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18B12E" w14:textId="5062B57E" w:rsidR="000171AB" w:rsidRPr="00AE32DB" w:rsidRDefault="000171AB" w:rsidP="004357A8">
      <w:pPr>
        <w:rPr>
          <w:b/>
        </w:rPr>
      </w:pPr>
    </w:p>
    <w:p w14:paraId="22D136D5" w14:textId="77777777" w:rsidR="00AE32DB" w:rsidRDefault="00AE32DB" w:rsidP="004357A8">
      <w:pPr>
        <w:rPr>
          <w:b/>
          <w:sz w:val="32"/>
          <w:szCs w:val="32"/>
        </w:rPr>
      </w:pPr>
    </w:p>
    <w:p w14:paraId="12E39BD4" w14:textId="75D98DFE" w:rsidR="001D6788" w:rsidRDefault="001D6788" w:rsidP="004357A8">
      <w:pPr>
        <w:rPr>
          <w:b/>
          <w:sz w:val="32"/>
          <w:szCs w:val="32"/>
        </w:rPr>
      </w:pPr>
      <w:r w:rsidRPr="004357A8">
        <w:rPr>
          <w:b/>
          <w:sz w:val="32"/>
          <w:szCs w:val="32"/>
        </w:rPr>
        <w:t xml:space="preserve">Glycation changes </w:t>
      </w:r>
      <w:r w:rsidR="0002142C">
        <w:rPr>
          <w:b/>
          <w:sz w:val="32"/>
          <w:szCs w:val="32"/>
        </w:rPr>
        <w:t>molecular organization</w:t>
      </w:r>
      <w:r w:rsidRPr="004357A8">
        <w:rPr>
          <w:b/>
          <w:sz w:val="32"/>
          <w:szCs w:val="32"/>
        </w:rPr>
        <w:t xml:space="preserve"> and charge distribution </w:t>
      </w:r>
      <w:r w:rsidR="0002142C">
        <w:rPr>
          <w:b/>
          <w:sz w:val="32"/>
          <w:szCs w:val="32"/>
        </w:rPr>
        <w:t>in</w:t>
      </w:r>
      <w:r w:rsidRPr="004357A8">
        <w:rPr>
          <w:b/>
          <w:sz w:val="32"/>
          <w:szCs w:val="32"/>
        </w:rPr>
        <w:t xml:space="preserve"> </w:t>
      </w:r>
      <w:r w:rsidR="008C1BBE" w:rsidRPr="004357A8">
        <w:rPr>
          <w:b/>
          <w:sz w:val="32"/>
          <w:szCs w:val="32"/>
        </w:rPr>
        <w:t xml:space="preserve">type I </w:t>
      </w:r>
      <w:r w:rsidRPr="004357A8">
        <w:rPr>
          <w:b/>
          <w:sz w:val="32"/>
          <w:szCs w:val="32"/>
        </w:rPr>
        <w:t>collagen</w:t>
      </w:r>
      <w:r w:rsidR="0002142C">
        <w:rPr>
          <w:b/>
          <w:sz w:val="32"/>
          <w:szCs w:val="32"/>
        </w:rPr>
        <w:t xml:space="preserve"> fibrils</w:t>
      </w:r>
    </w:p>
    <w:p w14:paraId="362946B4" w14:textId="77777777" w:rsidR="00666D1A" w:rsidRDefault="00666D1A" w:rsidP="004357A8">
      <w:pPr>
        <w:rPr>
          <w:b/>
          <w:sz w:val="32"/>
          <w:szCs w:val="32"/>
        </w:rPr>
      </w:pPr>
    </w:p>
    <w:p w14:paraId="3D7503F8" w14:textId="7095C487" w:rsidR="006639D7" w:rsidRPr="00320B8A" w:rsidRDefault="004B3C9D" w:rsidP="004357A8">
      <w:pPr>
        <w:rPr>
          <w:i/>
          <w:vertAlign w:val="superscript"/>
        </w:rPr>
      </w:pPr>
      <w:r>
        <w:rPr>
          <w:i/>
        </w:rPr>
        <w:t>Sneha Bansode,</w:t>
      </w:r>
      <w:r w:rsidR="00320B8A">
        <w:rPr>
          <w:i/>
          <w:vertAlign w:val="superscript"/>
        </w:rPr>
        <w:t>1</w:t>
      </w:r>
      <w:r>
        <w:rPr>
          <w:i/>
        </w:rPr>
        <w:t xml:space="preserve"> </w:t>
      </w:r>
      <w:proofErr w:type="spellStart"/>
      <w:r>
        <w:rPr>
          <w:i/>
        </w:rPr>
        <w:t>Uliana</w:t>
      </w:r>
      <w:proofErr w:type="spellEnd"/>
      <w:r>
        <w:rPr>
          <w:i/>
        </w:rPr>
        <w:t xml:space="preserve"> Bashtanova,</w:t>
      </w:r>
      <w:r w:rsidR="00320B8A">
        <w:rPr>
          <w:i/>
          <w:vertAlign w:val="superscript"/>
        </w:rPr>
        <w:t>1</w:t>
      </w:r>
      <w:r w:rsidR="00284355">
        <w:rPr>
          <w:i/>
        </w:rPr>
        <w:t xml:space="preserve"> </w:t>
      </w:r>
      <w:r>
        <w:rPr>
          <w:i/>
        </w:rPr>
        <w:t>Rui Li,</w:t>
      </w:r>
      <w:r w:rsidR="00320B8A">
        <w:rPr>
          <w:i/>
          <w:vertAlign w:val="superscript"/>
        </w:rPr>
        <w:t>1</w:t>
      </w:r>
      <w:r>
        <w:rPr>
          <w:i/>
        </w:rPr>
        <w:t xml:space="preserve"> </w:t>
      </w:r>
      <w:r w:rsidR="00783BA2">
        <w:rPr>
          <w:i/>
        </w:rPr>
        <w:t>Jonathan Clark,</w:t>
      </w:r>
      <w:r w:rsidR="00783BA2">
        <w:rPr>
          <w:i/>
          <w:vertAlign w:val="superscript"/>
        </w:rPr>
        <w:t>2</w:t>
      </w:r>
      <w:r w:rsidR="00783BA2">
        <w:rPr>
          <w:i/>
        </w:rPr>
        <w:t xml:space="preserve"> Karin H. Müller</w:t>
      </w:r>
      <w:r w:rsidR="00783BA2">
        <w:rPr>
          <w:i/>
          <w:vertAlign w:val="superscript"/>
        </w:rPr>
        <w:t xml:space="preserve"> 1,3</w:t>
      </w:r>
      <w:r w:rsidR="00783BA2">
        <w:rPr>
          <w:i/>
        </w:rPr>
        <w:t xml:space="preserve">, </w:t>
      </w:r>
      <w:r>
        <w:rPr>
          <w:i/>
        </w:rPr>
        <w:t>Anna Puszkarska,</w:t>
      </w:r>
      <w:r w:rsidR="00320B8A">
        <w:rPr>
          <w:i/>
          <w:vertAlign w:val="superscript"/>
        </w:rPr>
        <w:t>1</w:t>
      </w:r>
      <w:r>
        <w:rPr>
          <w:i/>
        </w:rPr>
        <w:t xml:space="preserve"> </w:t>
      </w:r>
      <w:proofErr w:type="spellStart"/>
      <w:r>
        <w:rPr>
          <w:i/>
        </w:rPr>
        <w:t>Ieva</w:t>
      </w:r>
      <w:proofErr w:type="spellEnd"/>
      <w:r>
        <w:rPr>
          <w:i/>
        </w:rPr>
        <w:t xml:space="preserve"> Goldberga,</w:t>
      </w:r>
      <w:r w:rsidR="00320B8A">
        <w:rPr>
          <w:i/>
          <w:vertAlign w:val="superscript"/>
        </w:rPr>
        <w:t>1</w:t>
      </w:r>
      <w:r w:rsidR="00320B8A">
        <w:rPr>
          <w:i/>
        </w:rPr>
        <w:t xml:space="preserve"> </w:t>
      </w:r>
      <w:r w:rsidR="00783BA2">
        <w:rPr>
          <w:i/>
        </w:rPr>
        <w:t>Holly H. Chetwood,</w:t>
      </w:r>
      <w:r w:rsidR="00783BA2">
        <w:rPr>
          <w:i/>
          <w:vertAlign w:val="superscript"/>
        </w:rPr>
        <w:t>1</w:t>
      </w:r>
      <w:r w:rsidR="00783BA2">
        <w:rPr>
          <w:i/>
        </w:rPr>
        <w:t xml:space="preserve"> </w:t>
      </w:r>
      <w:r>
        <w:rPr>
          <w:i/>
        </w:rPr>
        <w:t>David G. Reid,</w:t>
      </w:r>
      <w:r w:rsidR="00320B8A">
        <w:rPr>
          <w:i/>
          <w:vertAlign w:val="superscript"/>
        </w:rPr>
        <w:t>1</w:t>
      </w:r>
      <w:r>
        <w:rPr>
          <w:i/>
        </w:rPr>
        <w:t xml:space="preserve"> Lucy J. Colwell,</w:t>
      </w:r>
      <w:r w:rsidR="00320B8A">
        <w:rPr>
          <w:i/>
          <w:vertAlign w:val="superscript"/>
        </w:rPr>
        <w:t>1</w:t>
      </w:r>
      <w:r>
        <w:rPr>
          <w:i/>
        </w:rPr>
        <w:t xml:space="preserve"> Jeremy N. Skepper,</w:t>
      </w:r>
      <w:r w:rsidR="00320B8A">
        <w:rPr>
          <w:i/>
          <w:vertAlign w:val="superscript"/>
        </w:rPr>
        <w:t>3</w:t>
      </w:r>
      <w:r>
        <w:rPr>
          <w:i/>
        </w:rPr>
        <w:t xml:space="preserve"> Catherine M. Shanahan,</w:t>
      </w:r>
      <w:r w:rsidR="00320B8A">
        <w:rPr>
          <w:i/>
          <w:vertAlign w:val="superscript"/>
        </w:rPr>
        <w:t>4</w:t>
      </w:r>
      <w:r w:rsidR="00320B8A">
        <w:rPr>
          <w:i/>
        </w:rPr>
        <w:t xml:space="preserve"> </w:t>
      </w:r>
      <w:r w:rsidR="00505513">
        <w:rPr>
          <w:i/>
        </w:rPr>
        <w:t>Georg Schitter,</w:t>
      </w:r>
      <w:r w:rsidR="00505513">
        <w:rPr>
          <w:i/>
          <w:vertAlign w:val="superscript"/>
        </w:rPr>
        <w:t>5</w:t>
      </w:r>
      <w:r w:rsidR="00505513">
        <w:rPr>
          <w:i/>
        </w:rPr>
        <w:t xml:space="preserve"> </w:t>
      </w:r>
      <w:r w:rsidR="00320B8A">
        <w:rPr>
          <w:i/>
        </w:rPr>
        <w:t xml:space="preserve">Patrick </w:t>
      </w:r>
      <w:proofErr w:type="spellStart"/>
      <w:proofErr w:type="gramStart"/>
      <w:r w:rsidR="00320B8A">
        <w:rPr>
          <w:i/>
        </w:rPr>
        <w:t>Mesquida</w:t>
      </w:r>
      <w:proofErr w:type="spellEnd"/>
      <w:r w:rsidR="00085DB1">
        <w:rPr>
          <w:i/>
        </w:rPr>
        <w:t>,</w:t>
      </w:r>
      <w:r w:rsidR="00320B8A">
        <w:rPr>
          <w:i/>
        </w:rPr>
        <w:t>*</w:t>
      </w:r>
      <w:proofErr w:type="gramEnd"/>
      <w:r w:rsidR="00320B8A">
        <w:rPr>
          <w:i/>
          <w:vertAlign w:val="superscript"/>
        </w:rPr>
        <w:t>5,6</w:t>
      </w:r>
      <w:r>
        <w:rPr>
          <w:i/>
        </w:rPr>
        <w:t xml:space="preserve"> Melinda J. Duer*</w:t>
      </w:r>
      <w:r w:rsidR="00320B8A">
        <w:rPr>
          <w:i/>
          <w:vertAlign w:val="superscript"/>
        </w:rPr>
        <w:t>1</w:t>
      </w:r>
    </w:p>
    <w:p w14:paraId="25DD2AC7" w14:textId="4DBEBB61" w:rsidR="004B3C9D" w:rsidRDefault="004B3C9D" w:rsidP="004B3C9D">
      <w:pPr>
        <w:rPr>
          <w:i/>
        </w:rPr>
      </w:pPr>
      <w:r>
        <w:rPr>
          <w:i/>
        </w:rPr>
        <w:t>*</w:t>
      </w:r>
      <w:r w:rsidRPr="004B3C9D">
        <w:rPr>
          <w:i/>
        </w:rPr>
        <w:t>Corresponding authors</w:t>
      </w:r>
    </w:p>
    <w:p w14:paraId="04B04860" w14:textId="77777777" w:rsidR="006E6BD1" w:rsidRDefault="006E6BD1" w:rsidP="004B3C9D">
      <w:pPr>
        <w:rPr>
          <w:i/>
        </w:rPr>
      </w:pPr>
    </w:p>
    <w:p w14:paraId="79D54025" w14:textId="050AD144" w:rsidR="006E6BD1" w:rsidRPr="006E6BD1" w:rsidRDefault="006E6BD1" w:rsidP="004B3C9D">
      <w:pPr>
        <w:rPr>
          <w:b/>
          <w:i/>
        </w:rPr>
      </w:pPr>
      <w:r>
        <w:rPr>
          <w:b/>
          <w:i/>
        </w:rPr>
        <w:t>Affiliations</w:t>
      </w:r>
    </w:p>
    <w:p w14:paraId="1E6E626E" w14:textId="7E223AB5" w:rsidR="00320B8A" w:rsidRDefault="00320B8A" w:rsidP="004B3C9D">
      <w:r>
        <w:rPr>
          <w:vertAlign w:val="superscript"/>
        </w:rPr>
        <w:t>1</w:t>
      </w:r>
      <w:r>
        <w:t xml:space="preserve">Department of Chemistry, University of Cambridge, </w:t>
      </w:r>
      <w:proofErr w:type="spellStart"/>
      <w:r>
        <w:t>Lensfield</w:t>
      </w:r>
      <w:proofErr w:type="spellEnd"/>
      <w:r>
        <w:t xml:space="preserve"> Road, Cambridge, CB2 1EW, UK.</w:t>
      </w:r>
    </w:p>
    <w:p w14:paraId="4CE16666" w14:textId="2B148896" w:rsidR="00320B8A" w:rsidRDefault="00320B8A" w:rsidP="004B3C9D">
      <w:r>
        <w:rPr>
          <w:vertAlign w:val="superscript"/>
        </w:rPr>
        <w:t>2</w:t>
      </w:r>
      <w:r>
        <w:t>Babraham Institute, Cambridge, CB22 3AT</w:t>
      </w:r>
      <w:r w:rsidR="00197D30">
        <w:t>, UK</w:t>
      </w:r>
    </w:p>
    <w:p w14:paraId="56D37089" w14:textId="34920ED8" w:rsidR="00320B8A" w:rsidRDefault="00320B8A" w:rsidP="004B3C9D">
      <w:r>
        <w:rPr>
          <w:vertAlign w:val="superscript"/>
        </w:rPr>
        <w:t>3</w:t>
      </w:r>
      <w:r w:rsidR="00950483">
        <w:t xml:space="preserve">Cambridge Advanced Imaging Centre, </w:t>
      </w:r>
      <w:r>
        <w:t>Department of Physiology, Development and Neuro</w:t>
      </w:r>
      <w:r w:rsidR="00950483">
        <w:t>science</w:t>
      </w:r>
      <w:r>
        <w:t>, University of Cambridge, Downing Street, Cambridge, CB2 3DY</w:t>
      </w:r>
      <w:r w:rsidR="00197D30">
        <w:t>, UK</w:t>
      </w:r>
    </w:p>
    <w:p w14:paraId="664A5031" w14:textId="3D9BCA90" w:rsidR="00197D30" w:rsidRDefault="00320B8A" w:rsidP="00197D30">
      <w:pPr>
        <w:pStyle w:val="Paragraph"/>
        <w:ind w:firstLine="0"/>
      </w:pPr>
      <w:r>
        <w:rPr>
          <w:vertAlign w:val="superscript"/>
        </w:rPr>
        <w:t>4</w:t>
      </w:r>
      <w:r w:rsidR="00197D30" w:rsidRPr="00197D30">
        <w:t xml:space="preserve"> </w:t>
      </w:r>
      <w:r w:rsidR="00197D30">
        <w:t xml:space="preserve">BHF Centre of Research Excellence, </w:t>
      </w:r>
      <w:r w:rsidR="00197D30" w:rsidRPr="004D081A">
        <w:rPr>
          <w:rFonts w:ascii="Times" w:hAnsi="Times" w:cs="Times"/>
        </w:rPr>
        <w:t xml:space="preserve">Cardiovascular Division, </w:t>
      </w:r>
      <w:r w:rsidR="00197D30" w:rsidRPr="004D081A">
        <w:t>James Black Centre</w:t>
      </w:r>
      <w:r w:rsidR="00197D30" w:rsidRPr="004D081A">
        <w:rPr>
          <w:rFonts w:ascii="MS Mincho" w:eastAsia="MS Mincho" w:hAnsi="MS Mincho" w:cs="MS Mincho"/>
        </w:rPr>
        <w:t> </w:t>
      </w:r>
      <w:r w:rsidR="00197D30" w:rsidRPr="004D081A">
        <w:t>King's College London</w:t>
      </w:r>
      <w:r w:rsidR="00197D30" w:rsidRPr="004D081A">
        <w:rPr>
          <w:rFonts w:ascii="MS Mincho" w:eastAsia="MS Mincho" w:hAnsi="MS Mincho" w:cs="MS Mincho"/>
        </w:rPr>
        <w:t> </w:t>
      </w:r>
      <w:r w:rsidR="00197D30" w:rsidRPr="004D081A">
        <w:t>125 Coldharbour Lane</w:t>
      </w:r>
      <w:r w:rsidR="00197D30">
        <w:t>,</w:t>
      </w:r>
      <w:r w:rsidR="00197D30" w:rsidRPr="004D081A">
        <w:rPr>
          <w:rFonts w:ascii="MS Mincho" w:eastAsia="MS Mincho" w:hAnsi="MS Mincho" w:cs="MS Mincho"/>
        </w:rPr>
        <w:t> </w:t>
      </w:r>
      <w:r w:rsidR="00197D30" w:rsidRPr="004D081A">
        <w:t>London</w:t>
      </w:r>
      <w:r w:rsidR="00197D30">
        <w:t>,</w:t>
      </w:r>
      <w:r w:rsidR="00197D30" w:rsidRPr="004D081A">
        <w:t> SE5 9NU</w:t>
      </w:r>
      <w:r w:rsidR="00197D30">
        <w:t>, UK</w:t>
      </w:r>
    </w:p>
    <w:p w14:paraId="52F4985C" w14:textId="77777777" w:rsidR="00505513" w:rsidRPr="00197D30" w:rsidRDefault="00505513" w:rsidP="00505513">
      <w:pPr>
        <w:pStyle w:val="Paragraph"/>
        <w:ind w:firstLine="0"/>
      </w:pPr>
      <w:r>
        <w:rPr>
          <w:iCs/>
          <w:vertAlign w:val="superscript"/>
        </w:rPr>
        <w:t>5</w:t>
      </w:r>
      <w:r w:rsidRPr="00197D30">
        <w:rPr>
          <w:iCs/>
        </w:rPr>
        <w:t xml:space="preserve">Automation and Control Institute (ACIN), TU Wien, </w:t>
      </w:r>
      <w:proofErr w:type="spellStart"/>
      <w:r w:rsidRPr="00197D30">
        <w:rPr>
          <w:iCs/>
        </w:rPr>
        <w:t>Gusshausstrasse</w:t>
      </w:r>
      <w:proofErr w:type="spellEnd"/>
      <w:r w:rsidRPr="00197D30">
        <w:rPr>
          <w:iCs/>
        </w:rPr>
        <w:t xml:space="preserve"> 27-29, A-1040 Vienna, Austria</w:t>
      </w:r>
    </w:p>
    <w:p w14:paraId="18674F15" w14:textId="378EC169" w:rsidR="00197D30" w:rsidRPr="00197D30" w:rsidRDefault="00505513" w:rsidP="00505513">
      <w:pPr>
        <w:pStyle w:val="Paragraph"/>
        <w:ind w:firstLine="0"/>
      </w:pPr>
      <w:r w:rsidDel="00505513">
        <w:rPr>
          <w:vertAlign w:val="superscript"/>
        </w:rPr>
        <w:t xml:space="preserve"> </w:t>
      </w:r>
      <w:r>
        <w:rPr>
          <w:vertAlign w:val="superscript"/>
        </w:rPr>
        <w:t>6</w:t>
      </w:r>
      <w:r w:rsidR="00197D30" w:rsidRPr="00197D30">
        <w:rPr>
          <w:iCs/>
        </w:rPr>
        <w:t>Department of Physics, King’s College London, Strand,</w:t>
      </w:r>
      <w:r w:rsidR="00197D30">
        <w:rPr>
          <w:iCs/>
        </w:rPr>
        <w:t xml:space="preserve"> London WC2R 2LS, UK</w:t>
      </w:r>
    </w:p>
    <w:p w14:paraId="53CD0154" w14:textId="7AB8CFC0" w:rsidR="00197D30" w:rsidRPr="00197D30" w:rsidRDefault="00197D30" w:rsidP="00197D30">
      <w:pPr>
        <w:pStyle w:val="Paragraph"/>
        <w:ind w:firstLine="0"/>
      </w:pPr>
    </w:p>
    <w:p w14:paraId="6CFFCD35" w14:textId="2C70686F" w:rsidR="00320B8A" w:rsidRPr="00197D30" w:rsidRDefault="00320B8A" w:rsidP="004B3C9D"/>
    <w:p w14:paraId="40DDDCFF" w14:textId="77777777" w:rsidR="008C1BBE" w:rsidRPr="008C1BBE" w:rsidRDefault="008C1BBE" w:rsidP="008C1BBE">
      <w:pPr>
        <w:rPr>
          <w:b/>
          <w:sz w:val="32"/>
          <w:szCs w:val="32"/>
        </w:rPr>
      </w:pPr>
    </w:p>
    <w:p w14:paraId="3B6907F7" w14:textId="77777777" w:rsidR="006E6BD1" w:rsidRDefault="006E6BD1">
      <w:pPr>
        <w:rPr>
          <w:b/>
        </w:rPr>
      </w:pPr>
      <w:r>
        <w:rPr>
          <w:b/>
        </w:rPr>
        <w:br w:type="page"/>
      </w:r>
    </w:p>
    <w:p w14:paraId="3A77ADAD" w14:textId="0B0AE111" w:rsidR="00C46EA0" w:rsidRDefault="00C46EA0" w:rsidP="00786852">
      <w:pPr>
        <w:spacing w:line="480" w:lineRule="auto"/>
        <w:jc w:val="both"/>
        <w:rPr>
          <w:b/>
        </w:rPr>
      </w:pPr>
      <w:r>
        <w:rPr>
          <w:b/>
        </w:rPr>
        <w:lastRenderedPageBreak/>
        <w:t>Abstract</w:t>
      </w:r>
    </w:p>
    <w:p w14:paraId="1105E0F4" w14:textId="2CBD1542" w:rsidR="00C46EA0" w:rsidRDefault="00DF02A8" w:rsidP="00786852">
      <w:pPr>
        <w:spacing w:line="480" w:lineRule="auto"/>
        <w:jc w:val="both"/>
      </w:pPr>
      <w:r w:rsidRPr="00B77765">
        <w:rPr>
          <w:lang w:val="en-US"/>
        </w:rPr>
        <w:t xml:space="preserve">Collagen fibrils are central to the molecular organization of the </w:t>
      </w:r>
      <w:r>
        <w:rPr>
          <w:lang w:val="en-US"/>
        </w:rPr>
        <w:t>extracellular matrix (</w:t>
      </w:r>
      <w:r w:rsidRPr="00B77765">
        <w:rPr>
          <w:lang w:val="en-US"/>
        </w:rPr>
        <w:t>ECM</w:t>
      </w:r>
      <w:r>
        <w:rPr>
          <w:lang w:val="en-US"/>
        </w:rPr>
        <w:t>)</w:t>
      </w:r>
      <w:r w:rsidRPr="00B77765">
        <w:rPr>
          <w:lang w:val="en-US"/>
        </w:rPr>
        <w:t xml:space="preserve"> and to defining the cellular microenvironment</w:t>
      </w:r>
      <w:r>
        <w:rPr>
          <w:lang w:val="en-US"/>
        </w:rPr>
        <w:t xml:space="preserve">.  Glycation of collagen fibrils </w:t>
      </w:r>
      <w:r w:rsidR="00A41019">
        <w:rPr>
          <w:lang w:val="en-US"/>
        </w:rPr>
        <w:t>is known</w:t>
      </w:r>
      <w:r>
        <w:rPr>
          <w:lang w:val="en-US"/>
        </w:rPr>
        <w:t xml:space="preserve"> to impact on cell adhesion and migration in the context of cancer</w:t>
      </w:r>
      <w:r w:rsidR="000E1F0E">
        <w:rPr>
          <w:lang w:val="en-US"/>
        </w:rPr>
        <w:t xml:space="preserve"> and in model studies, glycation of collagen molecules has been shown to affect the binding of other ECM components to collagen</w:t>
      </w:r>
      <w:r>
        <w:rPr>
          <w:lang w:val="en-US"/>
        </w:rPr>
        <w:t>.</w:t>
      </w:r>
      <w:r w:rsidR="000E1F0E">
        <w:rPr>
          <w:lang w:val="en-US"/>
        </w:rPr>
        <w:t xml:space="preserve">  Here</w:t>
      </w:r>
      <w:r w:rsidR="00C46EA0">
        <w:t xml:space="preserve"> </w:t>
      </w:r>
      <w:r w:rsidR="000E1F0E">
        <w:t>w</w:t>
      </w:r>
      <w:r w:rsidR="00C46EA0">
        <w:t xml:space="preserve">e use TEM to show that </w:t>
      </w:r>
      <w:r w:rsidR="005443B6">
        <w:t xml:space="preserve">ribose-5-phosphate (R5P) </w:t>
      </w:r>
      <w:r w:rsidR="00C46EA0">
        <w:t>glycation of collagen fibrils</w:t>
      </w:r>
      <w:r w:rsidR="005443B6">
        <w:t xml:space="preserve"> – potentially important in the microenvironment</w:t>
      </w:r>
      <w:r w:rsidR="00804D74">
        <w:t xml:space="preserve"> of actively dividing cells</w:t>
      </w:r>
      <w:r w:rsidR="006852CD">
        <w:t>, such as cancer cells</w:t>
      </w:r>
      <w:r w:rsidR="005443B6">
        <w:t xml:space="preserve"> – </w:t>
      </w:r>
      <w:r w:rsidR="00C46EA0">
        <w:t xml:space="preserve">disrupts the longitudinal ordering of the molecules in </w:t>
      </w:r>
      <w:r w:rsidR="005443B6">
        <w:t>collagen fibrils</w:t>
      </w:r>
      <w:r w:rsidR="00C46EA0">
        <w:t xml:space="preserve"> and, using KFM and </w:t>
      </w:r>
      <w:proofErr w:type="spellStart"/>
      <w:r w:rsidR="00C46EA0">
        <w:t>FLiM</w:t>
      </w:r>
      <w:proofErr w:type="spellEnd"/>
      <w:r w:rsidR="00C46EA0">
        <w:t xml:space="preserve">, that </w:t>
      </w:r>
      <w:r w:rsidR="005443B6">
        <w:t>R5P-</w:t>
      </w:r>
      <w:r w:rsidR="00C46EA0">
        <w:t xml:space="preserve">glycated collagen fibrils have </w:t>
      </w:r>
      <w:r w:rsidR="00A83317">
        <w:t>a more negative</w:t>
      </w:r>
      <w:r w:rsidR="00C46EA0">
        <w:t xml:space="preserve"> surface charge </w:t>
      </w:r>
      <w:r w:rsidR="000A4BFD">
        <w:t xml:space="preserve">than unglycated fibrils.  </w:t>
      </w:r>
      <w:r w:rsidR="005443B6">
        <w:t>Altered molecular arrangement can be expected to impact on the accessibility of cell adhesion sites and altered fibril surface charge on the integrity of the extracellular matrix structure surrounding glycated collagen fibrils</w:t>
      </w:r>
      <w:r w:rsidR="00C46EA0">
        <w:t>.</w:t>
      </w:r>
      <w:r w:rsidR="005443B6">
        <w:t xml:space="preserve">  Both effects are highly relevant for cell adhesion and migration </w:t>
      </w:r>
      <w:r w:rsidR="000E1F0E">
        <w:t xml:space="preserve">within the </w:t>
      </w:r>
      <w:r w:rsidR="005817D5">
        <w:t>tumour microenvironment</w:t>
      </w:r>
      <w:r w:rsidR="005443B6">
        <w:t>.</w:t>
      </w:r>
    </w:p>
    <w:p w14:paraId="6CE55C91" w14:textId="77777777" w:rsidR="00756232" w:rsidRDefault="00756232" w:rsidP="00786852">
      <w:pPr>
        <w:spacing w:line="480" w:lineRule="auto"/>
        <w:jc w:val="both"/>
      </w:pPr>
    </w:p>
    <w:p w14:paraId="52D3E990" w14:textId="4F1BD7C8" w:rsidR="00B54BBF" w:rsidRPr="00B54BBF" w:rsidRDefault="00B54BBF" w:rsidP="00786852">
      <w:pPr>
        <w:spacing w:line="480" w:lineRule="auto"/>
        <w:jc w:val="both"/>
      </w:pPr>
      <w:r>
        <w:rPr>
          <w:b/>
        </w:rPr>
        <w:t xml:space="preserve">Keywords: </w:t>
      </w:r>
      <w:r>
        <w:t>Collagen</w:t>
      </w:r>
      <w:r w:rsidR="001F068D">
        <w:t xml:space="preserve"> fibril</w:t>
      </w:r>
      <w:r>
        <w:t xml:space="preserve">, glycation, advanced glycation </w:t>
      </w:r>
      <w:proofErr w:type="spellStart"/>
      <w:r>
        <w:t>endproduct</w:t>
      </w:r>
      <w:proofErr w:type="spellEnd"/>
      <w:r w:rsidR="001F068D">
        <w:t xml:space="preserve">, TEM, AFM, KFM, </w:t>
      </w:r>
      <w:r w:rsidR="001E1E83">
        <w:t xml:space="preserve">fibril surface charge, </w:t>
      </w:r>
      <w:r w:rsidR="001F068D">
        <w:t>fluorescence, ribose-5-phosphate.</w:t>
      </w:r>
    </w:p>
    <w:p w14:paraId="4CEBAC7C" w14:textId="77777777" w:rsidR="006E6BD1" w:rsidRDefault="006E6BD1">
      <w:pPr>
        <w:rPr>
          <w:b/>
        </w:rPr>
      </w:pPr>
      <w:r>
        <w:rPr>
          <w:b/>
        </w:rPr>
        <w:br w:type="page"/>
      </w:r>
    </w:p>
    <w:p w14:paraId="1A73F955" w14:textId="5091446F" w:rsidR="001D6788" w:rsidRDefault="004E2457" w:rsidP="00786852">
      <w:pPr>
        <w:spacing w:line="480" w:lineRule="auto"/>
        <w:jc w:val="both"/>
        <w:rPr>
          <w:b/>
        </w:rPr>
      </w:pPr>
      <w:r>
        <w:rPr>
          <w:b/>
        </w:rPr>
        <w:lastRenderedPageBreak/>
        <w:t>Introduction</w:t>
      </w:r>
    </w:p>
    <w:p w14:paraId="6F7009EC" w14:textId="4407B696" w:rsidR="000D4778" w:rsidRDefault="00B77765" w:rsidP="000D4778">
      <w:pPr>
        <w:autoSpaceDE w:val="0"/>
        <w:autoSpaceDN w:val="0"/>
        <w:adjustRightInd w:val="0"/>
        <w:spacing w:line="480" w:lineRule="auto"/>
        <w:ind w:firstLine="720"/>
        <w:jc w:val="both"/>
      </w:pPr>
      <w:r w:rsidRPr="00B77765">
        <w:rPr>
          <w:lang w:val="en-US"/>
        </w:rPr>
        <w:t xml:space="preserve">Collagen fibrils are central to the molecular organization of the </w:t>
      </w:r>
      <w:r w:rsidR="00B103F0">
        <w:rPr>
          <w:lang w:val="en-US"/>
        </w:rPr>
        <w:t>extracellular matrix (</w:t>
      </w:r>
      <w:r w:rsidRPr="00B77765">
        <w:rPr>
          <w:lang w:val="en-US"/>
        </w:rPr>
        <w:t>ECM</w:t>
      </w:r>
      <w:r w:rsidR="00B103F0">
        <w:rPr>
          <w:lang w:val="en-US"/>
        </w:rPr>
        <w:t>)</w:t>
      </w:r>
      <w:r w:rsidRPr="00B77765">
        <w:rPr>
          <w:lang w:val="en-US"/>
        </w:rPr>
        <w:t xml:space="preserve"> and </w:t>
      </w:r>
      <w:r w:rsidR="00224946">
        <w:rPr>
          <w:lang w:val="en-US"/>
        </w:rPr>
        <w:t>thus</w:t>
      </w:r>
      <w:r w:rsidR="00224946" w:rsidRPr="00B77765">
        <w:rPr>
          <w:lang w:val="en-US"/>
        </w:rPr>
        <w:t xml:space="preserve"> </w:t>
      </w:r>
      <w:r w:rsidR="00245C53">
        <w:rPr>
          <w:lang w:val="en-US"/>
        </w:rPr>
        <w:t xml:space="preserve">to </w:t>
      </w:r>
      <w:r w:rsidRPr="00B77765">
        <w:rPr>
          <w:lang w:val="en-US"/>
        </w:rPr>
        <w:t xml:space="preserve">defining the cellular microenvironment </w:t>
      </w:r>
      <w:r w:rsidR="006A42E5">
        <w:rPr>
          <w:rFonts w:eastAsia="Calibri"/>
          <w:kern w:val="1"/>
        </w:rPr>
        <w:fldChar w:fldCharType="begin" w:fldLock="1"/>
      </w:r>
      <w:r w:rsidR="007C773E">
        <w:rPr>
          <w:rFonts w:eastAsia="Calibri"/>
          <w:kern w:val="1"/>
        </w:rPr>
        <w:instrText>ADDIN CSL_CITATION {"citationItems":[{"id":"ITEM-1","itemData":{"DOI":"10.1038/s41598-018-31937-x","ISSN":"2045-2322","PMID":"30218106","abstract":"Fibrillar collagens have mechanical and biological roles, providing tissues with both tensile strength and cell binding sites which allow molecular interactions with cell-surface receptors such as integrins. A key question is: how do collagens allow tissue flexibility whilst maintaining well-defined ligand binding sites? Here we show that proline residues in collagen glycine-proline-hydroxyproline (Gly-Pro-Hyp) triplets provide local conformational flexibility, which in turn confers well-defined, low energy molecular compression-extension and bending, by employing two-dimensional 13C-13C correlation NMR spectroscopy on 13C-labelled intact ex vivo bone and in vitro osteoblast extracellular matrix. We also find that the positions of Gly-Pro-Hyp triplets are highly conserved between animal species, and are spatially clustered in the currently-accepted model of molecular ordering in collagen type I fibrils. We propose that the Gly-Pro-Hyp triplets in fibrillar collagens provide fibril “expansion joints” to maintain molecular ordering within the fibril, thereby preserving the structural integrity of ligand binding sites.","author":[{"dropping-particle":"","family":"Chow","given":"Wing Ying","non-dropping-particle":"","parse-names":false,"suffix":""},{"dropping-particle":"","family":"Forman","given":"Chris J.","non-dropping-particle":"","parse-names":false,"suffix":""},{"dropping-particle":"","family":"Bihan","given":"Dominique","non-dropping-particle":"","parse-names":false,"suffix":""},{"dropping-particle":"","family":"Puszkarska","given":"Anna M.","non-dropping-particle":"","parse-names":false,"suffix":""},{"dropping-particle":"","family":"Rajan","given":"Rakesh","non-dropping-particle":"","parse-names":false,"suffix":""},{"dropping-particle":"","family":"Reid","given":"David G.","non-dropping-particle":"","parse-names":false,"suffix":""},{"dropping-particle":"","family":"Slatter","given":"David A.","non-dropping-particle":"","parse-names":false,"suffix":""},{"dropping-particle":"","family":"Colwell","given":"Lucy J.","non-dropping-particle":"","parse-names":false,"suffix":""},{"dropping-particle":"","family":"Wales","given":"David J.","non-dropping-particle":"","parse-names":false,"suffix":""},{"dropping-particle":"","family":"Farndale","given":"Richard W.","non-dropping-particle":"","parse-names":false,"suffix":""},{"dropping-particle":"","family":"Duer","given":"Melinda J.","non-dropping-particle":"","parse-names":false,"suffix":""}],"container-title":"Scientific Reports","id":"ITEM-1","issue":"1","issued":{"date-parts":[["2018"]]},"page":"13809","publisher":"Springer US","title":"Proline provides site-specific flexibility for in vivo collagen","type":"article-journal","volume":"8"},"uris":["http://www.mendeley.com/documents/?uuid=eccd022f-4938-4f8f-97e8-7f46c9a9d054"]},{"id":"ITEM-2","itemData":{"DOI":"10.1016/j.ceb.2008.06.008","ISBN":"0955-0674 (Print)\\n0955-0674 (Linking)","ISSN":"09550674","PMID":"18640274","abstract":"Collagens are triple helical proteins that occur in the extracellular matrix (ECM) and at the cell-ECM interface. There are more than 30 collagens and collagen-related proteins but the most abundant are collagens I and II that exist as D-periodic (where D = 67 nm) fibrils. The fibrils are of broad biomedical importance and have central roles in embryogenesis, arthritis, tissue repair, fibrosis, tumor invasion, and cardiovascular disease. Collagens I and II spontaneously form fibrils in vitro, which shows that collagen fibrillogenesis is a selfassembly process. However, the situation in vivo is not that simple; collagen I-containing fibrils do not form in the absence of fibronectin, fibronectin-binding and collagen-binding integrins, and collagen V. Likewise, the thin collagen II-containing fibrils in cartilage do not form in the absence of collagen XI. Thus, in vivo, cellular mechanisms are in place to control what is otherwise a protein self-assembly process. This review puts forward a working hypothesis for how fibronectin and integrins (the organizers) determine the site of fibril assembly, and collagens V and XI (the nucleators) initiate collagen fibrillogenesis. Crown Copyright © 2008.","author":[{"dropping-particle":"","family":"Kadler","given":"Karl E.","non-dropping-particle":"","parse-names":false,"suffix":""},{"dropping-particle":"","family":"Hill","given":"Adele","non-dropping-particle":"","parse-names":false,"suffix":""},{"dropping-particle":"","family":"Canty-Laird","given":"Elizabeth G.","non-dropping-particle":"","parse-names":false,"suffix":""}],"container-title":"Current Opinion in Cell Biology","id":"ITEM-2","issue":"5","issued":{"date-parts":[["2008"]]},"page":"495-501","title":"Collagen fibrillogenesis: fibronectin, integrins, and minor collagens as organizers and nucleators","type":"article-journal","volume":"20"},"uris":["http://www.mendeley.com/documents/?uuid=65d7d0ad-e5bf-49d7-8f81-953a8e2e86cc"]}],"mendeley":{"formattedCitation":"(&lt;i&gt;1&lt;/i&gt;, &lt;i&gt;2&lt;/i&gt;)","plainTextFormattedCitation":"(1, 2)","previouslyFormattedCitation":"(&lt;i&gt;1&lt;/i&gt;, &lt;i&gt;2&lt;/i&gt;)"},"properties":{"noteIndex":0},"schema":"https://github.com/citation-style-language/schema/raw/master/csl-citation.json"}</w:instrText>
      </w:r>
      <w:r w:rsidR="006A42E5">
        <w:rPr>
          <w:rFonts w:eastAsia="Calibri"/>
          <w:kern w:val="1"/>
        </w:rPr>
        <w:fldChar w:fldCharType="separate"/>
      </w:r>
      <w:r w:rsidR="006A42E5" w:rsidRPr="006A42E5">
        <w:rPr>
          <w:rFonts w:eastAsia="Calibri"/>
          <w:noProof/>
          <w:kern w:val="1"/>
        </w:rPr>
        <w:t>(</w:t>
      </w:r>
      <w:r w:rsidR="006A42E5" w:rsidRPr="006A42E5">
        <w:rPr>
          <w:rFonts w:eastAsia="Calibri"/>
          <w:i/>
          <w:noProof/>
          <w:kern w:val="1"/>
        </w:rPr>
        <w:t>1</w:t>
      </w:r>
      <w:r w:rsidR="006A42E5" w:rsidRPr="006A42E5">
        <w:rPr>
          <w:rFonts w:eastAsia="Calibri"/>
          <w:noProof/>
          <w:kern w:val="1"/>
        </w:rPr>
        <w:t xml:space="preserve">, </w:t>
      </w:r>
      <w:r w:rsidR="006A42E5" w:rsidRPr="006A42E5">
        <w:rPr>
          <w:rFonts w:eastAsia="Calibri"/>
          <w:i/>
          <w:noProof/>
          <w:kern w:val="1"/>
        </w:rPr>
        <w:t>2</w:t>
      </w:r>
      <w:r w:rsidR="006A42E5" w:rsidRPr="006A42E5">
        <w:rPr>
          <w:rFonts w:eastAsia="Calibri"/>
          <w:noProof/>
          <w:kern w:val="1"/>
        </w:rPr>
        <w:t>)</w:t>
      </w:r>
      <w:r w:rsidR="006A42E5">
        <w:rPr>
          <w:rFonts w:eastAsia="Calibri"/>
          <w:kern w:val="1"/>
        </w:rPr>
        <w:fldChar w:fldCharType="end"/>
      </w:r>
      <w:r w:rsidR="000D4778">
        <w:t xml:space="preserve">. </w:t>
      </w:r>
      <w:r w:rsidR="000C08BE">
        <w:t xml:space="preserve"> Cell</w:t>
      </w:r>
      <w:r w:rsidR="00245C53">
        <w:t>s</w:t>
      </w:r>
      <w:r w:rsidR="000C08BE">
        <w:t xml:space="preserve"> bind</w:t>
      </w:r>
      <w:r w:rsidR="000C4046" w:rsidRPr="000C4046">
        <w:t xml:space="preserve"> </w:t>
      </w:r>
      <w:r w:rsidR="000C4046">
        <w:t xml:space="preserve">to specific </w:t>
      </w:r>
      <w:r w:rsidR="006852CD">
        <w:t>GXOGER sequences</w:t>
      </w:r>
      <w:r w:rsidR="000C08BE">
        <w:t xml:space="preserve"> </w:t>
      </w:r>
      <w:r w:rsidR="000C4046">
        <w:t xml:space="preserve">on </w:t>
      </w:r>
      <w:r w:rsidR="000C08BE">
        <w:t xml:space="preserve">collagen fibrils via </w:t>
      </w:r>
      <w:r w:rsidR="006852CD">
        <w:t xml:space="preserve">non-covalent interactions with </w:t>
      </w:r>
      <w:r w:rsidR="000C08BE">
        <w:t xml:space="preserve">transmembrane integrin </w:t>
      </w:r>
      <w:r w:rsidR="00245C53">
        <w:t>receptors</w:t>
      </w:r>
      <w:r w:rsidR="000C4046">
        <w:t xml:space="preserve"> for both adhesio</w:t>
      </w:r>
      <w:r w:rsidR="008335B6">
        <w:t>n and migration purposes</w:t>
      </w:r>
      <w:r w:rsidR="003673A6">
        <w:t xml:space="preserve"> </w:t>
      </w:r>
      <w:r w:rsidR="006852CD">
        <w:fldChar w:fldCharType="begin" w:fldLock="1"/>
      </w:r>
      <w:r w:rsidR="00F5478E">
        <w:instrText xml:space="preserve">ADDIN CSL_CITATION {"citationItems":[{"id":"ITEM-1","itemData":{"DOI":"10.1016/S0092-8674(00)80622-4","ISBN":"0092-8674 (Print)","ISSN":"00928674","PMID":"10778855","abstract":"We have determined the crystal structure of a complex between the I domain of integrin alpha2beta1 and a triple helical collagen peptide containing a critical GFOGER motif. Three loops on the upper surface of the I domain that coordinate a metal ion also engage the collagen, with a collagen glutamate completing the coordination sphere of the metal. Comparison with the unliganded I domain reveals a change in metal coordination linked to a reorganization of the upper surface that together create a complementary surface for binding collagen. Conformational changes propagate from the upper surface to the opposite pole of the domain, suggesting both a basis for affinity regulation and a pathway for signal transduction. The structural features observed here may represent a general mechanism for integrin-ligand recognition.","author":[{"dropping-particle":"","family":"Emsley","given":"Jonas","non-dropping-particle":"","parse-names":false,"suffix":""},{"dropping-particle":"","family":"Knight","given":"C Graham","non-dropping-particle":"","parse-names":false,"suffix":""},{"dropping-particle":"","family":"Farndale","given":"Richard W","non-dropping-particle":"","parse-names":false,"suffix":""},{"dropping-particle":"","family":"Barnes","given":"Michael J","non-dropping-particle":"","parse-names":false,"suffix":""},{"dropping-particle":"","family":"Liddington","given":"Robert C","non-dropping-particle":"","parse-names":false,"suffix":""},{"dropping-particle":"","family":"Le","given":"Leicester","non-dropping-particle":"","parse-names":false,"suffix":""},{"dropping-particle":"","family":"Jolla","given":"La","non-dropping-particle":"","parse-names":false,"suffix":""}],"container-title":"Cell","id":"ITEM-1","issue":"1","issued":{"date-parts":[["2000","3"]]},"page":"47-56","title":"Structural Basis of Collagen Recognition by Integrin α2β1","type":"article-journal","volume":"101"},"uris":["http://www.mendeley.com/documents/?uuid=0b0b17d2-1ff6-4adb-b0ca-cf6c7c981903"]},{"id":"ITEM-2","itemData":{"author":[{"dropping-particle":"","family":"Giancotti","given":"F.G","non-dropping-particle":"","parse-names":false,"suffix":""},{"dropping-particle":"","family":"Ruoslahti","given":"E","non-dropping-particle":"","parse-names":false,"suffix":""}],"container-title":"Science","id":"ITEM-2","issue":"4","issued":{"date-parts":[["1999"]]},"page":"1028-1032","title":"Integrin signaling","type":"article-journal","volume":"285"},"uris":["http://www.mendeley.com/documents/?uuid=c78dd07c-e0b7-43c7-9dfd-bdeb5265c101"]},{"id":"ITEM-3","itemData":{"DOI":"10.1002/pro.2972","ISSN":"1469896X","abstract":"Integrin–collagen interactions play a critical role in a myriad of cellular functions that include immune response, and cell development and differentiation, yet their mechanism of binding is poorly understood. There is increasing evidence that conformational flexibility assumes a central role in the molecular mechanisms of protein–protein interactions and here we employ NMR hydro-gen–deuterium exchange (HDX) experiments to explore the impact of slower timescale dynamic events. To gain insight into the mechanisms underlying collagen-induced conformational switches, we have undertaken a comparative study between the wild type integrin a1 I and a gain-of-function E317A mutant. NMR HDX results suggest a relationship between regions exhibiting a reduced local stability in the unbound I domain and those that undergo significant conformational changes upon binding. Specifically, the aC and a7 helices within the C-terminus are at the center of such major per-turbations and present reduced local stabilities in the unbound state relative to other structural ele-ments. Complementary isothermal titration calorimetry experiments have been performed to derive complete thermodynamic binding profiles for association of the collagen-like triple-helical peptide with wild type a1 I and E317A mutant. The differential energetics observed for E317A are consistent with the HDX experiments and support a model in which intrinsically destabilized regions predispose Abbreviations: a1 I, alpha1 I domain; NMR, nuclear magnetic resonance; HDX, hydrogen–deuterium exchange; HSCQ, hetero-nuclear single-quantum correlation; MIDAS, metal ion-dependent adhesion site; THP, collagen-like triple helical peptide; ITC, isothermal titration calorimetry; CD, circular dichroism. Additional Supporting Information may be found in the online version of this article. Integrin–collagen interactions play a critical role in cell adhesion processes. To gain insight into the mechanisms underlying collagen-induced conformational switches, we have undertaken a comparative NMR study between the human integrin a1 I and a gain-of-function E317A mutant. Our results, supported by thermodynamic measurements, suggest that intrinsically destabilized regions facili-tate conformational rearrangements of integrin I domain. This study highlights the importance of exploring slow dynamics to delineate allosteric and binding events. conformational rearrangement in the integrin I domain. This study highlights the importan…","author":[{"dropping-particle":"","family":"Nunes","given":"Ana Monica","non-dropping-particle":"","parse-names":false,"suffix":""},{"dropping-particle":"","family":"Zhu","given":"Jie","non-dropping-particle":"","parse-names":false,"suffix":""},{"dropping-particle":"","family":"Jezioro","given":"Jacqueline","non-dropping-particle":"","parse-names":false,"suffix":""},{"dropping-particle":"","family":"Minetti","given":"Conceição A.S.A.","non-dropping-particle":"","parse-names":false,"suffix":""},{"dropping-particle":"","family":"Remeta","given":"David P.","non-dropping-particle":"","parse-names":false,"suffix":""},{"dropping-particle":"","family":"Farndale","given":"Richard W.","non-dropping-particle":"","parse-names":false,"suffix":""},{"dropping-particle":"","family":"Hamaia","given":"Samir W.","non-dropping-particle":"","parse-names":false,"suffix":""},{"dropping-particle":"","family":"Baum","given":"Jean","non-dropping-particle":"","parse-names":false,"suffix":""}],"container-title":"Protein Science","id":"ITEM-3","issued":{"date-parts":[["2016"]]},"page":"1672-1681","title":"Intrinsic local destabilization of the C-terminus predisposes integrin α1 I domain to a conformational switch induced by collagen binding","type":"article-journal","volume":"25"},"uris":["http://www.mendeley.com/documents/?uuid=5cc6632b-c78d-4055-bfe7-daec24c045f5"]},{"id":"ITEM-4","itemData":{"DOI":"10.1530/JOE-10-0377","ISSN":"1479-6805","PMID":"21307119","abstract":"Extracellular matrices (ECM) are secreted molecules that constitute the cell microenvironment, composed of a dynamic and complex array of glycoproteins, collagens, glycosaminoglycans and proteoglycans. ECM provides the bulk, shape and strength of many tissues in vivo, such as basement membrane, bone and cartilage. In vitro, most animal cells can only grow when they are attached to surfaces through ECM. ECM is also the substrate for cell migration. However, ECM provides much more than just mechanical and structural support, with implications in developmental patterning, stem cell niches and cancer. ECM imparts spatial context for signalling events by various cell surface growth factor receptors and adhesion molecules such as integrins. The external physical properties of ECM may also have a role in the signalling process. ECM molecules can be flexible and extendable, and mechanical tension can expose cryptic sites, which could further interact with growth factors or their receptors. ECM proteins and structures can determine the cell behaviour, polarity, migration, differentiation, proliferation and survival by communicating with the intracellular cytoskeleton and transmission of growth factor signals. Integrins and proteoglycans are the major ECM adhesion receptors which cooperate in signalling events, determining the signalling outcomes, and thus the cell fate. This review focuses on the emerging concept of spatial cell biology of ECM, especially the current understanding of integrins and heparan sulphate proteoglycans as the essential cellular machineries that sense, integrate and respond to the physical and chemical environmental information either by directly connecting with the local adhesion sites or by regulating global cellular processes through growth factor receptor signalling pathways, leading to the integration of both external and internal signals in space and time.","author":[{"dropping-particle":"","family":"Kim","given":"Soo-Hyun","non-dropping-particle":"","parse-names":false,"suffix":""},{"dropping-particle":"","family":"Turnbull","given":"Jeremy","non-dropping-particle":"","parse-names":false,"suffix":""},{"dropping-particle":"","family":"Guimond","given":"Scott","non-dropping-particle":"","parse-names":false,"suffix":""}],"container-title":"The Journal of endocrinology","id":"ITEM-4","issue":"2","issued":{"date-parts":[["2011","5"]]},"page":"139-51","title":"Extracellular matrix and cell signalling: the dynamic cooperation of integrin, proteoglycan and growth factor receptor.","type":"article-journal","volume":"209"},"uris":["http://www.mendeley.com/documents/?uuid=d2a32144-dd73-48e4-8a9b-d4081244c010"]},{"id":"ITEM-5","itemData":{"DOI":"10.1016/j.cell.2009.10.027","ISBN":"1097-4172 (Electronic)\\n0092-8674 (Linking)","ISSN":"00928674","PMID":"19931152","abstract":"Tumors are characterized by extracellular matrix (ECM) remodeling and stiffening. The importance of ECM remodeling to cancer is appreciated; the relevance of stiffening is less clear. We found that breast tumorigenesis is accompanied by collagen crosslinking, ECM stiffening, and increased focal adhesions. Induction of collagen crosslinking stiffened the ECM, promoted focal adhesions, enhanced PI3 kinase (PI3K) activity, and induced the invasion of an oncogene-initiated epithelium. Inhibition of integrin signaling repressed the invasion of a premalignant epithelium into a stiffened, crosslinked ECM and forced integrin clustering promoted focal adhesions, enhanced PI3K signaling, and induced the invasion of a premalignant epithelium. Consistently, reduction of lysyl oxidase-mediated collagen crosslinking prevented MMTV-Neu-induced fibrosis, decreased focal adhesions and PI3K activity, impeded malignancy, and lowered tumor incidence. These data show how collagen crosslinking can modulate tissue fibrosis and stiffness to force focal adhesions, growth factor signaling and breast malignancy. ?? 2009 Elsevier Inc. All rights reserved.","author":[{"dropping-particle":"","family":"Levental","given":"Kandice R.","non-dropping-particle":"","parse-names":false,"suffix":""},{"dropping-particle":"","family":"Yu","given":"Hongmei","non-dropping-particle":"","parse-names":false,"suffix":""},{"dropping-particle":"","family":"Kass","given":"Laura","non-dropping-particle":"","parse-names":false,"suffix":""},{"dropping-particle":"","family":"Lakins","given":"Johnathon N.","non-dropping-particle":"","parse-names":false,"suffix":""},{"dropping-particle":"","family":"Egeblad","given":"Mikala","non-dropping-particle":"","parse-names":false,"suffix":""},{"dropping-particle":"","family":"Erler","given":"Janine T.","non-dropping-particle":"","parse-names":false,"suffix":""},{"dropping-particle":"","family":"Fong","given":"Sheri F T","non-dropping-particle":"","parse-names":false,"suffix":""},{"dropping-particle":"","family":"Csiszar","given":"Katalin","non-dropping-particle":"","parse-names":false,"suffix":""},{"dropping-particle":"","family":"Giaccia","given":"Amato","non-dropping-particle":"","parse-names":false,"suffix":""},{"dropping-particle":"","family":"Weninger","given":"Wolfgang","non-dropping-particle":"","parse-names":false,"suffix":""},{"dropping-particle":"","family":"Yamauchi","given":"Mitsuo","non-dropping-particle":"","parse-names":false,"suffix":""},{"dropping-particle":"","family":"Gasser","given":"David L.","non-dropping-particle":"","parse-names":false,"suffix":""},{"dropping-particle":"","family":"Weaver","given":"Valerie M.","non-dropping-particle":"","parse-names":false,"suffix":""}],"container-title":"Cell","id":"ITEM-5","issue":"5","issued":{"date-parts":[["2009"]]},"page":"891-906","publisher":"Elsevier Ltd","title":"Matrix Crosslinking Forces Tumor Progression by Enhancing Integrin Signaling","type":"article-journal","volume":"139"},"uris":["http://www.mendeley.com/documents/?uuid=59624e26-a140-4c33-9da1-f0491fd56eaa"]},{"id":"ITEM-6","itemData":{"DOI":"10.1016/j.addr.2015.10.013","ISBN":"9780128001806","ISSN":"18728294","PMID":"26519775","abstract":"Cell responses to the extracellular matrix depend on specific signaling events. These are important from early development, through differentiation and tissue homeostasis, immune surveillance, and disease pathogenesis. Signaling not only regulates cell adhesion cytoskeletal organization and motility but also provides survival and proliferation cues. The major classes of cell surface receptors for matrix macromolecules are the integrins, discoidin domain receptors, and transmembrane proteoglycans such as syndecans and CD44. Cells respond not only to specific ligands, such as collagen, fibronectin, or basement membrane glycoproteins, but also in terms of matrix rigidity. This can regulate the release and subsequent biological activity of matrix-bound growth factors, for example, transforming growth factor-??. In the environment of tumors, there may be changes in cell populations and their receptor profiles as well as matrix constitution and protein cross-linking. Here we summarize roles of the three major matrix receptor types, with emphasis on how they function in tumor progression.","author":[{"dropping-particle":"","family":"Multhaupt","given":"Hinke A B","non-dropping-particle":"","parse-names":false,"suffix":""},{"dropping-particle":"","family":"Leitinger","given":"Birgit","non-dropping-particle":"","parse-names":false,"suffix":""},{"dropping-particle":"","family":"Gullberg","given":"Donald","non-dropping-particle":"","parse-names":false,"suffix":""},{"dropping-particle":"","family":"Couchman","given":"John R.","non-dropping-particle":"","parse-names":false,"suffix":""}],"container-title":"Advanced Drug Delivery Reviews","id":"ITEM-6","issued":{"date-parts":[["2016"]]},"page":"28-40","publisher":"Elsevier B.V.","title":"Extracellular matrix component signaling in cancer","type":"article-journal","volume":"97"},"uris":["http://www.mendeley.com/documents/?uuid=836e060c-40f1-4521-bbe2-dd8018faca1f"]},{"id":"ITEM-7","itemData":{"DOI":"10.1074/jbc.M007668200","abstract":"Integrins </w:instrText>
      </w:r>
      <w:r w:rsidR="00F5478E">
        <w:rPr>
          <w:rFonts w:ascii="Segoe UI Symbol" w:hAnsi="Segoe UI Symbol" w:cs="Segoe UI Symbol"/>
        </w:rPr>
        <w:instrText>␣</w:instrText>
      </w:r>
      <w:r w:rsidR="00F5478E">
        <w:instrText>1</w:instrText>
      </w:r>
      <w:r w:rsidR="00F5478E">
        <w:rPr>
          <w:rFonts w:ascii="Segoe UI Symbol" w:hAnsi="Segoe UI Symbol" w:cs="Segoe UI Symbol"/>
        </w:rPr>
        <w:instrText>␤</w:instrText>
      </w:r>
      <w:r w:rsidR="00F5478E">
        <w:instrText xml:space="preserve">1 and </w:instrText>
      </w:r>
      <w:r w:rsidR="00F5478E">
        <w:rPr>
          <w:rFonts w:ascii="Segoe UI Symbol" w:hAnsi="Segoe UI Symbol" w:cs="Segoe UI Symbol"/>
        </w:rPr>
        <w:instrText>␣</w:instrText>
      </w:r>
      <w:r w:rsidR="00F5478E">
        <w:instrText>2</w:instrText>
      </w:r>
      <w:r w:rsidR="00F5478E">
        <w:rPr>
          <w:rFonts w:ascii="Segoe UI Symbol" w:hAnsi="Segoe UI Symbol" w:cs="Segoe UI Symbol"/>
        </w:rPr>
        <w:instrText>␤</w:instrText>
      </w:r>
      <w:r w:rsidR="00F5478E">
        <w:instrText xml:space="preserve">1 are two major collagen recep- tors on the surface of eukaryotic cells. Binding to colla- gen is primarily due to an A-domain near the N terminus of the </w:instrText>
      </w:r>
      <w:r w:rsidR="00F5478E">
        <w:rPr>
          <w:rFonts w:ascii="Segoe UI Symbol" w:hAnsi="Segoe UI Symbol" w:cs="Segoe UI Symbol"/>
        </w:rPr>
        <w:instrText>␣</w:instrText>
      </w:r>
      <w:r w:rsidR="00F5478E">
        <w:instrText xml:space="preserve"> chains. Previously, we reported that recombi- nant A-domain of </w:instrText>
      </w:r>
      <w:r w:rsidR="00F5478E">
        <w:rPr>
          <w:rFonts w:ascii="Segoe UI Symbol" w:hAnsi="Segoe UI Symbol" w:cs="Segoe UI Symbol"/>
        </w:rPr>
        <w:instrText>␣</w:instrText>
      </w:r>
      <w:r w:rsidR="00F5478E">
        <w:instrText>1</w:instrText>
      </w:r>
      <w:r w:rsidR="00F5478E">
        <w:rPr>
          <w:rFonts w:ascii="Segoe UI Symbol" w:hAnsi="Segoe UI Symbol" w:cs="Segoe UI Symbol"/>
        </w:rPr>
        <w:instrText>␤</w:instrText>
      </w:r>
      <w:r w:rsidR="00F5478E">
        <w:instrText>1 (</w:instrText>
      </w:r>
      <w:r w:rsidR="00F5478E">
        <w:rPr>
          <w:rFonts w:ascii="Segoe UI Symbol" w:hAnsi="Segoe UI Symbol" w:cs="Segoe UI Symbol"/>
        </w:rPr>
        <w:instrText>␣</w:instrText>
      </w:r>
      <w:r w:rsidR="00F5478E">
        <w:instrText xml:space="preserve">1A) had at least two affinity classes of binding sites in type I collagen (Rich, R. L., et al. (1999) J. Biol. Chem. 274, 24906–24913). Here, we com- pared the binding of the recombinant A-domain of </w:instrText>
      </w:r>
      <w:r w:rsidR="00F5478E">
        <w:rPr>
          <w:rFonts w:ascii="Segoe UI Symbol" w:hAnsi="Segoe UI Symbol" w:cs="Segoe UI Symbol"/>
        </w:rPr>
        <w:instrText>␣</w:instrText>
      </w:r>
      <w:r w:rsidR="00F5478E">
        <w:instrText>2</w:instrText>
      </w:r>
      <w:r w:rsidR="00F5478E">
        <w:rPr>
          <w:rFonts w:ascii="Segoe UI Symbol" w:hAnsi="Segoe UI Symbol" w:cs="Segoe UI Symbol"/>
        </w:rPr>
        <w:instrText>␤</w:instrText>
      </w:r>
      <w:r w:rsidR="00F5478E">
        <w:instrText>1 (</w:instrText>
      </w:r>
      <w:r w:rsidR="00F5478E">
        <w:rPr>
          <w:rFonts w:ascii="Segoe UI Symbol" w:hAnsi="Segoe UI Symbol" w:cs="Segoe UI Symbol"/>
        </w:rPr>
        <w:instrText>␣</w:instrText>
      </w:r>
      <w:r w:rsidR="00F5478E">
        <w:instrText xml:space="preserve">2A) to type I collagen with that of </w:instrText>
      </w:r>
      <w:r w:rsidR="00F5478E">
        <w:rPr>
          <w:rFonts w:ascii="Segoe UI Symbol" w:hAnsi="Segoe UI Symbol" w:cs="Segoe UI Symbol"/>
        </w:rPr>
        <w:instrText>␣</w:instrText>
      </w:r>
      <w:r w:rsidR="00F5478E">
        <w:instrText xml:space="preserve">1A using surface plasmon resonance and showed that </w:instrText>
      </w:r>
      <w:r w:rsidR="00F5478E">
        <w:rPr>
          <w:rFonts w:ascii="Segoe UI Symbol" w:hAnsi="Segoe UI Symbol" w:cs="Segoe UI Symbol"/>
        </w:rPr>
        <w:instrText>␣</w:instrText>
      </w:r>
      <w:r w:rsidR="00F5478E">
        <w:instrText xml:space="preserve">2A exhibited only one detectable class of binding sites in type I collagen, with a KD of </w:instrText>
      </w:r>
      <w:r w:rsidR="00F5478E">
        <w:rPr>
          <w:rFonts w:ascii="Segoe UI Symbol" w:hAnsi="Segoe UI Symbol" w:cs="Segoe UI Symbol"/>
        </w:rPr>
        <w:instrText>⬃</w:instrText>
      </w:r>
      <w:r w:rsidR="00F5478E">
        <w:instrText xml:space="preserve">10 ?M at </w:instrText>
      </w:r>
      <w:r w:rsidR="00F5478E">
        <w:rPr>
          <w:rFonts w:ascii="Segoe UI Symbol" w:hAnsi="Segoe UI Symbol" w:cs="Segoe UI Symbol"/>
        </w:rPr>
        <w:instrText>⬃</w:instrText>
      </w:r>
      <w:r w:rsidR="00F5478E">
        <w:instrText xml:space="preserve">3 binding sites per collagen molecule. We further demonstrated that </w:instrText>
      </w:r>
      <w:r w:rsidR="00F5478E">
        <w:rPr>
          <w:rFonts w:ascii="Segoe UI Symbol" w:hAnsi="Segoe UI Symbol" w:cs="Segoe UI Symbol"/>
        </w:rPr>
        <w:instrText>␣</w:instrText>
      </w:r>
      <w:r w:rsidR="00F5478E">
        <w:instrText xml:space="preserve">1A and </w:instrText>
      </w:r>
      <w:r w:rsidR="00F5478E">
        <w:rPr>
          <w:rFonts w:ascii="Segoe UI Symbol" w:hAnsi="Segoe UI Symbol" w:cs="Segoe UI Symbol"/>
        </w:rPr>
        <w:instrText>␣</w:instrText>
      </w:r>
      <w:r w:rsidR="00F5478E">
        <w:instrText xml:space="preserve">2A competed with each other for binding to type I collagen in enzyme-linked immunosorbent assay (ELISA), sug- gesting that the binding sites in collagen for the two A-domains overlap or are adjacent to each other. By using rotary shadowing, the complexes of </w:instrText>
      </w:r>
      <w:r w:rsidR="00F5478E">
        <w:rPr>
          <w:rFonts w:ascii="Segoe UI Symbol" w:hAnsi="Segoe UI Symbol" w:cs="Segoe UI Symbol"/>
        </w:rPr>
        <w:instrText>␣</w:instrText>
      </w:r>
      <w:r w:rsidR="00F5478E">
        <w:instrText xml:space="preserve">1A- and </w:instrText>
      </w:r>
      <w:r w:rsidR="00F5478E">
        <w:rPr>
          <w:rFonts w:ascii="Segoe UI Symbol" w:hAnsi="Segoe UI Symbol" w:cs="Segoe UI Symbol"/>
        </w:rPr>
        <w:instrText>␣</w:instrText>
      </w:r>
      <w:r w:rsidR="00F5478E">
        <w:instrText xml:space="preserve">2A- procollagen were visualized. Morphometric analyses in- dicated three major binding regions (near the N termi- nus, in the central part, and near the C terminus) along the type I procollagen molecule for both A-domains. The positions of the respective binding regions for </w:instrText>
      </w:r>
      <w:r w:rsidR="00F5478E">
        <w:rPr>
          <w:rFonts w:ascii="Segoe UI Symbol" w:hAnsi="Segoe UI Symbol" w:cs="Segoe UI Symbol"/>
        </w:rPr>
        <w:instrText>␣</w:instrText>
      </w:r>
      <w:r w:rsidR="00F5478E">
        <w:instrText xml:space="preserve">1A and </w:instrText>
      </w:r>
      <w:r w:rsidR="00F5478E">
        <w:rPr>
          <w:rFonts w:ascii="Segoe UI Symbol" w:hAnsi="Segoe UI Symbol" w:cs="Segoe UI Symbol"/>
        </w:rPr>
        <w:instrText>␣</w:instrText>
      </w:r>
      <w:r w:rsidR="00F5478E">
        <w:instrText xml:space="preserve">2A were overlapping with or adjacent to each other, consistent with the ELISA results. Analysis of the se- quences of type I collagen revealed that GER or GER- like motifs are present at each of the binding regions, and notably, the central region contains the GFOGER sequence, which was previously identified as a high af- finity site for both </w:instrText>
      </w:r>
      <w:r w:rsidR="00F5478E">
        <w:rPr>
          <w:rFonts w:ascii="Segoe UI Symbol" w:hAnsi="Segoe UI Symbol" w:cs="Segoe UI Symbol"/>
        </w:rPr>
        <w:instrText>␣</w:instrText>
      </w:r>
      <w:r w:rsidR="00F5478E">
        <w:instrText xml:space="preserve">1A and </w:instrText>
      </w:r>
      <w:r w:rsidR="00F5478E">
        <w:rPr>
          <w:rFonts w:ascii="Segoe UI Symbol" w:hAnsi="Segoe UI Symbol" w:cs="Segoe UI Symbol"/>
        </w:rPr>
        <w:instrText>␣</w:instrText>
      </w:r>
      <w:r w:rsidR="00F5478E">
        <w:instrText>2A (Knight, C. G., et al. (2000) J. Biol. Chem. 275, 35–40). Peptides containing GLOGERGRO (peptide I, near the N terminus), GFOGERGVQ (peptide II, central), and GASGERGPO (peptide III, near the C terminus) were synthesized. Peptides I and II effectively inhibited the binding of</w:instrText>
      </w:r>
      <w:r w:rsidR="00F5478E">
        <w:rPr>
          <w:rFonts w:ascii="Segoe UI Symbol" w:hAnsi="Segoe UI Symbol" w:cs="Segoe UI Symbol"/>
        </w:rPr>
        <w:instrText>␣</w:instrText>
      </w:r>
      <w:r w:rsidR="00F5478E">
        <w:instrText xml:space="preserve">1A and </w:instrText>
      </w:r>
      <w:r w:rsidR="00F5478E">
        <w:rPr>
          <w:rFonts w:ascii="Segoe UI Symbol" w:hAnsi="Segoe UI Symbol" w:cs="Segoe UI Symbol"/>
        </w:rPr>
        <w:instrText>␣</w:instrText>
      </w:r>
      <w:r w:rsidR="00F5478E">
        <w:instrText xml:space="preserve">2A to type I collagen, while peptide III did so mod- erately. The N-terminal site in type I collagen has the sequence GLOGER in all three chains. Thus, it seems that peptide I represents a newly discovered native high affinity site for </w:instrText>
      </w:r>
      <w:r w:rsidR="00F5478E">
        <w:rPr>
          <w:rFonts w:ascii="Segoe UI Symbol" w:hAnsi="Segoe UI Symbol" w:cs="Segoe UI Symbol"/>
        </w:rPr>
        <w:instrText>␣</w:instrText>
      </w:r>
      <w:r w:rsidR="00F5478E">
        <w:instrText xml:space="preserve">1A and </w:instrText>
      </w:r>
      <w:r w:rsidR="00F5478E">
        <w:rPr>
          <w:rFonts w:ascii="Segoe UI Symbol" w:hAnsi="Segoe UI Symbol" w:cs="Segoe UI Symbol"/>
        </w:rPr>
        <w:instrText>␣</w:instrText>
      </w:r>
      <w:r w:rsidR="00F5478E">
        <w:instrText xml:space="preserve">2A. * This work was supported by National Institutes of Health Grants AR44415 (to M. H.) and AR30481 (to R. M.) and an Arthritis Founda- tion postdoctoral fellowship award (to Y. X.). The costs of publication of this article were defrayed in part by the payment of page charges. This article must therefore be hereby marked “advertisement…","author":[{"dropping-particle":"","family":"Xu","given":"Yi","non-dropping-particle":"","parse-names":false,"suffix":""},{"dropping-particle":"","family":"Gurusiddappa","given":"Sivashankarappa","non-dropping-particle":"","parse-names":false,"suffix":""},{"dropping-particle":"","family":"Rich","given":"Rebecca L","non-dropping-particle":"","parse-names":false,"suffix":""},{"dropping-particle":"","family":"Owens","given":"Rick T","non-dropping-particle":"","parse-names":false,"suffix":""},{"dropping-particle":"","family":"Keene","given":"Douglas R","non-dropping-particle":"","parse-names":false,"suffix":""},{"dropping-particle":"","family":"Mayne","given":"Richard","non-dropping-particle":"","parse-names":false,"suffix":""},{"dropping-particle":"","family":"Ho","given":"Agneta","non-dropping-particle":"","parse-names":false,"suffix":""}],"container-title":"J. Biol . Chem.","id":"ITEM-7","issue":"50","issued":{"date-parts":[["2000"]]},"page":"38981-38989","title":"Multiple Binding Sites in Collagen Type I for the Integrins </w:instrText>
      </w:r>
      <w:r w:rsidR="00F5478E">
        <w:rPr>
          <w:rFonts w:ascii="Segoe UI Symbol" w:hAnsi="Segoe UI Symbol" w:cs="Segoe UI Symbol"/>
        </w:rPr>
        <w:instrText>␣</w:instrText>
      </w:r>
      <w:r w:rsidR="00F5478E">
        <w:instrText xml:space="preserve"> 1 </w:instrText>
      </w:r>
      <w:r w:rsidR="00F5478E">
        <w:rPr>
          <w:rFonts w:ascii="Segoe UI Symbol" w:hAnsi="Segoe UI Symbol" w:cs="Segoe UI Symbol"/>
        </w:rPr>
        <w:instrText>␤</w:instrText>
      </w:r>
      <w:r w:rsidR="00F5478E">
        <w:instrText xml:space="preserve"> 1","type":"article-journal","volume":"275"},"uris":["http://www.mendeley.com/documents/?uuid=deb7af6e-f794-47a3-a198-fdd972156aa0"]},{"id":"ITEM-8","itemData":{"abstract":"We have previously assigned an integrin </w:instrText>
      </w:r>
      <w:r w:rsidR="00F5478E">
        <w:rPr>
          <w:rFonts w:ascii="Segoe UI Symbol" w:hAnsi="Segoe UI Symbol" w:cs="Segoe UI Symbol"/>
        </w:rPr>
        <w:instrText>␣</w:instrText>
      </w:r>
      <w:r w:rsidR="00F5478E">
        <w:instrText>2</w:instrText>
      </w:r>
      <w:r w:rsidR="00F5478E">
        <w:rPr>
          <w:rFonts w:ascii="Segoe UI Symbol" w:hAnsi="Segoe UI Symbol" w:cs="Segoe UI Symbol"/>
        </w:rPr>
        <w:instrText>␤</w:instrText>
      </w:r>
      <w:r w:rsidR="00F5478E">
        <w:instrText xml:space="preserve">1-recogni- tion site in collagen I to the sequence, GFOGERGVEG- POGPA (O ⴝ Hyp), corresponding to residues 502–516 of the </w:instrText>
      </w:r>
      <w:r w:rsidR="00F5478E">
        <w:rPr>
          <w:rFonts w:ascii="Segoe UI Symbol" w:hAnsi="Segoe UI Symbol" w:cs="Segoe UI Symbol"/>
        </w:rPr>
        <w:instrText>␣</w:instrText>
      </w:r>
      <w:r w:rsidR="00F5478E">
        <w:instrText xml:space="preserve">1(I) chain and located in the fragment </w:instrText>
      </w:r>
      <w:r w:rsidR="00F5478E">
        <w:rPr>
          <w:rFonts w:ascii="Segoe UI Symbol" w:hAnsi="Segoe UI Symbol" w:cs="Segoe UI Symbol"/>
        </w:rPr>
        <w:instrText>␣</w:instrText>
      </w:r>
      <w:r w:rsidR="00F5478E">
        <w:instrText xml:space="preserve">1(I)CB3 (Knight, C. G., Morton, L. F., Onley, D. J., Peachey, A. R., Messent, A. J., Smethurst, P. A., Tuckwell, D. S., Farn- dale, R. W., and Barnes, M. J. (1998) J. Biol. Chem. 273, 33287–33294). In this study, we show that recognition is entirely contained within the six-residue sequence GFOGER. This sequence, when in triple-helical confor- mation, readily supports </w:instrText>
      </w:r>
      <w:r w:rsidR="00F5478E">
        <w:rPr>
          <w:rFonts w:ascii="Segoe UI Symbol" w:hAnsi="Segoe UI Symbol" w:cs="Segoe UI Symbol"/>
        </w:rPr>
        <w:instrText>␣</w:instrText>
      </w:r>
      <w:r w:rsidR="00F5478E">
        <w:instrText>2</w:instrText>
      </w:r>
      <w:r w:rsidR="00F5478E">
        <w:rPr>
          <w:rFonts w:ascii="Segoe UI Symbol" w:hAnsi="Segoe UI Symbol" w:cs="Segoe UI Symbol"/>
        </w:rPr>
        <w:instrText>␤</w:instrText>
      </w:r>
      <w:r w:rsidR="00F5478E">
        <w:instrText xml:space="preserve">1-dependent cell adhesion and exhibits divalent cation-dependent binding of iso- lated </w:instrText>
      </w:r>
      <w:r w:rsidR="00F5478E">
        <w:rPr>
          <w:rFonts w:ascii="Segoe UI Symbol" w:hAnsi="Segoe UI Symbol" w:cs="Segoe UI Symbol"/>
        </w:rPr>
        <w:instrText>␣</w:instrText>
      </w:r>
      <w:r w:rsidR="00F5478E">
        <w:instrText>2</w:instrText>
      </w:r>
      <w:r w:rsidR="00F5478E">
        <w:rPr>
          <w:rFonts w:ascii="Segoe UI Symbol" w:hAnsi="Segoe UI Symbol" w:cs="Segoe UI Symbol"/>
        </w:rPr>
        <w:instrText>␤</w:instrText>
      </w:r>
      <w:r w:rsidR="00F5478E">
        <w:instrText xml:space="preserve">1 and recombinant </w:instrText>
      </w:r>
      <w:r w:rsidR="00F5478E">
        <w:rPr>
          <w:rFonts w:ascii="Segoe UI Symbol" w:hAnsi="Segoe UI Symbol" w:cs="Segoe UI Symbol"/>
        </w:rPr>
        <w:instrText>␣</w:instrText>
      </w:r>
      <w:r w:rsidR="00F5478E">
        <w:instrText xml:space="preserve">2 A-domain, being at least as active as the parent collagen. Replacement of E by D causes loss of recognition. The same sequence binds in- tegrin </w:instrText>
      </w:r>
      <w:r w:rsidR="00F5478E">
        <w:rPr>
          <w:rFonts w:ascii="Segoe UI Symbol" w:hAnsi="Segoe UI Symbol" w:cs="Segoe UI Symbol"/>
        </w:rPr>
        <w:instrText>␣</w:instrText>
      </w:r>
      <w:r w:rsidR="00F5478E">
        <w:instrText xml:space="preserve">1 A-domain and supports integrin </w:instrText>
      </w:r>
      <w:r w:rsidR="00F5478E">
        <w:rPr>
          <w:rFonts w:ascii="Segoe UI Symbol" w:hAnsi="Segoe UI Symbol" w:cs="Segoe UI Symbol"/>
        </w:rPr>
        <w:instrText>␣</w:instrText>
      </w:r>
      <w:r w:rsidR="00F5478E">
        <w:instrText>1</w:instrText>
      </w:r>
      <w:r w:rsidR="00F5478E">
        <w:rPr>
          <w:rFonts w:ascii="Segoe UI Symbol" w:hAnsi="Segoe UI Symbol" w:cs="Segoe UI Symbol"/>
        </w:rPr>
        <w:instrText>␤</w:instrText>
      </w:r>
      <w:r w:rsidR="00F5478E">
        <w:instrText xml:space="preserve">1-mediated cell adhesion. Triple-helical GFOGER completely inhib- its </w:instrText>
      </w:r>
      <w:r w:rsidR="00F5478E">
        <w:rPr>
          <w:rFonts w:ascii="Segoe UI Symbol" w:hAnsi="Segoe UI Symbol" w:cs="Segoe UI Symbol"/>
        </w:rPr>
        <w:instrText>␣</w:instrText>
      </w:r>
      <w:r w:rsidR="00F5478E">
        <w:instrText xml:space="preserve">2 A-domain binding to collagens I and IV and </w:instrText>
      </w:r>
      <w:r w:rsidR="00F5478E">
        <w:rPr>
          <w:rFonts w:ascii="Segoe UI Symbol" w:hAnsi="Segoe UI Symbol" w:cs="Segoe UI Symbol"/>
        </w:rPr>
        <w:instrText>␣</w:instrText>
      </w:r>
      <w:r w:rsidR="00F5478E">
        <w:instrText>2</w:instrText>
      </w:r>
      <w:r w:rsidR="00F5478E">
        <w:rPr>
          <w:rFonts w:ascii="Segoe UI Symbol" w:hAnsi="Segoe UI Symbol" w:cs="Segoe UI Symbol"/>
        </w:rPr>
        <w:instrText>␤</w:instrText>
      </w:r>
      <w:r w:rsidR="00F5478E">
        <w:instrText xml:space="preserve">1- dependent adhesion of platelets and HT 1080 cells to these collagens. It also fully inhibits </w:instrText>
      </w:r>
      <w:r w:rsidR="00F5478E">
        <w:rPr>
          <w:rFonts w:ascii="Segoe UI Symbol" w:hAnsi="Segoe UI Symbol" w:cs="Segoe UI Symbol"/>
        </w:rPr>
        <w:instrText>␣</w:instrText>
      </w:r>
      <w:r w:rsidR="00F5478E">
        <w:instrText xml:space="preserve">1 A-domain bind- ing to collagen I and strongly inhibits </w:instrText>
      </w:r>
      <w:r w:rsidR="00F5478E">
        <w:rPr>
          <w:rFonts w:ascii="Segoe UI Symbol" w:hAnsi="Segoe UI Symbol" w:cs="Segoe UI Symbol"/>
        </w:rPr>
        <w:instrText>␣</w:instrText>
      </w:r>
      <w:r w:rsidR="00F5478E">
        <w:instrText>1</w:instrText>
      </w:r>
      <w:r w:rsidR="00F5478E">
        <w:rPr>
          <w:rFonts w:ascii="Segoe UI Symbol" w:hAnsi="Segoe UI Symbol" w:cs="Segoe UI Symbol"/>
        </w:rPr>
        <w:instrText>␤</w:instrText>
      </w:r>
      <w:r w:rsidR="00F5478E">
        <w:instrText xml:space="preserve">1-mediated adhesion of Rugli cells to this collagen but has little effect on either </w:instrText>
      </w:r>
      <w:r w:rsidR="00F5478E">
        <w:rPr>
          <w:rFonts w:ascii="Segoe UI Symbol" w:hAnsi="Segoe UI Symbol" w:cs="Segoe UI Symbol"/>
        </w:rPr>
        <w:instrText>␣</w:instrText>
      </w:r>
      <w:r w:rsidR="00F5478E">
        <w:instrText>1 A-domain bindin","author":[{"dropping-particle":"","family":"Knight","given":"C Graham","non-dropping-particle":"","parse-names":false,"suffix":""},{"dropping-particle":"","family":"Morton","given":"Laurence F","non-dropping-particle":"","parse-names":false,"suffix":""},{"dropping-particle":"","family":"Peachey","given":"Anthony R","non-dropping-particle":"","parse-names":false,"suffix":""},{"dropping-particle":"","family":"Tuckwell","given":"Danny S","non-dropping-particle":"","parse-names":false,"suffix":""},{"dropping-particle":"","family":"Farndale","given":"Richard W","non-dropping-particle":"","parse-names":false,"suffix":""},{"dropping-particle":"","family":"Barnes","given":"Michael J","non-dropping-particle":"","parse-names":false,"suffix":""},{"dropping-particle":"","family":"Chem","given":"M J J Biol","non-dropping-particle":"","parse-names":false,"suffix":""}],"container-title":"J. Biol . Chem.","id":"ITEM-8","issue":"1","issued":{"date-parts":[["2000"]]},"page":"35-40","title":"Recognize the Same Specific Amino Acid Sequence , GFOGER , in Native ( Triple-helical ) Collagens *","type":"article-journal","volume":"275"},"uris":["http://www.mendeley.com/documents/?uuid=0dcca4de-a088-423f-8762-70acc9f843fc"]}],"mendeley":{"formattedCitation":"(&lt;i&gt;3&lt;/i&gt;–&lt;i&gt;10&lt;/i&gt;)","plainTextFormattedCitation":"(3–10)","previouslyFormattedCitation":"(&lt;i&gt;3&lt;/i&gt;–&lt;i&gt;10&lt;/i&gt;)"},"properties":{"noteIndex":0},"schema":"https://github.com/citation-style-language/schema/raw/master/csl-citation.json"}</w:instrText>
      </w:r>
      <w:r w:rsidR="006852CD">
        <w:fldChar w:fldCharType="separate"/>
      </w:r>
      <w:r w:rsidR="006852CD" w:rsidRPr="006852CD">
        <w:rPr>
          <w:noProof/>
        </w:rPr>
        <w:t>(</w:t>
      </w:r>
      <w:r w:rsidR="006852CD" w:rsidRPr="006852CD">
        <w:rPr>
          <w:i/>
          <w:noProof/>
        </w:rPr>
        <w:t>3</w:t>
      </w:r>
      <w:r w:rsidR="006852CD" w:rsidRPr="006852CD">
        <w:rPr>
          <w:noProof/>
        </w:rPr>
        <w:t>–</w:t>
      </w:r>
      <w:r w:rsidR="006852CD" w:rsidRPr="006852CD">
        <w:rPr>
          <w:i/>
          <w:noProof/>
        </w:rPr>
        <w:t>10</w:t>
      </w:r>
      <w:r w:rsidR="006852CD" w:rsidRPr="006852CD">
        <w:rPr>
          <w:noProof/>
        </w:rPr>
        <w:t>)</w:t>
      </w:r>
      <w:r w:rsidR="006852CD">
        <w:fldChar w:fldCharType="end"/>
      </w:r>
      <w:r w:rsidR="007221D2">
        <w:t>,</w:t>
      </w:r>
      <w:r w:rsidR="00245C53">
        <w:t xml:space="preserve"> signal transduction via integrin-collagen binding </w:t>
      </w:r>
      <w:r w:rsidR="00222550">
        <w:t xml:space="preserve">being </w:t>
      </w:r>
      <w:r w:rsidR="00CA39F5">
        <w:t>relevant</w:t>
      </w:r>
      <w:r w:rsidR="00222550">
        <w:t xml:space="preserve"> for</w:t>
      </w:r>
      <w:r w:rsidR="00245C53">
        <w:t xml:space="preserve"> cell growth and differentiation</w:t>
      </w:r>
      <w:r w:rsidR="0094133B">
        <w:t xml:space="preserve"> </w:t>
      </w:r>
      <w:r w:rsidR="0094133B">
        <w:fldChar w:fldCharType="begin" w:fldLock="1"/>
      </w:r>
      <w:r w:rsidR="00F5478E">
        <w:instrText>ADDIN CSL_CITATION {"citationItems":[{"id":"ITEM-1","itemData":{"DOI":"10.1126/science.1176009","author":[{"dropping-particle":"","family":"Hynes","given":"Richard O","non-dropping-particle":"","parse-names":false,"suffix":""}],"container-title":"Science","id":"ITEM-1","issue":"2009","issued":{"date-parts":[["2013"]]},"page":"1216-1219","title":"The Extracellular Matrix : Not just pretty fibrils","type":"article-journal","volume":"1216"},"uris":["http://www.mendeley.com/documents/?uuid=0b5b2b37-0cad-48d0-a58d-93b6808ee7f4"]}],"mendeley":{"formattedCitation":"(&lt;i&gt;11&lt;/i&gt;)","plainTextFormattedCitation":"(11)","previouslyFormattedCitation":"(&lt;i&gt;11&lt;/i&gt;)"},"properties":{"noteIndex":0},"schema":"https://github.com/citation-style-language/schema/raw/master/csl-citation.json"}</w:instrText>
      </w:r>
      <w:r w:rsidR="0094133B">
        <w:fldChar w:fldCharType="separate"/>
      </w:r>
      <w:r w:rsidR="006852CD" w:rsidRPr="006852CD">
        <w:rPr>
          <w:noProof/>
        </w:rPr>
        <w:t>(</w:t>
      </w:r>
      <w:r w:rsidR="006852CD" w:rsidRPr="006852CD">
        <w:rPr>
          <w:i/>
          <w:noProof/>
        </w:rPr>
        <w:t>11</w:t>
      </w:r>
      <w:r w:rsidR="006852CD" w:rsidRPr="006852CD">
        <w:rPr>
          <w:noProof/>
        </w:rPr>
        <w:t>)</w:t>
      </w:r>
      <w:r w:rsidR="0094133B">
        <w:fldChar w:fldCharType="end"/>
      </w:r>
      <w:r w:rsidR="00B4602E">
        <w:t xml:space="preserve">. </w:t>
      </w:r>
      <w:r w:rsidR="00CA39F5">
        <w:t xml:space="preserve"> </w:t>
      </w:r>
      <w:r w:rsidR="006852CD">
        <w:t xml:space="preserve"> </w:t>
      </w:r>
      <w:r w:rsidR="00222550">
        <w:t xml:space="preserve">The extent of integrin binding to collagen – and thus the strength of signalling – is dependent on the degree of exposure of the relevant GXOGER molecular sequences on the collagen fibril surface, which in turn depends on the arrangement of collagen molecules within the fibrils.   </w:t>
      </w:r>
      <w:r w:rsidR="00245C53">
        <w:t xml:space="preserve"> </w:t>
      </w:r>
      <w:r w:rsidR="00A04781">
        <w:t xml:space="preserve">Non-covalent interactions between </w:t>
      </w:r>
      <w:r w:rsidR="00222550">
        <w:t xml:space="preserve">specific amino acid sequences in </w:t>
      </w:r>
      <w:r w:rsidR="00A04781">
        <w:t xml:space="preserve">collagen </w:t>
      </w:r>
      <w:r w:rsidR="00222550">
        <w:t>molecules</w:t>
      </w:r>
      <w:r w:rsidR="00A04781">
        <w:t xml:space="preserve"> and other </w:t>
      </w:r>
      <w:r w:rsidR="008335B6">
        <w:t xml:space="preserve">extracellular matrix (ECM) </w:t>
      </w:r>
      <w:r w:rsidR="00B4602E">
        <w:t xml:space="preserve">proteins </w:t>
      </w:r>
      <w:r w:rsidR="00C87308">
        <w:t>also</w:t>
      </w:r>
      <w:r w:rsidR="008335B6">
        <w:t xml:space="preserve"> </w:t>
      </w:r>
      <w:r w:rsidR="00A04781">
        <w:t xml:space="preserve">direct the </w:t>
      </w:r>
      <w:r w:rsidR="008335B6">
        <w:t>organis</w:t>
      </w:r>
      <w:r w:rsidR="00A04781">
        <w:t>ation of molecules</w:t>
      </w:r>
      <w:r w:rsidR="008335B6">
        <w:t xml:space="preserve"> around collagen fibrils </w:t>
      </w:r>
      <w:r w:rsidR="00A04781">
        <w:t>and so are crucial in both the initial self-assembly of the ECM and in maintaining its structural integrity</w:t>
      </w:r>
      <w:r w:rsidR="008335B6">
        <w:t>.</w:t>
      </w:r>
      <w:r w:rsidR="000C4046">
        <w:t xml:space="preserve">  Thus</w:t>
      </w:r>
      <w:r w:rsidR="00EA1FE8">
        <w:t>,</w:t>
      </w:r>
      <w:r w:rsidR="000C4046">
        <w:t xml:space="preserve"> the physicochemical</w:t>
      </w:r>
      <w:r w:rsidR="00756232">
        <w:t xml:space="preserve"> and structural</w:t>
      </w:r>
      <w:r w:rsidR="000C4046">
        <w:t xml:space="preserve"> state of collagen fibrils is highly relevant to cell</w:t>
      </w:r>
      <w:r w:rsidR="006852CD">
        <w:t xml:space="preserve"> growth and</w:t>
      </w:r>
      <w:r w:rsidR="000C4046">
        <w:t xml:space="preserve"> </w:t>
      </w:r>
      <w:r w:rsidR="00B4602E">
        <w:t xml:space="preserve">mobility and </w:t>
      </w:r>
      <w:r w:rsidR="006852CD">
        <w:t xml:space="preserve">to the </w:t>
      </w:r>
      <w:r w:rsidR="00B4602E">
        <w:t xml:space="preserve">overall spatial </w:t>
      </w:r>
      <w:r w:rsidR="008335B6">
        <w:t xml:space="preserve">organization of </w:t>
      </w:r>
      <w:r w:rsidR="000C4046">
        <w:t>the extracellular matrix</w:t>
      </w:r>
      <w:r w:rsidR="007A5BCC">
        <w:t xml:space="preserve"> networks</w:t>
      </w:r>
      <w:r w:rsidR="000C4046">
        <w:t>.</w:t>
      </w:r>
    </w:p>
    <w:p w14:paraId="4B0F3168" w14:textId="6BD8786B" w:rsidR="001135E2" w:rsidRDefault="007A5BCC" w:rsidP="001135E2">
      <w:pPr>
        <w:autoSpaceDE w:val="0"/>
        <w:autoSpaceDN w:val="0"/>
        <w:adjustRightInd w:val="0"/>
        <w:spacing w:line="480" w:lineRule="auto"/>
        <w:ind w:firstLine="720"/>
        <w:jc w:val="both"/>
      </w:pPr>
      <w:r>
        <w:rPr>
          <w:rFonts w:eastAsia="Calibri"/>
          <w:kern w:val="1"/>
        </w:rPr>
        <w:t xml:space="preserve">Collagen fibrils </w:t>
      </w:r>
      <w:r w:rsidR="00086857">
        <w:rPr>
          <w:rFonts w:eastAsia="Calibri"/>
          <w:kern w:val="1"/>
        </w:rPr>
        <w:t>are subject to non-enzymatic glycation reactions</w:t>
      </w:r>
      <w:r>
        <w:rPr>
          <w:rFonts w:eastAsia="Calibri"/>
          <w:kern w:val="1"/>
        </w:rPr>
        <w:t xml:space="preserve"> because they are relatively accessible to exogenous sugars and other aldehydes</w:t>
      </w:r>
      <w:r w:rsidR="00086857">
        <w:rPr>
          <w:rFonts w:eastAsia="Calibri"/>
          <w:kern w:val="1"/>
        </w:rPr>
        <w:t xml:space="preserve">.  </w:t>
      </w:r>
      <w:r w:rsidR="00046B17" w:rsidRPr="00A96B52">
        <w:t xml:space="preserve">Glycation is </w:t>
      </w:r>
      <w:r w:rsidR="00046B17">
        <w:t xml:space="preserve">a spontaneous </w:t>
      </w:r>
      <w:r w:rsidR="00046B17" w:rsidRPr="00A96B52">
        <w:t>non</w:t>
      </w:r>
      <w:r w:rsidR="00046B17">
        <w:t>-</w:t>
      </w:r>
      <w:r w:rsidR="00046B17" w:rsidRPr="00A96B52">
        <w:t xml:space="preserve">enzymatic reaction between </w:t>
      </w:r>
      <w:r w:rsidR="00046B17">
        <w:t xml:space="preserve">carbonyl groups of </w:t>
      </w:r>
      <w:r w:rsidR="00046B17" w:rsidRPr="00A96B52">
        <w:t xml:space="preserve">reducing sugars and </w:t>
      </w:r>
      <w:r w:rsidR="00046B17">
        <w:t>amin</w:t>
      </w:r>
      <w:r w:rsidR="00A04781">
        <w:t>e</w:t>
      </w:r>
      <w:r w:rsidR="00046B17">
        <w:t xml:space="preserve"> groups of </w:t>
      </w:r>
      <w:r w:rsidR="00046B17" w:rsidRPr="00A96B52">
        <w:t>proteins,</w:t>
      </w:r>
      <w:r w:rsidR="00046B17">
        <w:t xml:space="preserve"> lipids or nucleic acids,</w:t>
      </w:r>
      <w:r w:rsidR="00046B17" w:rsidRPr="00A96B52">
        <w:t xml:space="preserve"> occurring in all living systems</w:t>
      </w:r>
      <w:r w:rsidR="00CF650B">
        <w:t xml:space="preserve"> </w:t>
      </w:r>
      <w:r w:rsidR="00BB56D6">
        <w:fldChar w:fldCharType="begin" w:fldLock="1"/>
      </w:r>
      <w:r w:rsidR="007C773E">
        <w:instrText>ADDIN CSL_CITATION {"citationItems":[{"id":"ITEM-1","itemData":{"DOI":"10.1007/s001250051591","ISSN":"0012-186X","PMID":"11270668","abstract":"Advanced glycation end-products are a complex and heterogeneous group of compounds that have been implicated in diabetes related complications. At present it is not known if they are the cause or the consequence of the complications observed. We discuss the chemistry of advanced glycated end-product formation and their patho-biochemistry particularly in relation to the diabetic microvascular complications of retinopathy, neuropathy and nephropathy as well as their role in the accelerated vasculopathy observed in diabetes. The concept of carbonyl stress as a cause for advanced glycated end-product toxicity is mentioned. We discuss alterations in the concentrations of advanced glycated end-products in the body, particularly in relation to changes occurring with age, diabetes and its complications such as nephropathy. Problems relating to current methods of advanced glycated end-product detection and measurement are highlighted including the lack of a universally established method of detection or unit of measurement. Agents used for the treatment of advanced glycated end-product accumulation are reviewed, with an emphasis on the results of the recent phase III trials using aminoguanidine and diabetes related complications.","author":[{"dropping-particle":"","family":"Singh","given":"R","non-dropping-particle":"","parse-names":false,"suffix":""},{"dropping-particle":"","family":"Barden","given":"a","non-dropping-particle":"","parse-names":false,"suffix":""},{"dropping-particle":"","family":"Mori","given":"T","non-dropping-particle":"","parse-names":false,"suffix":""},{"dropping-particle":"","family":"Beilin","given":"L","non-dropping-particle":"","parse-names":false,"suffix":""}],"container-title":"Diabetologia","id":"ITEM-1","issue":"2","issued":{"date-parts":[["2001","2"]]},"page":"129-46","title":"Advanced glycation end-products: a review.","type":"article-journal","volume":"44"},"uris":["http://www.mendeley.com/documents/?uuid=05bcda7d-aa1c-41e0-ae51-d4dd7b0ad758"]},{"id":"ITEM-2","itemData":{"DOI":"10.1016/S0047-6374(98)00119-5","ISBN":"0047-6374 (Print)\\n0047-6374 (Linking)","ISSN":"0047-6374","PMID":"9883973","abstract":"The deleterious age-related changes in collagen that manifest in the stiffening of the joints, the vascular system and the renal and retinal capillaries are primarily due to the intermolecular cross-linking of the collagen molecules within the tissues. The formation of cross-links was elegantly demonstrated by Verzar over 40 years ago but the nature and mechanisms are only now being unravelled. Cross-linking involves two different mechanisms, one a precise enzymically controlled cross-linking during development and maturation and the other an adventitious non-enzymic mechanism following maturation of the tissue. It is this additional non-enzymic cross-linking, known as glycation, involving reaction with glucose and subsequent oxidation products of the complex, that is the major cause of dysfunction of collagenous tissues in old age. The process is accelerated in diabetic subjects due to the higher levels of glucose. The effect of glycation on cell-matrix interactions is now being studied and may be shown to be an equally important aspect of ageing of collagen. An understanding of these mechanisms is now leading to the development of inhibitors of glycation and compounds capable of cleaving the cross-links, thus alleviating the devastating effects of ageing.","author":[{"dropping-particle":"","family":"Bailey","given":"Allen J.","non-dropping-particle":"","parse-names":false,"suffix":""},{"dropping-particle":"","family":"Paul","given":"Robert Gordon","non-dropping-particle":"","parse-names":false,"suffix":""},{"dropping-particle":"","family":"Knott","given":"Lynda","non-dropping-particle":"","parse-names":false,"suffix":""}],"container-title":"Mechanisms of ageing and development","id":"ITEM-2","issue":"1-2","issued":{"date-parts":[["1998","12","1"]]},"page":"1-56","title":"Mechanisms of maturation and ageing of collagen.","type":"article-journal","volume":"106"},"uris":["http://www.mendeley.com/documents/?uuid=b730953d-76b3-4af2-9157-0dc08d063341"]}],"mendeley":{"formattedCitation":"(&lt;i&gt;12&lt;/i&gt;, &lt;i&gt;13&lt;/i&gt;)","plainTextFormattedCitation":"(12, 13)","previouslyFormattedCitation":"(&lt;i&gt;12&lt;/i&gt;, &lt;i&gt;13&lt;/i&gt;)"},"properties":{"noteIndex":0},"schema":"https://github.com/citation-style-language/schema/raw/master/csl-citation.json"}</w:instrText>
      </w:r>
      <w:r w:rsidR="00BB56D6">
        <w:fldChar w:fldCharType="separate"/>
      </w:r>
      <w:r w:rsidR="00795256" w:rsidRPr="00795256">
        <w:rPr>
          <w:noProof/>
        </w:rPr>
        <w:t>(</w:t>
      </w:r>
      <w:r w:rsidR="00795256" w:rsidRPr="00795256">
        <w:rPr>
          <w:i/>
          <w:noProof/>
        </w:rPr>
        <w:t>12</w:t>
      </w:r>
      <w:r w:rsidR="00795256" w:rsidRPr="00795256">
        <w:rPr>
          <w:noProof/>
        </w:rPr>
        <w:t xml:space="preserve">, </w:t>
      </w:r>
      <w:r w:rsidR="00795256" w:rsidRPr="00795256">
        <w:rPr>
          <w:i/>
          <w:noProof/>
        </w:rPr>
        <w:t>13</w:t>
      </w:r>
      <w:r w:rsidR="00795256" w:rsidRPr="00795256">
        <w:rPr>
          <w:noProof/>
        </w:rPr>
        <w:t>)</w:t>
      </w:r>
      <w:r w:rsidR="00BB56D6">
        <w:fldChar w:fldCharType="end"/>
      </w:r>
      <w:r w:rsidR="00046B17" w:rsidRPr="00A96B52">
        <w:t>.</w:t>
      </w:r>
      <w:r w:rsidR="00046B17">
        <w:t xml:space="preserve">  </w:t>
      </w:r>
      <w:r w:rsidR="003B4755" w:rsidRPr="006C2962">
        <w:t xml:space="preserve">The glycation reactions between collagen and sugars are highly complex, with many </w:t>
      </w:r>
      <w:r w:rsidR="006852CD">
        <w:t xml:space="preserve">possible </w:t>
      </w:r>
      <w:r w:rsidR="003B4755" w:rsidRPr="006C2962">
        <w:t>sugar</w:t>
      </w:r>
      <w:r w:rsidR="00222550">
        <w:t>-</w:t>
      </w:r>
      <w:r w:rsidR="003B4755" w:rsidRPr="006C2962">
        <w:t>adduct intermediate</w:t>
      </w:r>
      <w:r w:rsidR="00652ED3">
        <w:t xml:space="preserve"> products</w:t>
      </w:r>
      <w:r w:rsidR="003B4755" w:rsidRPr="006C2962">
        <w:t xml:space="preserve"> and </w:t>
      </w:r>
      <w:r w:rsidR="00CA39F5">
        <w:t xml:space="preserve">further reactions steps to form </w:t>
      </w:r>
      <w:r w:rsidR="003B4755" w:rsidRPr="006C2962">
        <w:t xml:space="preserve">so-called advanced glycation </w:t>
      </w:r>
      <w:proofErr w:type="spellStart"/>
      <w:r w:rsidR="003B4755" w:rsidRPr="006C2962">
        <w:t>endproducts</w:t>
      </w:r>
      <w:proofErr w:type="spellEnd"/>
      <w:r w:rsidR="003B4755" w:rsidRPr="006C2962">
        <w:t xml:space="preserve"> (AGEs)</w:t>
      </w:r>
      <w:r>
        <w:t xml:space="preserve">, </w:t>
      </w:r>
      <w:r w:rsidR="00222550">
        <w:t xml:space="preserve">the latter of </w:t>
      </w:r>
      <w:r>
        <w:t>which includes intermolecular crosslinks</w:t>
      </w:r>
      <w:r w:rsidR="008E3E70">
        <w:t xml:space="preserve"> </w:t>
      </w:r>
      <w:r w:rsidR="008E3E70">
        <w:fldChar w:fldCharType="begin" w:fldLock="1"/>
      </w:r>
      <w:r w:rsidR="008E3E70">
        <w:instrText>ADDIN CSL_CITATION {"citationItems":[{"id":"ITEM-1","itemData":{"DOI":"10.1007/s10719-016-9709-8","ISSN":"15734986","PMID":"27438287","abstract":"Protein glycation in biological systems occurs predominantly on lysine, arginine and N-terminal residues of proteins. Major quantitative glycation adducts are found at mean extents of modification of 1-5 mol percent of proteins. These are glucose-derived fructosamine on lysine and N-terminal residues of proteins, methylglyoxal-derived hydroimidazolone on arginine residues and N(ε)-carboxymethyl-lysine residues mainly formed by the oxidative degradation of fructosamine. Total glycation adducts of different types are quantified by stable isotopic dilution analysis liquid chromatography-tandem mass spectrometry (LC-MS/MS) in multiple reaction monitoring mode. Metabolism of glycated proteins is followed by LC-MS/MS of glycation free adducts as minor components of the amino acid metabolome. Glycated proteins and sites of modification within them - amino acid residues modified by the glycating agent moiety - are identified and quantified by label-free and stable isotope labelling with amino acids in cell culture (SILAC) high resolution mass spectrometry. Sites of glycation by glucose and methylglyoxal in selected proteins are listed. Key issues in applying proteomics techniques to analysis of glycated proteins are: (i) avoiding compromise of analysis by formation, loss and relocation of glycation adducts in pre-analytic processing; (ii) specificity of immunoaffinity enrichment procedures, (iii) maximizing protein sequence coverage in mass spectrometric analysis for detection of glycation sites, and (iv) development of bioinformatics tools for prediction of protein glycation sites. Protein glycation studies have important applications in biology, ageing and translational medicine - particularly on studies of obesity, diabetes, cardiovascular disease, renal failure, neurological disorders and cancer. Mass spectrometric analysis of glycated proteins has yet to find widespread use clinically. Future use in health screening, disease diagnosis and therapeutic monitoring, and drug and functional food development is expected. A protocol for high resolution mass spectrometry proteomics of glycated proteins is given.","author":[{"dropping-particle":"","family":"Rabbani","given":"Naila","non-dropping-particle":"","parse-names":false,"suffix":""},{"dropping-particle":"","family":"Ashour","given":"Amal","non-dropping-particle":"","parse-names":false,"suffix":""},{"dropping-particle":"","family":"Thornalley","given":"Paul J.","non-dropping-particle":"","parse-names":false,"suffix":""}],"container-title":"Glycoconjugate Journal","id":"ITEM-1","issue":"4","issued":{"date-parts":[["2016"]]},"page":"553-568","publisher":"Glycoconjugate Journal","title":"Mass spectrometric determination of early and advanced glycation in biology","type":"article-journal","volume":"33"},"uris":["http://www.mendeley.com/documents/?uuid=8944b42b-b3d5-478f-a210-656e3c0d9181"]},{"id":"ITEM-2","itemData":{"DOI":"10.1111/j.1463-1326.2006.00595.x","author":[{"dropping-particle":"","family":"Ahmed","given":"N","non-dropping-particle":"","parse-names":false,"suffix":""},{"dropping-particle":"","family":"Thornalley","given":"P J","non-dropping-particle":"","parse-names":false,"suffix":""}],"id":"ITEM-2","issued":{"date-parts":[["2007"]]},"page":"233-245","title":"Advanced glycation endproducts : what is their relevance to diabetic complications ?","type":"article-journal"},"uris":["http://www.mendeley.com/documents/?uuid=bba1dc7d-2e5e-4c78-b5cf-726f01ba05ba"]}],"mendeley":{"formattedCitation":"(&lt;i&gt;14&lt;/i&gt;, &lt;i&gt;15&lt;/i&gt;)","plainTextFormattedCitation":"(14, 15)","previouslyFormattedCitation":"(&lt;i&gt;14&lt;/i&gt;, &lt;i&gt;15&lt;/i&gt;)"},"properties":{"noteIndex":0},"schema":"https://github.com/citation-style-language/schema/raw/master/csl-citation.json"}</w:instrText>
      </w:r>
      <w:r w:rsidR="008E3E70">
        <w:fldChar w:fldCharType="separate"/>
      </w:r>
      <w:r w:rsidR="008E3E70" w:rsidRPr="008E3E70">
        <w:rPr>
          <w:noProof/>
        </w:rPr>
        <w:t>(</w:t>
      </w:r>
      <w:r w:rsidR="008E3E70" w:rsidRPr="008E3E70">
        <w:rPr>
          <w:i/>
          <w:noProof/>
        </w:rPr>
        <w:t>14</w:t>
      </w:r>
      <w:r w:rsidR="008E3E70" w:rsidRPr="008E3E70">
        <w:rPr>
          <w:noProof/>
        </w:rPr>
        <w:t xml:space="preserve">, </w:t>
      </w:r>
      <w:r w:rsidR="008E3E70" w:rsidRPr="008E3E70">
        <w:rPr>
          <w:i/>
          <w:noProof/>
        </w:rPr>
        <w:t>15</w:t>
      </w:r>
      <w:r w:rsidR="008E3E70" w:rsidRPr="008E3E70">
        <w:rPr>
          <w:noProof/>
        </w:rPr>
        <w:t>)</w:t>
      </w:r>
      <w:r w:rsidR="008E3E70">
        <w:fldChar w:fldCharType="end"/>
      </w:r>
      <w:r w:rsidR="003B4755" w:rsidRPr="006C2962">
        <w:t xml:space="preserve">.  The </w:t>
      </w:r>
      <w:r w:rsidR="00222550">
        <w:t xml:space="preserve">glycation </w:t>
      </w:r>
      <w:r w:rsidR="003B4755" w:rsidRPr="006C2962">
        <w:t xml:space="preserve">reaction begins with Schiff base formation at lysine sidechain amines and then </w:t>
      </w:r>
      <w:proofErr w:type="spellStart"/>
      <w:r w:rsidR="003B4755" w:rsidRPr="006C2962">
        <w:t>Amadori</w:t>
      </w:r>
      <w:proofErr w:type="spellEnd"/>
      <w:r w:rsidR="003B4755" w:rsidRPr="006C2962">
        <w:t xml:space="preserve"> rearrangement to </w:t>
      </w:r>
      <w:r w:rsidR="00CA39F5">
        <w:t xml:space="preserve">a variety of </w:t>
      </w:r>
      <w:r w:rsidR="003B4755" w:rsidRPr="006C2962">
        <w:t>sugar adducts of Lys</w:t>
      </w:r>
      <w:r w:rsidR="00CA39F5">
        <w:t xml:space="preserve"> through a range of facile intramolecular rearrangements </w:t>
      </w:r>
      <w:r w:rsidR="00CA39F5">
        <w:fldChar w:fldCharType="begin" w:fldLock="1"/>
      </w:r>
      <w:r w:rsidR="00B84897">
        <w:instrText>ADDIN CSL_CITATION {"citationItems":[{"id":"ITEM-1","itemData":{"DOI":"10.1042/BSR20130135","ISSN":"1573-4935","PMID":"24517485","abstract":"NMR is ideal for characterizing non-enzymatic protein glycation, including AGEs (advanced glycation end products) underlying tissue pathologies in diabetes and ageing. Ribose, ribose-5-phosphate (R5P) and ADP-ribose (ADPR) could be significant and underinvestigated biological glycating agents especially in chronic inflammation. Using [U-13C]ribose we have identified a novel glycoxidation adduct, 5-deoxy-5-desmethylpronyl-lysine, \"norpronyl-lysine\", as well as numerous free ketones, acids, and amino group reaction products. Glycation by R5P and ADPR proceeds rapidly, with R5P generating a brown precipitate with PLL within hours. Solid state NMR (ssNMR) 13C-13C correlation spectroscopy identifies several crosslinking adducts such as the newly identified norpronyl-lysine, in situ, from the glycating reaction of 13C5-ribose with collagen. The same adducts are also identifiable after reaction of collagen with R5P. We also demonstrate for the first time bio-amine (spermidine, N-acetyl lysine, poly-L-lysine (PLL)) catalyzed ribose 2-epimerization to arabinose at physiological pH. This work raises the prospect of advancing understanding of the mechanisms and consequences of glycation in actual tissues, in vitro or even ex vivo, using NMR isotope-labelled glycating agents, without analyses requiring chemical or enzymatic degradations, or prior assumptions about glycation products.","author":[{"dropping-particle":"","family":"Bullock","given":"Peter T B","non-dropping-particle":"","parse-names":false,"suffix":""},{"dropping-particle":"","family":"Reid","given":"David G","non-dropping-particle":"","parse-names":false,"suffix":""},{"dropping-particle":"","family":"Chow","given":"W Ying","non-dropping-particle":"","parse-names":false,"suffix":""},{"dropping-particle":"","family":"Lau","given":"Wendy P W","non-dropping-particle":"","parse-names":false,"suffix":""},{"dropping-particle":"","family":"Duer","given":"Melinda J","non-dropping-particle":"","parse-names":false,"suffix":""}],"container-title":"Bioscience reports","id":"ITEM-1","issued":{"date-parts":[["2014","2","12"]]},"page":"83-92","title":"A new glycation product 'norpronyl-lysine' and direct characterization of cross linking and other glycation adducts: NMR of model compounds and collagen.","type":"article-journal","volume":"34"},"uris":["http://www.mendeley.com/documents/?uuid=10f85d82-819d-4f00-88d1-73f9e8252475"]},{"id":"ITEM-2","itemData":{"DOI":"10.1016/j.carres.2007.08.003","ISBN":"0008-6215 (Print)\\r0008-6215 (Linking)","ISSN":"00086215","PMID":"17850774","abstract":"Ribose 5-phosphate (R5P) undergoes the Maillard reaction with amines at significantly higher rates than most other sugars and sugar phosphates. The presence of an intramolecular phosphate group, which catalyzes the early stages of the Maillard reaction, provides the opportunity for the R5P molecule to undergo novel reaction paths creating unique Maillard products. The initial set of reactions leading to an Amadori product (phosphorylated) and to an α-dicarbonyl phosphate compound follows a typical Maillard reaction sequence, but an observed phosphate hydrolysis accompanying the reaction adds to the complexity of the products formed. The reaction rate for the loss of R5P is partially dependent on the pKaof the amine but also is correlated to the protonation of an early intermediate of the reaction sequence. In the presence of oxygen, a carboxymethyl group conjugated to the amine is a major product of the reaction of R5P with N-acetyllysine while little of this product is generated in the absence of oxygen. Despite lacking a critical hydroxyl group necessary for the Maillard reaction, 2-deoxyribose 5-phosphate (dR5P) still generates an Amadori-like product (with a carbonyl on the C-3 carbon) and undergoes phosphate cleavage. Two highly UV-absorbing products of dR5P were amine derivatives of 5-methylene-2-pyrrolone and 2-formylpyrrole. The reaction of dR5P with certain amines generates a set of products that exhibit an interesting absorbance at 340 nm and a high fluorescence. © 2007 Elsevier Ltd. All rights reserved.","author":[{"dropping-particle":"","family":"Munanairi","given":"Admire","non-dropping-particle":"","parse-names":false,"suffix":""},{"dropping-particle":"","family":"O'Banion","given":"Steven K.","non-dropping-particle":"","parse-names":false,"suffix":""},{"dropping-particle":"","family":"Gamble","given":"Ryan","non-dropping-particle":"","parse-names":false,"suffix":""},{"dropping-particle":"","family":"Breuer","given":"Elizabeth","non-dropping-particle":"","parse-names":false,"suffix":""},{"dropping-particle":"","family":"Harris","given":"Andrew W.","non-dropping-particle":"","parse-names":false,"suffix":""},{"dropping-particle":"","family":"Sandwick","given":"Roger K.","non-dropping-particle":"","parse-names":false,"suffix":""}],"container-title":"Carbohydrate Research","id":"ITEM-2","issue":"17","issued":{"date-parts":[["2007"]]},"page":"2575-2592","title":"The multiple Maillard reactions of ribose and deoxyribose sugars and sugar phosphates","type":"article-journal","volume":"342"},"uris":["http://www.mendeley.com/documents/?uuid=0c82627b-06dd-4d03-a071-289f01ddf207"]},{"id":"ITEM-3","itemData":{"author":[{"dropping-particle":"","family":"Biemel","given":"Klaus M","non-dropping-particle":"","parse-names":false,"suffix":""},{"dropping-particle":"","family":"Conrad","given":"J","non-dropping-particle":"","parse-names":false,"suffix":""},{"dropping-particle":"","family":"Lederer","given":"Markus O","non-dropping-particle":"","parse-names":false,"suffix":""}],"container-title":"Angew. Chem. Int. Ed.","id":"ITEM-3","issued":{"date-parts":[["2002"]]},"page":"801-804","title":"Unexpected Carbonyl Mobility in Aminoketoses : The Key to Major Maillard","type":"article-journal","volume":"41"},"uris":["http://www.mendeley.com/documents/?uuid=eb13ad3a-79ed-45e9-8a0a-2f14b2f42920"]},{"id":"ITEM-4","itemData":{"DOI":"10.1042/bj3440109","ISBN":"0264-6021","ISSN":"0264-6021","PMID":"10548540","abstract":"The glycation of proteins by glucose has been linked to the development of diabetic complications and other diseases. Early glycation is thought to involve the reaction of glucose with N-terminal and lysyl side chain amino groups to form Schiff's base and fructosamine adducts. The formation of the alpha-oxoaldehydes, glyoxal, methylglyoxal and 3-deoxyglucosone, in early glycation was investigated. Glucose (50 mM) degraded slowly at pH 7.4 and 37 degrees C to form glyoxal, methylglyoxal and 3-deoxyglucosone throughout a 3-week incubation period. Addition of t-BOC-lysine and human serum albumin increased the rate of formation of alpha-oxoaldehydes - except glyoxal and methylglyoxal concentrations were low with albumin, as expected from the high reactivity of glyoxal and methylglyoxal with arginine residues. The degradation of fructosyl-lysine also formed glyoxal, methylglyoxal and 3-deoxyglucosone. alpha-Oxoaldehyde formation was dependent on the concentration of phosphate buffer and availability of trace metal ions. This suggests that alpha-oxoaldehydes were formed in early glycation from the degradation of glucose and Schiff's base adduct. Since alpha-oxoaldehydes are important precursors of advanced glycation adducts, these adducts may be formed from early and advanced glycation processes. Short periods of hyperglycaemia, as occur in impaired glucose tolerance, may be sufficient to increase the concentrations of alpha-oxoaldehydes in vivo.","author":[{"dropping-particle":"","family":"THORNALLEY","given":"Paul J.","non-dropping-particle":"","parse-names":false,"suffix":""},{"dropping-particle":"","family":"LANGBORG","given":"Annika","non-dropping-particle":"","parse-names":false,"suffix":""},{"dropping-particle":"","family":"MINHAS","given":"Harjit S.","non-dropping-particle":"","parse-names":false,"suffix":""}],"container-title":"Biochemical Journal","id":"ITEM-4","issue":"1","issued":{"date-parts":[["1999"]]},"page":"109-116","title":"Formation of glyoxal, methylglyoxal and 3-deoxyglucosone in the glycation of proteins by glucose","type":"article-journal","volume":"344"},"uris":["http://www.mendeley.com/documents/?uuid=0ecbfd74-c65e-483c-9bf5-598fed08fc8c"]},{"id":"ITEM-5","itemData":{"DOI":"10.1111/j.1463-1326.2006.00595.x","author":[{"dropping-particle":"","family":"Ahmed","given":"N","non-dropping-particle":"","parse-names":false,"suffix":""},{"dropping-particle":"","family":"Thornalley","given":"P J","non-dropping-particle":"","parse-names":false,"suffix":""}],"id":"ITEM-5","issued":{"date-parts":[["2007"]]},"page":"233-245","title":"Advanced glycation endproducts : what is their relevance to diabetic complications ?","type":"article-journal"},"uris":["http://www.mendeley.com/documents/?uuid=bba1dc7d-2e5e-4c78-b5cf-726f01ba05ba"]},{"id":"ITEM-6","itemData":{"author":[{"dropping-particle":"","family":"Ledl","given":"F.","non-dropping-particle":"","parse-names":false,"suffix":""},{"dropping-particle":"","family":"Schleicher","given":"E.","non-dropping-particle":"","parse-names":false,"suffix":""}],"container-title":"Angewandte Chemie (International ed. in English)","id":"ITEM-6","issue":"6","issued":{"date-parts":[["1990"]]},"page":"565-594","title":"New Aspects of the Maillard Reaction in Foods and in the Human Body","type":"article-journal","volume":"29"},"uris":["http://www.mendeley.com/documents/?uuid=e883ab77-7109-4a1f-ace9-20e47373912f"]}],"mendeley":{"formattedCitation":"(&lt;i&gt;15&lt;/i&gt;–&lt;i&gt;20&lt;/i&gt;)","plainTextFormattedCitation":"(15–20)","previouslyFormattedCitation":"(&lt;i&gt;15&lt;/i&gt;–&lt;i&gt;20&lt;/i&gt;)"},"properties":{"noteIndex":0},"schema":"https://github.com/citation-style-language/schema/raw/master/csl-citation.json"}</w:instrText>
      </w:r>
      <w:r w:rsidR="00CA39F5">
        <w:fldChar w:fldCharType="separate"/>
      </w:r>
      <w:r w:rsidR="00B84897" w:rsidRPr="00B84897">
        <w:rPr>
          <w:noProof/>
        </w:rPr>
        <w:t>(</w:t>
      </w:r>
      <w:r w:rsidR="00B84897" w:rsidRPr="00B84897">
        <w:rPr>
          <w:i/>
          <w:noProof/>
        </w:rPr>
        <w:t>15</w:t>
      </w:r>
      <w:r w:rsidR="00B84897" w:rsidRPr="00B84897">
        <w:rPr>
          <w:noProof/>
        </w:rPr>
        <w:t>–</w:t>
      </w:r>
      <w:r w:rsidR="00B84897" w:rsidRPr="00B84897">
        <w:rPr>
          <w:i/>
          <w:noProof/>
        </w:rPr>
        <w:t>20</w:t>
      </w:r>
      <w:r w:rsidR="00B84897" w:rsidRPr="00B84897">
        <w:rPr>
          <w:noProof/>
        </w:rPr>
        <w:t>)</w:t>
      </w:r>
      <w:r w:rsidR="00CA39F5">
        <w:fldChar w:fldCharType="end"/>
      </w:r>
      <w:r w:rsidR="00CA39F5">
        <w:t xml:space="preserve">. </w:t>
      </w:r>
      <w:r w:rsidR="00CA39F5" w:rsidRPr="006C2962">
        <w:t xml:space="preserve">  </w:t>
      </w:r>
      <w:r w:rsidR="003B4755" w:rsidRPr="006C2962">
        <w:t xml:space="preserve">These initial products are susceptible to oxidation and fragmentation to smaller sugar aldehydes such as methylglyoxal which are highly reactive and generate further products which </w:t>
      </w:r>
      <w:r w:rsidR="003B4755" w:rsidRPr="006C2962">
        <w:lastRenderedPageBreak/>
        <w:t>can react with</w:t>
      </w:r>
      <w:r w:rsidR="003B4755" w:rsidRPr="000171AB">
        <w:t xml:space="preserve"> </w:t>
      </w:r>
      <w:r w:rsidR="003B4755" w:rsidRPr="006C2962">
        <w:t xml:space="preserve">both Lys and </w:t>
      </w:r>
      <w:proofErr w:type="spellStart"/>
      <w:r w:rsidR="003B4755" w:rsidRPr="006C2962">
        <w:t>Arg</w:t>
      </w:r>
      <w:proofErr w:type="spellEnd"/>
      <w:r w:rsidR="003B4755" w:rsidRPr="006C2962">
        <w:t xml:space="preserve"> sidechains </w:t>
      </w:r>
      <w:r w:rsidR="004E7DD1">
        <w:fldChar w:fldCharType="begin" w:fldLock="1"/>
      </w:r>
      <w:r w:rsidR="00B84897">
        <w:instrText>ADDIN CSL_CITATION {"citationItems":[{"id":"ITEM-1","itemData":{"DOI":"10.1111/j.1600-0838.2005.00464.x","ISSN":"0905-7188","PMID":"15998340","abstract":"The molecular mechanisms involved in the aging of collagen and consequent increase in mechanical strength and stiffness occur in a series of enzymic and non-enzymic intermolecular cross-links. The enzymic mechanism involves divalent aldimine intermolecular cross-links derived from the reaction of aldehydes which then mature to trivalent cross-links and further stabilize the collagen fiber and is now well known. Recent studies have demonstrated that the rate of turnover and level of telopeptide lysyl hydroxylation modifies the nature of the cross-link and hence the mechanical strength of the fiber. The slow turnover of mature collagen subsequently allows accumulation of the products of the adventitious non-enzymic reaction of glucose with the lysines in the triple helix to form glucosyl lysine and its Amadori product, that is, the Maillard reaction. These products are subsequently oxidized to a complex series of advanced glycation end-products, some of which are intermolecular cross-links between the triple helices rendering the fiber too stiff for optimal functioning of the collagen fibers, and consequently of the particular tissue involved. The glycation reactions following maturation are true aging processes, and attempts at their specific inhibition involve competitive inhibition of the Maillard reaction and chemical cleavage of the glycation cross-links. It is clear that the nature of the age-related cross-links and hence tissue strength depends on the rate of turnover of the collagen. An examination of the particular effect of strenuous exercise on the rate of turnover of collagen and hence cross-linking in different tissues could lead to a better understanding of optimal sports training regimes.","author":[{"dropping-particle":"","family":"Avery","given":"N C","non-dropping-particle":"","parse-names":false,"suffix":""},{"dropping-particle":"","family":"Bailey","given":"A J","non-dropping-particle":"","parse-names":false,"suffix":""}],"container-title":"Scandinavian journal of medicine &amp; science in sports","id":"ITEM-1","issue":"4","issued":{"date-parts":[["2005","8"]]},"page":"231-40","title":"Enzymic and non-enzymic cross-linking mechanisms in relation to turnover of collagen: relevance to aging and exercise.","type":"article-journal","volume":"15"},"uris":["http://www.mendeley.com/documents/?uuid=3ef329dc-7cda-4e6e-ad85-fede5134b7ed"]}],"mendeley":{"formattedCitation":"(&lt;i&gt;21&lt;/i&gt;)","plainTextFormattedCitation":"(21)","previouslyFormattedCitation":"(&lt;i&gt;21&lt;/i&gt;)"},"properties":{"noteIndex":0},"schema":"https://github.com/citation-style-language/schema/raw/master/csl-citation.json"}</w:instrText>
      </w:r>
      <w:r w:rsidR="004E7DD1">
        <w:fldChar w:fldCharType="separate"/>
      </w:r>
      <w:r w:rsidR="00B84897" w:rsidRPr="00B84897">
        <w:rPr>
          <w:noProof/>
        </w:rPr>
        <w:t>(</w:t>
      </w:r>
      <w:r w:rsidR="00B84897" w:rsidRPr="00B84897">
        <w:rPr>
          <w:i/>
          <w:noProof/>
        </w:rPr>
        <w:t>21</w:t>
      </w:r>
      <w:r w:rsidR="00B84897" w:rsidRPr="00B84897">
        <w:rPr>
          <w:noProof/>
        </w:rPr>
        <w:t>)</w:t>
      </w:r>
      <w:r w:rsidR="004E7DD1">
        <w:fldChar w:fldCharType="end"/>
      </w:r>
      <w:r w:rsidR="003B4755" w:rsidRPr="006C2962">
        <w:t>.</w:t>
      </w:r>
      <w:r w:rsidR="00222550">
        <w:t xml:space="preserve">  </w:t>
      </w:r>
      <w:r w:rsidR="003B4755" w:rsidRPr="006C2962">
        <w:t xml:space="preserve">Thus the initial glycation reaction sets off a cascade of chemical reactions </w:t>
      </w:r>
      <w:r w:rsidR="004D2188">
        <w:t>leading</w:t>
      </w:r>
      <w:r w:rsidR="003B4755" w:rsidRPr="006C2962">
        <w:t xml:space="preserve"> to a</w:t>
      </w:r>
      <w:r w:rsidR="00F5478E">
        <w:t xml:space="preserve"> distribution of a</w:t>
      </w:r>
      <w:r w:rsidR="003B4755" w:rsidRPr="006C2962">
        <w:t xml:space="preserve"> multitude of products </w:t>
      </w:r>
      <w:r w:rsidR="003B4755" w:rsidRPr="006C2962">
        <w:fldChar w:fldCharType="begin" w:fldLock="1"/>
      </w:r>
      <w:r w:rsidR="008E3E70">
        <w:instrText>ADDIN CSL_CITATION {"citationItems":[{"id":"ITEM-1","itemData":{"DOI":"10.1016/S0047-6374(98)00119-5","ISBN":"0047-6374 (Print)\\n0047-6374 (Linking)","ISSN":"0047-6374","PMID":"9883973","abstract":"The deleterious age-related changes in collagen that manifest in the stiffening of the joints, the vascular system and the renal and retinal capillaries are primarily due to the intermolecular cross-linking of the collagen molecules within the tissues. The formation of cross-links was elegantly demonstrated by Verzar over 40 years ago but the nature and mechanisms are only now being unravelled. Cross-linking involves two different mechanisms, one a precise enzymically controlled cross-linking during development and maturation and the other an adventitious non-enzymic mechanism following maturation of the tissue. It is this additional non-enzymic cross-linking, known as glycation, involving reaction with glucose and subsequent oxidation products of the complex, that is the major cause of dysfunction of collagenous tissues in old age. The process is accelerated in diabetic subjects due to the higher levels of glucose. The effect of glycation on cell-matrix interactions is now being studied and may be shown to be an equally important aspect of ageing of collagen. An understanding of these mechanisms is now leading to the development of inhibitors of glycation and compounds capable of cleaving the cross-links, thus alleviating the devastating effects of ageing.","author":[{"dropping-particle":"","family":"Bailey","given":"Allen J.","non-dropping-particle":"","parse-names":false,"suffix":""},{"dropping-particle":"","family":"Paul","given":"Robert Gordon","non-dropping-particle":"","parse-names":false,"suffix":""},{"dropping-particle":"","family":"Knott","given":"Lynda","non-dropping-particle":"","parse-names":false,"suffix":""}],"container-title":"Mechanisms of ageing and development","id":"ITEM-1","issue":"1-2","issued":{"date-parts":[["1998","12","1"]]},"page":"1-56","title":"Mechanisms of maturation and ageing of collagen.","type":"article-journal","volume":"106"},"uris":["http://www.mendeley.com/documents/?uuid=b730953d-76b3-4af2-9157-0dc08d063341"]},{"id":"ITEM-2","itemData":{"DOI":"10.1016/j.abb.2003.08.014","ISBN":"0003-9861; 0003-9861\\","ISSN":"00039861","PMID":"14568003","abstract":"The field of Maillard/glycation reactions in vivo has grown enormously during the past 20 years, going from 25 to 500 publications per year. It is now well recognized that many of the \"advanced\" products form oxidatively or anaerobically and can have deleterious effects on macromolecular and biological function. The feasibility of developing pharmacological agents with beneficial in vivo properties, based on in vitro inhibition of glycation, has been surprisingly successful. This Editorial sets the stage for a series of articles by experts in the field, who have made key contributions to our understanding of the Maillard reaction in vivo. © 2003 Elsevier Inc. All rights reserved.","author":[{"dropping-particle":"","family":"Monnier","given":"Vincent M.","non-dropping-particle":"","parse-names":false,"suffix":""}],"container-title":"Archives of Biochemistry and Biophysics","id":"ITEM-2","issue":"1","issued":{"date-parts":[["2003"]]},"page":"1-15","title":"Intervention against the Maillard reaction in vivo","type":"article-journal","volume":"419"},"uris":["http://www.mendeley.com/documents/?uuid=25053a00-8ddc-4d64-9f17-42f92f226bb9"]},{"id":"ITEM-3","itemData":{"DOI":"10.1042/bj20030763","ISBN":"1470-8728 (Electronic)","ISSN":"0264-6021","PMID":"12885296","abstract":"Glycation of proteins forms fructosamines and advanced gly-cation endproducts. Glycation adducts may be risk markers and risk factors of disease development. We measured the concen-trations of the early glycation adduct fructosyl-lysine and 12 advanced glycation endproducts by liquid chromatography with tandem mass spectrometric detection. Underivatized analytes were detected free in physiological fluids and in enzymic hydro-lysates of cellular and extracellular proteins. Hydroimidazolones were the most important glycation biomarkers quantitatively; monolysyl adducts (N ε -carboxymethyl-lysine and N ε -1-carboxy-ethyl-lysine) were found in moderate amounts, and bis(lysyl) imidazolium cross-links and pentosidine in lowest amounts. Quantitative screening showed high levels of advanced glycation endproducts in cellular protein and moderate levels in protein of blood plasma. Glycation adduct accumulation in tissues depended on the particular adduct and tissue type. Low levels of free advanced glycation endproducts were found in blood plasma and levels were 10–100-fold higher in urine. Advanced glycation endproduct residues were increased in blood plasma and at sites of vascular complications development in experimental dia-betes; renal glomeruli, retina and peripheral nerve. In clinical uraemia, the concentrations of plasma protein advanced gly-cation endproduct residues increased 1–7-fold and free adduct concentrations increased up to 50-fold. Comprehensive screening of glycation adducts revealed the relative and quantitative import-ance of α-oxoaldehyde-derived advanced glycation endproducts in physiological modification of proteins – particularly hydro-imidazolones, the efficient renal clearance of free adducts, and the marked increases of glycation adducts in diabetes and uraemia – particularly free advanced glycation endproducts in uraemia. Increased levels of these advanced glycation endproducts were associated with vascular complications in diabetes and uraemia.","author":[{"dropping-particle":"","family":"THORNALLEY","given":"Paul J.","non-dropping-particle":"","parse-names":false,"suffix":""},{"dropping-particle":"","family":"BATTAH","given":"Sinan","non-dropping-particle":"","parse-names":false,"suffix":""},{"dropping-particle":"","family":"AHMED","given":"Naila","non-dropping-particle":"","parse-names":false,"suffix":""},{"dropping-particle":"","family":"KARACHALIAS","given":"Nikolaos","non-dropping-particle":"","parse-names":false,"suffix":""},{"dropping-particle":"","family":"AGALOU","given":"Stamatina","non-dropping-particle":"","parse-names":false,"suffix":""},{"dropping-particle":"","family":"BABAEI-JADIDI","given":"Roya","non-dropping-particle":"","parse-names":false,"suffix":""},{"dropping-particle":"","family":"DAWNAY","given":"Anne","non-dropping-particle":"","parse-names":false,"suffix":""}],"container-title":"Biochemical Journal","id":"ITEM-3","issue":"3","issued":{"date-parts":[["2003"]]},"page":"581-592","title":"Quantitative screening of advanced glycation endproducts in cellular and extracellular proteins by tandem mass spectrometry","type":"article-journal","volume":"375"},"uris":["http://www.mendeley.com/documents/?uuid=47c5d981-ea55-4879-931f-4478370bf0a5"]},{"id":"ITEM-4","itemData":{"author":[{"dropping-particle":"","family":"Bailey","given":"A.J.","non-dropping-particle":"","parse-names":false,"suffix":""},{"dropping-particle":"","family":"Sims","given":"T J","non-dropping-particle":"","parse-names":false,"suffix":""},{"dropping-particle":"","family":"Avery","given":"N C","non-dropping-particle":"","parse-names":false,"suffix":""},{"dropping-particle":"","family":"Halligan","given":"E.P.","non-dropping-particle":"","parse-names":false,"suffix":""}],"container-title":"Biochem. J.","id":"ITEM-4","issued":{"date-parts":[["1995"]]},"page":"385-390","title":"Non-enzymatic glycation of fibrous collagen: reaction products of glucose and ribose","type":"article-journal","volume":"305"},"uris":["http://www.mendeley.com/documents/?uuid=b64483e3-1786-46bb-a97b-696ab5f667f1"]},{"id":"ITEM-5","itemData":{"DOI":"10.1016/j.patbio.2006.07.005","ISSN":"0369-8114","PMID":"16962252","abstract":"The non-enzymic glycation of collagen occurs as its turnover decreases during maturation, with complex carbohydrates accumulating slowly and the end-products of these reactions being permanent. The nature of these advanced glycation end-reaction products (AGEs) can be categorised as: 1) cross-linking: intermolecular cross-linking may occur between two adjacent molecules and involve lysine to lysine or lysine to arginine residues. Several compounds have been characterised. They are believed to be located between the triple helical domains of adjacent molecules in the fibre resulting in major changes of the physical properties, primarily, fibre stiffness, thermal denaturation temperature and enzyme resistance, all of which increase slowly with age but the rate is accelerated in diabetes mellitus due to high glucose levels: 2) side-chain modifications: these changes alter the charge profile of the molecule affecting the interactions within the fibre and if they occur at specific sites can affect the cell-collagen interaction. Modification of arginine within the sites RGD and GFOGER recognised by the two specific integrins (alpha1beta2 and alpha2beta1) for collagen reduce cell interactions during turnover and for platelet interactions (alpha1beta2). These changes can ultimately affect repair of, for example, vascular damage and dermal wound healing in diabetes mellitus. Both types of modification are deleterious to the optimal properties of collagen as a supporting framework structure and as a controlling factor in cell matrix interactions. Glycation during ageing and diabetes is therefore responsible for malfunctioning of the diverse collagenous tissues throughout the body.","author":[{"dropping-particle":"","family":"Avery","given":"N C","non-dropping-particle":"","parse-names":false,"suffix":""},{"dropping-particle":"","family":"Bailey","given":"A J","non-dropping-particle":"","parse-names":false,"suffix":""}],"container-title":"Pathologie Biologie","id":"ITEM-5","issue":"7","issued":{"date-parts":[["2006","9"]]},"page":"387-395","title":"The effects of the Maillard reaction on the physical properties and cell interactions of collagen","type":"article-journal","volume":"54"},"uris":["http://www.mendeley.com/documents/?uuid=0b2e1fa5-7774-4447-91d8-1001c26cb038"]}],"mendeley":{"formattedCitation":"(&lt;i&gt;13&lt;/i&gt;, &lt;i&gt;22&lt;/i&gt;–&lt;i&gt;25&lt;/i&gt;)","plainTextFormattedCitation":"(13, 22–25)","previouslyFormattedCitation":"(&lt;i&gt;13&lt;/i&gt;, &lt;i&gt;22&lt;/i&gt;–&lt;i&gt;25&lt;/i&gt;)"},"properties":{"noteIndex":0},"schema":"https://github.com/citation-style-language/schema/raw/master/csl-citation.json"}</w:instrText>
      </w:r>
      <w:r w:rsidR="003B4755" w:rsidRPr="006C2962">
        <w:fldChar w:fldCharType="separate"/>
      </w:r>
      <w:r w:rsidR="008E3E70" w:rsidRPr="008E3E70">
        <w:rPr>
          <w:noProof/>
        </w:rPr>
        <w:t>(</w:t>
      </w:r>
      <w:r w:rsidR="008E3E70" w:rsidRPr="008E3E70">
        <w:rPr>
          <w:i/>
          <w:noProof/>
        </w:rPr>
        <w:t>13</w:t>
      </w:r>
      <w:r w:rsidR="008E3E70" w:rsidRPr="008E3E70">
        <w:rPr>
          <w:noProof/>
        </w:rPr>
        <w:t xml:space="preserve">, </w:t>
      </w:r>
      <w:r w:rsidR="008E3E70" w:rsidRPr="008E3E70">
        <w:rPr>
          <w:i/>
          <w:noProof/>
        </w:rPr>
        <w:t>22</w:t>
      </w:r>
      <w:r w:rsidR="008E3E70" w:rsidRPr="008E3E70">
        <w:rPr>
          <w:noProof/>
        </w:rPr>
        <w:t>–</w:t>
      </w:r>
      <w:r w:rsidR="008E3E70" w:rsidRPr="008E3E70">
        <w:rPr>
          <w:i/>
          <w:noProof/>
        </w:rPr>
        <w:t>25</w:t>
      </w:r>
      <w:r w:rsidR="008E3E70" w:rsidRPr="008E3E70">
        <w:rPr>
          <w:noProof/>
        </w:rPr>
        <w:t>)</w:t>
      </w:r>
      <w:r w:rsidR="003B4755" w:rsidRPr="006C2962">
        <w:fldChar w:fldCharType="end"/>
      </w:r>
      <w:r w:rsidR="003B4755">
        <w:t xml:space="preserve">.  </w:t>
      </w:r>
    </w:p>
    <w:p w14:paraId="5500D553" w14:textId="07507A1E" w:rsidR="00D5614A" w:rsidRDefault="00213230" w:rsidP="00824E7C">
      <w:pPr>
        <w:autoSpaceDE w:val="0"/>
        <w:autoSpaceDN w:val="0"/>
        <w:adjustRightInd w:val="0"/>
        <w:spacing w:line="480" w:lineRule="auto"/>
        <w:ind w:firstLine="720"/>
        <w:jc w:val="both"/>
      </w:pPr>
      <w:r>
        <w:t xml:space="preserve">Until very recently, the focus of collagen glycation research has been on AGE crosslinks.  </w:t>
      </w:r>
      <w:r w:rsidR="00652ED3">
        <w:t xml:space="preserve">Glycation of extracellular matrix collagens in </w:t>
      </w:r>
      <w:r w:rsidR="00652ED3" w:rsidRPr="00756232">
        <w:rPr>
          <w:i/>
        </w:rPr>
        <w:t>in vivo</w:t>
      </w:r>
      <w:r w:rsidR="00652ED3">
        <w:t xml:space="preserve"> tissues </w:t>
      </w:r>
      <w:r w:rsidR="00652ED3">
        <w:fldChar w:fldCharType="begin" w:fldLock="1"/>
      </w:r>
      <w:r w:rsidR="00B84897">
        <w:instrText>ADDIN CSL_CITATION {"citationItems":[{"id":"ITEM-1","itemData":{"DOI":"10.1111/j.1600-0838.2005.00464.x","ISSN":"0905-7188","PMID":"15998340","abstract":"The molecular mechanisms involved in the aging of collagen and consequent increase in mechanical strength and stiffness occur in a series of enzymic and non-enzymic intermolecular cross-links. The enzymic mechanism involves divalent aldimine intermolecular cross-links derived from the reaction of aldehydes which then mature to trivalent cross-links and further stabilize the collagen fiber and is now well known. Recent studies have demonstrated that the rate of turnover and level of telopeptide lysyl hydroxylation modifies the nature of the cross-link and hence the mechanical strength of the fiber. The slow turnover of mature collagen subsequently allows accumulation of the products of the adventitious non-enzymic reaction of glucose with the lysines in the triple helix to form glucosyl lysine and its Amadori product, that is, the Maillard reaction. These products are subsequently oxidized to a complex series of advanced glycation end-products, some of which are intermolecular cross-links between the triple helices rendering the fiber too stiff for optimal functioning of the collagen fibers, and consequently of the particular tissue involved. The glycation reactions following maturation are true aging processes, and attempts at their specific inhibition involve competitive inhibition of the Maillard reaction and chemical cleavage of the glycation cross-links. It is clear that the nature of the age-related cross-links and hence tissue strength depends on the rate of turnover of the collagen. An examination of the particular effect of strenuous exercise on the rate of turnover of collagen and hence cross-linking in different tissues could lead to a better understanding of optimal sports training regimes.","author":[{"dropping-particle":"","family":"Avery","given":"N C","non-dropping-particle":"","parse-names":false,"suffix":""},{"dropping-particle":"","family":"Bailey","given":"A J","non-dropping-particle":"","parse-names":false,"suffix":""}],"container-title":"Scandinavian journal of medicine &amp; science in sports","id":"ITEM-1","issue":"4","issued":{"date-parts":[["2005","8"]]},"page":"231-40","title":"Enzymic and non-enzymic cross-linking mechanisms in relation to turnover of collagen: relevance to aging and exercise.","type":"article-journal","volume":"15"},"uris":["http://www.mendeley.com/documents/?uuid=3ef329dc-7cda-4e6e-ad85-fede5134b7ed"]},{"id":"ITEM-2","itemData":{"author":[{"dropping-particle":"","family":"Bailey","given":"A.J.","non-dropping-particle":"","parse-names":false,"suffix":""},{"dropping-particle":"","family":"Sims","given":"T J","non-dropping-particle":"","parse-names":false,"suffix":""},{"dropping-particle":"","family":"Avery","given":"N C","non-dropping-particle":"","parse-names":false,"suffix":""},{"dropping-particle":"","family":"Halligan","given":"E.P.","non-dropping-particle":"","parse-names":false,"suffix":""}],"container-title":"Biochem. J.","id":"ITEM-2","issued":{"date-parts":[["1995"]]},"page":"385-390","title":"Non-enzymatic glycation of fibrous collagen: reaction products of glucose and ribose","type":"article-journal","volume":"305"},"uris":["http://www.mendeley.com/documents/?uuid=b64483e3-1786-46bb-a97b-696ab5f667f1"]},{"id":"ITEM-3","itemData":{"DOI":"10.1038/scientificamerican0587-90","ISSN":"00368733","PMID":"3589642","abstract":"Once considered biologically inert, the body's most abundant sugar can permanently alter some proteins. In doing so it may contribute to age-associated declines in the functioning of cells and tissues.","author":[{"dropping-particle":"","family":"Cerami","given":"Anthony","non-dropping-particle":"","parse-names":false,"suffix":""},{"dropping-particle":"","family":"Vlassara","given":"Helen","non-dropping-particle":"","parse-names":false,"suffix":""},{"dropping-particle":"","family":"Brownlee","given":"Michael","non-dropping-particle":"","parse-names":false,"suffix":""}],"container-title":"Scientific American","id":"ITEM-3","issue":"5","issued":{"date-parts":[["1987"]]},"page":"90-96","title":"Glucose and Aging.","type":"article-journal","volume":"256"},"uris":["http://www.mendeley.com/documents/?uuid=a7f912f9-3aba-4e30-a1cb-b23bfdbf5ffe"]},{"id":"ITEM-4","itemData":{"author":[{"dropping-particle":"","family":"Reiser","given":"Karen","non-dropping-particle":"","parse-names":false,"suffix":""},{"dropping-particle":"","family":"McCormick","given":"Richard J","non-dropping-particle":"","parse-names":false,"suffix":""},{"dropping-particle":"","family":"Bucker","given":"Robert B","non-dropping-particle":"","parse-names":false,"suffix":""}],"container-title":"The FASEB Journal","id":"ITEM-4","issued":{"date-parts":[["1992"]]},"page":"2439-2449","title":"Enzymatic and nonenzymatic cross linking of collagen and elastin","type":"article-journal","volume":"6"},"uris":["http://www.mendeley.com/documents/?uuid=dcee1d72-0d22-4a10-b51e-c1ab670a8894"]},{"id":"ITEM-5","itemData":{"author":[{"dropping-particle":"","family":"Reiser","given":"Karen M","non-dropping-particle":"","parse-names":false,"suffix":""}],"container-title":"Experimental Biology and Medicine","id":"ITEM-5","issued":{"date-parts":[["1990"]]},"page":"17-29","title":"Nonenzymatic glycation of collagen in aging and diabetes","type":"article-journal"},"uris":["http://www.mendeley.com/documents/?uuid=060f95eb-8b3b-491b-9880-b8c62209864f"]}],"mendeley":{"formattedCitation":"(&lt;i&gt;21&lt;/i&gt;, &lt;i&gt;24&lt;/i&gt;, &lt;i&gt;26&lt;/i&gt;–&lt;i&gt;28&lt;/i&gt;)","plainTextFormattedCitation":"(21, 24, 26–28)","previouslyFormattedCitation":"(&lt;i&gt;21&lt;/i&gt;, &lt;i&gt;24&lt;/i&gt;, &lt;i&gt;26&lt;/i&gt;–&lt;i&gt;28&lt;/i&gt;)"},"properties":{"noteIndex":0},"schema":"https://github.com/citation-style-language/schema/raw/master/csl-citation.json"}</w:instrText>
      </w:r>
      <w:r w:rsidR="00652ED3">
        <w:fldChar w:fldCharType="separate"/>
      </w:r>
      <w:r w:rsidR="00B84897" w:rsidRPr="00B84897">
        <w:rPr>
          <w:noProof/>
        </w:rPr>
        <w:t>(</w:t>
      </w:r>
      <w:r w:rsidR="00B84897" w:rsidRPr="00B84897">
        <w:rPr>
          <w:i/>
          <w:noProof/>
        </w:rPr>
        <w:t>21</w:t>
      </w:r>
      <w:r w:rsidR="00B84897" w:rsidRPr="00B84897">
        <w:rPr>
          <w:noProof/>
        </w:rPr>
        <w:t xml:space="preserve">, </w:t>
      </w:r>
      <w:r w:rsidR="00B84897" w:rsidRPr="00B84897">
        <w:rPr>
          <w:i/>
          <w:noProof/>
        </w:rPr>
        <w:t>24</w:t>
      </w:r>
      <w:r w:rsidR="00B84897" w:rsidRPr="00B84897">
        <w:rPr>
          <w:noProof/>
        </w:rPr>
        <w:t xml:space="preserve">, </w:t>
      </w:r>
      <w:r w:rsidR="00B84897" w:rsidRPr="00B84897">
        <w:rPr>
          <w:i/>
          <w:noProof/>
        </w:rPr>
        <w:t>26</w:t>
      </w:r>
      <w:r w:rsidR="00B84897" w:rsidRPr="00B84897">
        <w:rPr>
          <w:noProof/>
        </w:rPr>
        <w:t>–</w:t>
      </w:r>
      <w:r w:rsidR="00B84897" w:rsidRPr="00B84897">
        <w:rPr>
          <w:i/>
          <w:noProof/>
        </w:rPr>
        <w:t>28</w:t>
      </w:r>
      <w:r w:rsidR="00B84897" w:rsidRPr="00B84897">
        <w:rPr>
          <w:noProof/>
        </w:rPr>
        <w:t>)</w:t>
      </w:r>
      <w:r w:rsidR="00652ED3">
        <w:fldChar w:fldCharType="end"/>
      </w:r>
      <w:r w:rsidR="00652ED3">
        <w:t xml:space="preserve"> is well known to </w:t>
      </w:r>
      <w:r>
        <w:t xml:space="preserve">detrimentally </w:t>
      </w:r>
      <w:r w:rsidR="00652ED3">
        <w:t>stiffen collagen fibril</w:t>
      </w:r>
      <w:r>
        <w:t>s</w:t>
      </w:r>
      <w:r w:rsidR="00652ED3">
        <w:t xml:space="preserve"> </w:t>
      </w:r>
      <w:r w:rsidR="00652ED3">
        <w:fldChar w:fldCharType="begin" w:fldLock="1"/>
      </w:r>
      <w:r w:rsidR="00B84897">
        <w:instrText>ADDIN CSL_CITATION {"citationItems":[{"id":"ITEM-1","itemData":{"author":[{"dropping-particle":"","family":"Avery","given":"N C","non-dropping-particle":"","parse-names":false,"suffix":""},{"dropping-particle":"","family":"Bailey","given":"A J","non-dropping-particle":"","parse-names":false,"suffix":""}],"container-title":"Collagen: Structure and Mechanics","id":"ITEM-1","issued":{"date-parts":[["2008"]]},"page":"81-110","title":"Restraining Cross-Links Responsible for the Mechanical Properties of Collagen Fibers : Natural and Artificial","type":"chapter"},"uris":["http://www.mendeley.com/documents/?uuid=796f344f-7972-40c5-b795-609d8c23426f"]},{"id":"ITEM-2","itemData":{"DOI":"10.1111/j.1600-0838.2005.00464.x","ISSN":"0905-7188","PMID":"15998340","abstract":"The molecular mechanisms involved in the aging of collagen and consequent increase in mechanical strength and stiffness occur in a series of enzymic and non-enzymic intermolecular cross-links. The enzymic mechanism involves divalent aldimine intermolecular cross-links derived from the reaction of aldehydes which then mature to trivalent cross-links and further stabilize the collagen fiber and is now well known. Recent studies have demonstrated that the rate of turnover and level of telopeptide lysyl hydroxylation modifies the nature of the cross-link and hence the mechanical strength of the fiber. The slow turnover of mature collagen subsequently allows accumulation of the products of the adventitious non-enzymic reaction of glucose with the lysines in the triple helix to form glucosyl lysine and its Amadori product, that is, the Maillard reaction. These products are subsequently oxidized to a complex series of advanced glycation end-products, some of which are intermolecular cross-links between the triple helices rendering the fiber too stiff for optimal functioning of the collagen fibers, and consequently of the particular tissue involved. The glycation reactions following maturation are true aging processes, and attempts at their specific inhibition involve competitive inhibition of the Maillard reaction and chemical cleavage of the glycation cross-links. It is clear that the nature of the age-related cross-links and hence tissue strength depends on the rate of turnover of the collagen. An examination of the particular effect of strenuous exercise on the rate of turnover of collagen and hence cross-linking in different tissues could lead to a better understanding of optimal sports training regimes.","author":[{"dropping-particle":"","family":"Avery","given":"N C","non-dropping-particle":"","parse-names":false,"suffix":""},{"dropping-particle":"","family":"Bailey","given":"A J","non-dropping-particle":"","parse-names":false,"suffix":""}],"container-title":"Scandinavian journal of medicine &amp; science in sports","id":"ITEM-2","issue":"4","issued":{"date-parts":[["2005","8"]]},"page":"231-40","title":"Enzymic and non-enzymic cross-linking mechanisms in relation to turnover of collagen: relevance to aging and exercise.","type":"article-journal","volume":"15"},"uris":["http://www.mendeley.com/documents/?uuid=3ef329dc-7cda-4e6e-ad85-fede5134b7ed"]},{"id":"ITEM-3","itemData":{"author":[{"dropping-particle":"","family":"Zieman","given":"Susan J","non-dropping-particle":"","parse-names":false,"suffix":""},{"dropping-particle":"","family":"Kass","given":"David A","non-dropping-particle":"","parse-names":false,"suffix":""},{"dropping-particle":"","family":"Hopkins","given":"Johns","non-dropping-particle":"","parse-names":false,"suffix":""},{"dropping-particle":"","family":"Institutions","given":"Medical","non-dropping-particle":"","parse-names":false,"suffix":""}],"id":"ITEM-3","issue":"june","issued":{"date-parts":[["2004"]]},"title":"Advanced Glycation End Product Cross-Linking : Pathophysiologic Role and Therapeutic Target in","type":"article-journal"},"uris":["http://www.mendeley.com/documents/?uuid=5ba0c010-0bd4-41ce-85de-0ea781498ab8"]}],"mendeley":{"formattedCitation":"(&lt;i&gt;21&lt;/i&gt;, &lt;i&gt;29&lt;/i&gt;, &lt;i&gt;30&lt;/i&gt;)","plainTextFormattedCitation":"(21, 29, 30)","previouslyFormattedCitation":"(&lt;i&gt;21&lt;/i&gt;, &lt;i&gt;29&lt;/i&gt;, &lt;i&gt;30&lt;/i&gt;)"},"properties":{"noteIndex":0},"schema":"https://github.com/citation-style-language/schema/raw/master/csl-citation.json"}</w:instrText>
      </w:r>
      <w:r w:rsidR="00652ED3">
        <w:fldChar w:fldCharType="separate"/>
      </w:r>
      <w:r w:rsidR="00B84897" w:rsidRPr="00B84897">
        <w:rPr>
          <w:noProof/>
        </w:rPr>
        <w:t>(</w:t>
      </w:r>
      <w:r w:rsidR="00B84897" w:rsidRPr="00B84897">
        <w:rPr>
          <w:i/>
          <w:noProof/>
        </w:rPr>
        <w:t>21</w:t>
      </w:r>
      <w:r w:rsidR="00B84897" w:rsidRPr="00B84897">
        <w:rPr>
          <w:noProof/>
        </w:rPr>
        <w:t xml:space="preserve">, </w:t>
      </w:r>
      <w:r w:rsidR="00B84897" w:rsidRPr="00B84897">
        <w:rPr>
          <w:i/>
          <w:noProof/>
        </w:rPr>
        <w:t>29</w:t>
      </w:r>
      <w:r w:rsidR="00B84897" w:rsidRPr="00B84897">
        <w:rPr>
          <w:noProof/>
        </w:rPr>
        <w:t xml:space="preserve">, </w:t>
      </w:r>
      <w:r w:rsidR="00B84897" w:rsidRPr="00B84897">
        <w:rPr>
          <w:i/>
          <w:noProof/>
        </w:rPr>
        <w:t>30</w:t>
      </w:r>
      <w:r w:rsidR="00B84897" w:rsidRPr="00B84897">
        <w:rPr>
          <w:noProof/>
        </w:rPr>
        <w:t>)</w:t>
      </w:r>
      <w:r w:rsidR="00652ED3">
        <w:fldChar w:fldCharType="end"/>
      </w:r>
      <w:r w:rsidR="00652ED3">
        <w:t xml:space="preserve">.  </w:t>
      </w:r>
      <w:r w:rsidR="00F329AF">
        <w:t xml:space="preserve">Correlations between </w:t>
      </w:r>
      <w:r w:rsidR="00AF0AE1">
        <w:t xml:space="preserve">increases in </w:t>
      </w:r>
      <w:r w:rsidR="00584ACC">
        <w:t xml:space="preserve">the number of advanced glycation </w:t>
      </w:r>
      <w:proofErr w:type="spellStart"/>
      <w:r w:rsidR="00584ACC">
        <w:t>endproduct</w:t>
      </w:r>
      <w:proofErr w:type="spellEnd"/>
      <w:r w:rsidR="00584ACC">
        <w:t xml:space="preserve"> (AGE) crosslinks</w:t>
      </w:r>
      <w:r w:rsidR="00824E7C">
        <w:t xml:space="preserve"> per collagen molecule</w:t>
      </w:r>
      <w:r w:rsidR="00C87308">
        <w:t xml:space="preserve"> </w:t>
      </w:r>
      <w:r w:rsidR="00652ED3">
        <w:t xml:space="preserve">and </w:t>
      </w:r>
      <w:r w:rsidR="00AF0AE1">
        <w:t xml:space="preserve">increasing </w:t>
      </w:r>
      <w:r w:rsidR="00652ED3">
        <w:t xml:space="preserve">collagen fibril stiffness </w:t>
      </w:r>
      <w:r w:rsidR="00584ACC">
        <w:t xml:space="preserve">led to the belief that </w:t>
      </w:r>
      <w:r w:rsidR="00CA39F5">
        <w:t>AGE</w:t>
      </w:r>
      <w:r w:rsidR="00584ACC">
        <w:t xml:space="preserve"> crosslinks </w:t>
      </w:r>
      <w:r w:rsidR="00AF0AE1">
        <w:t>cause the stiffening</w:t>
      </w:r>
      <w:r>
        <w:t xml:space="preserve">  </w:t>
      </w:r>
      <w:r>
        <w:fldChar w:fldCharType="begin" w:fldLock="1"/>
      </w:r>
      <w:r>
        <w:instrText>ADDIN CSL_CITATION {"citationItems":[{"id":"ITEM-1","itemData":{"DOI":"10.1016/j.patbio.2006.07.005","ISSN":"0369-8114","PMID":"16962252","abstract":"The non-enzymic glycation of collagen occurs as its turnover decreases during maturation, with complex carbohydrates accumulating slowly and the end-products of these reactions being permanent. The nature of these advanced glycation end-reaction products (AGEs) can be categorised as: 1) cross-linking: intermolecular cross-linking may occur between two adjacent molecules and involve lysine to lysine or lysine to arginine residues. Several compounds have been characterised. They are believed to be located between the triple helical domains of adjacent molecules in the fibre resulting in major changes of the physical properties, primarily, fibre stiffness, thermal denaturation temperature and enzyme resistance, all of which increase slowly with age but the rate is accelerated in diabetes mellitus due to high glucose levels: 2) side-chain modifications: these changes alter the charge profile of the molecule affecting the interactions within the fibre and if they occur at specific sites can affect the cell-collagen interaction. Modification of arginine within the sites RGD and GFOGER recognised by the two specific integrins (alpha1beta2 and alpha2beta1) for collagen reduce cell interactions during turnover and for platelet interactions (alpha1beta2). These changes can ultimately affect repair of, for example, vascular damage and dermal wound healing in diabetes mellitus. Both types of modification are deleterious to the optimal properties of collagen as a supporting framework structure and as a controlling factor in cell matrix interactions. Glycation during ageing and diabetes is therefore responsible for malfunctioning of the diverse collagenous tissues throughout the body.","author":[{"dropping-particle":"","family":"Avery","given":"N C","non-dropping-particle":"","parse-names":false,"suffix":""},{"dropping-particle":"","family":"Bailey","given":"A J","non-dropping-particle":"","parse-names":false,"suffix":""}],"container-title":"Pathologie Biologie","id":"ITEM-1","issue":"7","issued":{"date-parts":[["2006","9"]]},"page":"387-395","title":"The effects of the Maillard reaction on the physical properties and cell interactions of collagen","type":"article-journal","volume":"54"},"uris":["http://www.mendeley.com/documents/?uuid=0b2e1fa5-7774-4447-91d8-1001c26cb038"]},{"id":"ITEM-2","itemData":{"DOI":"10.1016/S0047-6374(98)00119-5","ISBN":"0047-6374 (Print)\\n0047-6374 (Linking)","ISSN":"0047-6374","PMID":"9883973","abstract":"The deleterious age-related changes in collagen that manifest in the stiffening of the joints, the vascular system and the renal and retinal capillaries are primarily due to the intermolecular cross-linking of the collagen molecules within the tissues. The formation of cross-links was elegantly demonstrated by Verzar over 40 years ago but the nature and mechanisms are only now being unravelled. Cross-linking involves two different mechanisms, one a precise enzymically controlled cross-linking during development and maturation and the other an adventitious non-enzymic mechanism following maturation of the tissue. It is this additional non-enzymic cross-linking, known as glycation, involving reaction with glucose and subsequent oxidation products of the complex, that is the major cause of dysfunction of collagenous tissues in old age. The process is accelerated in diabetic subjects due to the higher levels of glucose. The effect of glycation on cell-matrix interactions is now being studied and may be shown to be an equally important aspect of ageing of collagen. An understanding of these mechanisms is now leading to the development of inhibitors of glycation and compounds capable of cleaving the cross-links, thus alleviating the devastating effects of ageing.","author":[{"dropping-particle":"","family":"Bailey","given":"Allen J.","non-dropping-particle":"","parse-names":false,"suffix":""},{"dropping-particle":"","family":"Paul","given":"Robert Gordon","non-dropping-particle":"","parse-names":false,"suffix":""},{"dropping-particle":"","family":"Knott","given":"Lynda","non-dropping-particle":"","parse-names":false,"suffix":""}],"container-title":"Mechanisms of ageing and development","id":"ITEM-2","issue":"1-2","issued":{"date-parts":[["1998","12","1"]]},"page":"1-56","title":"Mechanisms of maturation and ageing of collagen.","type":"article-journal","volume":"106"},"uris":["http://www.mendeley.com/documents/?uuid=b730953d-76b3-4af2-9157-0dc08d063341"]},{"id":"ITEM-3","itemData":{"author":[{"dropping-particle":"","family":"Avery","given":"N C","non-dropping-particle":"","parse-names":false,"suffix":""},{"dropping-particle":"","family":"Bailey","given":"A J","non-dropping-particle":"","parse-names":false,"suffix":""}],"container-title":"Collagen: Structure and Mechanics","id":"ITEM-3","issued":{"date-parts":[["2008"]]},"page":"81-110","title":"Restraining Cross-Links Responsible for the Mechanical Properties of Collagen Fibers : Natural and Artificial","type":"chapter"},"uris":["http://www.mendeley.com/documents/?uuid=796f344f-7972-40c5-b795-609d8c23426f"]}],"mendeley":{"formattedCitation":"(&lt;i&gt;13&lt;/i&gt;, &lt;i&gt;25&lt;/i&gt;, &lt;i&gt;29&lt;/i&gt;)","plainTextFormattedCitation":"(13, 25, 29)","previouslyFormattedCitation":"(&lt;i&gt;13&lt;/i&gt;, &lt;i&gt;25&lt;/i&gt;, &lt;i&gt;29&lt;/i&gt;)"},"properties":{"noteIndex":0},"schema":"https://github.com/citation-style-language/schema/raw/master/csl-citation.json"}</w:instrText>
      </w:r>
      <w:r>
        <w:fldChar w:fldCharType="separate"/>
      </w:r>
      <w:r w:rsidRPr="008E3E70">
        <w:rPr>
          <w:noProof/>
        </w:rPr>
        <w:t>(</w:t>
      </w:r>
      <w:r w:rsidRPr="008E3E70">
        <w:rPr>
          <w:i/>
          <w:noProof/>
        </w:rPr>
        <w:t>13</w:t>
      </w:r>
      <w:r w:rsidRPr="008E3E70">
        <w:rPr>
          <w:noProof/>
        </w:rPr>
        <w:t xml:space="preserve">, </w:t>
      </w:r>
      <w:r w:rsidRPr="008E3E70">
        <w:rPr>
          <w:i/>
          <w:noProof/>
        </w:rPr>
        <w:t>25</w:t>
      </w:r>
      <w:r w:rsidRPr="008E3E70">
        <w:rPr>
          <w:noProof/>
        </w:rPr>
        <w:t xml:space="preserve">, </w:t>
      </w:r>
      <w:r w:rsidRPr="008E3E70">
        <w:rPr>
          <w:i/>
          <w:noProof/>
        </w:rPr>
        <w:t>29</w:t>
      </w:r>
      <w:r w:rsidRPr="008E3E70">
        <w:rPr>
          <w:noProof/>
        </w:rPr>
        <w:t>)</w:t>
      </w:r>
      <w:r>
        <w:fldChar w:fldCharType="end"/>
      </w:r>
      <w:r w:rsidR="00CA39F5">
        <w:t xml:space="preserve"> and </w:t>
      </w:r>
      <w:r w:rsidR="00F5478E">
        <w:t xml:space="preserve">further, </w:t>
      </w:r>
      <w:r w:rsidR="00CA39F5">
        <w:t>that AGE crosslinks are the predominant source of both the mechanical and biological consequences of collagen glycation</w:t>
      </w:r>
      <w:r w:rsidR="001D5616">
        <w:t xml:space="preserve">. </w:t>
      </w:r>
      <w:r w:rsidR="00CA39F5">
        <w:t xml:space="preserve"> </w:t>
      </w:r>
      <w:r w:rsidR="003B4755">
        <w:t xml:space="preserve">However, </w:t>
      </w:r>
      <w:r w:rsidR="00584ACC">
        <w:t xml:space="preserve">these studies quantified </w:t>
      </w:r>
      <w:r w:rsidR="00F5478E">
        <w:t xml:space="preserve">only </w:t>
      </w:r>
      <w:r w:rsidR="00584ACC">
        <w:t>AGE crosslinks and did not characterise or quantify the other glycation products</w:t>
      </w:r>
      <w:r w:rsidR="00B0387E">
        <w:t xml:space="preserve"> that co-exist with AGEs</w:t>
      </w:r>
      <w:r w:rsidR="00584ACC">
        <w:t>.  I</w:t>
      </w:r>
      <w:r w:rsidR="00585977" w:rsidRPr="000171AB">
        <w:t>t has recently been shown that</w:t>
      </w:r>
      <w:r w:rsidR="00584ACC">
        <w:t xml:space="preserve"> </w:t>
      </w:r>
      <w:r w:rsidR="00585977" w:rsidRPr="000171AB">
        <w:t xml:space="preserve">the majority of the glycation products for </w:t>
      </w:r>
      <w:r w:rsidR="00CA39F5">
        <w:t xml:space="preserve">glucose </w:t>
      </w:r>
      <w:r w:rsidR="00585977" w:rsidRPr="000171AB">
        <w:t xml:space="preserve">glycation of collagen </w:t>
      </w:r>
      <w:r w:rsidR="00585977" w:rsidRPr="00756232">
        <w:rPr>
          <w:i/>
        </w:rPr>
        <w:t>in vivo</w:t>
      </w:r>
      <w:r w:rsidR="00585977" w:rsidRPr="000171AB">
        <w:t xml:space="preserve"> are monovalent sugar adducts of lysine </w:t>
      </w:r>
      <w:r w:rsidR="0054261A">
        <w:fldChar w:fldCharType="begin" w:fldLock="1"/>
      </w:r>
      <w:r w:rsidR="00B84897">
        <w:instrText>ADDIN CSL_CITATION {"citationItems":[{"id":"ITEM-1","itemData":{"DOI":"10.1074/jbc.RA118.004829X","ISSN":"1083351X","PMID":"30143533","abstract":"Non-enzymatic glycation of collagen has long been associated with the progressive secondary complications of diabetes. How exactly such random glycations result in impaired tissues is still poorly understood. Because of the slow turnover rate of most fibrillar collagens, they are more susceptible to accumulate time dependent glycations and subsequent advanced glycation end (AGE)-products. The latter are believed to include cross-links that stiffen host tissues. However, diabetic animal models have also displayed weakened tendons with reduced stiffness. Strikingly, not a single experimentally identified specific molecular site of glycation in a collagen has been reported. Here, using targeted mass spectrometry, we have identified partial fructosyl-hydroxylysine glycations at each of the helical domain cross-linking sites of type I collagen that are elevated in tissues from a diabetic mouse model. Glycation was not found at any other collagen lysine residues. Type I collagen in mouse tendons is cross-linked intermolecularly by acid-labile aldimine bonds formed by the addition of telopeptide lysine aldehydes to hydroxylysine residues at positions α1(I)K87, α1(I)K930, α2(I)K87 and α2(I)K933 of the triple helix. Our data reveal that site-specific glycations of these specific lysines may significantly impair normal lysyl oxidase controlled cross-linking in diabetic tendons. We propose that such N-linked glycations can hinder the normal cross-linking process, so altering the content and/or placement of mature cross-links with the potential to modify tissue material properties.","author":[{"dropping-particle":"","family":"Hudson","given":"David M.","non-dropping-particle":"","parse-names":false,"suffix":""},{"dropping-particle":"","family":"Archer","given":"Marilyn","non-dropping-particle":"","parse-names":false,"suffix":""},{"dropping-particle":"","family":"King","given":"Karen B.","non-dropping-particle":"","parse-names":false,"suffix":""},{"dropping-particle":"","family":"Eyre","given":"David R.","non-dropping-particle":"","parse-names":false,"suffix":""}],"container-title":"Journal of Biological Chemistry","id":"ITEM-1","issue":"40","issued":{"date-parts":[["2018"]]},"page":"15620-15627","title":"Glycation of type I collagen selectively targets the same helical domain lysine sites as lysyl oxidase-mediated cross-linking","type":"article-journal","volume":"293"},"uris":["http://www.mendeley.com/documents/?uuid=22c1b146-f15b-4cc6-9db5-bc7740302d07"]}],"mendeley":{"formattedCitation":"(&lt;i&gt;31&lt;/i&gt;)","plainTextFormattedCitation":"(31)","previouslyFormattedCitation":"(&lt;i&gt;31&lt;/i&gt;)"},"properties":{"noteIndex":0},"schema":"https://github.com/citation-style-language/schema/raw/master/csl-citation.json"}</w:instrText>
      </w:r>
      <w:r w:rsidR="0054261A">
        <w:fldChar w:fldCharType="separate"/>
      </w:r>
      <w:r w:rsidR="00B84897" w:rsidRPr="00B84897">
        <w:rPr>
          <w:noProof/>
        </w:rPr>
        <w:t>(</w:t>
      </w:r>
      <w:r w:rsidR="00B84897" w:rsidRPr="00B84897">
        <w:rPr>
          <w:i/>
          <w:noProof/>
        </w:rPr>
        <w:t>31</w:t>
      </w:r>
      <w:r w:rsidR="00B84897" w:rsidRPr="00B84897">
        <w:rPr>
          <w:noProof/>
        </w:rPr>
        <w:t>)</w:t>
      </w:r>
      <w:r w:rsidR="0054261A">
        <w:fldChar w:fldCharType="end"/>
      </w:r>
      <w:r w:rsidR="003B4755">
        <w:t xml:space="preserve"> and that in fact the total number of crosslinks per collagen molecule is decreased in glucose-glycated collagen fibrils, because glycation leads to loss of enzymatic crosslinks</w:t>
      </w:r>
      <w:r w:rsidR="0054261A">
        <w:t xml:space="preserve"> </w:t>
      </w:r>
      <w:r w:rsidR="0054261A">
        <w:fldChar w:fldCharType="begin" w:fldLock="1"/>
      </w:r>
      <w:r w:rsidR="00B84897">
        <w:instrText>ADDIN CSL_CITATION {"citationItems":[{"id":"ITEM-1","itemData":{"DOI":"10.1074/jbc.RA118.004829X","ISSN":"1083351X","PMID":"30143533","abstract":"Non-enzymatic glycation of collagen has long been associated with the progressive secondary complications of diabetes. How exactly such random glycations result in impaired tissues is still poorly understood. Because of the slow turnover rate of most fibrillar collagens, they are more susceptible to accumulate time dependent glycations and subsequent advanced glycation end (AGE)-products. The latter are believed to include cross-links that stiffen host tissues. However, diabetic animal models have also displayed weakened tendons with reduced stiffness. Strikingly, not a single experimentally identified specific molecular site of glycation in a collagen has been reported. Here, using targeted mass spectrometry, we have identified partial fructosyl-hydroxylysine glycations at each of the helical domain cross-linking sites of type I collagen that are elevated in tissues from a diabetic mouse model. Glycation was not found at any other collagen lysine residues. Type I collagen in mouse tendons is cross-linked intermolecularly by acid-labile aldimine bonds formed by the addition of telopeptide lysine aldehydes to hydroxylysine residues at positions α1(I)K87, α1(I)K930, α2(I)K87 and α2(I)K933 of the triple helix. Our data reveal that site-specific glycations of these specific lysines may significantly impair normal lysyl oxidase controlled cross-linking in diabetic tendons. We propose that such N-linked glycations can hinder the normal cross-linking process, so altering the content and/or placement of mature cross-links with the potential to modify tissue material properties.","author":[{"dropping-particle":"","family":"Hudson","given":"David M.","non-dropping-particle":"","parse-names":false,"suffix":""},{"dropping-particle":"","family":"Archer","given":"Marilyn","non-dropping-particle":"","parse-names":false,"suffix":""},{"dropping-particle":"","family":"King","given":"Karen B.","non-dropping-particle":"","parse-names":false,"suffix":""},{"dropping-particle":"","family":"Eyre","given":"David R.","non-dropping-particle":"","parse-names":false,"suffix":""}],"container-title":"Journal of Biological Chemistry","id":"ITEM-1","issue":"40","issued":{"date-parts":[["2018"]]},"page":"15620-15627","title":"Glycation of type I collagen selectively targets the same helical domain lysine sites as lysyl oxidase-mediated cross-linking","type":"article-journal","volume":"293"},"uris":["http://www.mendeley.com/documents/?uuid=22c1b146-f15b-4cc6-9db5-bc7740302d07"]}],"mendeley":{"formattedCitation":"(&lt;i&gt;31&lt;/i&gt;)","plainTextFormattedCitation":"(31)","previouslyFormattedCitation":"(&lt;i&gt;31&lt;/i&gt;)"},"properties":{"noteIndex":0},"schema":"https://github.com/citation-style-language/schema/raw/master/csl-citation.json"}</w:instrText>
      </w:r>
      <w:r w:rsidR="0054261A">
        <w:fldChar w:fldCharType="separate"/>
      </w:r>
      <w:r w:rsidR="00B84897" w:rsidRPr="00B84897">
        <w:rPr>
          <w:noProof/>
        </w:rPr>
        <w:t>(</w:t>
      </w:r>
      <w:r w:rsidR="00B84897" w:rsidRPr="00B84897">
        <w:rPr>
          <w:i/>
          <w:noProof/>
        </w:rPr>
        <w:t>31</w:t>
      </w:r>
      <w:r w:rsidR="00B84897" w:rsidRPr="00B84897">
        <w:rPr>
          <w:noProof/>
        </w:rPr>
        <w:t>)</w:t>
      </w:r>
      <w:r w:rsidR="0054261A">
        <w:fldChar w:fldCharType="end"/>
      </w:r>
      <w:r w:rsidR="00585977" w:rsidRPr="000171AB">
        <w:t xml:space="preserve">.  </w:t>
      </w:r>
      <w:r w:rsidR="001D5616">
        <w:t xml:space="preserve">  </w:t>
      </w:r>
      <w:r w:rsidR="001135E2">
        <w:t>These recent</w:t>
      </w:r>
      <w:r w:rsidR="003B4755">
        <w:t xml:space="preserve"> </w:t>
      </w:r>
      <w:r w:rsidR="004D2188">
        <w:t>new insights</w:t>
      </w:r>
      <w:r w:rsidR="00824E7C">
        <w:t xml:space="preserve"> imply that monovalent glycation products play a very significant role in fibril stiffening, rather than AGE crosslinks.  </w:t>
      </w:r>
      <w:r>
        <w:t xml:space="preserve">Thus, the key question of how and why glycation causes detrimental changes in collagen fibril physical properties has to be </w:t>
      </w:r>
      <w:r w:rsidR="003B4755">
        <w:t>re-open</w:t>
      </w:r>
      <w:r>
        <w:t>ed.</w:t>
      </w:r>
      <w:r w:rsidR="003B4755">
        <w:t xml:space="preserve"> </w:t>
      </w:r>
    </w:p>
    <w:p w14:paraId="00EA2266" w14:textId="769E0117" w:rsidR="00711040" w:rsidRPr="00CA39F5" w:rsidRDefault="00E31E87" w:rsidP="00CA39F5">
      <w:pPr>
        <w:autoSpaceDE w:val="0"/>
        <w:autoSpaceDN w:val="0"/>
        <w:adjustRightInd w:val="0"/>
        <w:spacing w:line="480" w:lineRule="auto"/>
        <w:ind w:firstLine="720"/>
        <w:jc w:val="both"/>
        <w:rPr>
          <w:lang w:val="en-US"/>
        </w:rPr>
      </w:pPr>
      <w:r>
        <w:rPr>
          <w:lang w:val="en-US"/>
        </w:rPr>
        <w:t xml:space="preserve">  </w:t>
      </w:r>
      <w:r w:rsidR="001135E2">
        <w:t>The nature of the glycating sugars</w:t>
      </w:r>
      <w:r w:rsidR="00494963">
        <w:t xml:space="preserve"> </w:t>
      </w:r>
      <w:r w:rsidR="001135E2">
        <w:t xml:space="preserve">in the ECM is an equally important question.  In ageing and diabetes, </w:t>
      </w:r>
      <w:r w:rsidR="00E64F27">
        <w:t xml:space="preserve">glucose is the main glycating sugar and for this reason, </w:t>
      </w:r>
      <w:r w:rsidR="004D2188">
        <w:t xml:space="preserve">glucose </w:t>
      </w:r>
      <w:r w:rsidR="00E64F27">
        <w:t xml:space="preserve">has been the focus </w:t>
      </w:r>
      <w:r w:rsidR="00756232">
        <w:t>for</w:t>
      </w:r>
      <w:r w:rsidR="00E64F27">
        <w:t xml:space="preserve"> understand</w:t>
      </w:r>
      <w:r w:rsidR="00756232">
        <w:t>ing</w:t>
      </w:r>
      <w:r w:rsidR="00E64F27">
        <w:t xml:space="preserve"> the consequences of collagen glycation.  However, there are numerous other sugars present in blood plasma that can potentially </w:t>
      </w:r>
      <w:r w:rsidR="004D2188">
        <w:t xml:space="preserve">also </w:t>
      </w:r>
      <w:r w:rsidR="00E64F27">
        <w:t xml:space="preserve">play a role.  </w:t>
      </w:r>
      <w:r w:rsidR="00CA39F5">
        <w:t>R</w:t>
      </w:r>
      <w:r w:rsidR="00E64F27">
        <w:t>ibose</w:t>
      </w:r>
      <w:r w:rsidR="00C2012F">
        <w:t xml:space="preserve"> and ribose-5-phosphate (R5P) </w:t>
      </w:r>
      <w:r w:rsidR="00E64F27">
        <w:t>whilst pres</w:t>
      </w:r>
      <w:r w:rsidR="00B420CA">
        <w:t>ent in lower concentrations than</w:t>
      </w:r>
      <w:r w:rsidR="00E64F27">
        <w:t xml:space="preserve"> glucose in blood plasma</w:t>
      </w:r>
      <w:r w:rsidR="00C2012F">
        <w:t xml:space="preserve"> (0 – 17 </w:t>
      </w:r>
      <w:r w:rsidR="00C2012F" w:rsidRPr="006C2962">
        <w:rPr>
          <w:rFonts w:ascii="Symbol" w:hAnsi="Symbol"/>
        </w:rPr>
        <w:t></w:t>
      </w:r>
      <w:r w:rsidR="004540FC">
        <w:t>M</w:t>
      </w:r>
      <w:r w:rsidR="00C2012F">
        <w:t xml:space="preserve"> for ribose</w:t>
      </w:r>
      <w:r w:rsidR="004540FC">
        <w:t xml:space="preserve"> </w:t>
      </w:r>
      <w:r w:rsidR="004540FC">
        <w:fldChar w:fldCharType="begin" w:fldLock="1"/>
      </w:r>
      <w:r w:rsidR="00B84897">
        <w:instrText>ADDIN CSL_CITATION {"citationItems":[{"id":"ITEM-1","itemData":{"DOI":"10.3390/molecules191118828","ISBN":"1882818849","abstract":"The aim of this study was to compare the kinetics of the glycoxidation of bovine serum albumin (BSA) as a model protein by three sugars: glucose, fructose and ribose, using fluorometric measurements of the content of advanced glycation end products (AGEs), protein-bound fructosamine, dityrosine, N'-formylkynurenine, kynurenine, tryptophan, the content of advanced oxidation protein products (AOPP), protein carbonyl groups, as well as thiol groups. Moreover, the levels of glycoalbumin and AGEs were determined by using an enzyme-linked immunosorbent assay. Based on the kinetic results, the optimal incubation time for studies of the modification of the glycoxidation rate by additives was chosen, and the effects of 25 compounds of natural origin on the glycoxidation of BSA induced by various sugars were examined. The same compounds were found to have different effects on glycoxidation induced by various sugars, which suggests caution in extrapolation from experiments based on one sugar to other sugars. From among the compounds tested, the most effective inhibitors of glycoxidation were: polyphenols, pyridoxine and 1-cyano-4-hydroxycinnamic acid.","author":[{"dropping-particle":"","family":"Sadowska-bartosz","given":"Izabela","non-dropping-particle":"","parse-names":false,"suffix":""},{"dropping-particle":"","family":"Galiniak","given":"Sabina","non-dropping-particle":"","parse-names":false,"suffix":""},{"dropping-particle":"","family":"Bartosz","given":"Grzegorz","non-dropping-particle":"","parse-names":false,"suffix":""}],"container-title":"Molecules","id":"ITEM-1","issued":{"date-parts":[["2014"]]},"page":"18828-18849","title":"Kinetics of Glycoxidation of Bovine Serum Albumin by Glucose, Fructose and Ribose and Its Prevention by Food Components","type":"article-journal"},"uris":["http://www.mendeley.com/documents/?uuid=477e0ae5-183e-41a6-83f3-afa5cafbf409"]}],"mendeley":{"formattedCitation":"(&lt;i&gt;32&lt;/i&gt;)","plainTextFormattedCitation":"(32)","previouslyFormattedCitation":"(&lt;i&gt;32&lt;/i&gt;)"},"properties":{"noteIndex":0},"schema":"https://github.com/citation-style-language/schema/raw/master/csl-citation.json"}</w:instrText>
      </w:r>
      <w:r w:rsidR="004540FC">
        <w:fldChar w:fldCharType="separate"/>
      </w:r>
      <w:r w:rsidR="00B84897" w:rsidRPr="00B84897">
        <w:rPr>
          <w:noProof/>
        </w:rPr>
        <w:t>(</w:t>
      </w:r>
      <w:r w:rsidR="00B84897" w:rsidRPr="00B84897">
        <w:rPr>
          <w:i/>
          <w:noProof/>
        </w:rPr>
        <w:t>32</w:t>
      </w:r>
      <w:r w:rsidR="00B84897" w:rsidRPr="00B84897">
        <w:rPr>
          <w:noProof/>
        </w:rPr>
        <w:t>)</w:t>
      </w:r>
      <w:r w:rsidR="004540FC">
        <w:fldChar w:fldCharType="end"/>
      </w:r>
      <w:r w:rsidR="00C2012F">
        <w:t xml:space="preserve"> and </w:t>
      </w:r>
      <w:r w:rsidR="00C2012F" w:rsidRPr="005A7F37">
        <w:t xml:space="preserve">13 </w:t>
      </w:r>
      <w:r w:rsidR="00C2012F" w:rsidRPr="005A7F37">
        <w:rPr>
          <w:rFonts w:ascii="Symbol" w:hAnsi="Symbol"/>
        </w:rPr>
        <w:t></w:t>
      </w:r>
      <w:r w:rsidR="004540FC" w:rsidRPr="005A7F37">
        <w:t>M</w:t>
      </w:r>
      <w:r w:rsidR="00C2012F" w:rsidRPr="005A7F37">
        <w:t xml:space="preserve"> for R5P</w:t>
      </w:r>
      <w:r w:rsidR="005A7F37">
        <w:t xml:space="preserve"> </w:t>
      </w:r>
      <w:r w:rsidR="005A7F37">
        <w:fldChar w:fldCharType="begin" w:fldLock="1"/>
      </w:r>
      <w:r w:rsidR="00F82FCC">
        <w:instrText>ADDIN CSL_CITATION {"citationItems":[{"id":"ITEM-1","itemData":{"ISBN":"091416855X","edition":"8th Revise","editor":[{"dropping-particle":"","family":"Lentner","given":"C","non-dropping-particle":"","parse-names":false,"suffix":""}],"id":"ITEM-1","issued":{"date-parts":[["0"]]},"number-of-pages":"165-177","publisher":"CIBA-Geigy","publisher-place":"Basel","title":"Geigy Scientific Tables, 8th revised edition, pp. 165-177. Edited by C. Lentner, West Cadwell, N.J.: Medical education Div., Ciba-Geigy Corp., Basel, Switzerland c1981-1992","type":"book"},"uris":["http://www.mendeley.com/documents/?uuid=37d21ed5-ba56-42b5-b62a-f39459a855e5"]}],"mendeley":{"formattedCitation":"(&lt;i&gt;33&lt;/i&gt;)","plainTextFormattedCitation":"(33)","previouslyFormattedCitation":"(&lt;i&gt;33&lt;/i&gt;)"},"properties":{"noteIndex":0},"schema":"https://github.com/citation-style-language/schema/raw/master/csl-citation.json"}</w:instrText>
      </w:r>
      <w:r w:rsidR="005A7F37">
        <w:fldChar w:fldCharType="separate"/>
      </w:r>
      <w:r w:rsidR="005A7F37" w:rsidRPr="005A7F37">
        <w:rPr>
          <w:noProof/>
        </w:rPr>
        <w:t>(</w:t>
      </w:r>
      <w:r w:rsidR="005A7F37" w:rsidRPr="005A7F37">
        <w:rPr>
          <w:i/>
          <w:noProof/>
        </w:rPr>
        <w:t>33</w:t>
      </w:r>
      <w:r w:rsidR="005A7F37" w:rsidRPr="005A7F37">
        <w:rPr>
          <w:noProof/>
        </w:rPr>
        <w:t>)</w:t>
      </w:r>
      <w:r w:rsidR="005A7F37">
        <w:fldChar w:fldCharType="end"/>
      </w:r>
      <w:r w:rsidR="00C2012F" w:rsidRPr="005A7F37">
        <w:t xml:space="preserve"> in blood plasma</w:t>
      </w:r>
      <w:r w:rsidR="00C2012F">
        <w:t>)</w:t>
      </w:r>
      <w:r w:rsidR="00E64F27">
        <w:t xml:space="preserve">, </w:t>
      </w:r>
      <w:r w:rsidR="00C2012F">
        <w:t>both react</w:t>
      </w:r>
      <w:r w:rsidR="00E64F27">
        <w:t xml:space="preserve"> considerably more rapidly with </w:t>
      </w:r>
      <w:r w:rsidR="002A0EC1">
        <w:t xml:space="preserve">protein </w:t>
      </w:r>
      <w:r w:rsidR="00E64F27">
        <w:t>amine groups than glucose</w:t>
      </w:r>
      <w:r w:rsidR="004D2188">
        <w:t>, ~</w:t>
      </w:r>
      <w:r w:rsidR="004A4B21">
        <w:t>1</w:t>
      </w:r>
      <w:r w:rsidR="004D2188">
        <w:t xml:space="preserve">50 times faster in the case of </w:t>
      </w:r>
      <w:r w:rsidR="004A4B21">
        <w:t xml:space="preserve">R5P </w:t>
      </w:r>
      <w:r w:rsidR="002A0EC1">
        <w:fldChar w:fldCharType="begin" w:fldLock="1"/>
      </w:r>
      <w:r w:rsidR="00F82FCC">
        <w:instrText>ADDIN CSL_CITATION {"citationItems":[{"id":"ITEM-1","itemData":{"DOI":"10.1196/annals.1333.011","ISBN":"8024432072","ISSN":"00778923","PMID":"16037226","abstract":"An important metabolite in nucleotide synthesis, ribose 5-phosphate (R5P) undergoes Maillard reactions at a rate significantly faster than most common sugars and sugar phosphates of its type. At pH = 8 and 37 degrees C, R5P reacts with amino acids to generate UV-absorbing compounds within hours and brownish compounds within a day. The increased rate can be attributed to the strategic location of the 5-phosphate group near the reactive C1 center. As expected, the rate of reaction is at least partially related to pKa of the attacking amine and it follows first-order kinetics in respect to amine (in the case of glycine). In terms of producing 280 nm absorbing compounds, the reaction order in respect to R5P was 1.5. The reaction mechanism appears to proceed through a 1-deoxyribosome intermediate. In reactions with proteins, R5P exhibits an ability to promote cross-linking.","author":[{"dropping-particle":"","family":"Sandwick","given":"Roger","non-dropping-particle":"","parse-names":false,"suffix":""},{"dropping-particle":"","family":"Johanson","given":"Matthew","non-dropping-particle":"","parse-names":false,"suffix":""},{"dropping-particle":"","family":"Breuer","given":"Elizabeth","non-dropping-particle":"","parse-names":false,"suffix":""}],"container-title":"Annals of the New York Academy of Sciences","id":"ITEM-1","issued":{"date-parts":[["2005"]]},"page":"85-96","title":"Maillard reactions of ribose 5-phosphate and amino acids","type":"article-journal","volume":"1043"},"uris":["http://www.mendeley.com/documents/?uuid=1941b00d-e0ee-4da8-b6ef-2dac6f9bf7fb"]},{"id":"ITEM-2","itemData":{"DOI":"10.1016/j.carres.2007.08.003","ISBN":"0008-6215 (Print)\\r0008-6215 (Linking)","ISSN":"00086215","PMID":"17850774","abstract":"Ribose 5-phosphate (R5P) undergoes the Maillard reaction with amines at significantly higher rates than most other sugars and sugar phosphates. The presence of an intramolecular phosphate group, which catalyzes the early stages of the Maillard reaction, provides the opportunity for the R5P molecule to undergo novel reaction paths creating unique Maillard products. The initial set of reactions leading to an Amadori product (phosphorylated) and to an α-dicarbonyl phosphate compound follows a typical Maillard reaction sequence, but an observed phosphate hydrolysis accompanying the reaction adds to the complexity of the products formed. The reaction rate for the loss of R5P is partially dependent on the pKaof the amine but also is correlated to the protonation of an early intermediate of the reaction sequence. In the presence of oxygen, a carboxymethyl group conjugated to the amine is a major product of the reaction of R5P with N-acetyllysine while little of this product is generated in the absence of oxygen. Despite lacking a critical hydroxyl group necessary for the Maillard reaction, 2-deoxyribose 5-phosphate (dR5P) still generates an Amadori-like product (with a carbonyl on the C-3 carbon) and undergoes phosphate cleavage. Two highly UV-absorbing products of dR5P were amine derivatives of 5-methylene-2-pyrrolone and 2-formylpyrrole. The reaction of dR5P with certain amines generates a set of products that exhibit an interesting absorbance at 340 nm and a high fluorescence. © 2007 Elsevier Ltd. All rights reserved.","author":[{"dropping-particle":"","family":"Munanairi","given":"Admire","non-dropping-particle":"","parse-names":false,"suffix":""},{"dropping-particle":"","family":"O'Banion","given":"Steven K.","non-dropping-particle":"","parse-names":false,"suffix":""},{"dropping-particle":"","family":"Gamble","given":"Ryan","non-dropping-particle":"","parse-names":false,"suffix":""},{"dropping-particle":"","family":"Breuer","given":"Elizabeth","non-dropping-particle":"","parse-names":false,"suffix":""},{"dropping-particle":"","family":"Harris","given":"Andrew W.","non-dropping-particle":"","parse-names":false,"suffix":""},{"dropping-particle":"","family":"Sandwick","given":"Roger K.","non-dropping-particle":"","parse-names":false,"suffix":""}],"container-title":"Carbohydrate Research","id":"ITEM-2","issue":"17","issued":{"date-parts":[["2007"]]},"page":"2575-2592","title":"The multiple Maillard reactions of ribose and deoxyribose sugars and sugar phosphates","type":"article-journal","volume":"342"},"uris":["http://www.mendeley.com/documents/?uuid=0c82627b-06dd-4d03-a071-289f01ddf207"]}],"mendeley":{"formattedCitation":"(&lt;i&gt;17&lt;/i&gt;, &lt;i&gt;34&lt;/i&gt;)","plainTextFormattedCitation":"(17, 34)","previouslyFormattedCitation":"(&lt;i&gt;17&lt;/i&gt;, &lt;i&gt;34&lt;/i&gt;)"},"properties":{"noteIndex":0},"schema":"https://github.com/citation-style-language/schema/raw/master/csl-citation.json"}</w:instrText>
      </w:r>
      <w:r w:rsidR="002A0EC1">
        <w:fldChar w:fldCharType="separate"/>
      </w:r>
      <w:r w:rsidR="005A7F37" w:rsidRPr="005A7F37">
        <w:rPr>
          <w:noProof/>
        </w:rPr>
        <w:t>(</w:t>
      </w:r>
      <w:r w:rsidR="005A7F37" w:rsidRPr="005A7F37">
        <w:rPr>
          <w:i/>
          <w:noProof/>
        </w:rPr>
        <w:t>17</w:t>
      </w:r>
      <w:r w:rsidR="005A7F37" w:rsidRPr="005A7F37">
        <w:rPr>
          <w:noProof/>
        </w:rPr>
        <w:t xml:space="preserve">, </w:t>
      </w:r>
      <w:r w:rsidR="005A7F37" w:rsidRPr="005A7F37">
        <w:rPr>
          <w:i/>
          <w:noProof/>
        </w:rPr>
        <w:t>34</w:t>
      </w:r>
      <w:r w:rsidR="005A7F37" w:rsidRPr="005A7F37">
        <w:rPr>
          <w:noProof/>
        </w:rPr>
        <w:t>)</w:t>
      </w:r>
      <w:r w:rsidR="002A0EC1">
        <w:fldChar w:fldCharType="end"/>
      </w:r>
      <w:r w:rsidR="00C2012F">
        <w:t xml:space="preserve">, meaning that their glycation products </w:t>
      </w:r>
      <w:r w:rsidR="00F5478E">
        <w:t>can</w:t>
      </w:r>
      <w:r w:rsidR="00C2012F">
        <w:t xml:space="preserve"> be highly relevant in collagen glycation.</w:t>
      </w:r>
      <w:r w:rsidR="00E64F27">
        <w:t xml:space="preserve"> </w:t>
      </w:r>
      <w:r w:rsidR="00054932">
        <w:t xml:space="preserve"> The biosynthetic origin of R5P is the pentose phosphate pathway (PPP).  PPP </w:t>
      </w:r>
      <w:r w:rsidR="00054932">
        <w:lastRenderedPageBreak/>
        <w:t xml:space="preserve">activation is the hallmark of rapidly proliferating cells including pluripotent stem cells, </w:t>
      </w:r>
      <w:r w:rsidR="005E406E">
        <w:t>cells in the blastocyst</w:t>
      </w:r>
      <w:r w:rsidR="000F262C">
        <w:t xml:space="preserve"> </w:t>
      </w:r>
      <w:r w:rsidR="000F262C">
        <w:fldChar w:fldCharType="begin" w:fldLock="1"/>
      </w:r>
      <w:r w:rsidR="00F82FCC">
        <w:instrText>ADDIN CSL_CITATION {"citationItems":[{"id":"ITEM-1","itemData":{"DOI":"10.1242/dev.091777","author":[{"dropping-particle":"","family":"Shyh-chang","given":"Ng","non-dropping-particle":"","parse-names":false,"suffix":""},{"dropping-particle":"","family":"Daley","given":"George Q","non-dropping-particle":"","parse-names":false,"suffix":""},{"dropping-particle":"","family":"Cantley","given":"Lewis C","non-dropping-particle":"","parse-names":false,"suffix":""}],"container-title":"Development","id":"ITEM-1","issued":{"date-parts":[["2013"]]},"page":"2535-2547","title":"Stem cell metabolism in tissue development and aging","type":"article-journal","volume":"2547"},"uris":["http://www.mendeley.com/documents/?uuid=4234a628-c890-4cfb-b507-4f74756f90e2"]}],"mendeley":{"formattedCitation":"(&lt;i&gt;35&lt;/i&gt;)","plainTextFormattedCitation":"(35)","previouslyFormattedCitation":"(&lt;i&gt;35&lt;/i&gt;)"},"properties":{"noteIndex":0},"schema":"https://github.com/citation-style-language/schema/raw/master/csl-citation.json"}</w:instrText>
      </w:r>
      <w:r w:rsidR="000F262C">
        <w:fldChar w:fldCharType="separate"/>
      </w:r>
      <w:r w:rsidR="005A7F37" w:rsidRPr="005A7F37">
        <w:rPr>
          <w:noProof/>
        </w:rPr>
        <w:t>(</w:t>
      </w:r>
      <w:r w:rsidR="005A7F37" w:rsidRPr="005A7F37">
        <w:rPr>
          <w:i/>
          <w:noProof/>
        </w:rPr>
        <w:t>35</w:t>
      </w:r>
      <w:r w:rsidR="005A7F37" w:rsidRPr="005A7F37">
        <w:rPr>
          <w:noProof/>
        </w:rPr>
        <w:t>)</w:t>
      </w:r>
      <w:r w:rsidR="000F262C">
        <w:fldChar w:fldCharType="end"/>
      </w:r>
      <w:r w:rsidR="00054932">
        <w:rPr>
          <w:lang w:val="en-US"/>
        </w:rPr>
        <w:t xml:space="preserve"> </w:t>
      </w:r>
      <w:r w:rsidR="00054932">
        <w:t>and cancer cells</w:t>
      </w:r>
      <w:r w:rsidR="000F262C">
        <w:t xml:space="preserve"> </w:t>
      </w:r>
      <w:r w:rsidR="000F262C">
        <w:fldChar w:fldCharType="begin" w:fldLock="1"/>
      </w:r>
      <w:r w:rsidR="00F82FCC">
        <w:instrText>ADDIN CSL_CITATION {"citationItems":[{"id":"ITEM-1","itemData":{"DOI":"10.1007/s13238-014-0082-8","ISBN":"1674-8018 (Electronic)\\r1674-800X (Linking)","ISSN":"16748018","PMID":"25015087","abstract":"Energy metabolism is significantly reprogrammed in many human cancers, and these alterations confer many advantages to cancer cells, including the promotion of biosynthesis, ATP generation, detoxification and support of rapid proliferation. The pentose phosphate pathway (PPP) is a major pathway for glucose catabolism. The PPP directs glucose flux to its oxidative branch and produces a reduced form of nicotinamide adenine dinucleotide phosphate (NADPH), an essential reductant in anabolic processes. It has become clear that the PPP plays a critical role in regulating cancer cell growth by supplying cells with not only ribose-5-phosphate but also NADPH for detoxification of intracellular reactive oxygen species, reductive biosynthesis and ribose biogenesis. Thus, alteration of the PPP contributes directly to cell proliferation, survival and senescence. Furthermore, recent studies have shown that the PPP is regulated oncogenically and/or metabolically by numerous factors, including tumor suppressors, oncoproteins and intracellular metabolites. Dysregulation of PPP flux dramatically impacts cancer growth and survival. Therefore, a better understanding of how the PPP is reprogrammed and the mechanism underlying the balance between glycolysis and PPP flux in cancer will be valuable in developing therapeutic strategies targeting this pathway.","author":[{"dropping-particle":"","family":"Jiang","given":"Peng","non-dropping-particle":"","parse-names":false,"suffix":""},{"dropping-particle":"","family":"Du","given":"Wenjing","non-dropping-particle":"","parse-names":false,"suffix":""},{"dropping-particle":"","family":"Wu","given":"Mian","non-dropping-particle":"","parse-names":false,"suffix":""}],"container-title":"Protein &amp; cell","id":"ITEM-1","issue":"8","issued":{"date-parts":[["2014"]]},"page":"592-602","title":"Regulation of the pentose phosphate pathway in cancer","type":"article-journal","volume":"5"},"uris":["http://www.mendeley.com/documents/?uuid=7137217d-e14c-4b40-b3f4-ae2c03e55766"]}],"mendeley":{"formattedCitation":"(&lt;i&gt;36&lt;/i&gt;)","plainTextFormattedCitation":"(36)","previouslyFormattedCitation":"(&lt;i&gt;36&lt;/i&gt;)"},"properties":{"noteIndex":0},"schema":"https://github.com/citation-style-language/schema/raw/master/csl-citation.json"}</w:instrText>
      </w:r>
      <w:r w:rsidR="000F262C">
        <w:fldChar w:fldCharType="separate"/>
      </w:r>
      <w:r w:rsidR="005A7F37" w:rsidRPr="005A7F37">
        <w:rPr>
          <w:noProof/>
        </w:rPr>
        <w:t>(</w:t>
      </w:r>
      <w:r w:rsidR="005A7F37" w:rsidRPr="005A7F37">
        <w:rPr>
          <w:i/>
          <w:noProof/>
        </w:rPr>
        <w:t>36</w:t>
      </w:r>
      <w:r w:rsidR="005A7F37" w:rsidRPr="005A7F37">
        <w:rPr>
          <w:noProof/>
        </w:rPr>
        <w:t>)</w:t>
      </w:r>
      <w:r w:rsidR="000F262C">
        <w:fldChar w:fldCharType="end"/>
      </w:r>
      <w:r w:rsidR="00F5478E">
        <w:t>;</w:t>
      </w:r>
      <w:r w:rsidR="00054932">
        <w:rPr>
          <w:lang w:val="en-US"/>
        </w:rPr>
        <w:t xml:space="preserve"> </w:t>
      </w:r>
      <w:r w:rsidR="0002142C">
        <w:rPr>
          <w:lang w:val="en-US"/>
        </w:rPr>
        <w:t xml:space="preserve">R5P concentration has been shown to increase 2 – 10 fold in some breast </w:t>
      </w:r>
      <w:proofErr w:type="spellStart"/>
      <w:r w:rsidR="0002142C">
        <w:rPr>
          <w:lang w:val="en-US"/>
        </w:rPr>
        <w:t>tumour</w:t>
      </w:r>
      <w:proofErr w:type="spellEnd"/>
      <w:r w:rsidR="0002142C">
        <w:rPr>
          <w:lang w:val="en-US"/>
        </w:rPr>
        <w:t xml:space="preserve"> cell lines, for instance </w:t>
      </w:r>
      <w:r w:rsidR="0002142C">
        <w:rPr>
          <w:lang w:val="en-US"/>
        </w:rPr>
        <w:fldChar w:fldCharType="begin" w:fldLock="1"/>
      </w:r>
      <w:r w:rsidR="00F82FCC">
        <w:rPr>
          <w:lang w:val="en-US"/>
        </w:rPr>
        <w:instrText>ADDIN CSL_CITATION {"citationItems":[{"id":"ITEM-1","itemData":{"DOI":"10.1021/bi2012977","abstract":"Spontaneous glycation of bovine heart cyto- chrome c (cyt c) by the sugar ribose 5-phosphate (R5P) weakens the ability of the heme protein to transfer electrons in the respiratory pathway and to bind to membranes. Trypsin fragmentation studies suggest the preferential sites of glycation include Lys72 and Lys87/88 of a cationic patch involved in the association of the protein with its respiratory chain partners and with cardiolipin-containing membranes. Reaction of bovine cyt c with R5P (50 mM) for 8 h modified the protein in a manner that weakened its ability to transfer electrons to cytochrome oxidase by 60%. An 18 h treatment with R5P decreased bovine cyt c’s binding affinity with cardiolipin-containing liposomes by an estimated 8-fold. A similar weaker binding of glycated cyt c was observed with mitoplasts. The reversal of the effects of R5P on membrane binding by ATP further supports an A-site modification. A significant decrease in the rate of spin state change for ferro-cyt c, thought to be due to cardiolipin insertion disrupting the coordination of Met to heme, was found for the R5P-treated cyt c. This change occurred to a greater extent than what can be explained by the permanent attachment of the protein to the liposome. Turbidity changes resulting from the multilamellar liposome fusion that is readily promoted by cyt c binding were not seen for the R5P-glycated cyt c samples. Collectively, these results demonstrate the negative impact that R5P glycation can have on critical electron transfer and membrane association functions of cyt c. A","author":[{"dropping-particle":"","family":"Hildick-Smith","given":"Gordon J","non-dropping-particle":"","parse-names":false,"suffix":""},{"dropping-particle":"","family":"Downey","given":"Michael C","non-dropping-particle":"","parse-names":false,"suffix":""},{"dropping-particle":"","family":"Gretebeck","given":"Lisa M","non-dropping-particle":"","parse-names":false,"suffix":""},{"dropping-particle":"","family":"Gersten","given":"Rebecca A","non-dropping-particle":"","parse-names":false,"suffix":""},{"dropping-particle":"","family":"Sandwick","given":"Roger K","non-dropping-particle":"","parse-names":false,"suffix":""}],"container-title":"Biochemistry","id":"ITEM-1","issued":{"date-parts":[["2011"]]},"page":"11047-11057","title":"Ribose 5-Phosphate Glycation Reduces Cytochrome c Respiratory Activity and Membrane Affinity","type":"article-journal","volume":"50"},"uris":["http://www.mendeley.com/documents/?uuid=e5f91d67-6826-4a86-a69e-5ce8c0de38be"]}],"mendeley":{"formattedCitation":"(&lt;i&gt;37&lt;/i&gt;)","plainTextFormattedCitation":"(37)","previouslyFormattedCitation":"(&lt;i&gt;37&lt;/i&gt;)"},"properties":{"noteIndex":0},"schema":"https://github.com/citation-style-language/schema/raw/master/csl-citation.json"}</w:instrText>
      </w:r>
      <w:r w:rsidR="0002142C">
        <w:rPr>
          <w:lang w:val="en-US"/>
        </w:rPr>
        <w:fldChar w:fldCharType="separate"/>
      </w:r>
      <w:r w:rsidR="005A7F37" w:rsidRPr="005A7F37">
        <w:rPr>
          <w:noProof/>
          <w:lang w:val="en-US"/>
        </w:rPr>
        <w:t>(</w:t>
      </w:r>
      <w:r w:rsidR="005A7F37" w:rsidRPr="005A7F37">
        <w:rPr>
          <w:i/>
          <w:noProof/>
          <w:lang w:val="en-US"/>
        </w:rPr>
        <w:t>37</w:t>
      </w:r>
      <w:r w:rsidR="005A7F37" w:rsidRPr="005A7F37">
        <w:rPr>
          <w:noProof/>
          <w:lang w:val="en-US"/>
        </w:rPr>
        <w:t>)</w:t>
      </w:r>
      <w:r w:rsidR="0002142C">
        <w:rPr>
          <w:lang w:val="en-US"/>
        </w:rPr>
        <w:fldChar w:fldCharType="end"/>
      </w:r>
      <w:r w:rsidR="0002142C">
        <w:rPr>
          <w:lang w:val="en-US"/>
        </w:rPr>
        <w:t xml:space="preserve">.  </w:t>
      </w:r>
      <w:r w:rsidR="00054932">
        <w:rPr>
          <w:lang w:val="en-US"/>
        </w:rPr>
        <w:t>Where there is additionally cell necrosis</w:t>
      </w:r>
      <w:r w:rsidR="004D2188">
        <w:rPr>
          <w:lang w:val="en-US"/>
        </w:rPr>
        <w:t>,</w:t>
      </w:r>
      <w:r w:rsidR="00054932">
        <w:rPr>
          <w:lang w:val="en-US"/>
        </w:rPr>
        <w:t xml:space="preserve"> as in the </w:t>
      </w:r>
      <w:proofErr w:type="spellStart"/>
      <w:r w:rsidR="00054932">
        <w:rPr>
          <w:lang w:val="en-US"/>
        </w:rPr>
        <w:t>tumour</w:t>
      </w:r>
      <w:proofErr w:type="spellEnd"/>
      <w:r w:rsidR="00054932">
        <w:rPr>
          <w:lang w:val="en-US"/>
        </w:rPr>
        <w:t xml:space="preserve"> setting, there is the possibility of even higher </w:t>
      </w:r>
      <w:r w:rsidR="004D2188">
        <w:rPr>
          <w:lang w:val="en-US"/>
        </w:rPr>
        <w:t xml:space="preserve">local </w:t>
      </w:r>
      <w:r w:rsidR="00054932">
        <w:rPr>
          <w:lang w:val="en-US"/>
        </w:rPr>
        <w:t>R5P concentrations in the extracellular fluid.</w:t>
      </w:r>
      <w:r w:rsidR="00CA39F5">
        <w:rPr>
          <w:lang w:val="en-US"/>
        </w:rPr>
        <w:t xml:space="preserve">  </w:t>
      </w:r>
      <w:r w:rsidR="00711040" w:rsidRPr="006C2962">
        <w:t xml:space="preserve">We have </w:t>
      </w:r>
      <w:r w:rsidR="00711040">
        <w:t>recently</w:t>
      </w:r>
      <w:r w:rsidR="00711040" w:rsidRPr="006C2962">
        <w:t xml:space="preserve"> shown that the majority of the </w:t>
      </w:r>
      <w:r w:rsidR="00792761">
        <w:t xml:space="preserve">collagen </w:t>
      </w:r>
      <w:r w:rsidR="00711040" w:rsidRPr="006C2962">
        <w:t xml:space="preserve">glycation products for ribose and ribose-5-phosphate (R5P) </w:t>
      </w:r>
      <w:r w:rsidR="00711040" w:rsidRPr="006C2962">
        <w:fldChar w:fldCharType="begin" w:fldLock="1"/>
      </w:r>
      <w:r w:rsidR="00F82FCC">
        <w:instrText>ADDIN CSL_CITATION {"citationItems":[{"id":"ITEM-1","itemData":{"DOI":"10.1039/C7CC06624D","ISSN":"1359-7345","abstract":"&lt;p&gt; Pathological glycation of extracellular matrix modelled with &lt;sup&gt;13&lt;/sup&gt; C-labelled sugars yields unique novel atomic level NMR structural and chemical insights non-destructively. &lt;/p&gt;","author":[{"dropping-particle":"","family":"Li","given":"R.","non-dropping-particle":"","parse-names":false,"suffix":""},{"dropping-particle":"","family":"Rajan","given":"R.","non-dropping-particle":"","parse-names":false,"suffix":""},{"dropping-particle":"V.","family":"Wong","given":"W. C.","non-dropping-particle":"","parse-names":false,"suffix":""},{"dropping-particle":"","family":"Reid","given":"D. G.","non-dropping-particle":"","parse-names":false,"suffix":""},{"dropping-particle":"","family":"Duer","given":"M. J.","non-dropping-particle":"","parse-names":false,"suffix":""},{"dropping-particle":"","family":"Somovilla","given":"V. J.","non-dropping-particle":"","parse-names":false,"suffix":""},{"dropping-particle":"","family":"Martinez-Saez","given":"N.","non-dropping-particle":"","parse-names":false,"suffix":""},{"dropping-particle":"","family":"Bernardes","given":"G. J. L.","non-dropping-particle":"","parse-names":false,"suffix":""},{"dropping-particle":"","family":"Hayward","given":"R.","non-dropping-particle":"","parse-names":false,"suffix":""},{"dropping-particle":"","family":"Shanahan","given":"C. M.","non-dropping-particle":"","parse-names":false,"suffix":""}],"container-title":"Chemical Communications","id":"ITEM-1","issue":"100","issued":{"date-parts":[["2017"]]},"page":"13316-13319","title":"&lt;i&gt;In situ&lt;/i&gt; characterization of advanced glycation end products (AGEs) in collagen and model extracellular matrix by solid state NMR","type":"article-journal","volume":"53"},"uris":["http://www.mendeley.com/documents/?uuid=f0686402-ffbd-48ab-9ed4-4d8787d60ca0"]},{"id":"ITEM-2","itemData":{"DOI":"10.1042/BSR20130135","ISSN":"1573-4935","PMID":"24517485","abstract":"NMR is ideal for characterizing non-enzymatic protein glycation, including AGEs (advanced glycation end products) underlying tissue pathologies in diabetes and ageing. Ribose, ribose-5-phosphate (R5P) and ADP-ribose (ADPR) could be significant and underinvestigated biological glycating agents especially in chronic inflammation. Using [U-13C]ribose we have identified a novel glycoxidation adduct, 5-deoxy-5-desmethylpronyl-lysine, \"norpronyl-lysine\", as well as numerous free ketones, acids, and amino group reaction products. Glycation by R5P and ADPR proceeds rapidly, with R5P generating a brown precipitate with PLL within hours. Solid state NMR (ssNMR) 13C-13C correlation spectroscopy identifies several crosslinking adducts such as the newly identified norpronyl-lysine, in situ, from the glycating reaction of 13C5-ribose with collagen. The same adducts are also identifiable after reaction of collagen with R5P. We also demonstrate for the first time bio-amine (spermidine, N-acetyl lysine, poly-L-lysine (PLL)) catalyzed ribose 2-epimerization to arabinose at physiological pH. This work raises the prospect of advancing understanding of the mechanisms and consequences of glycation in actual tissues, in vitro or even ex vivo, using NMR isotope-labelled glycating agents, without analyses requiring chemical or enzymatic degradations, or prior assumptions about glycation products.","author":[{"dropping-particle":"","family":"Bullock","given":"Peter T B","non-dropping-particle":"","parse-names":false,"suffix":""},{"dropping-particle":"","family":"Reid","given":"David G","non-dropping-particle":"","parse-names":false,"suffix":""},{"dropping-particle":"","family":"Chow","given":"W Ying","non-dropping-particle":"","parse-names":false,"suffix":""},{"dropping-particle":"","family":"Lau","given":"Wendy P W","non-dropping-particle":"","parse-names":false,"suffix":""},{"dropping-particle":"","family":"Duer","given":"Melinda J","non-dropping-particle":"","parse-names":false,"suffix":""}],"container-title":"Bioscience reports","id":"ITEM-2","issued":{"date-parts":[["2014","2","12"]]},"page":"83-92","title":"A new glycation product 'norpronyl-lysine' and direct characterization of cross linking and other glycation adducts: NMR of model compounds and collagen.","type":"article-journal","volume":"34"},"uris":["http://www.mendeley.com/documents/?uuid=10f85d82-819d-4f00-88d1-73f9e8252475"]}],"mendeley":{"formattedCitation":"(&lt;i&gt;16&lt;/i&gt;, &lt;i&gt;38&lt;/i&gt;)","plainTextFormattedCitation":"(16, 38)","previouslyFormattedCitation":"(&lt;i&gt;16&lt;/i&gt;, &lt;i&gt;38&lt;/i&gt;)"},"properties":{"noteIndex":0},"schema":"https://github.com/citation-style-language/schema/raw/master/csl-citation.json"}</w:instrText>
      </w:r>
      <w:r w:rsidR="00711040" w:rsidRPr="006C2962">
        <w:fldChar w:fldCharType="separate"/>
      </w:r>
      <w:r w:rsidR="005A7F37" w:rsidRPr="005A7F37">
        <w:rPr>
          <w:noProof/>
        </w:rPr>
        <w:t>(</w:t>
      </w:r>
      <w:r w:rsidR="005A7F37" w:rsidRPr="005A7F37">
        <w:rPr>
          <w:i/>
          <w:noProof/>
        </w:rPr>
        <w:t>16</w:t>
      </w:r>
      <w:r w:rsidR="005A7F37" w:rsidRPr="005A7F37">
        <w:rPr>
          <w:noProof/>
        </w:rPr>
        <w:t xml:space="preserve">, </w:t>
      </w:r>
      <w:r w:rsidR="005A7F37" w:rsidRPr="005A7F37">
        <w:rPr>
          <w:i/>
          <w:noProof/>
        </w:rPr>
        <w:t>38</w:t>
      </w:r>
      <w:r w:rsidR="005A7F37" w:rsidRPr="005A7F37">
        <w:rPr>
          <w:noProof/>
        </w:rPr>
        <w:t>)</w:t>
      </w:r>
      <w:r w:rsidR="00711040" w:rsidRPr="006C2962">
        <w:fldChar w:fldCharType="end"/>
      </w:r>
      <w:r w:rsidR="00711040">
        <w:t xml:space="preserve"> are, as for glucose glycation, </w:t>
      </w:r>
      <w:r w:rsidR="00711040" w:rsidRPr="006C2962">
        <w:t xml:space="preserve">monovalent sidechain modifications </w:t>
      </w:r>
      <w:r w:rsidR="00711040" w:rsidRPr="006C2962">
        <w:fldChar w:fldCharType="begin" w:fldLock="1"/>
      </w:r>
      <w:r w:rsidR="00F82FCC">
        <w:instrText>ADDIN CSL_CITATION {"citationItems":[{"id":"ITEM-1","itemData":{"DOI":"10.1042/BSR20130135","ISSN":"1573-4935","PMID":"24517485","abstract":"NMR is ideal for characterizing non-enzymatic protein glycation, including AGEs (advanced glycation end products) underlying tissue pathologies in diabetes and ageing. Ribose, ribose-5-phosphate (R5P) and ADP-ribose (ADPR) could be significant and underinvestigated biological glycating agents especially in chronic inflammation. Using [U-13C]ribose we have identified a novel glycoxidation adduct, 5-deoxy-5-desmethylpronyl-lysine, \"norpronyl-lysine\", as well as numerous free ketones, acids, and amino group reaction products. Glycation by R5P and ADPR proceeds rapidly, with R5P generating a brown precipitate with PLL within hours. Solid state NMR (ssNMR) 13C-13C correlation spectroscopy identifies several crosslinking adducts such as the newly identified norpronyl-lysine, in situ, from the glycating reaction of 13C5-ribose with collagen. The same adducts are also identifiable after reaction of collagen with R5P. We also demonstrate for the first time bio-amine (spermidine, N-acetyl lysine, poly-L-lysine (PLL)) catalyzed ribose 2-epimerization to arabinose at physiological pH. This work raises the prospect of advancing understanding of the mechanisms and consequences of glycation in actual tissues, in vitro or even ex vivo, using NMR isotope-labelled glycating agents, without analyses requiring chemical or enzymatic degradations, or prior assumptions about glycation products.","author":[{"dropping-particle":"","family":"Bullock","given":"Peter T B","non-dropping-particle":"","parse-names":false,"suffix":""},{"dropping-particle":"","family":"Reid","given":"David G","non-dropping-particle":"","parse-names":false,"suffix":""},{"dropping-particle":"","family":"Chow","given":"W Ying","non-dropping-particle":"","parse-names":false,"suffix":""},{"dropping-particle":"","family":"Lau","given":"Wendy P W","non-dropping-particle":"","parse-names":false,"suffix":""},{"dropping-particle":"","family":"Duer","given":"Melinda J","non-dropping-particle":"","parse-names":false,"suffix":""}],"container-title":"Bioscience reports","id":"ITEM-1","issued":{"date-parts":[["2014","2","12"]]},"page":"83-92","title":"A new glycation product 'norpronyl-lysine' and direct characterization of cross linking and other glycation adducts: NMR of model compounds and collagen.","type":"article-journal","volume":"34"},"uris":["http://www.mendeley.com/documents/?uuid=10f85d82-819d-4f00-88d1-73f9e8252475"]},{"id":"ITEM-2","itemData":{"DOI":"10.1039/C7CC06624D","ISSN":"1359-7345","abstract":"&lt;p&gt; Pathological glycation of extracellular matrix modelled with &lt;sup&gt;13&lt;/sup&gt; C-labelled sugars yields unique novel atomic level NMR structural and chemical insights non-destructively. &lt;/p&gt;","author":[{"dropping-particle":"","family":"Li","given":"R.","non-dropping-particle":"","parse-names":false,"suffix":""},{"dropping-particle":"","family":"Rajan","given":"R.","non-dropping-particle":"","parse-names":false,"suffix":""},{"dropping-particle":"V.","family":"Wong","given":"W. C.","non-dropping-particle":"","parse-names":false,"suffix":""},{"dropping-particle":"","family":"Reid","given":"D. G.","non-dropping-particle":"","parse-names":false,"suffix":""},{"dropping-particle":"","family":"Duer","given":"M. J.","non-dropping-particle":"","parse-names":false,"suffix":""},{"dropping-particle":"","family":"Somovilla","given":"V. J.","non-dropping-particle":"","parse-names":false,"suffix":""},{"dropping-particle":"","family":"Martinez-Saez","given":"N.","non-dropping-particle":"","parse-names":false,"suffix":""},{"dropping-particle":"","family":"Bernardes","given":"G. J. L.","non-dropping-particle":"","parse-names":false,"suffix":""},{"dropping-particle":"","family":"Hayward","given":"R.","non-dropping-particle":"","parse-names":false,"suffix":""},{"dropping-particle":"","family":"Shanahan","given":"C. M.","non-dropping-particle":"","parse-names":false,"suffix":""}],"container-title":"Chemical Communications","id":"ITEM-2","issue":"100","issued":{"date-parts":[["2017"]]},"page":"13316-13319","title":"&lt;i&gt;In situ&lt;/i&gt; characterization of advanced glycation end products (AGEs) in collagen and model extracellular matrix by solid state NMR","type":"article-journal","volume":"53"},"uris":["http://www.mendeley.com/documents/?uuid=f0686402-ffbd-48ab-9ed4-4d8787d60ca0"]}],"mendeley":{"formattedCitation":"(&lt;i&gt;16&lt;/i&gt;, &lt;i&gt;38&lt;/i&gt;)","plainTextFormattedCitation":"(16, 38)","previouslyFormattedCitation":"(&lt;i&gt;16&lt;/i&gt;, &lt;i&gt;38&lt;/i&gt;)"},"properties":{"noteIndex":0},"schema":"https://github.com/citation-style-language/schema/raw/master/csl-citation.json"}</w:instrText>
      </w:r>
      <w:r w:rsidR="00711040" w:rsidRPr="006C2962">
        <w:fldChar w:fldCharType="separate"/>
      </w:r>
      <w:r w:rsidR="005A7F37" w:rsidRPr="005A7F37">
        <w:rPr>
          <w:noProof/>
        </w:rPr>
        <w:t>(</w:t>
      </w:r>
      <w:r w:rsidR="005A7F37" w:rsidRPr="005A7F37">
        <w:rPr>
          <w:i/>
          <w:noProof/>
        </w:rPr>
        <w:t>16</w:t>
      </w:r>
      <w:r w:rsidR="005A7F37" w:rsidRPr="005A7F37">
        <w:rPr>
          <w:noProof/>
        </w:rPr>
        <w:t xml:space="preserve">, </w:t>
      </w:r>
      <w:r w:rsidR="005A7F37" w:rsidRPr="005A7F37">
        <w:rPr>
          <w:i/>
          <w:noProof/>
        </w:rPr>
        <w:t>38</w:t>
      </w:r>
      <w:r w:rsidR="005A7F37" w:rsidRPr="005A7F37">
        <w:rPr>
          <w:noProof/>
        </w:rPr>
        <w:t>)</w:t>
      </w:r>
      <w:r w:rsidR="00711040" w:rsidRPr="006C2962">
        <w:fldChar w:fldCharType="end"/>
      </w:r>
      <w:r w:rsidR="00711040" w:rsidRPr="006C2962">
        <w:t>, primarily sugar adducts</w:t>
      </w:r>
      <w:r w:rsidR="00711040">
        <w:t xml:space="preserve"> and that</w:t>
      </w:r>
      <w:r w:rsidR="00711040" w:rsidRPr="006C2962">
        <w:t xml:space="preserve"> the dominant AGE</w:t>
      </w:r>
      <w:r w:rsidR="00711040">
        <w:t>s are</w:t>
      </w:r>
      <w:r w:rsidR="00711040" w:rsidRPr="006C2962">
        <w:t xml:space="preserve"> </w:t>
      </w:r>
      <w:proofErr w:type="spellStart"/>
      <w:r w:rsidR="00711040">
        <w:t>carboxymethyllysine</w:t>
      </w:r>
      <w:proofErr w:type="spellEnd"/>
      <w:r w:rsidR="00711040">
        <w:t xml:space="preserve"> (</w:t>
      </w:r>
      <w:r w:rsidR="00711040" w:rsidRPr="006C2962">
        <w:t>CML</w:t>
      </w:r>
      <w:r w:rsidR="00711040">
        <w:t xml:space="preserve">), </w:t>
      </w:r>
      <w:proofErr w:type="spellStart"/>
      <w:r w:rsidR="00711040">
        <w:t>carboxyethyllysine</w:t>
      </w:r>
      <w:proofErr w:type="spellEnd"/>
      <w:r w:rsidR="00711040">
        <w:t xml:space="preserve"> (CEL) and </w:t>
      </w:r>
      <w:proofErr w:type="spellStart"/>
      <w:r w:rsidR="00711040">
        <w:t>norpronyllysine</w:t>
      </w:r>
      <w:proofErr w:type="spellEnd"/>
      <w:r w:rsidR="00711040">
        <w:t xml:space="preserve"> (see Fig S1)</w:t>
      </w:r>
      <w:r w:rsidR="00711040" w:rsidRPr="006C2962">
        <w:t xml:space="preserve"> consistent with previous work on R5P </w:t>
      </w:r>
      <w:r w:rsidR="00792761">
        <w:t>glycation of</w:t>
      </w:r>
      <w:r w:rsidR="00711040" w:rsidRPr="006C2962">
        <w:t xml:space="preserve"> amino acids </w:t>
      </w:r>
      <w:r w:rsidR="00711040" w:rsidRPr="006C2962">
        <w:fldChar w:fldCharType="begin" w:fldLock="1"/>
      </w:r>
      <w:r w:rsidR="00B84897">
        <w:instrText>ADDIN CSL_CITATION {"citationItems":[{"id":"ITEM-1","itemData":{"DOI":"10.1016/j.carres.2007.08.003","ISBN":"0008-6215 (Print)\\r0008-6215 (Linking)","ISSN":"00086215","PMID":"17850774","abstract":"Ribose 5-phosphate (R5P) undergoes the Maillard reaction with amines at significantly higher rates than most other sugars and sugar phosphates. The presence of an intramolecular phosphate group, which catalyzes the early stages of the Maillard reaction, provides the opportunity for the R5P molecule to undergo novel reaction paths creating unique Maillard products. The initial set of reactions leading to an Amadori product (phosphorylated) and to an α-dicarbonyl phosphate compound follows a typical Maillard reaction sequence, but an observed phosphate hydrolysis accompanying the reaction adds to the complexity of the products formed. The reaction rate for the loss of R5P is partially dependent on the pKaof the amine but also is correlated to the protonation of an early intermediate of the reaction sequence. In the presence of oxygen, a carboxymethyl group conjugated to the amine is a major product of the reaction of R5P with N-acetyllysine while little of this product is generated in the absence of oxygen. Despite lacking a critical hydroxyl group necessary for the Maillard reaction, 2-deoxyribose 5-phosphate (dR5P) still generates an Amadori-like product (with a carbonyl on the C-3 carbon) and undergoes phosphate cleavage. Two highly UV-absorbing products of dR5P were amine derivatives of 5-methylene-2-pyrrolone and 2-formylpyrrole. The reaction of dR5P with certain amines generates a set of products that exhibit an interesting absorbance at 340 nm and a high fluorescence. © 2007 Elsevier Ltd. All rights reserved.","author":[{"dropping-particle":"","family":"Munanairi","given":"Admire","non-dropping-particle":"","parse-names":false,"suffix":""},{"dropping-particle":"","family":"O'Banion","given":"Steven K.","non-dropping-particle":"","parse-names":false,"suffix":""},{"dropping-particle":"","family":"Gamble","given":"Ryan","non-dropping-particle":"","parse-names":false,"suffix":""},{"dropping-particle":"","family":"Breuer","given":"Elizabeth","non-dropping-particle":"","parse-names":false,"suffix":""},{"dropping-particle":"","family":"Harris","given":"Andrew W.","non-dropping-particle":"","parse-names":false,"suffix":""},{"dropping-particle":"","family":"Sandwick","given":"Roger K.","non-dropping-particle":"","parse-names":false,"suffix":""}],"container-title":"Carbohydrate Research","id":"ITEM-1","issue":"17","issued":{"date-parts":[["2007"]]},"page":"2575-2592","title":"The multiple Maillard reactions of ribose and deoxyribose sugars and sugar phosphates","type":"article-journal","volume":"342"},"uris":["http://www.mendeley.com/documents/?uuid=0c82627b-06dd-4d03-a071-289f01ddf207"]}],"mendeley":{"formattedCitation":"(&lt;i&gt;17&lt;/i&gt;)","plainTextFormattedCitation":"(17)","previouslyFormattedCitation":"(&lt;i&gt;17&lt;/i&gt;)"},"properties":{"noteIndex":0},"schema":"https://github.com/citation-style-language/schema/raw/master/csl-citation.json"}</w:instrText>
      </w:r>
      <w:r w:rsidR="00711040" w:rsidRPr="006C2962">
        <w:fldChar w:fldCharType="separate"/>
      </w:r>
      <w:r w:rsidR="00B84897" w:rsidRPr="00B84897">
        <w:rPr>
          <w:noProof/>
        </w:rPr>
        <w:t>(</w:t>
      </w:r>
      <w:r w:rsidR="00B84897" w:rsidRPr="00B84897">
        <w:rPr>
          <w:i/>
          <w:noProof/>
        </w:rPr>
        <w:t>17</w:t>
      </w:r>
      <w:r w:rsidR="00B84897" w:rsidRPr="00B84897">
        <w:rPr>
          <w:noProof/>
        </w:rPr>
        <w:t>)</w:t>
      </w:r>
      <w:r w:rsidR="00711040" w:rsidRPr="006C2962">
        <w:fldChar w:fldCharType="end"/>
      </w:r>
      <w:r w:rsidR="00711040" w:rsidRPr="006C2962">
        <w:t>.</w:t>
      </w:r>
      <w:r w:rsidR="00711040">
        <w:t xml:space="preserve">  </w:t>
      </w:r>
      <w:r w:rsidR="00CA39F5" w:rsidRPr="00E877DA">
        <w:rPr>
          <w:lang w:val="en-US"/>
        </w:rPr>
        <w:t xml:space="preserve">The propensity of R5P to glycate collagen </w:t>
      </w:r>
      <w:r w:rsidR="00CA39F5">
        <w:rPr>
          <w:lang w:val="en-US"/>
        </w:rPr>
        <w:fldChar w:fldCharType="begin" w:fldLock="1"/>
      </w:r>
      <w:r w:rsidR="00B84897">
        <w:rPr>
          <w:lang w:val="en-US"/>
        </w:rPr>
        <w:instrText>ADDIN CSL_CITATION {"citationItems":[{"id":"ITEM-1","itemData":{"DOI":"10.1016/j.carres.2007.08.003","ISBN":"0008-6215 (Print)\\r0008-6215 (Linking)","ISSN":"00086215","PMID":"17850774","abstract":"Ribose 5-phosphate (R5P) undergoes the Maillard reaction with amines at significantly higher rates than most other sugars and sugar phosphates. The presence of an intramolecular phosphate group, which catalyzes the early stages of the Maillard reaction, provides the opportunity for the R5P molecule to undergo novel reaction paths creating unique Maillard products. The initial set of reactions leading to an Amadori product (phosphorylated) and to an α-dicarbonyl phosphate compound follows a typical Maillard reaction sequence, but an observed phosphate hydrolysis accompanying the reaction adds to the complexity of the products formed. The reaction rate for the loss of R5P is partially dependent on the pKaof the amine but also is correlated to the protonation of an early intermediate of the reaction sequence. In the presence of oxygen, a carboxymethyl group conjugated to the amine is a major product of the reaction of R5P with N-acetyllysine while little of this product is generated in the absence of oxygen. Despite lacking a critical hydroxyl group necessary for the Maillard reaction, 2-deoxyribose 5-phosphate (dR5P) still generates an Amadori-like product (with a carbonyl on the C-3 carbon) and undergoes phosphate cleavage. Two highly UV-absorbing products of dR5P were amine derivatives of 5-methylene-2-pyrrolone and 2-formylpyrrole. The reaction of dR5P with certain amines generates a set of products that exhibit an interesting absorbance at 340 nm and a high fluorescence. © 2007 Elsevier Ltd. All rights reserved.","author":[{"dropping-particle":"","family":"Munanairi","given":"Admire","non-dropping-particle":"","parse-names":false,"suffix":""},{"dropping-particle":"","family":"O'Banion","given":"Steven K.","non-dropping-particle":"","parse-names":false,"suffix":""},{"dropping-particle":"","family":"Gamble","given":"Ryan","non-dropping-particle":"","parse-names":false,"suffix":""},{"dropping-particle":"","family":"Breuer","given":"Elizabeth","non-dropping-particle":"","parse-names":false,"suffix":""},{"dropping-particle":"","family":"Harris","given":"Andrew W.","non-dropping-particle":"","parse-names":false,"suffix":""},{"dropping-particle":"","family":"Sandwick","given":"Roger K.","non-dropping-particle":"","parse-names":false,"suffix":""}],"container-title":"Carbohydrate Research","id":"ITEM-1","issue":"17","issued":{"date-parts":[["2007"]]},"page":"2575-2592","title":"The multiple Maillard reactions of ribose and deoxyribose sugars and sugar phosphates","type":"article-journal","volume":"342"},"uris":["http://www.mendeley.com/documents/?uuid=0c82627b-06dd-4d03-a071-289f01ddf207"]}],"mendeley":{"formattedCitation":"(&lt;i&gt;17&lt;/i&gt;)","plainTextFormattedCitation":"(17)","previouslyFormattedCitation":"(&lt;i&gt;17&lt;/i&gt;)"},"properties":{"noteIndex":0},"schema":"https://github.com/citation-style-language/schema/raw/master/csl-citation.json"}</w:instrText>
      </w:r>
      <w:r w:rsidR="00CA39F5">
        <w:rPr>
          <w:lang w:val="en-US"/>
        </w:rPr>
        <w:fldChar w:fldCharType="separate"/>
      </w:r>
      <w:r w:rsidR="00B84897" w:rsidRPr="00B84897">
        <w:rPr>
          <w:noProof/>
          <w:lang w:val="en-US"/>
        </w:rPr>
        <w:t>(</w:t>
      </w:r>
      <w:r w:rsidR="00B84897" w:rsidRPr="00B84897">
        <w:rPr>
          <w:i/>
          <w:noProof/>
          <w:lang w:val="en-US"/>
        </w:rPr>
        <w:t>17</w:t>
      </w:r>
      <w:r w:rsidR="00B84897" w:rsidRPr="00B84897">
        <w:rPr>
          <w:noProof/>
          <w:lang w:val="en-US"/>
        </w:rPr>
        <w:t>)</w:t>
      </w:r>
      <w:r w:rsidR="00CA39F5">
        <w:rPr>
          <w:lang w:val="en-US"/>
        </w:rPr>
        <w:fldChar w:fldCharType="end"/>
      </w:r>
      <w:r w:rsidR="00CA39F5" w:rsidRPr="00E877DA">
        <w:rPr>
          <w:lang w:val="en-US"/>
        </w:rPr>
        <w:t xml:space="preserve"> may </w:t>
      </w:r>
      <w:r w:rsidR="00CA39F5">
        <w:rPr>
          <w:lang w:val="en-US"/>
        </w:rPr>
        <w:t>thus significantly modify</w:t>
      </w:r>
      <w:r w:rsidR="00CA39F5" w:rsidRPr="00E877DA">
        <w:rPr>
          <w:lang w:val="en-US"/>
        </w:rPr>
        <w:t xml:space="preserve"> </w:t>
      </w:r>
      <w:r w:rsidR="00CA39F5">
        <w:rPr>
          <w:lang w:val="en-US"/>
        </w:rPr>
        <w:t xml:space="preserve">the cell </w:t>
      </w:r>
      <w:r w:rsidR="00CA39F5" w:rsidRPr="00E877DA">
        <w:rPr>
          <w:lang w:val="en-US"/>
        </w:rPr>
        <w:t>microenvironment</w:t>
      </w:r>
      <w:r w:rsidR="00F5478E">
        <w:rPr>
          <w:lang w:val="en-US"/>
        </w:rPr>
        <w:t xml:space="preserve"> where is PPP is highly activated, such as in cancer</w:t>
      </w:r>
      <w:r w:rsidR="00CA39F5" w:rsidRPr="00E877DA">
        <w:rPr>
          <w:lang w:val="en-US"/>
        </w:rPr>
        <w:t>.</w:t>
      </w:r>
      <w:r w:rsidR="00CA39F5">
        <w:rPr>
          <w:lang w:val="en-US"/>
        </w:rPr>
        <w:t xml:space="preserve">  </w:t>
      </w:r>
    </w:p>
    <w:p w14:paraId="11A2C7C1" w14:textId="1C62E24C" w:rsidR="00CA39F5" w:rsidRPr="000171AB" w:rsidRDefault="00CA39F5" w:rsidP="00CA39F5">
      <w:pPr>
        <w:autoSpaceDE w:val="0"/>
        <w:autoSpaceDN w:val="0"/>
        <w:adjustRightInd w:val="0"/>
        <w:spacing w:line="480" w:lineRule="auto"/>
        <w:ind w:firstLine="720"/>
        <w:jc w:val="both"/>
      </w:pPr>
      <w:r>
        <w:t xml:space="preserve">Importantly, glycation of collagen fibrils has been shown to have significant biological consequences.  Cells adhere less well to glycated collagen fibrils, proteoglycan binding to glycated collagen is diminished </w:t>
      </w:r>
      <w:r>
        <w:fldChar w:fldCharType="begin" w:fldLock="1"/>
      </w:r>
      <w:r w:rsidR="00F82FCC">
        <w:instrText>ADDIN CSL_CITATION {"citationItems":[{"id":"ITEM-1","itemData":{"DOI":"10.1002/jcb.21735","ISSN":"1097-4644","PMID":"18348167","abstract":"Non-enzymatic glycation of type I collagen occurs in aging and diabetes, and may affect collagen solubility, charge, polymerization, and intermolecular interactions. Proteoglycans(1) (PGs) bind type I collagen and are proposed to regulate fibril assembly, function, and cell-collagen interactions. Moreover, on the collagen fibril a keratan sulfate (KS) PG binding region overlaps with preferred collagen glycation sites. Thus, we examined the effect of collagen modified by simple glycation on PG-collagen interactions. By affinity coelectrophoresis (ACE), we found reduced affinities of heparin and KSPGs for glycated but not normal collagen, whereas the dermatan sulfate (DS)PGs decorin and biglycan bound similarly to both, and that the affinity of heparin for normal collagen decreased with increasing pH. Circular dichroism (CD) spectroscopy revealed normal and glycated collagens to assume triple helical conformations, but heparin addition caused precipitation and decreased triple helical content-effects that were more marked with glycated collagen. A spectrophotometric assay revealed slower polymerization of glycated collagen. However, ultrastructural analyses indicated that fibrils assembled from normal and glycated collagen exhibited normal periodicity, and had similar structures and comparable diameter distributions. B-cells expressing the cell surface heparan sulfate PG syndecan-1 adhered well to normal but not glycated collagen, and endothelial cell migration was delayed on glycated collagen. We speculate that glycation diminishes the electrostatic interactions between type I collagen and PGs, and may interfere with core protein-collagen associations for KSPGs but not DSPGs. Therefore in vivo, collagen glycation may weaken PG-collagen interactions, thereby disrupting matrix integrity and cell-collagen interactions, adhesion, and migration.","author":[{"dropping-particle":"","family":"Reigle","given":"Kristin L","non-dropping-particle":"","parse-names":false,"suffix":""},{"dropping-particle":"","family":"Lullo","given":"Gloria","non-dropping-particle":"Di","parse-names":false,"suffix":""},{"dropping-particle":"","family":"Turner","given":"Kevin R","non-dropping-particle":"","parse-names":false,"suffix":""},{"dropping-particle":"","family":"Last","given":"Jerold a","non-dropping-particle":"","parse-names":false,"suffix":""},{"dropping-particle":"","family":"Chervoneva","given":"Inna","non-dropping-particle":"","parse-names":false,"suffix":""},{"dropping-particle":"","family":"Birk","given":"David E","non-dropping-particle":"","parse-names":false,"suffix":""},{"dropping-particle":"","family":"Funderburgh","given":"James L","non-dropping-particle":"","parse-names":false,"suffix":""},{"dropping-particle":"","family":"Elrod","given":"Elizabeth","non-dropping-particle":"","parse-names":false,"suffix":""},{"dropping-particle":"","family":"Germann","given":"Markus W","non-dropping-particle":"","parse-names":false,"suffix":""},{"dropping-particle":"","family":"Surber","given":"Charles","non-dropping-particle":"","parse-names":false,"suffix":""},{"dropping-particle":"","family":"Sanderson","given":"Ralph D","non-dropping-particle":"","parse-names":false,"suffix":""},{"dropping-particle":"","family":"San Antonio","given":"James D","non-dropping-particle":"","parse-names":false,"suffix":""}],"container-title":"Journal of cellular biochemistry","id":"ITEM-1","issue":"5","issued":{"date-parts":[["2008","8","1"]]},"page":"1684-98","title":"Non-enzymatic glycation of type I collagen diminishes collagen-proteoglycan binding and weakens cell adhesion.","type":"article-journal","volume":"104"},"uris":["http://www.mendeley.com/documents/?uuid=a6727c49-5bbd-4355-8838-361337ab26f1"]}],"mendeley":{"formattedCitation":"(&lt;i&gt;39&lt;/i&gt;)","plainTextFormattedCitation":"(39)","previouslyFormattedCitation":"(&lt;i&gt;39&lt;/i&gt;)"},"properties":{"noteIndex":0},"schema":"https://github.com/citation-style-language/schema/raw/master/csl-citation.json"}</w:instrText>
      </w:r>
      <w:r>
        <w:fldChar w:fldCharType="separate"/>
      </w:r>
      <w:r w:rsidR="005A7F37" w:rsidRPr="005A7F37">
        <w:rPr>
          <w:noProof/>
        </w:rPr>
        <w:t>(</w:t>
      </w:r>
      <w:r w:rsidR="005A7F37" w:rsidRPr="005A7F37">
        <w:rPr>
          <w:i/>
          <w:noProof/>
        </w:rPr>
        <w:t>39</w:t>
      </w:r>
      <w:r w:rsidR="005A7F37" w:rsidRPr="005A7F37">
        <w:rPr>
          <w:noProof/>
        </w:rPr>
        <w:t>)</w:t>
      </w:r>
      <w:r>
        <w:fldChar w:fldCharType="end"/>
      </w:r>
      <w:r>
        <w:t xml:space="preserve"> and glycated collagen activates the receptor for AGE products (RAGE) in cells, which plays roles in vascular disease </w:t>
      </w:r>
      <w:r>
        <w:fldChar w:fldCharType="begin" w:fldLock="1"/>
      </w:r>
      <w:r w:rsidR="00F82FCC">
        <w:instrText>ADDIN CSL_CITATION {"citationItems":[{"id":"ITEM-1","itemData":{"DOI":"10.1161/01.RES.0000103862.26506.3D","author":[{"dropping-particle":"","family":"Yan","given":"Shi Fang","non-dropping-particle":"","parse-names":false,"suffix":""},{"dropping-particle":"","family":"Ramasamy","given":"Ravichandran","non-dropping-particle":"","parse-names":false,"suffix":""},{"dropping-particle":"","family":"Naka","given":"Yoshifumi","non-dropping-particle":"","parse-names":false,"suffix":""},{"dropping-particle":"","family":"Schmidt","given":"Ann Marie","non-dropping-particle":"","parse-names":false,"suffix":""}],"id":"ITEM-1","issued":{"date-parts":[["2003"]]},"page":"1159-1169","title":"Glycation , Inflammation , and RAGE A Scaffold for the Macrovascular Complications of Diabetes and Beyond","type":"article-journal"},"uris":["http://www.mendeley.com/documents/?uuid=d8c7010d-3236-4e3e-9449-ba94ce69363e"]},{"id":"ITEM-2","itemData":{"DOI":"10.1007/s001250051591","ISSN":"0012-186X","PMID":"11270668","abstract":"Advanced glycation end-products are a complex and heterogeneous group of compounds that have been implicated in diabetes related complications. At present it is not known if they are the cause or the consequence of the complications observed. We discuss the chemistry of advanced glycated end-product formation and their patho-biochemistry particularly in relation to the diabetic microvascular complications of retinopathy, neuropathy and nephropathy as well as their role in the accelerated vasculopathy observed in diabetes. The concept of carbonyl stress as a cause for advanced glycated end-product toxicity is mentioned. We discuss alterations in the concentrations of advanced glycated end-products in the body, particularly in relation to changes occurring with age, diabetes and its complications such as nephropathy. Problems relating to current methods of advanced glycated end-product detection and measurement are highlighted including the lack of a universally established method of detection or unit of measurement. Agents used for the treatment of advanced glycated end-product accumulation are reviewed, with an emphasis on the results of the recent phase III trials using aminoguanidine and diabetes related complications.","author":[{"dropping-particle":"","family":"Singh","given":"R","non-dropping-particle":"","parse-names":false,"suffix":""},{"dropping-particle":"","family":"Barden","given":"a","non-dropping-particle":"","parse-names":false,"suffix":""},{"dropping-particle":"","family":"Mori","given":"T","non-dropping-particle":"","parse-names":false,"suffix":""},{"dropping-particle":"","family":"Beilin","given":"L","non-dropping-particle":"","parse-names":false,"suffix":""}],"container-title":"Diabetologia","id":"ITEM-2","issue":"2","issued":{"date-parts":[["2001","2"]]},"page":"129-46","title":"Advanced glycation end-products: a review.","type":"article-journal","volume":"44"},"uris":["http://www.mendeley.com/documents/?uuid=05bcda7d-aa1c-41e0-ae51-d4dd7b0ad758"]}],"mendeley":{"formattedCitation":"(&lt;i&gt;12&lt;/i&gt;, &lt;i&gt;40&lt;/i&gt;)","plainTextFormattedCitation":"(12, 40)","previouslyFormattedCitation":"(&lt;i&gt;12&lt;/i&gt;, &lt;i&gt;40&lt;/i&gt;)"},"properties":{"noteIndex":0},"schema":"https://github.com/citation-style-language/schema/raw/master/csl-citation.json"}</w:instrText>
      </w:r>
      <w:r>
        <w:fldChar w:fldCharType="separate"/>
      </w:r>
      <w:r w:rsidR="005A7F37" w:rsidRPr="005A7F37">
        <w:rPr>
          <w:noProof/>
        </w:rPr>
        <w:t>(</w:t>
      </w:r>
      <w:r w:rsidR="005A7F37" w:rsidRPr="005A7F37">
        <w:rPr>
          <w:i/>
          <w:noProof/>
        </w:rPr>
        <w:t>12</w:t>
      </w:r>
      <w:r w:rsidR="005A7F37" w:rsidRPr="005A7F37">
        <w:rPr>
          <w:noProof/>
        </w:rPr>
        <w:t xml:space="preserve">, </w:t>
      </w:r>
      <w:r w:rsidR="005A7F37" w:rsidRPr="005A7F37">
        <w:rPr>
          <w:i/>
          <w:noProof/>
        </w:rPr>
        <w:t>40</w:t>
      </w:r>
      <w:r w:rsidR="005A7F37" w:rsidRPr="005A7F37">
        <w:rPr>
          <w:noProof/>
        </w:rPr>
        <w:t>)</w:t>
      </w:r>
      <w:r>
        <w:fldChar w:fldCharType="end"/>
      </w:r>
      <w:r>
        <w:t xml:space="preserve">, diabetic complications </w:t>
      </w:r>
      <w:r>
        <w:fldChar w:fldCharType="begin" w:fldLock="1"/>
      </w:r>
      <w:r w:rsidR="00F82FCC">
        <w:instrText>ADDIN CSL_CITATION {"citationItems":[{"id":"ITEM-1","itemData":{"DOI":"10.1016/j.diabres.2004.09.004","author":[{"dropping-particle":"","family":"Ahmed","given":"Nessar","non-dropping-particle":"","parse-names":false,"suffix":""}],"container-title":"Diabetes Research and Clinical Practice","id":"ITEM-1","issued":{"date-parts":[["2005"]]},"page":"3-21","title":"Advanced glycation endproducts — role in pathology of diabetic complications","type":"article-journal","volume":"67"},"uris":["http://www.mendeley.com/documents/?uuid=4caf91a4-47ab-4a5e-97f5-17284a7a058b"]}],"mendeley":{"formattedCitation":"(&lt;i&gt;41&lt;/i&gt;)","plainTextFormattedCitation":"(41)","previouslyFormattedCitation":"(&lt;i&gt;41&lt;/i&gt;)"},"properties":{"noteIndex":0},"schema":"https://github.com/citation-style-language/schema/raw/master/csl-citation.json"}</w:instrText>
      </w:r>
      <w:r>
        <w:fldChar w:fldCharType="separate"/>
      </w:r>
      <w:r w:rsidR="005A7F37" w:rsidRPr="005A7F37">
        <w:rPr>
          <w:noProof/>
        </w:rPr>
        <w:t>(</w:t>
      </w:r>
      <w:r w:rsidR="005A7F37" w:rsidRPr="005A7F37">
        <w:rPr>
          <w:i/>
          <w:noProof/>
        </w:rPr>
        <w:t>41</w:t>
      </w:r>
      <w:r w:rsidR="005A7F37" w:rsidRPr="005A7F37">
        <w:rPr>
          <w:noProof/>
        </w:rPr>
        <w:t>)</w:t>
      </w:r>
      <w:r>
        <w:fldChar w:fldCharType="end"/>
      </w:r>
      <w:r>
        <w:t xml:space="preserve"> and cancer </w:t>
      </w:r>
      <w:r>
        <w:fldChar w:fldCharType="begin" w:fldLock="1"/>
      </w:r>
      <w:r w:rsidR="00F82FCC">
        <w:instrText>ADDIN CSL_CITATION {"citationItems":[{"id":"ITEM-1","itemData":{"DOI":"10.1073/pnas.1113865109","ISBN":"1091-6490 (Electronic)\\r0027-8424 (Linking)","ISSN":"0027-8424","PMID":"22509024","abstract":"Pancreatic cancer is an almost uniformly lethal disease, characterized by late diagnosis, early metastasis, resistance to chemotherapy, and early mutation of the Kras oncogene. Here we show that the receptor for advanced glycation endproducts (RAGE) is required for the activation of interleukin 6 (IL-6)-mediated mitochondrial signal transducers and activators of transcription 3 (STAT3) signaling in pancreatic carcinogenesis. RAGE expression correlates with elevated levels of autophagy in pancreatic cancer in vivo and in vitro, and this heightened state of autophagy is required for IL-6-induced STAT3 activation. To further explore the intersection of RAGE, autophagy, and pancreatic carcinogenesis, we created a transgenic murine model, backcrossing RAGE-null mice to a spontaneous mouse model of pancreatic cancer, Pdx1-Cre:Kras(G12D/+) (KC). Targeted ablation of Rage in KC mice delayed neoplasia development, decreased levels of autophagy, and inhibited mitochondrial STAT3 activity and subsequent ATP production. Our results suggest a critical role for RAGE expression in the earliest stages of pancreatic carcinogenesis, potentially acting as the \"autophagic switch,\" regulating mitochondrial STAT3 signaling.","author":[{"dropping-particle":"","family":"Kang","given":"R.","non-dropping-particle":"","parse-names":false,"suffix":""},{"dropping-particle":"","family":"Loux","given":"T.","non-dropping-particle":"","parse-names":false,"suffix":""},{"dropping-particle":"","family":"Tang","given":"D.","non-dropping-particle":"","parse-names":false,"suffix":""},{"dropping-particle":"","family":"Schapiro","given":"N. E.","non-dropping-particle":"","parse-names":false,"suffix":""},{"dropping-particle":"","family":"Vernon","given":"P.","non-dropping-particle":"","parse-names":false,"suffix":""},{"dropping-particle":"","family":"Livesey","given":"K. M.","non-dropping-particle":"","parse-names":false,"suffix":""},{"dropping-particle":"","family":"Krasinskas","given":"a.","non-dropping-particle":"","parse-names":false,"suffix":""},{"dropping-particle":"","family":"Lotze","given":"M. T.","non-dropping-particle":"","parse-names":false,"suffix":""},{"dropping-particle":"","family":"Zeh","given":"H. J.","non-dropping-particle":"","parse-names":false,"suffix":""}],"container-title":"Proceedings of the National Academy of Sciences","id":"ITEM-1","issue":"18","issued":{"date-parts":[["2012"]]},"page":"7031-7036","title":"The expression of the receptor for advanced glycation endproducts (RAGE) is permissive for early pancreatic neoplasia","type":"article-journal","volume":"109"},"uris":["http://www.mendeley.com/documents/?uuid=736693a1-9f70-4503-a745-fd0e798c4154"]}],"mendeley":{"formattedCitation":"(&lt;i&gt;42&lt;/i&gt;)","plainTextFormattedCitation":"(42)","previouslyFormattedCitation":"(&lt;i&gt;42&lt;/i&gt;)"},"properties":{"noteIndex":0},"schema":"https://github.com/citation-style-language/schema/raw/master/csl-citation.json"}</w:instrText>
      </w:r>
      <w:r>
        <w:fldChar w:fldCharType="separate"/>
      </w:r>
      <w:r w:rsidR="005A7F37" w:rsidRPr="005A7F37">
        <w:rPr>
          <w:noProof/>
        </w:rPr>
        <w:t>(</w:t>
      </w:r>
      <w:r w:rsidR="005A7F37" w:rsidRPr="005A7F37">
        <w:rPr>
          <w:i/>
          <w:noProof/>
        </w:rPr>
        <w:t>42</w:t>
      </w:r>
      <w:r w:rsidR="005A7F37" w:rsidRPr="005A7F37">
        <w:rPr>
          <w:noProof/>
        </w:rPr>
        <w:t>)</w:t>
      </w:r>
      <w:r>
        <w:fldChar w:fldCharType="end"/>
      </w:r>
      <w:r>
        <w:t xml:space="preserve">.  Whilst physical stiffness of collagen fibrils may be responsible for some part of these effects, there is as yet insufficient evidence to conclude this.  Equally possible is that </w:t>
      </w:r>
      <w:r w:rsidR="00F5478E">
        <w:t xml:space="preserve">collagen glycation affects </w:t>
      </w:r>
      <w:r>
        <w:t xml:space="preserve">cell adhesion </w:t>
      </w:r>
      <w:r w:rsidR="00F5478E">
        <w:t>by</w:t>
      </w:r>
      <w:r w:rsidR="00792761">
        <w:t xml:space="preserve"> altering the accessibility or structure of</w:t>
      </w:r>
      <w:r w:rsidR="00F5478E">
        <w:t xml:space="preserve"> collagen fibril</w:t>
      </w:r>
      <w:r>
        <w:t xml:space="preserve"> integrin binding sites.   However, the effects of glycation on the molecular arrangements within collagen fibrils has been </w:t>
      </w:r>
      <w:r w:rsidR="00F5478E">
        <w:t xml:space="preserve">relatively </w:t>
      </w:r>
      <w:r>
        <w:t>little studied</w:t>
      </w:r>
      <w:r w:rsidR="00F5478E">
        <w:t xml:space="preserve"> </w:t>
      </w:r>
      <w:r w:rsidR="00F5478E">
        <w:fldChar w:fldCharType="begin" w:fldLock="1"/>
      </w:r>
      <w:r w:rsidR="00F82FCC">
        <w:instrText>ADDIN CSL_CITATION {"citationItems":[{"id":"ITEM-1","itemData":{"DOI":"10.1023/a:1006928403140","ISBN":"0282-0080","ISSN":"0282-0080","PMID":"9870360","abstract":"In aging and diabetes, glycation of collagen molecules leads to the formation of cross-links that could alter the surface charge on collagen fibrils, and hence affect the properties and correct functioning of a number of tissues. The electron-optical stain phosphotungstic acid (PTA) binds to positively charged amino acid side-chains and leads to the characteristic banding pattern of collagen seen in the electron microscope; any change in the charge on these side-chains brought about by glycation will affect the uptake of PTA. We found that, upon glycation, a decrease in stain uptake was observed at up to five regions along the collagen D-period; the greatest decrease in stain uptake was apparent at the c1 band. This reduction in PTA uptake indicates that the binding of fructose leads to an alteration in the surface charge at several sites along the D-period. Not all lysine and arginine residues are involved; there appear to be specific residues that suffer a loss of positive charge.","author":[{"dropping-particle":"","family":"Hadley","given":"J C","non-dropping-particle":"","parse-names":false,"suffix":""},{"dropping-particle":"","family":"Meek","given":"K M","non-dropping-particle":"","parse-names":false,"suffix":""},{"dropping-particle":"","family":"Malik","given":"N S","non-dropping-particle":"","parse-names":false,"suffix":""}],"container-title":"Glycoconjugate journal","id":"ITEM-1","issue":"8","issued":{"date-parts":[["1998"]]},"page":"835-40","title":"Glycation changes the charge distribution of type I collagen fibrils.","type":"article-journal","volume":"15"},"uris":["http://www.mendeley.com/documents/?uuid=98fb9796-7a94-4a02-a461-f9256e576811"]}],"mendeley":{"formattedCitation":"(&lt;i&gt;43&lt;/i&gt;)","plainTextFormattedCitation":"(43)","previouslyFormattedCitation":"(&lt;i&gt;43&lt;/i&gt;)"},"properties":{"noteIndex":0},"schema":"https://github.com/citation-style-language/schema/raw/master/csl-citation.json"}</w:instrText>
      </w:r>
      <w:r w:rsidR="00F5478E">
        <w:fldChar w:fldCharType="separate"/>
      </w:r>
      <w:r w:rsidR="005A7F37" w:rsidRPr="005A7F37">
        <w:rPr>
          <w:noProof/>
        </w:rPr>
        <w:t>(</w:t>
      </w:r>
      <w:r w:rsidR="005A7F37" w:rsidRPr="005A7F37">
        <w:rPr>
          <w:i/>
          <w:noProof/>
        </w:rPr>
        <w:t>43</w:t>
      </w:r>
      <w:r w:rsidR="005A7F37" w:rsidRPr="005A7F37">
        <w:rPr>
          <w:noProof/>
        </w:rPr>
        <w:t>)</w:t>
      </w:r>
      <w:r w:rsidR="00F5478E">
        <w:fldChar w:fldCharType="end"/>
      </w:r>
      <w:r>
        <w:t xml:space="preserve">.  </w:t>
      </w:r>
    </w:p>
    <w:p w14:paraId="5C4B86AC" w14:textId="0BADAF96" w:rsidR="00902010" w:rsidRDefault="00054932" w:rsidP="00E65273">
      <w:pPr>
        <w:autoSpaceDE w:val="0"/>
        <w:autoSpaceDN w:val="0"/>
        <w:adjustRightInd w:val="0"/>
        <w:spacing w:line="480" w:lineRule="auto"/>
        <w:ind w:firstLine="720"/>
        <w:jc w:val="both"/>
      </w:pPr>
      <w:r>
        <w:t xml:space="preserve">Molecular organisation within collagen fibrils (Fig 1) is determined by numerous non-covalent interactions between collagen molecules, in particular charge-charge interactions </w:t>
      </w:r>
      <w:r w:rsidRPr="006C2962">
        <w:fldChar w:fldCharType="begin" w:fldLock="1"/>
      </w:r>
      <w:r w:rsidR="00F82FCC">
        <w:instrText>ADDIN CSL_CITATION {"citationItems":[{"id":"ITEM-1","itemData":{"DOI":"10.1016/0892-0354(90)90018-N","ISBN":"0892-0354","ISSN":"08920354","PMID":"1715773","abstract":"A collagen fibril is made up of long rod-like molecules regularly D-staggered with respect to one another. This means that (i) its axially projected fine structure, resolvable to ??? 2 nm in electron micrographs, repeats D-periodically (D = 67 nm), and (ii) the amino acid residues contributing to each element of the fine structure can be inferred from sequence data. Electron-optical data from a fibril D-period can therefore be correlated directly with chemical data. Such correlations confirm the electrostatic nature of the staining reaction when a fibril is positively stained. After negative staining, the principal factor determining the small-scale distribution of stain is local exclusion by 'bulky' amino acid side-chains. ('Bulkiness' is the average cross-sectional area, or 'plumpness', of a side-chain.) A small superimposed positive staining contribution can also be detected. Fixation of collagen by aldehydes and diimidoesters occurs via an initial reaction with lysyl (and hydroxylsyl) side-chains and ??-amino groups, followed by secondary cross-linking reactions that differ from fixative to fixative. These secondary reactions determine the nature and abundance of the cross-links and the extent to which they influence subsequent staining behaviour. ?? 1990.","author":[{"dropping-particle":"","family":"Chapman","given":"John A.","non-dropping-particle":"","parse-names":false,"suffix":""},{"dropping-particle":"","family":"Tzaphlidou","given":"Margaret","non-dropping-particle":"","parse-names":false,"suffix":""},{"dropping-particle":"","family":"Meek","given":"Keith M.","non-dropping-particle":"","parse-names":false,"suffix":""},{"dropping-particle":"","family":"Kadler","given":"Karl E.","non-dropping-particle":"","parse-names":false,"suffix":""}],"container-title":"Electron Microscopy Reviews","id":"ITEM-1","issue":"1","issued":{"date-parts":[["1990"]]},"page":"143-182","title":"The collagen fibril-A model system for studying the staining and fixation of a protein","type":"article-journal","volume":"3"},"uris":["http://www.mendeley.com/documents/?uuid=6b3006de-2705-42be-ae4e-d41a42273408"]},{"id":"ITEM-2","itemData":{"author":[{"dropping-particle":"","family":"Barbara","given":"B","non-dropping-particle":"","parse-names":false,"suffix":""},{"dropping-particle":"","family":"Hukins","given":"David W L","non-dropping-particle":"","parse-names":false,"suffix":""},{"dropping-particle":"","family":"Hulmes","given":"David J S","non-dropping-particle":"","parse-names":false,"suffix":""},{"dropping-particle":"","family":"Miller","given":"Andrew","non-dropping-particle":"","parse-names":false,"suffix":""},{"dropping-particle":"","family":"Rattewl","given":"Christopher J","non-dropping-particle":"","parse-names":false,"suffix":""},{"dropping-particle":"","family":"Woodhead-galloway","given":"John","non-dropping-particle":"","parse-names":false,"suffix":""}],"id":"ITEM-2","issue":"2","issued":{"date-parts":[["1974"]]},"page":"858-864","title":"IN COLLAGEN Barbara B, Doyle, David W.L. Hukins, David J.S. Hulmes, Andrew Miller, Christopher J. Rattewl","type":"article-journal","volume":"60"},"uris":["http://www.mendeley.com/documents/?uuid=ded902d0-b791-4d6e-8a5d-1fcaa7e57324"]},{"id":"ITEM-3","itemData":{"DOI":"10.1063/1.5036526","ISSN":"00219606","author":[{"dropping-particle":"","family":"Morozova","given":"Svetlana","non-dropping-particle":"","parse-names":false,"suffix":""},{"dropping-particle":"","family":"Muthukumar","given":"Murugappan","non-dropping-particle":"","parse-names":false,"suffix":""}],"container-title":"Journal of Chemical Physics","id":"ITEM-3","issue":"16","issued":{"date-parts":[["2018"]]},"title":"Electrostatic effects in collagen fibril formation","type":"article-journal","volume":"149"},"uris":["http://www.mendeley.com/documents/?uuid=cbaf164a-7dc9-4793-8eb7-52f7516c20d5"]},{"id":"ITEM-4","itemData":{"DOI":"10.1016/0022-2836(73)90275-1","ISBN":"0022-2836","ISSN":"00222836","PMID":"4745843","abstract":"The amino acid sequence in the triplet region of the α1 chain of collagen was analyzed for complementary relationships that would explain the stagger of multiples of 670 Å between the rod-like molecules in the fibril. The analysis was done by moving the sequence of 1011 amino acids past itself and scoring for complementarity between opposing amino acids allowing a range of ±2 to 3 residues. It was found that interactions between amino acids of opposite charge and between large hydrophobic amino acids in the overlapping region between two chains are maximal when the chains are staggered by 0D, 1D, 2D, 3D and 4D, where D = 234 ± 1 residues. The residue repeat derived from this value is 2.86 ± 0.02 Å. The existence of a D separation between interacting residues was shown to be reflected in the actual distribution of large hydrophobic amino acids. Surprisingly, the distribution approximates the pattern ( 2D 11)5( D 11) repeated over 4.4D intervals. The regularity may arise from structural constraints imposed by super-coiling. The distribution of charged residues is less regular and does not show a well-defined periodicity. However, positively-charged residues tend to be near negatively-charged residues, allowing intramolecular charge neutralization as well as strong intermolecular charge interactions at 0D. © 1973.","author":[{"dropping-particle":"","family":"Hulmes","given":"David J.S.","non-dropping-particle":"","parse-names":false,"suffix":""},{"dropping-particle":"","family":"Miller","given":"Andrew","non-dropping-particle":"","parse-names":false,"suffix":""},{"dropping-particle":"","family":"Parry","given":"David A.D.","non-dropping-particle":"","parse-names":false,"suffix":""},{"dropping-particle":"","family":"Piez","given":"Karl A.","non-dropping-particle":"","parse-names":false,"suffix":""},{"dropping-particle":"","family":"Woodhead-Galloway","given":"John","non-dropping-particle":"","parse-names":false,"suffix":""}],"container-title":"Journal of Molecular Biology","id":"ITEM-4","issue":"1","issued":{"date-parts":[["1973"]]},"page":"137-148","title":"Analysis of the primary structure of collagen for the origins of molecular packing","type":"article-journal","volume":"79"},"uris":["http://www.mendeley.com/documents/?uuid=87025617-ccf0-41bd-a6b8-a41b8d17fadb"]}],"mendeley":{"formattedCitation":"(&lt;i&gt;44&lt;/i&gt;–&lt;i&gt;47&lt;/i&gt;)","plainTextFormattedCitation":"(44–47)","previouslyFormattedCitation":"(&lt;i&gt;44&lt;/i&gt;–&lt;i&gt;47&lt;/i&gt;)"},"properties":{"noteIndex":0},"schema":"https://github.com/citation-style-language/schema/raw/master/csl-citation.json"}</w:instrText>
      </w:r>
      <w:r w:rsidRPr="006C2962">
        <w:fldChar w:fldCharType="separate"/>
      </w:r>
      <w:r w:rsidR="005A7F37" w:rsidRPr="005A7F37">
        <w:rPr>
          <w:noProof/>
        </w:rPr>
        <w:t>(</w:t>
      </w:r>
      <w:r w:rsidR="005A7F37" w:rsidRPr="005A7F37">
        <w:rPr>
          <w:i/>
          <w:noProof/>
        </w:rPr>
        <w:t>44</w:t>
      </w:r>
      <w:r w:rsidR="005A7F37" w:rsidRPr="005A7F37">
        <w:rPr>
          <w:noProof/>
        </w:rPr>
        <w:t>–</w:t>
      </w:r>
      <w:r w:rsidR="005A7F37" w:rsidRPr="005A7F37">
        <w:rPr>
          <w:i/>
          <w:noProof/>
        </w:rPr>
        <w:t>47</w:t>
      </w:r>
      <w:r w:rsidR="005A7F37" w:rsidRPr="005A7F37">
        <w:rPr>
          <w:noProof/>
        </w:rPr>
        <w:t>)</w:t>
      </w:r>
      <w:r w:rsidRPr="006C2962">
        <w:fldChar w:fldCharType="end"/>
      </w:r>
      <w:r w:rsidRPr="001135E2">
        <w:t>.</w:t>
      </w:r>
      <w:r>
        <w:t xml:space="preserve">  </w:t>
      </w:r>
      <w:r w:rsidR="00711040">
        <w:t xml:space="preserve">Interestingly, Lys positions in fibrillar collagens are the most conserved of all residues, even more </w:t>
      </w:r>
      <w:r w:rsidR="00F5478E">
        <w:t>so</w:t>
      </w:r>
      <w:r w:rsidR="00711040">
        <w:t xml:space="preserve"> than proline</w:t>
      </w:r>
      <w:r w:rsidR="00756232">
        <w:t>/ hydroxyproline</w:t>
      </w:r>
      <w:r w:rsidR="00711040">
        <w:t>, the major constituent</w:t>
      </w:r>
      <w:r w:rsidR="00756232">
        <w:t>s</w:t>
      </w:r>
      <w:r w:rsidR="00711040">
        <w:t xml:space="preserve"> after Gly.  </w:t>
      </w:r>
      <w:r w:rsidR="00F5478E">
        <w:t>Glycation of</w:t>
      </w:r>
      <w:r w:rsidR="00711040">
        <w:t xml:space="preserve"> Lys sidechains</w:t>
      </w:r>
      <w:r>
        <w:t xml:space="preserve"> alters </w:t>
      </w:r>
      <w:r w:rsidR="00711040">
        <w:t xml:space="preserve">both the length of the sidechain by addition of </w:t>
      </w:r>
      <w:r w:rsidR="00756232">
        <w:t xml:space="preserve">sugar </w:t>
      </w:r>
      <w:r w:rsidR="00711040">
        <w:t xml:space="preserve">adducts </w:t>
      </w:r>
      <w:r>
        <w:t xml:space="preserve">and </w:t>
      </w:r>
      <w:r w:rsidR="00711040">
        <w:t xml:space="preserve">the </w:t>
      </w:r>
      <w:r>
        <w:t>charge distribution</w:t>
      </w:r>
      <w:r w:rsidR="00711040">
        <w:t xml:space="preserve"> on the sidechain</w:t>
      </w:r>
      <w:r w:rsidR="00ED7E14">
        <w:t xml:space="preserve"> </w:t>
      </w:r>
      <w:r w:rsidR="00ED7E14">
        <w:fldChar w:fldCharType="begin" w:fldLock="1"/>
      </w:r>
      <w:r w:rsidR="00930034">
        <w:instrText>ADDIN CSL_CITATION {"citationItems":[{"id":"ITEM-1","itemData":{"DOI":"10.1039/C7CC06624D","ISSN":"1359-7345","abstract":"&lt;p&gt; Pathological glycation of extracellular matrix modelled with &lt;sup&gt;13&lt;/sup&gt; C-labelled sugars yields unique novel atomic level NMR structural and chemical insights non-destructively. &lt;/p&gt;","author":[{"dropping-particle":"","family":"Li","given":"R.","non-dropping-particle":"","parse-names":false,"suffix":""},{"dropping-particle":"","family":"Rajan","given":"R.","non-dropping-particle":"","parse-names":false,"suffix":""},{"dropping-particle":"V.","family":"Wong","given":"W. C.","non-dropping-particle":"","parse-names":false,"suffix":""},{"dropping-particle":"","family":"Reid","given":"D. G.","non-dropping-particle":"","parse-names":false,"suffix":""},{"dropping-particle":"","family":"Duer","given":"M. J.","non-dropping-particle":"","parse-names":false,"suffix":""},{"dropping-particle":"","family":"Somovilla","given":"V. J.","non-dropping-particle":"","parse-names":false,"suffix":""},{"dropping-particle":"","family":"Martinez-Saez","given":"N.","non-dropping-particle":"","parse-names":false,"suffix":""},{"dropping-particle":"","family":"Bernardes","given":"G. J. L.","non-dropping-particle":"","parse-names":false,"suffix":""},{"dropping-particle":"","family":"Hayward","given":"R.","non-dropping-particle":"","parse-names":false,"suffix":""},{"dropping-particle":"","family":"Shanahan","given":"C. M.","non-dropping-particle":"","parse-names":false,"suffix":""}],"container-title":"Chemical Communications","id":"ITEM-1","issue":"100","issued":{"date-parts":[["2017"]]},"page":"13316-13319","title":"&lt;i&gt;In situ&lt;/i&gt; characterization of advanced glycation end products (AGEs) in collagen and model extracellular matrix by solid state NMR","type":"article-journal","volume":"53"},"uris":["http://www.mendeley.com/documents/?uuid=f0686402-ffbd-48ab-9ed4-4d8787d60ca0"]}],"mendeley":{"formattedCitation":"(&lt;i&gt;38&lt;/i&gt;)","plainTextFormattedCitation":"(38)","previouslyFormattedCitation":"(&lt;i&gt;38&lt;/i&gt;)"},"properties":{"noteIndex":0},"schema":"https://github.com/citation-style-language/schema/raw/master/csl-citation.json"}</w:instrText>
      </w:r>
      <w:r w:rsidR="00ED7E14">
        <w:fldChar w:fldCharType="separate"/>
      </w:r>
      <w:r w:rsidR="00ED7E14" w:rsidRPr="00ED7E14">
        <w:rPr>
          <w:noProof/>
        </w:rPr>
        <w:t>(</w:t>
      </w:r>
      <w:r w:rsidR="00ED7E14" w:rsidRPr="00ED7E14">
        <w:rPr>
          <w:i/>
          <w:noProof/>
        </w:rPr>
        <w:t>38</w:t>
      </w:r>
      <w:r w:rsidR="00ED7E14" w:rsidRPr="00ED7E14">
        <w:rPr>
          <w:noProof/>
        </w:rPr>
        <w:t>)</w:t>
      </w:r>
      <w:r w:rsidR="00ED7E14">
        <w:fldChar w:fldCharType="end"/>
      </w:r>
      <w:r w:rsidR="00792761">
        <w:t>, both parameters</w:t>
      </w:r>
      <w:r>
        <w:t xml:space="preserve"> expected to disrupt molecular organisation </w:t>
      </w:r>
      <w:r>
        <w:lastRenderedPageBreak/>
        <w:t>within collagen</w:t>
      </w:r>
      <w:r w:rsidR="00F5478E">
        <w:t xml:space="preserve"> fibrils</w:t>
      </w:r>
      <w:r w:rsidR="00EA1FE8">
        <w:t xml:space="preserve">. </w:t>
      </w:r>
      <w:r w:rsidR="004B3AF5">
        <w:t xml:space="preserve">Altered </w:t>
      </w:r>
      <w:r w:rsidR="005D1C08">
        <w:t xml:space="preserve">molecular </w:t>
      </w:r>
      <w:r w:rsidR="004B3AF5">
        <w:t xml:space="preserve">packing </w:t>
      </w:r>
      <w:r w:rsidR="00495373">
        <w:t>in</w:t>
      </w:r>
      <w:r w:rsidR="004B3AF5">
        <w:t xml:space="preserve"> </w:t>
      </w:r>
      <w:r w:rsidR="005D1C08">
        <w:t>collagen fibril</w:t>
      </w:r>
      <w:r w:rsidR="00495373">
        <w:t>s</w:t>
      </w:r>
      <w:r w:rsidR="005D1C08">
        <w:t xml:space="preserve"> can be expected to affect </w:t>
      </w:r>
      <w:r w:rsidR="00AF0AE1">
        <w:t xml:space="preserve">the accessibility of </w:t>
      </w:r>
      <w:r w:rsidR="00A84E96">
        <w:t>integrin</w:t>
      </w:r>
      <w:r w:rsidR="00AF0AE1">
        <w:t xml:space="preserve"> binding sites a</w:t>
      </w:r>
      <w:r w:rsidR="00495373">
        <w:t>nd</w:t>
      </w:r>
      <w:r w:rsidR="00AF0AE1">
        <w:t xml:space="preserve"> </w:t>
      </w:r>
      <w:r w:rsidR="005D1C08">
        <w:t>the</w:t>
      </w:r>
      <w:r w:rsidR="00D10B76">
        <w:t xml:space="preserve"> </w:t>
      </w:r>
      <w:r w:rsidR="00495373">
        <w:t xml:space="preserve">molecular </w:t>
      </w:r>
      <w:r w:rsidR="00AF0AE1">
        <w:t>dynamics of those binding sites</w:t>
      </w:r>
      <w:r w:rsidR="00495373">
        <w:t xml:space="preserve">, both of which </w:t>
      </w:r>
      <w:r w:rsidR="006D492C">
        <w:t>are relevant to</w:t>
      </w:r>
      <w:r w:rsidR="00495373">
        <w:t xml:space="preserve"> collagen-mediated integrin signalling</w:t>
      </w:r>
      <w:r w:rsidR="005D1C08">
        <w:t xml:space="preserve">.  </w:t>
      </w:r>
      <w:r>
        <w:t>Alterations</w:t>
      </w:r>
      <w:r w:rsidR="005D1C08">
        <w:t xml:space="preserve"> in both molecular and </w:t>
      </w:r>
      <w:r>
        <w:t xml:space="preserve">fibrillar </w:t>
      </w:r>
      <w:r w:rsidR="005D1C08">
        <w:t>charge distributions</w:t>
      </w:r>
      <w:r w:rsidR="00144CFA">
        <w:t xml:space="preserve"> </w:t>
      </w:r>
      <w:r>
        <w:t xml:space="preserve">are </w:t>
      </w:r>
      <w:r w:rsidR="00144CFA">
        <w:t>also</w:t>
      </w:r>
      <w:r w:rsidR="005D1C08">
        <w:t xml:space="preserve"> expected to affect </w:t>
      </w:r>
      <w:r w:rsidR="00D10B76">
        <w:t>collagen fibril</w:t>
      </w:r>
      <w:r w:rsidR="005D1C08">
        <w:t xml:space="preserve"> interaction with surrounding ECM components</w:t>
      </w:r>
      <w:r w:rsidR="00EA1FE8">
        <w:t>, thus having a knock-on effect on the ECM network as a whole, significantly altering the cellular microenvironment</w:t>
      </w:r>
      <w:r w:rsidR="005D1C08">
        <w:t xml:space="preserve">.  </w:t>
      </w:r>
      <w:r w:rsidR="00CA39F5">
        <w:rPr>
          <w:lang w:val="en-US"/>
        </w:rPr>
        <w:t>There is a need to understand the consequences of R5P glycation of collagen on the physicochemical properties of collagen fibrils and on the molecular arrangements within them in order to generate new hypotheses about how R5P collagen glycation may impact cell adhesion and migration and the integrity of the wider extracellular matrix structure</w:t>
      </w:r>
      <w:r w:rsidR="00495373">
        <w:rPr>
          <w:lang w:val="en-US"/>
        </w:rPr>
        <w:t>, particularly in the context of cancer</w:t>
      </w:r>
      <w:r w:rsidR="00CA39F5">
        <w:rPr>
          <w:lang w:val="en-US"/>
        </w:rPr>
        <w:t xml:space="preserve">.  </w:t>
      </w:r>
      <w:r w:rsidR="002B42F8" w:rsidRPr="001D5616">
        <w:rPr>
          <w:lang w:val="en-US"/>
        </w:rPr>
        <w:t xml:space="preserve">Here, we explore the effects of </w:t>
      </w:r>
      <w:r w:rsidR="002B42F8">
        <w:rPr>
          <w:lang w:val="en-US"/>
        </w:rPr>
        <w:t>R5P</w:t>
      </w:r>
      <w:r w:rsidR="002B42F8" w:rsidRPr="001D5616">
        <w:rPr>
          <w:lang w:val="en-US"/>
        </w:rPr>
        <w:t xml:space="preserve"> glycation </w:t>
      </w:r>
      <w:r w:rsidR="00D10B76">
        <w:rPr>
          <w:lang w:val="en-US"/>
        </w:rPr>
        <w:t>on</w:t>
      </w:r>
      <w:r w:rsidR="004B3AF5">
        <w:rPr>
          <w:lang w:val="en-US"/>
        </w:rPr>
        <w:t xml:space="preserve"> collagen fib</w:t>
      </w:r>
      <w:r w:rsidR="00AE0D6D">
        <w:rPr>
          <w:lang w:val="en-US"/>
        </w:rPr>
        <w:t>ril</w:t>
      </w:r>
      <w:r w:rsidR="004B3AF5">
        <w:rPr>
          <w:lang w:val="en-US"/>
        </w:rPr>
        <w:t xml:space="preserve"> </w:t>
      </w:r>
      <w:r w:rsidR="00CA39F5">
        <w:rPr>
          <w:lang w:val="en-US"/>
        </w:rPr>
        <w:t xml:space="preserve">molecular organization and fibril surface charge </w:t>
      </w:r>
      <w:r w:rsidR="002B42F8" w:rsidRPr="001D5616">
        <w:rPr>
          <w:lang w:val="en-US"/>
        </w:rPr>
        <w:t xml:space="preserve">to </w:t>
      </w:r>
      <w:r w:rsidR="00AE0D6D">
        <w:rPr>
          <w:lang w:val="en-US"/>
        </w:rPr>
        <w:t xml:space="preserve">gain understanding of cell microenvironment </w:t>
      </w:r>
      <w:r w:rsidR="00E037BB">
        <w:rPr>
          <w:lang w:val="en-US"/>
        </w:rPr>
        <w:t xml:space="preserve">in </w:t>
      </w:r>
      <w:r>
        <w:rPr>
          <w:lang w:val="en-US"/>
        </w:rPr>
        <w:t>the</w:t>
      </w:r>
      <w:r w:rsidR="00E037BB">
        <w:rPr>
          <w:lang w:val="en-US"/>
        </w:rPr>
        <w:t xml:space="preserve"> presence of </w:t>
      </w:r>
      <w:r w:rsidR="00144CFA">
        <w:rPr>
          <w:lang w:val="en-US"/>
        </w:rPr>
        <w:t xml:space="preserve">this </w:t>
      </w:r>
      <w:r w:rsidR="00E037BB">
        <w:rPr>
          <w:lang w:val="en-US"/>
        </w:rPr>
        <w:t xml:space="preserve">avid </w:t>
      </w:r>
      <w:proofErr w:type="spellStart"/>
      <w:r w:rsidR="00E037BB">
        <w:rPr>
          <w:lang w:val="en-US"/>
        </w:rPr>
        <w:t>glycator</w:t>
      </w:r>
      <w:proofErr w:type="spellEnd"/>
      <w:r w:rsidR="00E037BB">
        <w:rPr>
          <w:lang w:val="en-US"/>
        </w:rPr>
        <w:t xml:space="preserve">. </w:t>
      </w:r>
    </w:p>
    <w:p w14:paraId="339099E0" w14:textId="505243ED" w:rsidR="004B34D4" w:rsidRPr="00A27A01" w:rsidRDefault="004B34D4" w:rsidP="004B6C73">
      <w:pPr>
        <w:spacing w:before="240" w:line="480" w:lineRule="auto"/>
        <w:jc w:val="both"/>
      </w:pPr>
    </w:p>
    <w:p w14:paraId="4D6C0203" w14:textId="6EC30942" w:rsidR="00800E08" w:rsidRDefault="00A56946" w:rsidP="00786852">
      <w:pPr>
        <w:spacing w:line="480" w:lineRule="auto"/>
        <w:jc w:val="both"/>
        <w:rPr>
          <w:b/>
        </w:rPr>
      </w:pPr>
      <w:r w:rsidRPr="009259D3">
        <w:rPr>
          <w:b/>
        </w:rPr>
        <w:t>Results</w:t>
      </w:r>
    </w:p>
    <w:p w14:paraId="6044AA78" w14:textId="5CA27E06" w:rsidR="00E8535F" w:rsidRPr="00BC690F" w:rsidRDefault="00BC690F" w:rsidP="00786852">
      <w:pPr>
        <w:spacing w:line="480" w:lineRule="auto"/>
        <w:jc w:val="both"/>
      </w:pPr>
      <w:r>
        <w:t xml:space="preserve">R5P-glycated collagen fibrils were generated as previously described </w:t>
      </w:r>
      <w:r>
        <w:fldChar w:fldCharType="begin" w:fldLock="1"/>
      </w:r>
      <w:r w:rsidR="00F82FCC">
        <w:instrText>ADDIN CSL_CITATION {"citationItems":[{"id":"ITEM-1","itemData":{"DOI":"10.1039/C7CC06624D","ISSN":"1359-7345","abstract":"&lt;p&gt; Pathological glycation of extracellular matrix modelled with &lt;sup&gt;13&lt;/sup&gt; C-labelled sugars yields unique novel atomic level NMR structural and chemical insights non-destructively. &lt;/p&gt;","author":[{"dropping-particle":"","family":"Li","given":"R.","non-dropping-particle":"","parse-names":false,"suffix":""},{"dropping-particle":"","family":"Rajan","given":"R.","non-dropping-particle":"","parse-names":false,"suffix":""},{"dropping-particle":"V.","family":"Wong","given":"W. C.","non-dropping-particle":"","parse-names":false,"suffix":""},{"dropping-particle":"","family":"Reid","given":"D. G.","non-dropping-particle":"","parse-names":false,"suffix":""},{"dropping-particle":"","family":"Duer","given":"M. J.","non-dropping-particle":"","parse-names":false,"suffix":""},{"dropping-particle":"","family":"Somovilla","given":"V. J.","non-dropping-particle":"","parse-names":false,"suffix":""},{"dropping-particle":"","family":"Martinez-Saez","given":"N.","non-dropping-particle":"","parse-names":false,"suffix":""},{"dropping-particle":"","family":"Bernardes","given":"G. J. L.","non-dropping-particle":"","parse-names":false,"suffix":""},{"dropping-particle":"","family":"Hayward","given":"R.","non-dropping-particle":"","parse-names":false,"suffix":""},{"dropping-particle":"","family":"Shanahan","given":"C. M.","non-dropping-particle":"","parse-names":false,"suffix":""}],"container-title":"Chemical Communications","id":"ITEM-1","issue":"100","issued":{"date-parts":[["2017"]]},"page":"13316-13319","title":"&lt;i&gt;In situ&lt;/i&gt; characterization of advanced glycation end products (AGEs) in collagen and model extracellular matrix by solid state NMR","type":"article-journal","volume":"53"},"uris":["http://www.mendeley.com/documents/?uuid=f0686402-ffbd-48ab-9ed4-4d8787d60ca0"]}],"mendeley":{"formattedCitation":"(&lt;i&gt;38&lt;/i&gt;)","plainTextFormattedCitation":"(38)","previouslyFormattedCitation":"(&lt;i&gt;38&lt;/i&gt;)"},"properties":{"noteIndex":0},"schema":"https://github.com/citation-style-language/schema/raw/master/csl-citation.json"}</w:instrText>
      </w:r>
      <w:r>
        <w:fldChar w:fldCharType="separate"/>
      </w:r>
      <w:r w:rsidR="005A7F37" w:rsidRPr="005A7F37">
        <w:rPr>
          <w:noProof/>
        </w:rPr>
        <w:t>(</w:t>
      </w:r>
      <w:r w:rsidR="005A7F37" w:rsidRPr="005A7F37">
        <w:rPr>
          <w:i/>
          <w:noProof/>
        </w:rPr>
        <w:t>38</w:t>
      </w:r>
      <w:r w:rsidR="005A7F37" w:rsidRPr="005A7F37">
        <w:rPr>
          <w:noProof/>
        </w:rPr>
        <w:t>)</w:t>
      </w:r>
      <w:r>
        <w:fldChar w:fldCharType="end"/>
      </w:r>
      <w:r>
        <w:t xml:space="preserve"> </w:t>
      </w:r>
      <w:r w:rsidR="005817D5">
        <w:t xml:space="preserve">by incubating </w:t>
      </w:r>
      <w:r>
        <w:t>bovine Achilles’ tendon</w:t>
      </w:r>
      <w:r w:rsidR="00AF0AE1">
        <w:t xml:space="preserve"> collagen type I</w:t>
      </w:r>
      <w:r>
        <w:t xml:space="preserve"> and either U-</w:t>
      </w:r>
      <w:r>
        <w:rPr>
          <w:vertAlign w:val="superscript"/>
        </w:rPr>
        <w:t>13</w:t>
      </w:r>
      <w:r>
        <w:t xml:space="preserve">C-R5P (for NMR verification of </w:t>
      </w:r>
      <w:r w:rsidR="00141A61">
        <w:t xml:space="preserve">R5P </w:t>
      </w:r>
      <w:r>
        <w:t>glycation products) or unlabelled R5P (for all other experiments)</w:t>
      </w:r>
      <w:r w:rsidR="005817D5">
        <w:t xml:space="preserve"> for six weeks to ensure equilibrium for </w:t>
      </w:r>
      <w:r w:rsidR="004F2A53">
        <w:t>all</w:t>
      </w:r>
      <w:r w:rsidR="005817D5">
        <w:t xml:space="preserve"> reaction</w:t>
      </w:r>
      <w:r w:rsidR="004F2A53">
        <w:t>s</w:t>
      </w:r>
      <w:r w:rsidR="005817D5">
        <w:t xml:space="preserve"> is reached</w:t>
      </w:r>
      <w:r>
        <w:t xml:space="preserve">.  The distribution of </w:t>
      </w:r>
      <w:r w:rsidR="00141A61">
        <w:t xml:space="preserve">R5P </w:t>
      </w:r>
      <w:r>
        <w:t xml:space="preserve">glycation products was verified to be similar to that previously described </w:t>
      </w:r>
      <w:r>
        <w:fldChar w:fldCharType="begin" w:fldLock="1"/>
      </w:r>
      <w:r w:rsidR="00F82FCC">
        <w:instrText>ADDIN CSL_CITATION {"citationItems":[{"id":"ITEM-1","itemData":{"DOI":"10.1039/C7CC06624D","ISSN":"1359-7345","abstract":"&lt;p&gt; Pathological glycation of extracellular matrix modelled with &lt;sup&gt;13&lt;/sup&gt; C-labelled sugars yields unique novel atomic level NMR structural and chemical insights non-destructively. &lt;/p&gt;","author":[{"dropping-particle":"","family":"Li","given":"R.","non-dropping-particle":"","parse-names":false,"suffix":""},{"dropping-particle":"","family":"Rajan","given":"R.","non-dropping-particle":"","parse-names":false,"suffix":""},{"dropping-particle":"V.","family":"Wong","given":"W. C.","non-dropping-particle":"","parse-names":false,"suffix":""},{"dropping-particle":"","family":"Reid","given":"D. G.","non-dropping-particle":"","parse-names":false,"suffix":""},{"dropping-particle":"","family":"Duer","given":"M. J.","non-dropping-particle":"","parse-names":false,"suffix":""},{"dropping-particle":"","family":"Somovilla","given":"V. J.","non-dropping-particle":"","parse-names":false,"suffix":""},{"dropping-particle":"","family":"Martinez-Saez","given":"N.","non-dropping-particle":"","parse-names":false,"suffix":""},{"dropping-particle":"","family":"Bernardes","given":"G. J. L.","non-dropping-particle":"","parse-names":false,"suffix":""},{"dropping-particle":"","family":"Hayward","given":"R.","non-dropping-particle":"","parse-names":false,"suffix":""},{"dropping-particle":"","family":"Shanahan","given":"C. M.","non-dropping-particle":"","parse-names":false,"suffix":""}],"container-title":"Chemical Communications","id":"ITEM-1","issue":"100","issued":{"date-parts":[["2017"]]},"page":"13316-13319","title":"&lt;i&gt;In situ&lt;/i&gt; characterization of advanced glycation end products (AGEs) in collagen and model extracellular matrix by solid state NMR","type":"article-journal","volume":"53"},"uris":["http://www.mendeley.com/documents/?uuid=f0686402-ffbd-48ab-9ed4-4d8787d60ca0"]}],"mendeley":{"formattedCitation":"(&lt;i&gt;38&lt;/i&gt;)","plainTextFormattedCitation":"(38)","previouslyFormattedCitation":"(&lt;i&gt;38&lt;/i&gt;)"},"properties":{"noteIndex":0},"schema":"https://github.com/citation-style-language/schema/raw/master/csl-citation.json"}</w:instrText>
      </w:r>
      <w:r>
        <w:fldChar w:fldCharType="separate"/>
      </w:r>
      <w:r w:rsidR="005A7F37" w:rsidRPr="005A7F37">
        <w:rPr>
          <w:noProof/>
        </w:rPr>
        <w:t>(</w:t>
      </w:r>
      <w:r w:rsidR="005A7F37" w:rsidRPr="005A7F37">
        <w:rPr>
          <w:i/>
          <w:noProof/>
        </w:rPr>
        <w:t>38</w:t>
      </w:r>
      <w:r w:rsidR="005A7F37" w:rsidRPr="005A7F37">
        <w:rPr>
          <w:noProof/>
        </w:rPr>
        <w:t>)</w:t>
      </w:r>
      <w:r>
        <w:fldChar w:fldCharType="end"/>
      </w:r>
      <w:r>
        <w:t xml:space="preserve"> by 1D </w:t>
      </w:r>
      <w:r>
        <w:rPr>
          <w:vertAlign w:val="superscript"/>
        </w:rPr>
        <w:t>13</w:t>
      </w:r>
      <w:r>
        <w:t>C</w:t>
      </w:r>
      <w:r w:rsidRPr="00BC690F">
        <w:t xml:space="preserve"> </w:t>
      </w:r>
      <w:r>
        <w:t xml:space="preserve">and 2D </w:t>
      </w:r>
      <w:r>
        <w:rPr>
          <w:vertAlign w:val="superscript"/>
        </w:rPr>
        <w:t>13</w:t>
      </w:r>
      <w:r>
        <w:t>C-</w:t>
      </w:r>
      <w:r>
        <w:rPr>
          <w:vertAlign w:val="superscript"/>
        </w:rPr>
        <w:t>13</w:t>
      </w:r>
      <w:r>
        <w:t>C correlation NMR spectroscopy (Fig S1), namely the dominant products are monovalent sugar adducts.</w:t>
      </w:r>
      <w:r w:rsidR="002B18FD">
        <w:t xml:space="preserve">  </w:t>
      </w:r>
      <w:r w:rsidR="002B18FD">
        <w:rPr>
          <w:vertAlign w:val="superscript"/>
        </w:rPr>
        <w:t>31</w:t>
      </w:r>
      <w:r w:rsidR="002B18FD">
        <w:t>P NMR</w:t>
      </w:r>
      <w:r w:rsidR="00CF04F0">
        <w:t xml:space="preserve"> (Fig S1)</w:t>
      </w:r>
      <w:r w:rsidR="002B18FD">
        <w:t xml:space="preserve"> showed that there was no significant phosphate in R5P glycated samples, and thus that the glycation reactions result largely in the removal of the R5P phosphate group as expected</w:t>
      </w:r>
      <w:r w:rsidR="00E62530">
        <w:t xml:space="preserve"> </w:t>
      </w:r>
      <w:r w:rsidR="00E62530">
        <w:fldChar w:fldCharType="begin" w:fldLock="1"/>
      </w:r>
      <w:r w:rsidR="00B84897">
        <w:instrText>ADDIN CSL_CITATION {"citationItems":[{"id":"ITEM-1","itemData":{"DOI":"10.1016/j.carres.2007.08.003","ISBN":"0008-6215 (Print)\\r0008-6215 (Linking)","ISSN":"00086215","PMID":"17850774","abstract":"Ribose 5-phosphate (R5P) undergoes the Maillard reaction with amines at significantly higher rates than most other sugars and sugar phosphates. The presence of an intramolecular phosphate group, which catalyzes the early stages of the Maillard reaction, provides the opportunity for the R5P molecule to undergo novel reaction paths creating unique Maillard products. The initial set of reactions leading to an Amadori product (phosphorylated) and to an α-dicarbonyl phosphate compound follows a typical Maillard reaction sequence, but an observed phosphate hydrolysis accompanying the reaction adds to the complexity of the products formed. The reaction rate for the loss of R5P is partially dependent on the pKaof the amine but also is correlated to the protonation of an early intermediate of the reaction sequence. In the presence of oxygen, a carboxymethyl group conjugated to the amine is a major product of the reaction of R5P with N-acetyllysine while little of this product is generated in the absence of oxygen. Despite lacking a critical hydroxyl group necessary for the Maillard reaction, 2-deoxyribose 5-phosphate (dR5P) still generates an Amadori-like product (with a carbonyl on the C-3 carbon) and undergoes phosphate cleavage. Two highly UV-absorbing products of dR5P were amine derivatives of 5-methylene-2-pyrrolone and 2-formylpyrrole. The reaction of dR5P with certain amines generates a set of products that exhibit an interesting absorbance at 340 nm and a high fluorescence. © 2007 Elsevier Ltd. All rights reserved.","author":[{"dropping-particle":"","family":"Munanairi","given":"Admire","non-dropping-particle":"","parse-names":false,"suffix":""},{"dropping-particle":"","family":"O'Banion","given":"Steven K.","non-dropping-particle":"","parse-names":false,"suffix":""},{"dropping-particle":"","family":"Gamble","given":"Ryan","non-dropping-particle":"","parse-names":false,"suffix":""},{"dropping-particle":"","family":"Breuer","given":"Elizabeth","non-dropping-particle":"","parse-names":false,"suffix":""},{"dropping-particle":"","family":"Harris","given":"Andrew W.","non-dropping-particle":"","parse-names":false,"suffix":""},{"dropping-particle":"","family":"Sandwick","given":"Roger K.","non-dropping-particle":"","parse-names":false,"suffix":""}],"container-title":"Carbohydrate Research","id":"ITEM-1","issue":"17","issued":{"date-parts":[["2007"]]},"page":"2575-2592","title":"The multiple Maillard reactions of ribose and deoxyribose sugars and sugar phosphates","type":"article-journal","volume":"342"},"uris":["http://www.mendeley.com/documents/?uuid=0c82627b-06dd-4d03-a071-289f01ddf207"]}],"mendeley":{"formattedCitation":"(&lt;i&gt;17&lt;/i&gt;)","plainTextFormattedCitation":"(17)","previouslyFormattedCitation":"(&lt;i&gt;17&lt;/i&gt;)"},"properties":{"noteIndex":0},"schema":"https://github.com/citation-style-language/schema/raw/master/csl-citation.json"}</w:instrText>
      </w:r>
      <w:r w:rsidR="00E62530">
        <w:fldChar w:fldCharType="separate"/>
      </w:r>
      <w:r w:rsidR="00B84897" w:rsidRPr="00B84897">
        <w:rPr>
          <w:noProof/>
        </w:rPr>
        <w:t>(</w:t>
      </w:r>
      <w:r w:rsidR="00B84897" w:rsidRPr="00B84897">
        <w:rPr>
          <w:i/>
          <w:noProof/>
        </w:rPr>
        <w:t>17</w:t>
      </w:r>
      <w:r w:rsidR="00B84897" w:rsidRPr="00B84897">
        <w:rPr>
          <w:noProof/>
        </w:rPr>
        <w:t>)</w:t>
      </w:r>
      <w:r w:rsidR="00E62530">
        <w:fldChar w:fldCharType="end"/>
      </w:r>
      <w:r w:rsidR="002B18FD">
        <w:t>.</w:t>
      </w:r>
      <w:r>
        <w:t xml:space="preserve">  The dominant AGE</w:t>
      </w:r>
      <w:r w:rsidR="00474DAA">
        <w:t xml:space="preserve"> observed by NMR spectroscopy</w:t>
      </w:r>
      <w:r>
        <w:t xml:space="preserve"> was carboxymethyl lysine</w:t>
      </w:r>
      <w:r w:rsidR="00CF04F0">
        <w:t xml:space="preserve">, consistent with previous observations </w:t>
      </w:r>
      <w:r w:rsidR="00CF04F0">
        <w:fldChar w:fldCharType="begin" w:fldLock="1"/>
      </w:r>
      <w:r w:rsidR="00B84897">
        <w:instrText>ADDIN CSL_CITATION {"citationItems":[{"id":"ITEM-1","itemData":{"DOI":"10.1016/j.carres.2007.08.003","ISBN":"0008-6215 (Print)\\r0008-6215 (Linking)","ISSN":"00086215","PMID":"17850774","abstract":"Ribose 5-phosphate (R5P) undergoes the Maillard reaction with amines at significantly higher rates than most other sugars and sugar phosphates. The presence of an intramolecular phosphate group, which catalyzes the early stages of the Maillard reaction, provides the opportunity for the R5P molecule to undergo novel reaction paths creating unique Maillard products. The initial set of reactions leading to an Amadori product (phosphorylated) and to an α-dicarbonyl phosphate compound follows a typical Maillard reaction sequence, but an observed phosphate hydrolysis accompanying the reaction adds to the complexity of the products formed. The reaction rate for the loss of R5P is partially dependent on the pKaof the amine but also is correlated to the protonation of an early intermediate of the reaction sequence. In the presence of oxygen, a carboxymethyl group conjugated to the amine is a major product of the reaction of R5P with N-acetyllysine while little of this product is generated in the absence of oxygen. Despite lacking a critical hydroxyl group necessary for the Maillard reaction, 2-deoxyribose 5-phosphate (dR5P) still generates an Amadori-like product (with a carbonyl on the C-3 carbon) and undergoes phosphate cleavage. Two highly UV-absorbing products of dR5P were amine derivatives of 5-methylene-2-pyrrolone and 2-formylpyrrole. The reaction of dR5P with certain amines generates a set of products that exhibit an interesting absorbance at 340 nm and a high fluorescence. © 2007 Elsevier Ltd. All rights reserved.","author":[{"dropping-particle":"","family":"Munanairi","given":"Admire","non-dropping-particle":"","parse-names":false,"suffix":""},{"dropping-particle":"","family":"O'Banion","given":"Steven K.","non-dropping-particle":"","parse-names":false,"suffix":""},{"dropping-particle":"","family":"Gamble","given":"Ryan","non-dropping-particle":"","parse-names":false,"suffix":""},{"dropping-particle":"","family":"Breuer","given":"Elizabeth","non-dropping-particle":"","parse-names":false,"suffix":""},{"dropping-particle":"","family":"Harris","given":"Andrew W.","non-dropping-particle":"","parse-names":false,"suffix":""},{"dropping-particle":"","family":"Sandwick","given":"Roger K.","non-dropping-particle":"","parse-names":false,"suffix":""}],"container-title":"Carbohydrate Research","id":"ITEM-1","issue":"17","issued":{"date-parts":[["2007"]]},"page":"2575-2592","title":"The multiple Maillard reactions of ribose and deoxyribose sugars and sugar phosphates","type":"article-journal","volume":"342"},"uris":["http://www.mendeley.com/documents/?uuid=0c82627b-06dd-4d03-a071-289f01ddf207"]}],"mendeley":{"formattedCitation":"(&lt;i&gt;17&lt;/i&gt;)","plainTextFormattedCitation":"(17)","previouslyFormattedCitation":"(&lt;i&gt;17&lt;/i&gt;)"},"properties":{"noteIndex":0},"schema":"https://github.com/citation-style-language/schema/raw/master/csl-citation.json"}</w:instrText>
      </w:r>
      <w:r w:rsidR="00CF04F0">
        <w:fldChar w:fldCharType="separate"/>
      </w:r>
      <w:r w:rsidR="00B84897" w:rsidRPr="00B84897">
        <w:rPr>
          <w:noProof/>
        </w:rPr>
        <w:t>(</w:t>
      </w:r>
      <w:r w:rsidR="00B84897" w:rsidRPr="00B84897">
        <w:rPr>
          <w:i/>
          <w:noProof/>
        </w:rPr>
        <w:t>17</w:t>
      </w:r>
      <w:r w:rsidR="00B84897" w:rsidRPr="00B84897">
        <w:rPr>
          <w:noProof/>
        </w:rPr>
        <w:t>)</w:t>
      </w:r>
      <w:r w:rsidR="00CF04F0">
        <w:fldChar w:fldCharType="end"/>
      </w:r>
      <w:r>
        <w:t xml:space="preserve"> and LC-MS confirmed the presence of pentosidine as the dominant AGE crosslink </w:t>
      </w:r>
      <w:r w:rsidR="00D204BE">
        <w:t>(Fig S1)</w:t>
      </w:r>
      <w:r w:rsidR="00A77A85">
        <w:t>.</w:t>
      </w:r>
      <w:r w:rsidR="00526272">
        <w:t xml:space="preserve">  </w:t>
      </w:r>
      <w:r w:rsidR="00152B04">
        <w:t xml:space="preserve">Native collagen is subject to glucose glycation and thus we also measured the extent of pre-existing glucose glycation in the bovine tendon collagen by LC-MS </w:t>
      </w:r>
      <w:r w:rsidR="00152B04">
        <w:lastRenderedPageBreak/>
        <w:t xml:space="preserve">and any changes after R5P glycation (see Table 2 below).  Pre-existing glucose glycation of Lys is present on 0.47 </w:t>
      </w:r>
      <w:r w:rsidR="00152B04">
        <w:sym w:font="Symbol" w:char="F0B1"/>
      </w:r>
      <w:r w:rsidR="00152B04">
        <w:t xml:space="preserve"> 0.02 Lys per collagen molecule and on 0.15 </w:t>
      </w:r>
      <w:r w:rsidR="00152B04">
        <w:sym w:font="Symbol" w:char="F0B1"/>
      </w:r>
      <w:r w:rsidR="00152B04">
        <w:t xml:space="preserve"> 0.01 </w:t>
      </w:r>
      <w:proofErr w:type="spellStart"/>
      <w:r w:rsidR="00152B04">
        <w:t>Hyl</w:t>
      </w:r>
      <w:proofErr w:type="spellEnd"/>
      <w:r w:rsidR="00152B04">
        <w:t xml:space="preserve"> per collagen molecule for the bovine tendon collagen samples used here.  This drops to 0.17 </w:t>
      </w:r>
      <w:r w:rsidR="00152B04">
        <w:sym w:font="Symbol" w:char="F0B1"/>
      </w:r>
      <w:r w:rsidR="00152B04">
        <w:t xml:space="preserve"> 0.05 Lys per collagen molecule after R5P glycation treatment, whilst the </w:t>
      </w:r>
      <w:proofErr w:type="spellStart"/>
      <w:r w:rsidR="00152B04">
        <w:t>Hyl</w:t>
      </w:r>
      <w:proofErr w:type="spellEnd"/>
      <w:r w:rsidR="00152B04">
        <w:t xml:space="preserve"> glucose glycation is largely unchanged (0.11 </w:t>
      </w:r>
      <w:r w:rsidR="00152B04">
        <w:sym w:font="Symbol" w:char="F0B1"/>
      </w:r>
      <w:r w:rsidR="00152B04">
        <w:t xml:space="preserve"> 0.02 </w:t>
      </w:r>
      <w:proofErr w:type="spellStart"/>
      <w:r w:rsidR="00152B04">
        <w:t>Hyl</w:t>
      </w:r>
      <w:proofErr w:type="spellEnd"/>
      <w:r w:rsidR="00152B04">
        <w:t xml:space="preserve"> per collagen molecule).  The</w:t>
      </w:r>
      <w:r w:rsidR="00AA3096">
        <w:t xml:space="preserve">se results suggest that R5P glycation may displace existing Lys glucose glycation, but that </w:t>
      </w:r>
      <w:proofErr w:type="spellStart"/>
      <w:r w:rsidR="00AA3096">
        <w:t>Hyl</w:t>
      </w:r>
      <w:proofErr w:type="spellEnd"/>
      <w:r w:rsidR="00AA3096">
        <w:t xml:space="preserve"> glucose glycation is largely unaffected by R5P.</w:t>
      </w:r>
    </w:p>
    <w:p w14:paraId="50B0FF7D" w14:textId="77777777" w:rsidR="00C34BF6" w:rsidRPr="00FB1A92" w:rsidRDefault="00C34BF6" w:rsidP="00C34BF6">
      <w:pPr>
        <w:spacing w:before="240" w:line="480" w:lineRule="auto"/>
        <w:jc w:val="both"/>
        <w:rPr>
          <w:i/>
        </w:rPr>
      </w:pPr>
      <w:r w:rsidRPr="00FB1A92">
        <w:rPr>
          <w:i/>
        </w:rPr>
        <w:t>Glycation changes molecular ordering in collagen fibrils</w:t>
      </w:r>
    </w:p>
    <w:p w14:paraId="657A8E64" w14:textId="76EF6BCA" w:rsidR="00C34BF6" w:rsidRDefault="00C34BF6" w:rsidP="00C34BF6">
      <w:pPr>
        <w:spacing w:line="480" w:lineRule="auto"/>
        <w:jc w:val="both"/>
      </w:pPr>
      <w:r>
        <w:t xml:space="preserve">We </w:t>
      </w:r>
      <w:r w:rsidR="0077020C">
        <w:t>hypothesised</w:t>
      </w:r>
      <w:r>
        <w:t xml:space="preserve"> that </w:t>
      </w:r>
      <w:r w:rsidR="00ED2CF9">
        <w:t>glycation</w:t>
      </w:r>
      <w:r>
        <w:t xml:space="preserve"> alters the molecular arrangement within collagen fibrils</w:t>
      </w:r>
      <w:r w:rsidR="0077020C">
        <w:t xml:space="preserve"> through alteration of Lys and possibly </w:t>
      </w:r>
      <w:proofErr w:type="spellStart"/>
      <w:r w:rsidR="0077020C">
        <w:t>Arg</w:t>
      </w:r>
      <w:proofErr w:type="spellEnd"/>
      <w:r w:rsidR="0077020C">
        <w:t xml:space="preserve"> sidechain size and charge distribution</w:t>
      </w:r>
      <w:r>
        <w:t>.  W</w:t>
      </w:r>
      <w:r w:rsidRPr="009259D3">
        <w:t xml:space="preserve">e </w:t>
      </w:r>
      <w:r>
        <w:t xml:space="preserve">examined the effects of collagen R5P </w:t>
      </w:r>
      <w:r w:rsidRPr="009259D3">
        <w:t>glycation</w:t>
      </w:r>
      <w:r>
        <w:t xml:space="preserve"> </w:t>
      </w:r>
      <w:r w:rsidRPr="009259D3">
        <w:t xml:space="preserve">on </w:t>
      </w:r>
      <w:r>
        <w:t>the</w:t>
      </w:r>
      <w:r w:rsidRPr="009259D3">
        <w:t xml:space="preserve"> molecular</w:t>
      </w:r>
      <w:r>
        <w:t xml:space="preserve"> </w:t>
      </w:r>
      <w:r w:rsidRPr="009259D3">
        <w:t>ordering</w:t>
      </w:r>
      <w:r>
        <w:t xml:space="preserve"> in collagen fibrils using</w:t>
      </w:r>
      <w:r w:rsidRPr="009259D3">
        <w:t xml:space="preserve"> TEM </w:t>
      </w:r>
      <w:r>
        <w:t>imaging.  Positive staining</w:t>
      </w:r>
      <w:r w:rsidR="007457C7">
        <w:t xml:space="preserve"> with uranyl acetate</w:t>
      </w:r>
      <w:r>
        <w:t xml:space="preserve"> of </w:t>
      </w:r>
      <w:r w:rsidR="005636A3">
        <w:t xml:space="preserve">control </w:t>
      </w:r>
      <w:r>
        <w:t>collagen fibrils</w:t>
      </w:r>
      <w:r w:rsidR="007457C7">
        <w:t xml:space="preserve"> that had not been reacted with R5P</w:t>
      </w:r>
      <w:r>
        <w:t xml:space="preserve"> gives characteristic </w:t>
      </w:r>
      <w:r w:rsidRPr="009259D3">
        <w:t>pattern</w:t>
      </w:r>
      <w:r>
        <w:t xml:space="preserve">s of thin, stained </w:t>
      </w:r>
      <w:r w:rsidR="004F2A53">
        <w:t>sub-</w:t>
      </w:r>
      <w:r>
        <w:t xml:space="preserve">bands in TEM images (termed “sub-bands” to distinguish them from the gap/ overlap zone differential staining observed in negative staining of collagen fibrils) due to the alignment of charged sidechains in the fibril molecular organisation (Fig </w:t>
      </w:r>
      <w:r w:rsidR="005D2B33">
        <w:t>2</w:t>
      </w:r>
      <w:r>
        <w:t xml:space="preserve">A) </w:t>
      </w:r>
      <w:r>
        <w:fldChar w:fldCharType="begin" w:fldLock="1"/>
      </w:r>
      <w:r w:rsidR="00F82FCC">
        <w:instrText>ADDIN CSL_CITATION {"citationItems":[{"id":"ITEM-1","itemData":{"DOI":"10.1016/0892-0354(90)90018-N","ISBN":"0892-0354","ISSN":"08920354","PMID":"1715773","abstract":"A collagen fibril is made up of long rod-like molecules regularly D-staggered with respect to one another. This means that (i) its axially projected fine structure, resolvable to ??? 2 nm in electron micrographs, repeats D-periodically (D = 67 nm), and (ii) the amino acid residues contributing to each element of the fine structure can be inferred from sequence data. Electron-optical data from a fibril D-period can therefore be correlated directly with chemical data. Such correlations confirm the electrostatic nature of the staining reaction when a fibril is positively stained. After negative staining, the principal factor determining the small-scale distribution of stain is local exclusion by 'bulky' amino acid side-chains. ('Bulkiness' is the average cross-sectional area, or 'plumpness', of a side-chain.) A small superimposed positive staining contribution can also be detected. Fixation of collagen by aldehydes and diimidoesters occurs via an initial reaction with lysyl (and hydroxylsyl) side-chains and ??-amino groups, followed by secondary cross-linking reactions that differ from fixative to fixative. These secondary reactions determine the nature and abundance of the cross-links and the extent to which they influence subsequent staining behaviour. ?? 1990.","author":[{"dropping-particle":"","family":"Chapman","given":"John A.","non-dropping-particle":"","parse-names":false,"suffix":""},{"dropping-particle":"","family":"Tzaphlidou","given":"Margaret","non-dropping-particle":"","parse-names":false,"suffix":""},{"dropping-particle":"","family":"Meek","given":"Keith M.","non-dropping-particle":"","parse-names":false,"suffix":""},{"dropping-particle":"","family":"Kadler","given":"Karl E.","non-dropping-particle":"","parse-names":false,"suffix":""}],"container-title":"Electron Microscopy Reviews","id":"ITEM-1","issue":"1","issued":{"date-parts":[["1990"]]},"page":"143-182","title":"The collagen fibril-A model system for studying the staining and fixation of a protein","type":"article-journal","volume":"3"},"uris":["http://www.mendeley.com/documents/?uuid=6b3006de-2705-42be-ae4e-d41a42273408"]}],"mendeley":{"formattedCitation":"(&lt;i&gt;44&lt;/i&gt;)","plainTextFormattedCitation":"(44)","previouslyFormattedCitation":"(&lt;i&gt;44&lt;/i&gt;)"},"properties":{"noteIndex":0},"schema":"https://github.com/citation-style-language/schema/raw/master/csl-citation.json"}</w:instrText>
      </w:r>
      <w:r>
        <w:fldChar w:fldCharType="separate"/>
      </w:r>
      <w:r w:rsidR="005A7F37" w:rsidRPr="005A7F37">
        <w:rPr>
          <w:noProof/>
        </w:rPr>
        <w:t>(</w:t>
      </w:r>
      <w:r w:rsidR="005A7F37" w:rsidRPr="005A7F37">
        <w:rPr>
          <w:i/>
          <w:noProof/>
        </w:rPr>
        <w:t>44</w:t>
      </w:r>
      <w:r w:rsidR="005A7F37" w:rsidRPr="005A7F37">
        <w:rPr>
          <w:noProof/>
        </w:rPr>
        <w:t>)</w:t>
      </w:r>
      <w:r>
        <w:fldChar w:fldCharType="end"/>
      </w:r>
      <w:r>
        <w:t xml:space="preserve">.  Densitometry plots across fibril D-periods in these TEM images (Fig </w:t>
      </w:r>
      <w:r w:rsidR="005D2B33">
        <w:t>2</w:t>
      </w:r>
      <w:r>
        <w:t xml:space="preserve">B) show that glycation with R5P leads to </w:t>
      </w:r>
      <w:r w:rsidR="00580505">
        <w:t>a loss of definition</w:t>
      </w:r>
      <w:r>
        <w:t xml:space="preserve"> of the a </w:t>
      </w:r>
      <w:r w:rsidR="005D2B33">
        <w:t>and c sub-bands</w:t>
      </w:r>
      <w:r w:rsidR="006D492C">
        <w:t xml:space="preserve"> (gap/ overlap interface)</w:t>
      </w:r>
      <w:r w:rsidR="005D2B33">
        <w:t xml:space="preserve"> and the gap zone</w:t>
      </w:r>
      <w:r>
        <w:t xml:space="preserve"> e sub-bands</w:t>
      </w:r>
      <w:r w:rsidR="00580505">
        <w:t xml:space="preserve"> visible as a broadening of the peaks associated with the respective sub-bands. </w:t>
      </w:r>
      <w:r>
        <w:t xml:space="preserve"> </w:t>
      </w:r>
      <w:r w:rsidR="005D2B33">
        <w:t>All staining at the a4 sub-band position is lost in R5P-glycated fibrils and that at the c3 position substantially reduced.</w:t>
      </w:r>
      <w:r w:rsidR="00F44468">
        <w:t xml:space="preserve">  </w:t>
      </w:r>
      <w:r w:rsidR="00BD4B53">
        <w:t>Within the overlap zone, broadening of the c1 and b1 sub-bands is also apparent</w:t>
      </w:r>
      <w:r w:rsidR="007D32D5">
        <w:t>, though to a slightly lesser degree than the broadening of the affected gap zone sub-bands</w:t>
      </w:r>
      <w:r w:rsidR="00BD4B53">
        <w:t xml:space="preserve">.  </w:t>
      </w:r>
      <w:r w:rsidR="00F44468">
        <w:t xml:space="preserve">The </w:t>
      </w:r>
      <w:r w:rsidR="00A2077A">
        <w:t>loss of definition</w:t>
      </w:r>
      <w:r w:rsidR="00F44468">
        <w:t xml:space="preserve"> of sub-bands with R5P glycation indicates that the bands of molecular charge </w:t>
      </w:r>
      <w:r w:rsidR="00A2077A">
        <w:t>become</w:t>
      </w:r>
      <w:r w:rsidR="00F44468">
        <w:t xml:space="preserve"> disordered</w:t>
      </w:r>
      <w:r w:rsidR="00A2077A">
        <w:t xml:space="preserve"> or less sharply defined</w:t>
      </w:r>
      <w:r w:rsidR="00F44468">
        <w:t xml:space="preserve"> as a result of glycation.  </w:t>
      </w:r>
    </w:p>
    <w:p w14:paraId="72FC452E" w14:textId="0A3FDBBA" w:rsidR="00C34BF6" w:rsidRDefault="00C34BF6" w:rsidP="00C34BF6">
      <w:pPr>
        <w:spacing w:line="480" w:lineRule="auto"/>
        <w:jc w:val="both"/>
      </w:pPr>
    </w:p>
    <w:p w14:paraId="2D9E55A2" w14:textId="2AF8BA71" w:rsidR="00226661" w:rsidRDefault="007457C7" w:rsidP="005636A3">
      <w:pPr>
        <w:spacing w:line="480" w:lineRule="auto"/>
        <w:ind w:firstLine="720"/>
        <w:jc w:val="both"/>
      </w:pPr>
      <w:r>
        <w:lastRenderedPageBreak/>
        <w:t>In images of negatively-stained collagen fibrils,</w:t>
      </w:r>
      <w:r w:rsidR="00C34BF6">
        <w:t xml:space="preserve"> gap zones appear darker (more stained) and overlap zones lighter (less stained) </w:t>
      </w:r>
      <w:r w:rsidR="00C34BF6">
        <w:fldChar w:fldCharType="begin" w:fldLock="1"/>
      </w:r>
      <w:r w:rsidR="00F82FCC">
        <w:instrText>ADDIN CSL_CITATION {"citationItems":[{"id":"ITEM-1","itemData":{"DOI":"10.1016/0892-0354(90)90018-N","ISBN":"0892-0354","ISSN":"08920354","PMID":"1715773","abstract":"A collagen fibril is made up of long rod-like molecules regularly D-staggered with respect to one another. This means that (i) its axially projected fine structure, resolvable to ??? 2 nm in electron micrographs, repeats D-periodically (D = 67 nm), and (ii) the amino acid residues contributing to each element of the fine structure can be inferred from sequence data. Electron-optical data from a fibril D-period can therefore be correlated directly with chemical data. Such correlations confirm the electrostatic nature of the staining reaction when a fibril is positively stained. After negative staining, the principal factor determining the small-scale distribution of stain is local exclusion by 'bulky' amino acid side-chains. ('Bulkiness' is the average cross-sectional area, or 'plumpness', of a side-chain.) A small superimposed positive staining contribution can also be detected. Fixation of collagen by aldehydes and diimidoesters occurs via an initial reaction with lysyl (and hydroxylsyl) side-chains and ??-amino groups, followed by secondary cross-linking reactions that differ from fixative to fixative. These secondary reactions determine the nature and abundance of the cross-links and the extent to which they influence subsequent staining behaviour. ?? 1990.","author":[{"dropping-particle":"","family":"Chapman","given":"John A.","non-dropping-particle":"","parse-names":false,"suffix":""},{"dropping-particle":"","family":"Tzaphlidou","given":"Margaret","non-dropping-particle":"","parse-names":false,"suffix":""},{"dropping-particle":"","family":"Meek","given":"Keith M.","non-dropping-particle":"","parse-names":false,"suffix":""},{"dropping-particle":"","family":"Kadler","given":"Karl E.","non-dropping-particle":"","parse-names":false,"suffix":""}],"container-title":"Electron Microscopy Reviews","id":"ITEM-1","issue":"1","issued":{"date-parts":[["1990"]]},"page":"143-182","title":"The collagen fibril-A model system for studying the staining and fixation of a protein","type":"article-journal","volume":"3"},"uris":["http://www.mendeley.com/documents/?uuid=6b3006de-2705-42be-ae4e-d41a42273408"]}],"mendeley":{"formattedCitation":"(&lt;i&gt;44&lt;/i&gt;)","plainTextFormattedCitation":"(44)","previouslyFormattedCitation":"(&lt;i&gt;44&lt;/i&gt;)"},"properties":{"noteIndex":0},"schema":"https://github.com/citation-style-language/schema/raw/master/csl-citation.json"}</w:instrText>
      </w:r>
      <w:r w:rsidR="00C34BF6">
        <w:fldChar w:fldCharType="separate"/>
      </w:r>
      <w:r w:rsidR="005A7F37" w:rsidRPr="005A7F37">
        <w:rPr>
          <w:noProof/>
        </w:rPr>
        <w:t>(</w:t>
      </w:r>
      <w:r w:rsidR="005A7F37" w:rsidRPr="005A7F37">
        <w:rPr>
          <w:i/>
          <w:noProof/>
        </w:rPr>
        <w:t>44</w:t>
      </w:r>
      <w:r w:rsidR="005A7F37" w:rsidRPr="005A7F37">
        <w:rPr>
          <w:noProof/>
        </w:rPr>
        <w:t>)</w:t>
      </w:r>
      <w:r w:rsidR="00C34BF6">
        <w:fldChar w:fldCharType="end"/>
      </w:r>
      <w:r w:rsidR="00C34BF6">
        <w:t xml:space="preserve">, </w:t>
      </w:r>
      <w:r>
        <w:t>because</w:t>
      </w:r>
      <w:r w:rsidR="00C34BF6">
        <w:t xml:space="preserve"> the </w:t>
      </w:r>
      <w:r>
        <w:t>gap</w:t>
      </w:r>
      <w:r w:rsidR="00C34BF6">
        <w:t xml:space="preserve"> zone </w:t>
      </w:r>
      <w:r>
        <w:t>is</w:t>
      </w:r>
      <w:r w:rsidR="00C34BF6">
        <w:t xml:space="preserve"> atomically less dense</w:t>
      </w:r>
      <w:r>
        <w:t xml:space="preserve"> compared to the overlap zone</w:t>
      </w:r>
      <w:r w:rsidR="00CD636C">
        <w:t xml:space="preserve"> and so takes up more stain</w:t>
      </w:r>
      <w:r w:rsidR="00C34BF6">
        <w:t>.</w:t>
      </w:r>
      <w:r w:rsidR="006921A0">
        <w:t xml:space="preserve">  Th</w:t>
      </w:r>
      <w:r w:rsidR="00CF1B05">
        <w:t>e</w:t>
      </w:r>
      <w:r w:rsidR="006921A0">
        <w:t xml:space="preserve"> gap/ overlap zone differential staining pattern allows precise measurement of the D-period length for individual fibrils.  </w:t>
      </w:r>
      <w:r w:rsidR="00226661">
        <w:t xml:space="preserve">For unreacted collagen fibrils, the </w:t>
      </w:r>
      <w:r w:rsidR="00265686">
        <w:t xml:space="preserve">mean </w:t>
      </w:r>
      <w:r w:rsidR="00226661">
        <w:t xml:space="preserve">D-period length was measured to be 67.1 </w:t>
      </w:r>
      <w:r w:rsidR="00265686">
        <w:t>nm with standard deviation (SD) of</w:t>
      </w:r>
      <w:r w:rsidR="00226661">
        <w:t xml:space="preserve"> 0.7 nm</w:t>
      </w:r>
      <w:r w:rsidR="00FC7272">
        <w:t xml:space="preserve"> (N = 15)</w:t>
      </w:r>
      <w:r w:rsidR="00226661">
        <w:t xml:space="preserve"> and </w:t>
      </w:r>
      <w:r w:rsidR="006921A0">
        <w:t>for R5P-glycated fibrils</w:t>
      </w:r>
      <w:r w:rsidR="00226661">
        <w:t>,</w:t>
      </w:r>
      <w:r w:rsidR="006921A0">
        <w:t xml:space="preserve"> </w:t>
      </w:r>
      <w:r w:rsidR="00226661">
        <w:t>66.6</w:t>
      </w:r>
      <w:r w:rsidR="007735D4">
        <w:t xml:space="preserve"> </w:t>
      </w:r>
      <w:r w:rsidR="00265686">
        <w:t>nm with SD of</w:t>
      </w:r>
      <w:r w:rsidR="00226661">
        <w:t xml:space="preserve"> 1.5 nm</w:t>
      </w:r>
      <w:r w:rsidR="00FC7272">
        <w:t xml:space="preserve"> (N = 12)</w:t>
      </w:r>
      <w:r w:rsidR="007735D4">
        <w:t>.</w:t>
      </w:r>
      <w:r w:rsidR="00226661">
        <w:t xml:space="preserve">  Thus, although the</w:t>
      </w:r>
      <w:r w:rsidR="00CF1B05">
        <w:t xml:space="preserve"> average</w:t>
      </w:r>
      <w:r w:rsidR="00226661">
        <w:t xml:space="preserve"> D-period length is no</w:t>
      </w:r>
      <w:r w:rsidR="00CF1B05">
        <w:t>t</w:t>
      </w:r>
      <w:r w:rsidR="00226661">
        <w:t xml:space="preserve"> significantly altered by glycation, there is a much </w:t>
      </w:r>
      <w:r w:rsidR="001E6FFB">
        <w:t>greater variability</w:t>
      </w:r>
      <w:r w:rsidR="00226661">
        <w:t xml:space="preserve"> of D-period lengths in glycated fibrils.</w:t>
      </w:r>
      <w:r w:rsidR="006921A0">
        <w:t xml:space="preserve"> </w:t>
      </w:r>
      <w:r w:rsidR="00C34BF6">
        <w:t xml:space="preserve">  </w:t>
      </w:r>
    </w:p>
    <w:p w14:paraId="5714AE2C" w14:textId="6F61D482" w:rsidR="00510626" w:rsidRDefault="005636A3" w:rsidP="005636A3">
      <w:pPr>
        <w:spacing w:line="480" w:lineRule="auto"/>
        <w:ind w:firstLine="720"/>
        <w:jc w:val="both"/>
      </w:pPr>
      <w:r>
        <w:t>The sub-banding patterns i</w:t>
      </w:r>
      <w:r w:rsidR="00226661">
        <w:t>n images of negatively-stained fibrils</w:t>
      </w:r>
      <w:r w:rsidR="00C34BF6">
        <w:t xml:space="preserve"> (Fig </w:t>
      </w:r>
      <w:r w:rsidR="007457C7">
        <w:t>2</w:t>
      </w:r>
      <w:r w:rsidR="00C34BF6">
        <w:t>C) partly</w:t>
      </w:r>
      <w:r>
        <w:t xml:space="preserve"> arise</w:t>
      </w:r>
      <w:r w:rsidR="00C34BF6">
        <w:t xml:space="preserve"> </w:t>
      </w:r>
      <w:r w:rsidR="00CD636C">
        <w:t>from</w:t>
      </w:r>
      <w:r w:rsidR="00C34BF6">
        <w:t xml:space="preserve"> the alignment of charged sidechains (Fig 1) and partly </w:t>
      </w:r>
      <w:r w:rsidR="00CD636C">
        <w:t>from</w:t>
      </w:r>
      <w:r w:rsidR="00C34BF6">
        <w:t xml:space="preserve"> the locations of bulky versus less bulky residues </w:t>
      </w:r>
      <w:r w:rsidR="00C34BF6">
        <w:fldChar w:fldCharType="begin" w:fldLock="1"/>
      </w:r>
      <w:r w:rsidR="00F82FCC">
        <w:instrText>ADDIN CSL_CITATION {"citationItems":[{"id":"ITEM-1","itemData":{"DOI":"10.1016/0892-0354(90)90018-N","ISBN":"0892-0354","ISSN":"08920354","PMID":"1715773","abstract":"A collagen fibril is made up of long rod-like molecules regularly D-staggered with respect to one another. This means that (i) its axially projected fine structure, resolvable to ??? 2 nm in electron micrographs, repeats D-periodically (D = 67 nm), and (ii) the amino acid residues contributing to each element of the fine structure can be inferred from sequence data. Electron-optical data from a fibril D-period can therefore be correlated directly with chemical data. Such correlations confirm the electrostatic nature of the staining reaction when a fibril is positively stained. After negative staining, the principal factor determining the small-scale distribution of stain is local exclusion by 'bulky' amino acid side-chains. ('Bulkiness' is the average cross-sectional area, or 'plumpness', of a side-chain.) A small superimposed positive staining contribution can also be detected. Fixation of collagen by aldehydes and diimidoesters occurs via an initial reaction with lysyl (and hydroxylsyl) side-chains and ??-amino groups, followed by secondary cross-linking reactions that differ from fixative to fixative. These secondary reactions determine the nature and abundance of the cross-links and the extent to which they influence subsequent staining behaviour. ?? 1990.","author":[{"dropping-particle":"","family":"Chapman","given":"John A.","non-dropping-particle":"","parse-names":false,"suffix":""},{"dropping-particle":"","family":"Tzaphlidou","given":"Margaret","non-dropping-particle":"","parse-names":false,"suffix":""},{"dropping-particle":"","family":"Meek","given":"Keith M.","non-dropping-particle":"","parse-names":false,"suffix":""},{"dropping-particle":"","family":"Kadler","given":"Karl E.","non-dropping-particle":"","parse-names":false,"suffix":""}],"container-title":"Electron Microscopy Reviews","id":"ITEM-1","issue":"1","issued":{"date-parts":[["1990"]]},"page":"143-182","title":"The collagen fibril-A model system for studying the staining and fixation of a protein","type":"article-journal","volume":"3"},"uris":["http://www.mendeley.com/documents/?uuid=6b3006de-2705-42be-ae4e-d41a42273408"]}],"mendeley":{"formattedCitation":"(&lt;i&gt;44&lt;/i&gt;)","plainTextFormattedCitation":"(44)","previouslyFormattedCitation":"(&lt;i&gt;44&lt;/i&gt;)"},"properties":{"noteIndex":0},"schema":"https://github.com/citation-style-language/schema/raw/master/csl-citation.json"}</w:instrText>
      </w:r>
      <w:r w:rsidR="00C34BF6">
        <w:fldChar w:fldCharType="separate"/>
      </w:r>
      <w:r w:rsidR="005A7F37" w:rsidRPr="005A7F37">
        <w:rPr>
          <w:noProof/>
        </w:rPr>
        <w:t>(</w:t>
      </w:r>
      <w:r w:rsidR="005A7F37" w:rsidRPr="005A7F37">
        <w:rPr>
          <w:i/>
          <w:noProof/>
        </w:rPr>
        <w:t>44</w:t>
      </w:r>
      <w:r w:rsidR="005A7F37" w:rsidRPr="005A7F37">
        <w:rPr>
          <w:noProof/>
        </w:rPr>
        <w:t>)</w:t>
      </w:r>
      <w:r w:rsidR="00C34BF6">
        <w:fldChar w:fldCharType="end"/>
      </w:r>
      <w:r w:rsidR="00C34BF6">
        <w:t>.  The d</w:t>
      </w:r>
      <w:r w:rsidR="00C34BF6" w:rsidRPr="009259D3">
        <w:t>ensity profile</w:t>
      </w:r>
      <w:r w:rsidR="00C34BF6">
        <w:t>s extracted from images</w:t>
      </w:r>
      <w:r w:rsidR="007457C7">
        <w:t xml:space="preserve"> of negatively-stained R5P-glycated collagen fibrils (Figs 2C, D)</w:t>
      </w:r>
      <w:r w:rsidR="00C34BF6" w:rsidRPr="009259D3">
        <w:t xml:space="preserve"> exhibited </w:t>
      </w:r>
      <w:r w:rsidR="00C34BF6">
        <w:t xml:space="preserve">broadening </w:t>
      </w:r>
      <w:r w:rsidR="007457C7">
        <w:t xml:space="preserve">of </w:t>
      </w:r>
      <w:r w:rsidR="00226661">
        <w:t>most</w:t>
      </w:r>
      <w:r w:rsidR="007457C7">
        <w:t xml:space="preserve"> sub-bands </w:t>
      </w:r>
      <w:r w:rsidR="00C34BF6">
        <w:t xml:space="preserve">relative to those from images of </w:t>
      </w:r>
      <w:r w:rsidR="001E6FFB">
        <w:t xml:space="preserve">control </w:t>
      </w:r>
      <w:r w:rsidR="00C34BF6">
        <w:t>fibrils</w:t>
      </w:r>
      <w:r w:rsidR="007457C7">
        <w:t xml:space="preserve"> that had not been reacted with R5P</w:t>
      </w:r>
      <w:r w:rsidR="00C34BF6">
        <w:t xml:space="preserve">.  </w:t>
      </w:r>
      <w:r w:rsidR="00510626">
        <w:t>Addit</w:t>
      </w:r>
      <w:r w:rsidR="00405C7A">
        <w:t>i</w:t>
      </w:r>
      <w:r w:rsidR="00510626">
        <w:t xml:space="preserve">onally, </w:t>
      </w:r>
      <w:r w:rsidR="00C34BF6">
        <w:t xml:space="preserve">loss of intensity of the gap </w:t>
      </w:r>
      <w:proofErr w:type="spellStart"/>
      <w:r w:rsidR="00C34BF6">
        <w:t>zone d</w:t>
      </w:r>
      <w:proofErr w:type="spellEnd"/>
      <w:r w:rsidR="00C34BF6">
        <w:t xml:space="preserve"> sub-band for glycated fibrils (Fig </w:t>
      </w:r>
      <w:r w:rsidR="007457C7">
        <w:t>2</w:t>
      </w:r>
      <w:r w:rsidR="00C34BF6">
        <w:t>D)</w:t>
      </w:r>
      <w:r w:rsidR="007457C7">
        <w:t xml:space="preserve"> was consistently observed</w:t>
      </w:r>
      <w:r w:rsidR="00C34BF6">
        <w:t xml:space="preserve">.  </w:t>
      </w:r>
      <w:r w:rsidR="007457C7">
        <w:t>There were s</w:t>
      </w:r>
      <w:r w:rsidR="00F44468">
        <w:t>mall</w:t>
      </w:r>
      <w:r w:rsidR="007457C7">
        <w:t xml:space="preserve"> differences in</w:t>
      </w:r>
      <w:r w:rsidR="00F44468">
        <w:t xml:space="preserve"> the effect of R5P glycation between thick (200 – 300 nm diameter) and thin (&lt;150 nm diameter) collagen fibrils.  For thick fibrils, the c1 and b2 sub-bands are significantly reduced in intensity compared to non-reacted fibrils, and new sub-band</w:t>
      </w:r>
      <w:r>
        <w:t xml:space="preserve"> intensity</w:t>
      </w:r>
      <w:r w:rsidR="00F44468">
        <w:t xml:space="preserve"> appears between the c1 and b2 sub-band positions</w:t>
      </w:r>
      <w:r w:rsidR="00226661">
        <w:t>, whilst for thin fibrils, the c1 and b2 sub-bands are relatively unaffected in intensity or width, in contrast to the rest of the sub-banding</w:t>
      </w:r>
      <w:r w:rsidR="00F44468">
        <w:t xml:space="preserve">.  </w:t>
      </w:r>
    </w:p>
    <w:p w14:paraId="52F6DB76" w14:textId="1D93DEFC" w:rsidR="00C34BF6" w:rsidRDefault="00162AE8" w:rsidP="000171AB">
      <w:pPr>
        <w:spacing w:line="480" w:lineRule="auto"/>
        <w:ind w:firstLine="720"/>
        <w:jc w:val="both"/>
      </w:pPr>
      <w:r>
        <w:t xml:space="preserve">In summary, the observed alterations in the sub-band intensity pattern in R5P-glycated collagen compared to unglycated fibrils seen after positive and negative staining for TEM imply both charge and molecular structural rearrangements </w:t>
      </w:r>
      <w:r w:rsidR="00FC7272">
        <w:t>particularly in the</w:t>
      </w:r>
      <w:r>
        <w:t xml:space="preserve"> </w:t>
      </w:r>
      <w:r w:rsidR="00FC7272">
        <w:t xml:space="preserve">fibril </w:t>
      </w:r>
      <w:r>
        <w:t>gap</w:t>
      </w:r>
      <w:r w:rsidR="00FC7272">
        <w:t xml:space="preserve"> zone</w:t>
      </w:r>
      <w:r>
        <w:t xml:space="preserve"> and </w:t>
      </w:r>
      <w:r w:rsidR="00FC7272">
        <w:t xml:space="preserve">gap/ </w:t>
      </w:r>
      <w:r>
        <w:t xml:space="preserve">overlap </w:t>
      </w:r>
      <w:r w:rsidR="00FC7272">
        <w:t>interface</w:t>
      </w:r>
      <w:r>
        <w:t xml:space="preserve"> arising as a result of R5P glycation. </w:t>
      </w:r>
      <w:r w:rsidR="00C34BF6">
        <w:t xml:space="preserve">  </w:t>
      </w:r>
    </w:p>
    <w:p w14:paraId="5D4F1560" w14:textId="2E06B0E5" w:rsidR="00C34BF6" w:rsidRDefault="00C34BF6" w:rsidP="00C34BF6">
      <w:pPr>
        <w:autoSpaceDE w:val="0"/>
        <w:autoSpaceDN w:val="0"/>
        <w:adjustRightInd w:val="0"/>
      </w:pPr>
    </w:p>
    <w:p w14:paraId="6966C1AE" w14:textId="77777777" w:rsidR="00655469" w:rsidRPr="00224C0E" w:rsidRDefault="00655469" w:rsidP="00655469">
      <w:pPr>
        <w:spacing w:before="240" w:line="480" w:lineRule="auto"/>
        <w:jc w:val="both"/>
        <w:rPr>
          <w:i/>
        </w:rPr>
      </w:pPr>
      <w:r>
        <w:rPr>
          <w:i/>
        </w:rPr>
        <w:t>R5P g</w:t>
      </w:r>
      <w:r w:rsidRPr="00224C0E">
        <w:rPr>
          <w:i/>
        </w:rPr>
        <w:t>lycation lowers the collagen fibril</w:t>
      </w:r>
      <w:r>
        <w:rPr>
          <w:i/>
        </w:rPr>
        <w:t xml:space="preserve"> surface charge</w:t>
      </w:r>
    </w:p>
    <w:p w14:paraId="5D0CC093" w14:textId="3F656387" w:rsidR="00655469" w:rsidRDefault="005636A3" w:rsidP="00655469">
      <w:pPr>
        <w:spacing w:before="240" w:line="480" w:lineRule="auto"/>
        <w:jc w:val="both"/>
      </w:pPr>
      <w:r>
        <w:lastRenderedPageBreak/>
        <w:t>We next hypothesised</w:t>
      </w:r>
      <w:r w:rsidR="00655469">
        <w:t xml:space="preserve"> that R5P glycation of collagen fibrils modifies </w:t>
      </w:r>
      <w:r w:rsidR="002B12D4">
        <w:t>the fibril surface charge</w:t>
      </w:r>
      <w:r w:rsidR="00FB47FE">
        <w:t xml:space="preserve"> </w:t>
      </w:r>
      <w:r w:rsidR="002B12D4">
        <w:fldChar w:fldCharType="begin" w:fldLock="1"/>
      </w:r>
      <w:r w:rsidR="00F82FCC">
        <w:instrText>ADDIN CSL_CITATION {"citationItems":[{"id":"ITEM-1","itemData":{"DOI":"10.1023/a:1006928403140","ISBN":"0282-0080","ISSN":"0282-0080","PMID":"9870360","abstract":"In aging and diabetes, glycation of collagen molecules leads to the formation of cross-links that could alter the surface charge on collagen fibrils, and hence affect the properties and correct functioning of a number of tissues. The electron-optical stain phosphotungstic acid (PTA) binds to positively charged amino acid side-chains and leads to the characteristic banding pattern of collagen seen in the electron microscope; any change in the charge on these side-chains brought about by glycation will affect the uptake of PTA. We found that, upon glycation, a decrease in stain uptake was observed at up to five regions along the collagen D-period; the greatest decrease in stain uptake was apparent at the c1 band. This reduction in PTA uptake indicates that the binding of fructose leads to an alteration in the surface charge at several sites along the D-period. Not all lysine and arginine residues are involved; there appear to be specific residues that suffer a loss of positive charge.","author":[{"dropping-particle":"","family":"Hadley","given":"J C","non-dropping-particle":"","parse-names":false,"suffix":""},{"dropping-particle":"","family":"Meek","given":"K M","non-dropping-particle":"","parse-names":false,"suffix":""},{"dropping-particle":"","family":"Malik","given":"N S","non-dropping-particle":"","parse-names":false,"suffix":""}],"container-title":"Glycoconjugate journal","id":"ITEM-1","issue":"8","issued":{"date-parts":[["1998"]]},"page":"835-40","title":"Glycation changes the charge distribution of type I collagen fibrils.","type":"article-journal","volume":"15"},"uris":["http://www.mendeley.com/documents/?uuid=98fb9796-7a94-4a02-a461-f9256e576811"]}],"mendeley":{"formattedCitation":"(&lt;i&gt;43&lt;/i&gt;)","plainTextFormattedCitation":"(43)","previouslyFormattedCitation":"(&lt;i&gt;43&lt;/i&gt;)"},"properties":{"noteIndex":0},"schema":"https://github.com/citation-style-language/schema/raw/master/csl-citation.json"}</w:instrText>
      </w:r>
      <w:r w:rsidR="002B12D4">
        <w:fldChar w:fldCharType="separate"/>
      </w:r>
      <w:r w:rsidR="005A7F37" w:rsidRPr="005A7F37">
        <w:rPr>
          <w:noProof/>
        </w:rPr>
        <w:t>(</w:t>
      </w:r>
      <w:r w:rsidR="005A7F37" w:rsidRPr="005A7F37">
        <w:rPr>
          <w:i/>
          <w:noProof/>
        </w:rPr>
        <w:t>43</w:t>
      </w:r>
      <w:r w:rsidR="005A7F37" w:rsidRPr="005A7F37">
        <w:rPr>
          <w:noProof/>
        </w:rPr>
        <w:t>)</w:t>
      </w:r>
      <w:r w:rsidR="002B12D4">
        <w:fldChar w:fldCharType="end"/>
      </w:r>
      <w:r w:rsidR="00655469">
        <w:t xml:space="preserve">. </w:t>
      </w:r>
      <w:r w:rsidR="00BC690F">
        <w:t xml:space="preserve"> </w:t>
      </w:r>
      <w:r w:rsidR="002B12D4">
        <w:t xml:space="preserve">We </w:t>
      </w:r>
      <w:r w:rsidR="00655469">
        <w:t>used two independent methods of asse</w:t>
      </w:r>
      <w:r w:rsidR="002B12D4">
        <w:t>ssing change in collagen fibril</w:t>
      </w:r>
      <w:r w:rsidR="00655469">
        <w:t xml:space="preserve"> surface potential or charge: Kelvin-probe Force Microscopy (KFM) and Fluores</w:t>
      </w:r>
      <w:r>
        <w:t>c</w:t>
      </w:r>
      <w:r w:rsidR="00655469">
        <w:t>ence Lifetime Imaging (</w:t>
      </w:r>
      <w:proofErr w:type="spellStart"/>
      <w:r w:rsidR="00655469">
        <w:t>FLiM</w:t>
      </w:r>
      <w:proofErr w:type="spellEnd"/>
      <w:r w:rsidR="00655469">
        <w:t xml:space="preserve">). </w:t>
      </w:r>
    </w:p>
    <w:p w14:paraId="7C330B6C" w14:textId="69D3A396" w:rsidR="00522595" w:rsidRDefault="00425963" w:rsidP="006046D1">
      <w:pPr>
        <w:spacing w:before="240" w:line="480" w:lineRule="auto"/>
        <w:ind w:firstLine="720"/>
        <w:jc w:val="both"/>
      </w:pPr>
      <w:r>
        <w:t xml:space="preserve">For </w:t>
      </w:r>
      <w:r w:rsidR="00655469">
        <w:t xml:space="preserve">the KFM assessment </w:t>
      </w:r>
      <w:r w:rsidR="006D729D">
        <w:fldChar w:fldCharType="begin" w:fldLock="1"/>
      </w:r>
      <w:r w:rsidR="00E65273">
        <w:instrText>ADDIN CSL_CITATION {"citationItems":[{"id":"ITEM-1","itemData":{"DOI":"10.1063/1.4953571","ISBN":"2078482420","ISSN":"00036951","abstract":"Kelvin-probe Force Microscopy (KFM) is an established method to map surface potentials or surface charges at high, spatial resolution. However, KFM does not work in water, which restricts its applicability considerably, especially when considering common, functional chemical groups in biophysics such as amine or carboxy groups, whose charge depends on pH. Here, we demonstrate that the KFM signal of such groups taken in air after exposure to water correlates qualitatively with their expected charge in water for a wide range of pH values. The correlation was tested with microcontact-printed thiols exposing amine and carboxy groups. Furthermore, it was shown that collagen fibrils, as an example of a biological material, exhibit a particular, pH-sensitive surface charge pattern, which could be caused by the particular arrangement of ionizable residues on the collagen fibril surface.","author":[{"dropping-particle":"","family":"Stone","given":"Alexander D D","non-dropping-particle":"","parse-names":false,"suffix":""},{"dropping-particle":"","family":"Mesquida","given":"Patrick","non-dropping-particle":"","parse-names":false,"suffix":""}],"container-title":"Applied Physics Letters","id":"ITEM-1","issue":"23","issued":{"date-parts":[["2016"]]},"page":"1-5","title":"Kelvin-probe force microscopy of the pH-dependent charge of functional groups","type":"article-journal","volume":"108"},"uris":["http://www.mendeley.com/documents/?uuid=3ddfac33-a925-4727-9c22-1212393e7d2f"]},{"id":"ITEM-2","itemData":{"DOI":"10.1038/s41598-018-28293-1","ISBN":"4159801828293","author":[{"dropping-particle":"","family":"Mesquida","given":"Patrick","non-dropping-particle":"","parse-names":false,"suffix":""},{"dropping-particle":"","family":"Kohl","given":"Dominik","non-dropping-particle":"","parse-names":false,"suffix":""},{"dropping-particle":"","family":"Andriotis","given":"Orestis G","non-dropping-particle":"","parse-names":false,"suffix":""},{"dropping-particle":"","family":"Thurner","given":"Philipp J","non-dropping-particle":"","parse-names":false,"suffix":""},{"dropping-particle":"","family":"Duer","given":"Melinda","non-dropping-particle":"","parse-names":false,"suffix":""},{"dropping-particle":"","family":"Bansode","given":"Sneha","non-dropping-particle":"","parse-names":false,"suffix":""},{"dropping-particle":"","family":"Schitter","given":"Georg","non-dropping-particle":"","parse-names":false,"suffix":""}],"id":"ITEM-2","issue":"May","issued":{"date-parts":[["2018"]]},"page":"1-7","title":"Evaluation of surface charge shift of collagen fibrils exposed to glutaraldehyde","type":"article-journal","volume":"8"},"uris":["http://www.mendeley.com/documents/?uuid=90652a51-1184-4904-97f7-6afc5b976191"]}],"mendeley":{"formattedCitation":"(&lt;i&gt;49&lt;/i&gt;, &lt;i&gt;50&lt;/i&gt;)","plainTextFormattedCitation":"(49, 50)","previouslyFormattedCitation":"(&lt;i&gt;49&lt;/i&gt;, &lt;i&gt;50&lt;/i&gt;)"},"properties":{"noteIndex":0},"schema":"https://github.com/citation-style-language/schema/raw/master/csl-citation.json"}</w:instrText>
      </w:r>
      <w:r w:rsidR="006D729D">
        <w:fldChar w:fldCharType="separate"/>
      </w:r>
      <w:r w:rsidR="006D729D" w:rsidRPr="006D729D">
        <w:rPr>
          <w:noProof/>
        </w:rPr>
        <w:t>(</w:t>
      </w:r>
      <w:r w:rsidR="006D729D" w:rsidRPr="006D729D">
        <w:rPr>
          <w:i/>
          <w:noProof/>
        </w:rPr>
        <w:t>49</w:t>
      </w:r>
      <w:r w:rsidR="006D729D" w:rsidRPr="006D729D">
        <w:rPr>
          <w:noProof/>
        </w:rPr>
        <w:t xml:space="preserve">, </w:t>
      </w:r>
      <w:r w:rsidR="006D729D" w:rsidRPr="006D729D">
        <w:rPr>
          <w:i/>
          <w:noProof/>
        </w:rPr>
        <w:t>50</w:t>
      </w:r>
      <w:r w:rsidR="006D729D" w:rsidRPr="006D729D">
        <w:rPr>
          <w:noProof/>
        </w:rPr>
        <w:t>)</w:t>
      </w:r>
      <w:r w:rsidR="006D729D">
        <w:fldChar w:fldCharType="end"/>
      </w:r>
      <w:r w:rsidR="00655469">
        <w:t xml:space="preserve">, unglycated collagen fibrils were deposited on graphite (HOPG). </w:t>
      </w:r>
      <w:r>
        <w:t xml:space="preserve">Tapping-mode AFM topography and KFM surface potential maps were recorded on eleven fibrils before and after R5P incubation. </w:t>
      </w:r>
      <w:r w:rsidR="00522595">
        <w:t>The particular, mirror-like structure of the HOPG surface with its many, characteristic</w:t>
      </w:r>
      <w:r w:rsidR="00331E73">
        <w:t>ally shaped</w:t>
      </w:r>
      <w:r w:rsidR="00522595">
        <w:t xml:space="preserve"> step edges (Fig 3</w:t>
      </w:r>
      <w:r w:rsidR="00505513">
        <w:t>A and B</w:t>
      </w:r>
      <w:r w:rsidR="00522595">
        <w:t xml:space="preserve">) allowed visual localisation of individual fibrils before and after R5P incubation </w:t>
      </w:r>
      <w:r w:rsidR="00050315">
        <w:t xml:space="preserve">of the whole sample </w:t>
      </w:r>
      <w:r w:rsidR="00522595">
        <w:t xml:space="preserve">using the optical camera of the AFM. While fibrils have diameters smaller than the camera resolution, their contrast against HOPG is </w:t>
      </w:r>
      <w:r w:rsidR="00F812FA">
        <w:t>very</w:t>
      </w:r>
      <w:r w:rsidR="00522595">
        <w:t xml:space="preserve"> strong </w:t>
      </w:r>
      <w:r w:rsidR="00AC59BD">
        <w:t xml:space="preserve">and their </w:t>
      </w:r>
      <w:r w:rsidR="00B208C3">
        <w:t xml:space="preserve">spatial </w:t>
      </w:r>
      <w:r w:rsidR="00AC59BD">
        <w:t xml:space="preserve">distribution is sufficiently spread out so </w:t>
      </w:r>
      <w:r w:rsidR="00522595">
        <w:t xml:space="preserve">that </w:t>
      </w:r>
      <w:r w:rsidR="00AC59BD">
        <w:t xml:space="preserve">individual </w:t>
      </w:r>
      <w:r w:rsidR="00522595">
        <w:t xml:space="preserve">fibrils can readily be </w:t>
      </w:r>
      <w:r w:rsidR="00AC59BD">
        <w:t>identified</w:t>
      </w:r>
      <w:r w:rsidR="00522595">
        <w:t xml:space="preserve">. This permitted comparison of </w:t>
      </w:r>
      <w:r w:rsidR="00F812FA">
        <w:t>each individual fibril</w:t>
      </w:r>
      <w:r w:rsidR="00522595">
        <w:t xml:space="preserve"> before and after glycation. </w:t>
      </w:r>
    </w:p>
    <w:p w14:paraId="2ED17440" w14:textId="75CBFCE7" w:rsidR="00B3280C" w:rsidRDefault="00050315" w:rsidP="006046D1">
      <w:pPr>
        <w:spacing w:before="240" w:line="480" w:lineRule="auto"/>
        <w:ind w:firstLine="720"/>
        <w:jc w:val="both"/>
      </w:pPr>
      <w:r>
        <w:t xml:space="preserve">Exemplary topography maps of </w:t>
      </w:r>
      <w:r w:rsidR="00425963">
        <w:t>a</w:t>
      </w:r>
      <w:r>
        <w:t xml:space="preserve"> </w:t>
      </w:r>
      <w:r w:rsidR="00F812FA">
        <w:t xml:space="preserve">particular </w:t>
      </w:r>
      <w:r>
        <w:t xml:space="preserve">fibril </w:t>
      </w:r>
      <w:r w:rsidR="00425963">
        <w:t xml:space="preserve">(fibril number 2) </w:t>
      </w:r>
      <w:r>
        <w:t>are shown in Fig 3</w:t>
      </w:r>
      <w:r w:rsidR="00505513">
        <w:t>C</w:t>
      </w:r>
      <w:r>
        <w:t xml:space="preserve"> (before R5P treatment) and Fig 3</w:t>
      </w:r>
      <w:r w:rsidR="00505513">
        <w:t>D</w:t>
      </w:r>
      <w:r>
        <w:t xml:space="preserve"> (after R5P treatment). The characteristic D-banding is clearly visible in both images and indicates that no significant structural or morphological change has happened. Fig 3</w:t>
      </w:r>
      <w:r w:rsidR="00505513">
        <w:t>E</w:t>
      </w:r>
      <w:r>
        <w:t xml:space="preserve"> and </w:t>
      </w:r>
      <w:r w:rsidR="00505513">
        <w:t>Fig 3F</w:t>
      </w:r>
      <w:r>
        <w:t xml:space="preserve"> show line profiles</w:t>
      </w:r>
      <w:r w:rsidR="00B3280C">
        <w:t xml:space="preserve"> as indicated </w:t>
      </w:r>
      <w:r w:rsidR="00425963">
        <w:t xml:space="preserve">by dashed lines </w:t>
      </w:r>
      <w:r w:rsidR="00B3280C">
        <w:t xml:space="preserve">in </w:t>
      </w:r>
      <w:r w:rsidR="00505513">
        <w:t>Fig 3C</w:t>
      </w:r>
      <w:r w:rsidR="00B3280C">
        <w:t xml:space="preserve"> and </w:t>
      </w:r>
      <w:r w:rsidR="00505513">
        <w:t>Fig 3D</w:t>
      </w:r>
      <w:r w:rsidR="00B3280C">
        <w:t xml:space="preserve">, respectively. The average D-banding period </w:t>
      </w:r>
      <w:r w:rsidR="007B669B">
        <w:t>determined by a Fast-Fourier-Transformation</w:t>
      </w:r>
      <w:r w:rsidR="00B3280C">
        <w:t xml:space="preserve"> </w:t>
      </w:r>
      <w:r w:rsidR="007B669B">
        <w:t>(</w:t>
      </w:r>
      <w:r w:rsidR="00B3280C">
        <w:t>FFT</w:t>
      </w:r>
      <w:r w:rsidR="007B669B">
        <w:t xml:space="preserve">) </w:t>
      </w:r>
      <w:r w:rsidR="00B3280C">
        <w:t xml:space="preserve">analysis of the banding pattern is 65 nm </w:t>
      </w:r>
      <w:r w:rsidR="00B3280C" w:rsidRPr="004D633D">
        <w:t>±</w:t>
      </w:r>
      <w:r w:rsidR="00B3280C">
        <w:t xml:space="preserve"> 5 nm before glycation and 64 nm </w:t>
      </w:r>
      <w:r w:rsidR="00B3280C" w:rsidRPr="004D633D">
        <w:t>±</w:t>
      </w:r>
      <w:r w:rsidR="00B3280C">
        <w:t> 5 nm after glycation, thus showing no evidence of structural alteration.</w:t>
      </w:r>
      <w:r>
        <w:t xml:space="preserve"> </w:t>
      </w:r>
    </w:p>
    <w:p w14:paraId="74108D46" w14:textId="3107880B" w:rsidR="00AC59BD" w:rsidRDefault="00425963" w:rsidP="006046D1">
      <w:pPr>
        <w:spacing w:before="240" w:line="480" w:lineRule="auto"/>
        <w:ind w:firstLine="720"/>
        <w:jc w:val="both"/>
      </w:pPr>
      <w:r>
        <w:t>S</w:t>
      </w:r>
      <w:r w:rsidR="00655469">
        <w:t xml:space="preserve">urface charge potential </w:t>
      </w:r>
      <w:r>
        <w:t>maps of fibril number 2 are shown in Fig 3</w:t>
      </w:r>
      <w:r w:rsidR="00505513">
        <w:t>G</w:t>
      </w:r>
      <w:r>
        <w:t xml:space="preserve"> (before R5P treatment) and Fig 3</w:t>
      </w:r>
      <w:r w:rsidR="00505513">
        <w:t>H</w:t>
      </w:r>
      <w:r>
        <w:t xml:space="preserve"> (after R5P treatment)</w:t>
      </w:r>
      <w:r w:rsidR="007B7B5C">
        <w:t>.</w:t>
      </w:r>
      <w:r>
        <w:t xml:space="preserve"> The D-banding is clearly visible in the surface potential before and after glycation. Higher (more positive) potential occurs in the gap zones whereas lower (more negative) potential occurs in the overlap zones. The potential contrast is not simply a topography-potential cross-talk artefact as we have shown in an earlier paper (49). </w:t>
      </w:r>
      <w:r>
        <w:lastRenderedPageBreak/>
        <w:t>Fig 3</w:t>
      </w:r>
      <w:r w:rsidR="00505513">
        <w:t>J</w:t>
      </w:r>
      <w:r>
        <w:t xml:space="preserve"> and </w:t>
      </w:r>
      <w:r w:rsidR="00505513">
        <w:t>Fig 3K</w:t>
      </w:r>
      <w:r>
        <w:t xml:space="preserve"> show line profiles as indicated by dashed lines in </w:t>
      </w:r>
      <w:r w:rsidR="00505513">
        <w:t>Fig 3G</w:t>
      </w:r>
      <w:r>
        <w:t xml:space="preserve"> and </w:t>
      </w:r>
      <w:r w:rsidR="00505513">
        <w:t>Fig 3H</w:t>
      </w:r>
      <w:r>
        <w:t xml:space="preserve">, respectively. </w:t>
      </w:r>
      <w:r w:rsidR="00B121FF">
        <w:t>The potential scales (vertical axes) are with respect to the average surface potential measured on HOPG far away from the fibrils. That is, e.g., a potential of 30 mV means that this pixel has a potential 30 mV higher than that of HOPG. By comparing Fig 3</w:t>
      </w:r>
      <w:r w:rsidR="00505513">
        <w:t>J</w:t>
      </w:r>
      <w:r w:rsidR="00B121FF">
        <w:t xml:space="preserve"> and </w:t>
      </w:r>
      <w:r w:rsidR="00505513">
        <w:t>Fig 3K</w:t>
      </w:r>
      <w:r w:rsidR="00B121FF">
        <w:t>, one can see that, relative to HOPG, the surface potential of the fibril is lowered after R5P incubation. This happens to, both, overlap and gap zones.</w:t>
      </w:r>
      <w:r>
        <w:t xml:space="preserve">  </w:t>
      </w:r>
      <w:r w:rsidR="007B7B5C">
        <w:t xml:space="preserve"> </w:t>
      </w:r>
    </w:p>
    <w:p w14:paraId="373C35BE" w14:textId="62578829" w:rsidR="00655469" w:rsidRDefault="00F812FA" w:rsidP="00405EE1">
      <w:pPr>
        <w:spacing w:before="240" w:line="480" w:lineRule="auto"/>
        <w:ind w:firstLine="720"/>
        <w:jc w:val="both"/>
      </w:pPr>
      <w:r>
        <w:t xml:space="preserve">Such a comparative analysis was performed for each of the 11 fibrils. </w:t>
      </w:r>
      <w:r w:rsidR="00505513">
        <w:t>Fig 3L shows the complete set of data of</w:t>
      </w:r>
      <w:r w:rsidR="00655469">
        <w:t xml:space="preserve"> the effect of R5P glycation on </w:t>
      </w:r>
      <w:r w:rsidR="00505513">
        <w:t xml:space="preserve">the </w:t>
      </w:r>
      <w:r w:rsidR="00655469">
        <w:t xml:space="preserve">surface potential </w:t>
      </w:r>
      <w:r w:rsidR="00505513">
        <w:t>for each numbered fibril individually</w:t>
      </w:r>
      <w:r w:rsidR="00655469">
        <w:t>.</w:t>
      </w:r>
      <w:r w:rsidR="00505513">
        <w:t xml:space="preserve"> </w:t>
      </w:r>
      <w:r w:rsidR="00655469">
        <w:t>Glycation</w:t>
      </w:r>
      <w:r w:rsidR="002B18FD">
        <w:t xml:space="preserve"> with R5P</w:t>
      </w:r>
      <w:r w:rsidR="00655469">
        <w:t xml:space="preserve"> reduced t</w:t>
      </w:r>
      <w:r w:rsidR="00655469" w:rsidRPr="000B08C6">
        <w:t xml:space="preserve">he surface potential of </w:t>
      </w:r>
      <w:r w:rsidR="00655469">
        <w:t xml:space="preserve">the </w:t>
      </w:r>
      <w:r w:rsidR="00655469" w:rsidRPr="000B08C6">
        <w:t>collagen fibrils</w:t>
      </w:r>
      <w:r w:rsidR="00B121FF">
        <w:t>, both, in gap and overlap</w:t>
      </w:r>
      <w:r w:rsidR="00655469" w:rsidRPr="000B08C6">
        <w:t xml:space="preserve"> </w:t>
      </w:r>
      <w:r w:rsidR="00B121FF">
        <w:t xml:space="preserve">towards </w:t>
      </w:r>
      <w:r w:rsidR="00655469" w:rsidRPr="000B08C6">
        <w:t xml:space="preserve">more negative </w:t>
      </w:r>
      <w:r w:rsidR="00B121FF">
        <w:t>values in about half of all cases (fibrils 1, 2, 8, 9, 10, 11</w:t>
      </w:r>
      <w:r w:rsidR="00655469">
        <w:t>), consistent with the expected effect of glycation chemistry</w:t>
      </w:r>
      <w:r w:rsidR="00655469" w:rsidRPr="000B08C6">
        <w:t xml:space="preserve">. </w:t>
      </w:r>
      <w:r w:rsidR="00B121FF">
        <w:t>In the other cases (fibrils 3, 4, 5, 6), the change was not significant</w:t>
      </w:r>
      <w:r w:rsidR="00503EB8">
        <w:t>. In one case (fibril 7), only the gap zone showed a significant reduction of potential.</w:t>
      </w:r>
      <w:r w:rsidR="00B121FF">
        <w:t xml:space="preserve"> </w:t>
      </w:r>
      <w:r w:rsidR="00655469">
        <w:t xml:space="preserve">The </w:t>
      </w:r>
      <w:r w:rsidR="00505513">
        <w:t xml:space="preserve">average (N = 11) </w:t>
      </w:r>
      <w:r w:rsidR="00655469">
        <w:t xml:space="preserve">overlap potential </w:t>
      </w:r>
      <w:r w:rsidR="00FD4C3D">
        <w:t xml:space="preserve">alteration </w:t>
      </w:r>
      <w:r w:rsidR="00655469">
        <w:t>was</w:t>
      </w:r>
      <w:r w:rsidR="00FD4C3D">
        <w:t xml:space="preserve"> </w:t>
      </w:r>
      <w:r w:rsidR="000C4C01">
        <w:t>-</w:t>
      </w:r>
      <w:r w:rsidR="00655469" w:rsidRPr="004D633D">
        <w:t>7.9mV ± 8.1mV</w:t>
      </w:r>
      <w:r w:rsidR="00655469">
        <w:t xml:space="preserve"> while the </w:t>
      </w:r>
      <w:r w:rsidR="00FD4C3D">
        <w:t xml:space="preserve">average </w:t>
      </w:r>
      <w:r w:rsidR="00655469">
        <w:t xml:space="preserve">hole zone potential </w:t>
      </w:r>
      <w:r w:rsidR="00FD4C3D">
        <w:t xml:space="preserve">alteration </w:t>
      </w:r>
      <w:r w:rsidR="00655469">
        <w:t xml:space="preserve">was </w:t>
      </w:r>
      <w:r w:rsidR="000C4C01">
        <w:t>-</w:t>
      </w:r>
      <w:r w:rsidR="00655469" w:rsidRPr="004D633D">
        <w:t>9.3mV ± 9.1mV</w:t>
      </w:r>
      <w:r w:rsidR="00655469">
        <w:t xml:space="preserve">.  </w:t>
      </w:r>
    </w:p>
    <w:p w14:paraId="093D4F3A" w14:textId="67BAB91C" w:rsidR="00802BB5" w:rsidRDefault="00655469" w:rsidP="00655469">
      <w:pPr>
        <w:spacing w:before="240" w:line="480" w:lineRule="auto"/>
        <w:ind w:firstLine="720"/>
        <w:jc w:val="both"/>
      </w:pPr>
      <w:r>
        <w:t xml:space="preserve">In the </w:t>
      </w:r>
      <w:proofErr w:type="spellStart"/>
      <w:r>
        <w:t>FLiM</w:t>
      </w:r>
      <w:proofErr w:type="spellEnd"/>
      <w:r>
        <w:t xml:space="preserve"> assessment of collagen fibril surface charge, we utilised quenching of </w:t>
      </w:r>
      <w:r w:rsidR="00AF0AE1">
        <w:t>inherent collagen</w:t>
      </w:r>
      <w:r>
        <w:t xml:space="preserve"> fluorescence by a negatively-charged ion, triiodide (I</w:t>
      </w:r>
      <w:r w:rsidRPr="00127996">
        <w:rPr>
          <w:vertAlign w:val="subscript"/>
        </w:rPr>
        <w:t>3</w:t>
      </w:r>
      <w:r w:rsidRPr="00127996">
        <w:rPr>
          <w:vertAlign w:val="superscript"/>
        </w:rPr>
        <w:t>-</w:t>
      </w:r>
      <w:r>
        <w:t>)</w:t>
      </w:r>
      <w:r w:rsidR="00050E66">
        <w:t xml:space="preserve">. </w:t>
      </w:r>
      <w:r>
        <w:t xml:space="preserve"> </w:t>
      </w:r>
      <w:r w:rsidR="00050E66">
        <w:t xml:space="preserve"> </w:t>
      </w:r>
      <w:r w:rsidR="007619FC">
        <w:t>In unglycated collagen, o</w:t>
      </w:r>
      <w:r w:rsidR="00050E66">
        <w:t>ut</w:t>
      </w:r>
      <w:r>
        <w:t xml:space="preserve"> of the three possible fluorescent amino acids, </w:t>
      </w:r>
      <w:r w:rsidR="00050E66">
        <w:t xml:space="preserve">i.e. </w:t>
      </w:r>
      <w:r>
        <w:t>phenylalanine, tyrosine and tryptophan, t</w:t>
      </w:r>
      <w:r w:rsidRPr="0030223B">
        <w:t>yrosine</w:t>
      </w:r>
      <w:r>
        <w:t>-related emission is the</w:t>
      </w:r>
      <w:r w:rsidRPr="0030223B">
        <w:t xml:space="preserve"> </w:t>
      </w:r>
      <w:r w:rsidR="002B5A49">
        <w:t>main</w:t>
      </w:r>
      <w:r>
        <w:t xml:space="preserve"> source of autofluorescence </w:t>
      </w:r>
      <w:r w:rsidR="00050E66" w:rsidRPr="0030223B">
        <w:t xml:space="preserve">in </w:t>
      </w:r>
      <w:r w:rsidR="002073B7">
        <w:t xml:space="preserve">unglycated </w:t>
      </w:r>
      <w:r w:rsidR="00050E66" w:rsidRPr="0030223B">
        <w:t>collagen</w:t>
      </w:r>
      <w:r w:rsidR="00050E66">
        <w:t xml:space="preserve"> </w:t>
      </w:r>
      <w:r w:rsidR="00802BB5">
        <w:t>type I</w:t>
      </w:r>
      <w:r w:rsidR="00050E66">
        <w:t xml:space="preserve"> </w:t>
      </w:r>
      <w:r>
        <w:fldChar w:fldCharType="begin" w:fldLock="1"/>
      </w:r>
      <w:r w:rsidR="00E65273">
        <w:instrText>ADDIN CSL_CITATION {"citationItems":[{"id":"ITEM-1","itemData":{"DOI":"10.1016/0014-5793(69)80328-5","ISBN":"1873-3468","ISSN":"00145793","PMID":"11947273","author":[{"dropping-particle":"","family":"Deyl","given":"Z","non-dropping-particle":"","parse-names":false,"suffix":""},{"dropping-particle":"","family":"Praus","given":"R","non-dropping-particle":"","parse-names":false,"suffix":""},{"dropping-particle":"","family":"Sulcová","given":"H","non-dropping-particle":"","parse-names":false,"suffix":""},{"dropping-particle":"","family":"Goldman","given":"J N","non-dropping-particle":"","parse-names":false,"suffix":""}],"container-title":"FEBS Lett","id":"ITEM-1","issue":"3","issued":{"date-parts":[["1969"]]},"page":"187-191","title":"Fluorescence of collagen - properties of tyrosine residues and another fluorescent element in calf skin collagen.","type":"article-journal","volume":"5"},"uris":["http://www.mendeley.com/documents/?uuid=73a3dc14-0a41-4f4f-a144-93698b83c2f1"]},{"id":"ITEM-2","itemData":{"DOI":"10.1039/B516429J","ISBN":"1474-905X","ISSN":"1474-905X","PMID":"16583021","abstract":"Dermal collagens have several fluorescent moieties in the UV and visible spectral regions that may serve as molecular probes of collagen. We studied the temperature-dependence of a commercial calf skin collagen and acid-extracted Skh-1 hairless mouse collagen at temperatures from 9 [degree]C to 60 [degree]C for excitation/emission wavelengths 270/305 nm (tyrosine), 270/360 nm (excimer-like aggregated species), 325/400 nm (dityrosine) and 370/450 nm (glycation adduct). l-tyrosine (1 [times] 10-5 M in 0.5 M HOAc) acted as a \"reference compound\" devoid of any collagen structural effects. In general, the fluorescence efficiency of these fluorophores decreases with increasing temperature. Assuming that rate constant for fluorescence deactivation has the form kd(T) = kdo exp (-[capital Delta]E/RT), an Arrhenius plot of log[(1/[capital Phi]) - 1] vs. 1/T affords a straight line whose (negative) slope is proportional to the activation energy, [capital Delta]E, of the radiationless process(es) that compete with fluorescence. Because it is difficult to accurately measure [capital Phi]f for collagen-bound fluorophores, we derived an approximate formula for an activation parameter, [capital Delta]E*, evaluated from an Arrhenius-like plot of log 1/INvs. 1/T, (1/INvs. is the reciprocal normalized fluorescence intensity). Tyrosine in dilute solution affords a linear Arrhenius plot in both of the above cases. Using the known value of [capital Phi]f = 0.21 for free tyrosine at room temperature, we determined that [capital Delta]E* is accurate to [similar]25% in the present instance. Collagen curves are non-linear, but they are quasi-linear below [similar]20 [degree]C, where the helical form predominates. Values of [capital Delta]E* determined from the data at T &lt; 20 [degree]C ranged from 6.2-8.4 kJ mol-1 (1.5-2.0 kcal mol-1) for mouse collagen and 10.3-11.4 kJ mol-1 (2.5-2.7 kcal mol-1) for calf skin collagen, consistent with collisional deactivation of the fluorescent state via thermally enhanced molecular vibrations and rotations. Above 20 [degree]C, log 1/INvs. 1/T plots from Skh-1 hairless mouse collagen are concave-downward, suggesting that fluorescence deactivation from the denatured coil has a significant temperature-independent component. For calf skin collagen, these plots are concave-upward, suggesting an increase in activation energy above Tm. These results suggest that collagen backbone and supramolecular structure can influence the temperature dependence of…","author":[{"dropping-particle":"","family":"Menter","given":"Julian M","non-dropping-particle":"","parse-names":false,"suffix":""}],"container-title":"Photochemical &amp; Photobiological Sciences","id":"ITEM-2","issue":"4","issued":{"date-parts":[["2006"]]},"page":"403-410","title":"Temperature dependence of collagen fluorescence","type":"article-journal","volume":"5"},"uris":["http://www.mendeley.com/documents/?uuid=c2f838a5-d99e-41f8-a7ed-07b35cddee20"]},{"id":"ITEM-3","itemData":{"DOI":"10.1002/9780470027318.a0102.pub2","ISBN":"9780470027318","ISSN":"0470027312","abstract":"Diagnostic techniques based on optical spectroscopy have the potential to link the biochemical and morphological properties of tissues to individual patient care. In particu- lar, these techniques are fast, noninvasive and quantitative. Furthermore, they can be used to elucidate key tissue features, such as the cellular metabolic rate, vascularity, intravascular oxygenation and alterations in tissue mor- phology. These tissue features can be interpreted to shed light on a variety of clinical problems, such as precancer- ous and cancerous growth and atherosclerosis. The goal of this report is to review the development and application of optical spectroscopy in the ultraviolet (UV) and visi- ble (VIS) spectral regions, as a diagnostic tool in clinical applications. A particular emphasis is placed on steady- state, UV/VIS fluorescence spectroscopy for the detection of precancers and cancers, in vivo.","author":[{"dropping-particle":"","family":"Ramanujam","given":"Nirmala","non-dropping-particle":"","parse-names":false,"suffix":""}],"container-title":"Encyclopedia of Analytical Chemistry","id":"ITEM-3","issued":{"date-parts":[["2000"]]},"page":"20-56","title":"Fluorescence spectroscopy in vivo","type":"article-journal"},"uris":["http://www.mendeley.com/documents/?uuid=6b92c089-c049-4bc8-aff7-00e1f1127057"]}],"mendeley":{"formattedCitation":"(&lt;i&gt;51&lt;/i&gt;–&lt;i&gt;53&lt;/i&gt;)","plainTextFormattedCitation":"(51–53)","previouslyFormattedCitation":"(&lt;i&gt;53&lt;/i&gt;–&lt;i&gt;55&lt;/i&gt;)"},"properties":{"noteIndex":0},"schema":"https://github.com/citation-style-language/schema/raw/master/csl-citation.json"}</w:instrText>
      </w:r>
      <w:r>
        <w:fldChar w:fldCharType="separate"/>
      </w:r>
      <w:r w:rsidR="00E65273" w:rsidRPr="00E65273">
        <w:rPr>
          <w:noProof/>
        </w:rPr>
        <w:t>(</w:t>
      </w:r>
      <w:r w:rsidR="00E65273" w:rsidRPr="00E65273">
        <w:rPr>
          <w:i/>
          <w:noProof/>
        </w:rPr>
        <w:t>51</w:t>
      </w:r>
      <w:r w:rsidR="00E65273" w:rsidRPr="00E65273">
        <w:rPr>
          <w:noProof/>
        </w:rPr>
        <w:t>–</w:t>
      </w:r>
      <w:r w:rsidR="00E65273" w:rsidRPr="00E65273">
        <w:rPr>
          <w:i/>
          <w:noProof/>
        </w:rPr>
        <w:t>53</w:t>
      </w:r>
      <w:r w:rsidR="00E65273" w:rsidRPr="00E65273">
        <w:rPr>
          <w:noProof/>
        </w:rPr>
        <w:t>)</w:t>
      </w:r>
      <w:r>
        <w:fldChar w:fldCharType="end"/>
      </w:r>
      <w:r>
        <w:t xml:space="preserve">, </w:t>
      </w:r>
      <w:r w:rsidR="00050E66">
        <w:t xml:space="preserve">as </w:t>
      </w:r>
      <w:r>
        <w:t xml:space="preserve">there </w:t>
      </w:r>
      <w:r w:rsidR="002073B7">
        <w:t xml:space="preserve">is </w:t>
      </w:r>
      <w:r>
        <w:t xml:space="preserve">no </w:t>
      </w:r>
      <w:proofErr w:type="spellStart"/>
      <w:r>
        <w:t>Trp</w:t>
      </w:r>
      <w:proofErr w:type="spellEnd"/>
      <w:r w:rsidR="002073B7">
        <w:t xml:space="preserve"> in collagen type I</w:t>
      </w:r>
      <w:r>
        <w:t xml:space="preserve"> and </w:t>
      </w:r>
      <w:proofErr w:type="spellStart"/>
      <w:r>
        <w:t>Phe</w:t>
      </w:r>
      <w:proofErr w:type="spellEnd"/>
      <w:r>
        <w:t xml:space="preserve"> </w:t>
      </w:r>
      <w:r w:rsidR="002073B7">
        <w:t xml:space="preserve">gives </w:t>
      </w:r>
      <w:r>
        <w:t>only very weak fluorescence</w:t>
      </w:r>
      <w:r w:rsidR="00050E66">
        <w:t xml:space="preserve"> </w:t>
      </w:r>
      <w:r>
        <w:fldChar w:fldCharType="begin" w:fldLock="1"/>
      </w:r>
      <w:r w:rsidR="00E65273">
        <w:instrText>ADDIN CSL_CITATION {"citationItems":[{"id":"ITEM-1","itemData":{"DOI":"10.1002/9780470027318.a0102.pub2","ISBN":"9780470027318","ISSN":"0470027312","abstract":"Diagnostic techniques based on optical spectroscopy have the potential to link the biochemical and morphological properties of tissues to individual patient care. In particu- lar, these techniques are fast, noninvasive and quantitative. Furthermore, they can be used to elucidate key tissue features, such as the cellular metabolic rate, vascularity, intravascular oxygenation and alterations in tissue mor- phology. These tissue features can be interpreted to shed light on a variety of clinical problems, such as precancer- ous and cancerous growth and atherosclerosis. The goal of this report is to review the development and application of optical spectroscopy in the ultraviolet (UV) and visi- ble (VIS) spectral regions, as a diagnostic tool in clinical applications. A particular emphasis is placed on steady- state, UV/VIS fluorescence spectroscopy for the detection of precancers and cancers, in vivo.","author":[{"dropping-particle":"","family":"Ramanujam","given":"Nirmala","non-dropping-particle":"","parse-names":false,"suffix":""}],"container-title":"Encyclopedia of Analytical Chemistry","id":"ITEM-1","issued":{"date-parts":[["2000"]]},"page":"20-56","title":"Fluorescence spectroscopy in vivo","type":"article-journal"},"uris":["http://www.mendeley.com/documents/?uuid=6b92c089-c049-4bc8-aff7-00e1f1127057"]},{"id":"ITEM-2","itemData":{"author":[{"dropping-particle":"","family":"Lakowicz","given":"J.R.","non-dropping-particle":"","parse-names":false,"suffix":""}],"edition":"3","id":"ITEM-2","issued":{"date-parts":[["2006"]]},"publisher":"Springer US","title":"Principles of Fluorescence Spectroscopy","type":"book"},"uris":["http://www.mendeley.com/documents/?uuid=9837b636-cd98-494a-842f-bc407f1375a6"]}],"mendeley":{"formattedCitation":"(&lt;i&gt;53&lt;/i&gt;, &lt;i&gt;54&lt;/i&gt;)","plainTextFormattedCitation":"(53, 54)","previouslyFormattedCitation":"(&lt;i&gt;55&lt;/i&gt;, &lt;i&gt;56&lt;/i&gt;)"},"properties":{"noteIndex":0},"schema":"https://github.com/citation-style-language/schema/raw/master/csl-citation.json"}</w:instrText>
      </w:r>
      <w:r>
        <w:fldChar w:fldCharType="separate"/>
      </w:r>
      <w:r w:rsidR="00E65273" w:rsidRPr="00E65273">
        <w:rPr>
          <w:noProof/>
        </w:rPr>
        <w:t>(</w:t>
      </w:r>
      <w:r w:rsidR="00E65273" w:rsidRPr="00E65273">
        <w:rPr>
          <w:i/>
          <w:noProof/>
        </w:rPr>
        <w:t>53</w:t>
      </w:r>
      <w:r w:rsidR="00E65273" w:rsidRPr="00E65273">
        <w:rPr>
          <w:noProof/>
        </w:rPr>
        <w:t xml:space="preserve">, </w:t>
      </w:r>
      <w:r w:rsidR="00E65273" w:rsidRPr="00E65273">
        <w:rPr>
          <w:i/>
          <w:noProof/>
        </w:rPr>
        <w:t>54</w:t>
      </w:r>
      <w:r w:rsidR="00E65273" w:rsidRPr="00E65273">
        <w:rPr>
          <w:noProof/>
        </w:rPr>
        <w:t>)</w:t>
      </w:r>
      <w:r>
        <w:fldChar w:fldCharType="end"/>
      </w:r>
      <w:r w:rsidR="00916CEF">
        <w:t xml:space="preserve"> (see Fig S2 for details of collagen fluorescence)</w:t>
      </w:r>
      <w:r w:rsidRPr="0030223B">
        <w:t>.</w:t>
      </w:r>
      <w:r>
        <w:t xml:space="preserve">  Tyr is </w:t>
      </w:r>
      <w:r w:rsidR="00050E66">
        <w:t xml:space="preserve">found </w:t>
      </w:r>
      <w:r>
        <w:t xml:space="preserve">exclusively in the collagen type I N and C-terminal telopeptides </w:t>
      </w:r>
      <w:r w:rsidR="007619FC">
        <w:t>both of which</w:t>
      </w:r>
      <w:r>
        <w:t xml:space="preserve"> are known to be oriented </w:t>
      </w:r>
      <w:r w:rsidR="007619FC">
        <w:t>outwards towards the surface of collagen type I fibrils</w:t>
      </w:r>
      <w:r>
        <w:t xml:space="preserve"> </w:t>
      </w:r>
      <w:r>
        <w:fldChar w:fldCharType="begin" w:fldLock="1"/>
      </w:r>
      <w:r w:rsidR="00E65273">
        <w:instrText>ADDIN CSL_CITATION {"citationItems":[{"id":"ITEM-1","itemData":{"DOI":"10.1016/S0969-2126(01)00669-4","ISBN":"0969-2126","ISSN":"09692126","PMID":"11709170","abstract":"Background: The proteins belonging to the collagen family are ubiquitous throughout the animal kingdom. The most abundant collagen, type I, readily forms fibrils that convey the principal mechanical support and structural organization in the extracellular matrix of connective tissues such as bone, skin, tendon, and vasculature. An understanding of the molecular arrangement of collagen in fibrils is essential since it relates molecular interactions to the mechanical strength of fibrous tissues and may reveal the underlying molecular pathology of numerous connective tissue diseases. Results: Using synchrotron radiation, we have conducted a study of the native fibril structure at anisotropic resolution (5.4 Å axial and 10 Å lateral). The intensities of the tendon X-ray diffraction pattern that arise from the lateral packing (three-dimensional arrangement) of collagen molecules were measured by using a method analogous to Rietveld methods in powder crystallography and to the separation of closely spaced peaks in Laue diffraction patterns. These were then used to determine the packing structure of collagen by MIR. Conclusions: Our electron density map is the first obtained from a natural fiber using these techniques (more commonly applied to single crystal crystallography). It reveals the three-dimensional molecular packing arrangement of type I collagen and conclusively proves that the molecules are arranged on a quasihexagonal lattice. The molecular segments that contain the telopeptides (central to the function of collagen fibrils in health and disease) have been identified, revealing that they form a corrugated arrangement of crosslinked molecules that strengthen and stabilize the native fibril.","author":[{"dropping-particle":"","family":"Orgel","given":"Joseph P.R.O","non-dropping-particle":"","parse-names":false,"suffix":""},{"dropping-particle":"","family":"Miller","given":"Andrew","non-dropping-particle":"","parse-names":false,"suffix":""},{"dropping-particle":"","family":"Irving","given":"Thomas C","non-dropping-particle":"","parse-names":false,"suffix":""},{"dropping-particle":"","family":"Fischetti","given":"Robert F","non-dropping-particle":"","parse-names":false,"suffix":""},{"dropping-particle":"","family":"Hammersley","given":"Andrew P","non-dropping-particle":"","parse-names":false,"suffix":""},{"dropping-particle":"","family":"Wess","given":"Tim J","non-dropping-particle":"","parse-names":false,"suffix":""}],"container-title":"Structure","id":"ITEM-1","issue":"11","issued":{"date-parts":[["2001"]]},"page":"1061-1069","title":"The In Situ Supermolecular Structure of Type I Collagen","type":"article-journal","volume":"9"},"uris":["http://www.mendeley.com/documents/?uuid=604a2816-fef4-4fa4-b68d-7c056e379b14"]}],"mendeley":{"formattedCitation":"(&lt;i&gt;55&lt;/i&gt;)","plainTextFormattedCitation":"(55)","previouslyFormattedCitation":"(&lt;i&gt;57&lt;/i&gt;)"},"properties":{"noteIndex":0},"schema":"https://github.com/citation-style-language/schema/raw/master/csl-citation.json"}</w:instrText>
      </w:r>
      <w:r>
        <w:fldChar w:fldCharType="separate"/>
      </w:r>
      <w:r w:rsidR="00E65273" w:rsidRPr="00E65273">
        <w:rPr>
          <w:noProof/>
        </w:rPr>
        <w:t>(</w:t>
      </w:r>
      <w:r w:rsidR="00E65273" w:rsidRPr="00E65273">
        <w:rPr>
          <w:i/>
          <w:noProof/>
        </w:rPr>
        <w:t>55</w:t>
      </w:r>
      <w:r w:rsidR="00E65273" w:rsidRPr="00E65273">
        <w:rPr>
          <w:noProof/>
        </w:rPr>
        <w:t>)</w:t>
      </w:r>
      <w:r>
        <w:fldChar w:fldCharType="end"/>
      </w:r>
      <w:r>
        <w:t xml:space="preserve">; thus Tyr fluorescence is expected to be </w:t>
      </w:r>
      <w:r w:rsidR="007619FC">
        <w:t>accessible</w:t>
      </w:r>
      <w:r>
        <w:t xml:space="preserve"> to quenching</w:t>
      </w:r>
      <w:r w:rsidR="007619FC">
        <w:t xml:space="preserve"> by triiodide</w:t>
      </w:r>
      <w:r>
        <w:t xml:space="preserve">.   In </w:t>
      </w:r>
      <w:r w:rsidR="005636A3">
        <w:t xml:space="preserve">our R5P </w:t>
      </w:r>
      <w:r>
        <w:t>glycated collagen</w:t>
      </w:r>
      <w:r w:rsidR="005636A3">
        <w:t>,</w:t>
      </w:r>
      <w:r w:rsidR="00BA0419">
        <w:t xml:space="preserve"> additional </w:t>
      </w:r>
      <w:r>
        <w:t xml:space="preserve">fluorescence </w:t>
      </w:r>
      <w:r w:rsidR="005636A3">
        <w:t>from</w:t>
      </w:r>
      <w:r>
        <w:t xml:space="preserve"> pentosidine</w:t>
      </w:r>
      <w:r w:rsidR="00050E66">
        <w:t xml:space="preserve"> is present</w:t>
      </w:r>
      <w:r>
        <w:t xml:space="preserve"> </w:t>
      </w:r>
      <w:r w:rsidR="005636A3">
        <w:t>(</w:t>
      </w:r>
      <w:r w:rsidR="00916CEF">
        <w:t>s</w:t>
      </w:r>
      <w:r w:rsidR="005636A3">
        <w:t>ee</w:t>
      </w:r>
      <w:r w:rsidR="00916CEF">
        <w:t xml:space="preserve"> Fig S2</w:t>
      </w:r>
      <w:r w:rsidR="005636A3">
        <w:t xml:space="preserve">) </w:t>
      </w:r>
      <w:r>
        <w:t xml:space="preserve">and </w:t>
      </w:r>
      <w:r w:rsidR="00802BB5">
        <w:t xml:space="preserve">possibly </w:t>
      </w:r>
      <w:r>
        <w:t>other fluorescent crosslinks although these are expected to be in lower concentrations than pentosidine</w:t>
      </w:r>
      <w:r w:rsidR="005636A3">
        <w:t xml:space="preserve"> (Fig S1)</w:t>
      </w:r>
      <w:r>
        <w:t xml:space="preserve"> </w:t>
      </w:r>
      <w:r>
        <w:fldChar w:fldCharType="begin" w:fldLock="1"/>
      </w:r>
      <w:r w:rsidR="00E65273">
        <w:instrText>ADDIN CSL_CITATION {"citationItems":[{"id":"ITEM-1","itemData":{"DOI":"10.1016/S0026-0495(98)90303-1","ISBN":"0026-0495 (Print)\\r0026-0495 (Linking)","ISSN":"00260495","PMID":"9826211","abstract":"Late rearrangement products that accumulate by glycation of proteins, known as advanced glycation end products (AGEs), have been implicated in the pathogenesis of complications related to diabetes. Circulating AGEs, especially in the form of a small peptide (AGE-peptide) of less than 10 kd, increase in the blood of diabetic patients with end-stage renal disease (ESRD). The aim of the study was to evaluate AGE-peptide levels by measuring AGE-specific fluorescence (excitation at 370 nm and emission at 440 nm) and to examine the relationship between AGE-peptide and diabetic nephropathy. AGE-specific fluorescence in serum and urine were examined in diabetic subjects with various levels of renal complications of varying severity: normoalbuminuria (N), microalbuminuria (Mi), macroalbuminuria (Ma), chronic renal failure (C), and hemodialysis (HD). We also assessed correlations among the AGE-peptide level and age, duration of diabetes, hemoglobin A1c (HbA1c), serum creatinine, and creatinine clearance. Serum and urine AGE-peptide levels in C and HD were significantly higher than in N, Mi, and Ma. Serum AGE-peptide levels were significantly correlated with serum creatinine (r = .866, P &lt; .0001) and creatinine clearance (r = −.720, P &lt; .0001) but not with duration of diabetes or age. There was a significant correlation between AGE-peptide levels measured by enzyme-linked immunosorbent assay (ELISA) and levels determined from the specific fluorescence intensity (r = .688, P &lt; .0001). These findings suggest that renal function may play a greater role in the accumulation of AGEs than persistent hyperglycemia in diabetic patients. Measurement of AGE-specific fluorescence (ie, AGE-peptide) may serve as a simple and useful test to assess circulating AGE levels and monitor AGE excretion.","author":[{"dropping-particle":"","family":"Yanagisawa","given":"Katsuyuki","non-dropping-particle":"","parse-names":false,"suffix":""},{"dropping-particle":"","family":"Makita","given":"Zenji","non-dropping-particle":"","parse-names":false,"suffix":""},{"dropping-particle":"","family":"Shiroshita","given":"Koichi","non-dropping-particle":"","parse-names":false,"suffix":""},{"dropping-particle":"","family":"Ueda","given":"Toshihiro","non-dropping-particle":"","parse-names":false,"suffix":""},{"dropping-particle":"","family":"Fusegawa","given":"Takashi","non-dropping-particle":"","parse-names":false,"suffix":""},{"dropping-particle":"","family":"Kuwajima","given":"Satoru","non-dropping-particle":"","parse-names":false,"suffix":""},{"dropping-particle":"","family":"Takeuchi","given":"Masayoshi","non-dropping-particle":"","parse-names":false,"suffix":""},{"dropping-particle":"","family":"Koike","given":"Takao","non-dropping-particle":"","parse-names":false,"suffix":""}],"container-title":"Metabolism","id":"ITEM-1","issue":"11","issued":{"date-parts":[["1998"]]},"page":"1348-1353","title":"Specific fluorescence assay for advanced glycation end products in blood and urine of diabetic patients","type":"article-journal","volume":"47"},"uris":["http://www.mendeley.com/documents/?uuid=e361ca2b-c134-443e-8aa9-05d497740412"]}],"mendeley":{"formattedCitation":"(&lt;i&gt;56&lt;/i&gt;)","plainTextFormattedCitation":"(56)","previouslyFormattedCitation":"(&lt;i&gt;58&lt;/i&gt;)"},"properties":{"noteIndex":0},"schema":"https://github.com/citation-style-language/schema/raw/master/csl-citation.json"}</w:instrText>
      </w:r>
      <w:r>
        <w:fldChar w:fldCharType="separate"/>
      </w:r>
      <w:r w:rsidR="00E65273" w:rsidRPr="00E65273">
        <w:rPr>
          <w:noProof/>
        </w:rPr>
        <w:t>(</w:t>
      </w:r>
      <w:r w:rsidR="00E65273" w:rsidRPr="00E65273">
        <w:rPr>
          <w:i/>
          <w:noProof/>
        </w:rPr>
        <w:t>56</w:t>
      </w:r>
      <w:r w:rsidR="00E65273" w:rsidRPr="00E65273">
        <w:rPr>
          <w:noProof/>
        </w:rPr>
        <w:t>)</w:t>
      </w:r>
      <w:r>
        <w:fldChar w:fldCharType="end"/>
      </w:r>
      <w:r w:rsidR="00802BB5">
        <w:t xml:space="preserve">. </w:t>
      </w:r>
      <w:r w:rsidR="00FD6837">
        <w:lastRenderedPageBreak/>
        <w:t>G</w:t>
      </w:r>
      <w:r>
        <w:t xml:space="preserve">lycation </w:t>
      </w:r>
      <w:r w:rsidR="007619FC">
        <w:t>products are</w:t>
      </w:r>
      <w:r>
        <w:t xml:space="preserve"> expected to occur preferentially on collagen fibril surfaces and </w:t>
      </w:r>
      <w:r w:rsidR="007619FC">
        <w:t>can therefore be expected to be similarly sensitive to quenching by triiodide</w:t>
      </w:r>
      <w:r>
        <w:t>.</w:t>
      </w:r>
      <w:r w:rsidR="0067562B">
        <w:t xml:space="preserve"> </w:t>
      </w:r>
      <w:r w:rsidR="00FD6837">
        <w:t xml:space="preserve"> </w:t>
      </w:r>
      <w:r w:rsidR="0067562B">
        <w:t>Multi</w:t>
      </w:r>
      <w:r w:rsidR="00FD6837">
        <w:t>-</w:t>
      </w:r>
      <w:r w:rsidR="0067562B">
        <w:t>photon excitation</w:t>
      </w:r>
      <w:r w:rsidR="00FD6837">
        <w:t xml:space="preserve"> in the </w:t>
      </w:r>
      <w:proofErr w:type="spellStart"/>
      <w:r w:rsidR="00FD6837">
        <w:t>FLiM</w:t>
      </w:r>
      <w:proofErr w:type="spellEnd"/>
      <w:r w:rsidR="0067562B">
        <w:t xml:space="preserve"> of </w:t>
      </w:r>
      <w:r w:rsidR="00FD6837">
        <w:t xml:space="preserve">R5P </w:t>
      </w:r>
      <w:r w:rsidR="0067562B">
        <w:t xml:space="preserve">glycated and </w:t>
      </w:r>
      <w:r w:rsidR="00FD6837">
        <w:t>un</w:t>
      </w:r>
      <w:r w:rsidR="005636A3">
        <w:t>reac</w:t>
      </w:r>
      <w:r w:rsidR="00FD6837">
        <w:t>ted</w:t>
      </w:r>
      <w:r w:rsidR="0067562B">
        <w:t xml:space="preserve"> collagen allowed us to </w:t>
      </w:r>
      <w:r w:rsidR="00FD6837">
        <w:t>observe the</w:t>
      </w:r>
      <w:r w:rsidR="0067562B">
        <w:t xml:space="preserve"> collective </w:t>
      </w:r>
      <w:r w:rsidR="006C5A37">
        <w:t xml:space="preserve">emission from </w:t>
      </w:r>
      <w:r w:rsidR="0067562B">
        <w:t>all fluorescent species</w:t>
      </w:r>
      <w:r w:rsidR="007F1740">
        <w:t xml:space="preserve"> – amino acids and glycation products –</w:t>
      </w:r>
      <w:r w:rsidR="002B5A49">
        <w:t xml:space="preserve"> </w:t>
      </w:r>
      <w:r w:rsidR="0067562B">
        <w:t xml:space="preserve">on </w:t>
      </w:r>
      <w:r w:rsidR="006C5A37">
        <w:t xml:space="preserve">the </w:t>
      </w:r>
      <w:r w:rsidR="00FD6837">
        <w:t xml:space="preserve">collagen </w:t>
      </w:r>
      <w:r w:rsidR="0067562B">
        <w:t>fibril surface</w:t>
      </w:r>
      <w:r w:rsidR="00FD6837">
        <w:t>s</w:t>
      </w:r>
      <w:r w:rsidR="0067562B">
        <w:t xml:space="preserve">.  </w:t>
      </w:r>
    </w:p>
    <w:p w14:paraId="36BE99EB" w14:textId="3CA310D9" w:rsidR="00655469" w:rsidRPr="009259D3" w:rsidRDefault="00802BB5" w:rsidP="005636A3">
      <w:pPr>
        <w:spacing w:before="240" w:line="480" w:lineRule="auto"/>
        <w:ind w:firstLine="720"/>
        <w:jc w:val="both"/>
      </w:pPr>
      <w:r>
        <w:t>T</w:t>
      </w:r>
      <w:r w:rsidR="00050E66">
        <w:t xml:space="preserve">riiodide </w:t>
      </w:r>
      <w:r>
        <w:t>was used</w:t>
      </w:r>
      <w:r w:rsidR="005636A3">
        <w:t xml:space="preserve"> as a fluorescence quencher</w:t>
      </w:r>
      <w:r>
        <w:t xml:space="preserve">, because it </w:t>
      </w:r>
      <w:r w:rsidR="00050E66">
        <w:t>is (</w:t>
      </w:r>
      <w:proofErr w:type="spellStart"/>
      <w:r w:rsidR="00050E66">
        <w:t>i</w:t>
      </w:r>
      <w:proofErr w:type="spellEnd"/>
      <w:r w:rsidR="00050E66">
        <w:t xml:space="preserve">) a heavy-atom quencher, which relaxes the forbidden </w:t>
      </w:r>
      <w:proofErr w:type="spellStart"/>
      <w:r w:rsidR="00050E66" w:rsidRPr="006305A9">
        <w:t>intercombination</w:t>
      </w:r>
      <w:r w:rsidR="00050E66">
        <w:t>al</w:t>
      </w:r>
      <w:proofErr w:type="spellEnd"/>
      <w:r w:rsidR="00050E66">
        <w:t xml:space="preserve"> non-radiative and radiative conversion (S</w:t>
      </w:r>
      <w:r w:rsidR="00050E66" w:rsidRPr="00437F99">
        <w:rPr>
          <w:vertAlign w:val="subscript"/>
        </w:rPr>
        <w:t>1</w:t>
      </w:r>
      <w:r w:rsidR="00050E66">
        <w:sym w:font="Symbol" w:char="F0AE"/>
      </w:r>
      <w:r w:rsidR="00050E66">
        <w:t>T</w:t>
      </w:r>
      <w:r w:rsidR="00050E66" w:rsidRPr="00437F99">
        <w:rPr>
          <w:vertAlign w:val="subscript"/>
        </w:rPr>
        <w:t>1</w:t>
      </w:r>
      <w:r w:rsidR="00050E66">
        <w:sym w:font="Symbol" w:char="F0AE"/>
      </w:r>
      <w:r w:rsidR="00050E66">
        <w:t>S</w:t>
      </w:r>
      <w:r w:rsidR="00050E66" w:rsidRPr="00437F99">
        <w:rPr>
          <w:vertAlign w:val="subscript"/>
        </w:rPr>
        <w:t>0</w:t>
      </w:r>
      <w:r w:rsidR="00050E66">
        <w:t xml:space="preserve">), and thus is </w:t>
      </w:r>
      <w:r w:rsidR="006C5A37">
        <w:t xml:space="preserve">a </w:t>
      </w:r>
      <w:r w:rsidR="006C5A37" w:rsidRPr="0002142C">
        <w:t xml:space="preserve">very general and </w:t>
      </w:r>
      <w:r w:rsidR="00050E66" w:rsidRPr="0002142C">
        <w:t>broad</w:t>
      </w:r>
      <w:r w:rsidR="00050E66">
        <w:t xml:space="preserve"> fluorescence quencher </w:t>
      </w:r>
      <w:r w:rsidR="00050E66">
        <w:fldChar w:fldCharType="begin" w:fldLock="1"/>
      </w:r>
      <w:r w:rsidR="00E65273">
        <w:instrText>ADDIN CSL_CITATION {"citationItems":[{"id":"ITEM-1","itemData":{"DOI":"10.1016/S0026-0495(98)90303-1","ISBN":"0026-0495 (Print)\\r0026-0495 (Linking)","ISSN":"00260495","PMID":"9826211","abstract":"Late rearrangement products that accumulate by glycation of proteins, known as advanced glycation end products (AGEs), have been implicated in the pathogenesis of complications related to diabetes. Circulating AGEs, especially in the form of a small peptide (AGE-peptide) of less than 10 kd, increase in the blood of diabetic patients with end-stage renal disease (ESRD). The aim of the study was to evaluate AGE-peptide levels by measuring AGE-specific fluorescence (excitation at 370 nm and emission at 440 nm) and to examine the relationship between AGE-peptide and diabetic nephropathy. AGE-specific fluorescence in serum and urine were examined in diabetic subjects with various levels of renal complications of varying severity: normoalbuminuria (N), microalbuminuria (Mi), macroalbuminuria (Ma), chronic renal failure (C), and hemodialysis (HD). We also assessed correlations among the AGE-peptide level and age, duration of diabetes, hemoglobin A1c (HbA1c), serum creatinine, and creatinine clearance. Serum and urine AGE-peptide levels in C and HD were significantly higher than in N, Mi, and Ma. Serum AGE-peptide levels were significantly correlated with serum creatinine (r = .866, P &lt; .0001) and creatinine clearance (r = −.720, P &lt; .0001) but not with duration of diabetes or age. There was a significant correlation between AGE-peptide levels measured by enzyme-linked immunosorbent assay (ELISA) and levels determined from the specific fluorescence intensity (r = .688, P &lt; .0001). These findings suggest that renal function may play a greater role in the accumulation of AGEs than persistent hyperglycemia in diabetic patients. Measurement of AGE-specific fluorescence (ie, AGE-peptide) may serve as a simple and useful test to assess circulating AGE levels and monitor AGE excretion.","author":[{"dropping-particle":"","family":"Yanagisawa","given":"Katsuyuki","non-dropping-particle":"","parse-names":false,"suffix":""},{"dropping-particle":"","family":"Makita","given":"Zenji","non-dropping-particle":"","parse-names":false,"suffix":""},{"dropping-particle":"","family":"Shiroshita","given":"Koichi","non-dropping-particle":"","parse-names":false,"suffix":""},{"dropping-particle":"","family":"Ueda","given":"Toshihiro","non-dropping-particle":"","parse-names":false,"suffix":""},{"dropping-particle":"","family":"Fusegawa","given":"Takashi","non-dropping-particle":"","parse-names":false,"suffix":""},{"dropping-particle":"","family":"Kuwajima","given":"Satoru","non-dropping-particle":"","parse-names":false,"suffix":""},{"dropping-particle":"","family":"Takeuchi","given":"Masayoshi","non-dropping-particle":"","parse-names":false,"suffix":""},{"dropping-particle":"","family":"Koike","given":"Takao","non-dropping-particle":"","parse-names":false,"suffix":""}],"container-title":"Metabolism","id":"ITEM-1","issue":"11","issued":{"date-parts":[["1998"]]},"page":"1348-1353","title":"Specific fluorescence assay for advanced glycation end products in blood and urine of diabetic patients","type":"article-journal","volume":"47"},"uris":["http://www.mendeley.com/documents/?uuid=e361ca2b-c134-443e-8aa9-05d497740412"]}],"mendeley":{"formattedCitation":"(&lt;i&gt;56&lt;/i&gt;)","plainTextFormattedCitation":"(56)","previouslyFormattedCitation":"(&lt;i&gt;58&lt;/i&gt;)"},"properties":{"noteIndex":0},"schema":"https://github.com/citation-style-language/schema/raw/master/csl-citation.json"}</w:instrText>
      </w:r>
      <w:r w:rsidR="00050E66">
        <w:fldChar w:fldCharType="separate"/>
      </w:r>
      <w:r w:rsidR="00E65273" w:rsidRPr="00E65273">
        <w:rPr>
          <w:noProof/>
        </w:rPr>
        <w:t>(</w:t>
      </w:r>
      <w:r w:rsidR="00E65273" w:rsidRPr="00E65273">
        <w:rPr>
          <w:i/>
          <w:noProof/>
        </w:rPr>
        <w:t>56</w:t>
      </w:r>
      <w:r w:rsidR="00E65273" w:rsidRPr="00E65273">
        <w:rPr>
          <w:noProof/>
        </w:rPr>
        <w:t>)</w:t>
      </w:r>
      <w:r w:rsidR="00050E66">
        <w:fldChar w:fldCharType="end"/>
      </w:r>
      <w:r w:rsidR="00050E66">
        <w:t xml:space="preserve">; and (ii) </w:t>
      </w:r>
      <w:r w:rsidR="002073B7">
        <w:t xml:space="preserve">being charged, it is </w:t>
      </w:r>
      <w:r w:rsidR="00050E66">
        <w:t xml:space="preserve">a surface polarity sensor </w:t>
      </w:r>
      <w:r w:rsidR="00050E66">
        <w:fldChar w:fldCharType="begin" w:fldLock="1"/>
      </w:r>
      <w:r w:rsidR="00E65273">
        <w:instrText>ADDIN CSL_CITATION {"citationItems":[{"id":"ITEM-1","itemData":{"DOI":"10.1039/c0ay00690d","ISSN":"1759-9660","author":[{"dropping-particle":"","family":"Tsuchiya","given":"Masayuki","non-dropping-particle":"","parse-names":false,"suffix":""},{"dropping-particle":"","family":"Nomiyama","given":"Yuta","non-dropping-particle":"","parse-names":false,"suffix":""},{"dropping-particle":"","family":"Takayoshi","given":"Wakana","non-dropping-particle":"","parse-names":false,"suffix":""},{"dropping-particle":"","family":"Iwami","given":"Yuto","non-dropping-particle":"","parse-names":false,"suffix":""},{"dropping-particle":"","family":"Kanekiyo","given":"Yasumasa","non-dropping-particle":"","parse-names":false,"suffix":""}],"container-title":"Analytical Methods","id":"ITEM-1","issue":"3","issued":{"date-parts":[["2011"]]},"page":"524","title":"Colorimetric sensing method for polyamines utilising an inclusion complex of stimuli-responsive amylose","type":"article-journal","volume":"3"},"uris":["http://www.mendeley.com/documents/?uuid=4d4ce168-982a-4eb2-9906-860d44ba6b45"]}],"mendeley":{"formattedCitation":"(&lt;i&gt;57&lt;/i&gt;)","plainTextFormattedCitation":"(57)","previouslyFormattedCitation":"(&lt;i&gt;59&lt;/i&gt;)"},"properties":{"noteIndex":0},"schema":"https://github.com/citation-style-language/schema/raw/master/csl-citation.json"}</w:instrText>
      </w:r>
      <w:r w:rsidR="00050E66">
        <w:fldChar w:fldCharType="separate"/>
      </w:r>
      <w:r w:rsidR="00E65273" w:rsidRPr="00E65273">
        <w:rPr>
          <w:noProof/>
        </w:rPr>
        <w:t>(</w:t>
      </w:r>
      <w:r w:rsidR="00E65273" w:rsidRPr="00E65273">
        <w:rPr>
          <w:i/>
          <w:noProof/>
        </w:rPr>
        <w:t>57</w:t>
      </w:r>
      <w:r w:rsidR="00E65273" w:rsidRPr="00E65273">
        <w:rPr>
          <w:noProof/>
        </w:rPr>
        <w:t>)</w:t>
      </w:r>
      <w:r w:rsidR="00050E66">
        <w:fldChar w:fldCharType="end"/>
      </w:r>
      <w:r w:rsidR="005636A3">
        <w:t>.  It</w:t>
      </w:r>
      <w:r w:rsidR="00EB17ED">
        <w:t xml:space="preserve"> </w:t>
      </w:r>
      <w:r w:rsidR="002073B7">
        <w:t>can be expected to have</w:t>
      </w:r>
      <w:r w:rsidR="00625346" w:rsidRPr="000171AB">
        <w:t xml:space="preserve"> access to </w:t>
      </w:r>
      <w:r w:rsidR="00EB17ED" w:rsidRPr="000171AB">
        <w:t xml:space="preserve">the neutral Try, </w:t>
      </w:r>
      <w:proofErr w:type="spellStart"/>
      <w:r w:rsidR="00EB17ED" w:rsidRPr="000171AB">
        <w:t>Phe</w:t>
      </w:r>
      <w:proofErr w:type="spellEnd"/>
      <w:r w:rsidR="00EB17ED" w:rsidRPr="000171AB">
        <w:t xml:space="preserve"> and</w:t>
      </w:r>
      <w:r w:rsidR="007F1740">
        <w:t xml:space="preserve"> in glycated fibrils,</w:t>
      </w:r>
      <w:r w:rsidR="00EB17ED" w:rsidRPr="000171AB">
        <w:t xml:space="preserve"> pentosidine</w:t>
      </w:r>
      <w:r w:rsidR="007F1740">
        <w:t>,</w:t>
      </w:r>
      <w:r w:rsidR="00625346" w:rsidRPr="000171AB">
        <w:t xml:space="preserve"> </w:t>
      </w:r>
      <w:r w:rsidR="002073B7">
        <w:t xml:space="preserve">fluorophores present in collagen </w:t>
      </w:r>
      <w:r w:rsidR="005636A3">
        <w:t>fibrils unless the fibril surface charge is negative and repels it</w:t>
      </w:r>
      <w:r w:rsidR="00625346" w:rsidRPr="000171AB">
        <w:t>.</w:t>
      </w:r>
      <w:r w:rsidR="00625346">
        <w:t xml:space="preserve"> </w:t>
      </w:r>
      <w:r w:rsidR="005F757A">
        <w:t xml:space="preserve"> </w:t>
      </w:r>
    </w:p>
    <w:p w14:paraId="492391D4" w14:textId="3D64B992" w:rsidR="00655469" w:rsidRDefault="00655469" w:rsidP="005636A3">
      <w:pPr>
        <w:autoSpaceDE w:val="0"/>
        <w:autoSpaceDN w:val="0"/>
        <w:adjustRightInd w:val="0"/>
        <w:spacing w:line="480" w:lineRule="auto"/>
        <w:ind w:firstLine="720"/>
        <w:jc w:val="both"/>
      </w:pPr>
      <w:r w:rsidRPr="00E570CE">
        <w:t xml:space="preserve">Autofluorescence decay curves were collected for </w:t>
      </w:r>
      <w:r>
        <w:t>R5P-</w:t>
      </w:r>
      <w:r w:rsidRPr="00E570CE">
        <w:t xml:space="preserve">glycated and </w:t>
      </w:r>
      <w:r w:rsidR="005636A3">
        <w:t xml:space="preserve">control </w:t>
      </w:r>
      <w:r w:rsidRPr="00E570CE">
        <w:t>un</w:t>
      </w:r>
      <w:r w:rsidR="005636A3">
        <w:t>reac</w:t>
      </w:r>
      <w:r w:rsidRPr="00E570CE">
        <w:t>ted samples of collagen</w:t>
      </w:r>
      <w:r>
        <w:t xml:space="preserve"> fibrils</w:t>
      </w:r>
      <w:r w:rsidRPr="00E570CE">
        <w:t xml:space="preserve"> before and after quenching with triiodide upon broad multiphoton excitation at 750 nm and emission </w:t>
      </w:r>
      <w:r>
        <w:sym w:font="Symbol" w:char="F0A3"/>
      </w:r>
      <w:r w:rsidRPr="00E570CE">
        <w:t xml:space="preserve"> 495 nm</w:t>
      </w:r>
      <w:r w:rsidR="007F1740">
        <w:t xml:space="preserve">, </w:t>
      </w:r>
      <w:r w:rsidRPr="00E570CE">
        <w:t>embrac</w:t>
      </w:r>
      <w:r w:rsidR="007F1740">
        <w:t>ing</w:t>
      </w:r>
      <w:r w:rsidRPr="00E570CE">
        <w:t xml:space="preserve"> all </w:t>
      </w:r>
      <w:r>
        <w:t>possible</w:t>
      </w:r>
      <w:r w:rsidRPr="00E570CE">
        <w:t xml:space="preserve"> </w:t>
      </w:r>
      <w:r>
        <w:t xml:space="preserve">collagen </w:t>
      </w:r>
      <w:r w:rsidRPr="00E570CE">
        <w:t>fluorescent species</w:t>
      </w:r>
      <w:r w:rsidR="007F1740">
        <w:t>,</w:t>
      </w:r>
      <w:r w:rsidRPr="00E570CE">
        <w:t xml:space="preserve"> </w:t>
      </w:r>
      <w:r>
        <w:t>and the decay curves fitted using two exponentials</w:t>
      </w:r>
      <w:r w:rsidR="00916CEF">
        <w:t xml:space="preserve"> (see Fig S3 for further details)</w:t>
      </w:r>
      <w:r>
        <w:t>.</w:t>
      </w:r>
    </w:p>
    <w:p w14:paraId="749E5A76" w14:textId="77777777" w:rsidR="00655469" w:rsidRDefault="00655469" w:rsidP="00655469">
      <w:pPr>
        <w:autoSpaceDE w:val="0"/>
        <w:autoSpaceDN w:val="0"/>
        <w:adjustRightInd w:val="0"/>
        <w:spacing w:line="480" w:lineRule="auto"/>
        <w:jc w:val="both"/>
      </w:pPr>
    </w:p>
    <w:p w14:paraId="7A016902" w14:textId="77777777" w:rsidR="00655469" w:rsidRDefault="00655469" w:rsidP="00655469">
      <w:pPr>
        <w:autoSpaceDE w:val="0"/>
        <w:autoSpaceDN w:val="0"/>
        <w:adjustRightInd w:val="0"/>
        <w:spacing w:line="480" w:lineRule="auto"/>
        <w:jc w:val="both"/>
      </w:pPr>
    </w:p>
    <w:p w14:paraId="23267394" w14:textId="77777777" w:rsidR="00655469" w:rsidRDefault="00655469" w:rsidP="00655469">
      <w:pPr>
        <w:autoSpaceDE w:val="0"/>
        <w:autoSpaceDN w:val="0"/>
        <w:adjustRightInd w:val="0"/>
        <w:spacing w:line="480" w:lineRule="auto"/>
        <w:jc w:val="both"/>
      </w:pPr>
    </w:p>
    <w:p w14:paraId="152CC65E" w14:textId="77777777" w:rsidR="00655469" w:rsidRDefault="00655469" w:rsidP="00655469">
      <w:pPr>
        <w:autoSpaceDE w:val="0"/>
        <w:autoSpaceDN w:val="0"/>
        <w:adjustRightInd w:val="0"/>
        <w:spacing w:line="480" w:lineRule="auto"/>
        <w:jc w:val="both"/>
      </w:pPr>
    </w:p>
    <w:p w14:paraId="71C2B034" w14:textId="77777777" w:rsidR="00655469" w:rsidRPr="009259D3" w:rsidRDefault="00655469" w:rsidP="00655469">
      <w:pPr>
        <w:autoSpaceDE w:val="0"/>
        <w:autoSpaceDN w:val="0"/>
        <w:adjustRightInd w:val="0"/>
        <w:spacing w:line="480" w:lineRule="auto"/>
        <w:jc w:val="both"/>
      </w:pPr>
    </w:p>
    <w:tbl>
      <w:tblPr>
        <w:tblStyle w:val="TableGrid"/>
        <w:tblpPr w:leftFromText="180" w:rightFromText="180" w:vertAnchor="text" w:tblpX="108"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5"/>
        <w:gridCol w:w="1803"/>
        <w:gridCol w:w="1737"/>
        <w:gridCol w:w="1869"/>
        <w:gridCol w:w="1804"/>
      </w:tblGrid>
      <w:tr w:rsidR="00655469" w14:paraId="50C37EF3" w14:textId="77777777" w:rsidTr="00D5614A">
        <w:tc>
          <w:tcPr>
            <w:tcW w:w="1695" w:type="dxa"/>
            <w:tcBorders>
              <w:bottom w:val="single" w:sz="4" w:space="0" w:color="auto"/>
              <w:right w:val="single" w:sz="4" w:space="0" w:color="auto"/>
            </w:tcBorders>
          </w:tcPr>
          <w:p w14:paraId="54EEB399" w14:textId="77777777" w:rsidR="00655469" w:rsidRDefault="00655469" w:rsidP="00D5614A">
            <w:pPr>
              <w:spacing w:before="240" w:line="480" w:lineRule="auto"/>
              <w:jc w:val="both"/>
            </w:pPr>
          </w:p>
        </w:tc>
        <w:tc>
          <w:tcPr>
            <w:tcW w:w="1803" w:type="dxa"/>
            <w:tcBorders>
              <w:top w:val="single" w:sz="4" w:space="0" w:color="auto"/>
              <w:left w:val="single" w:sz="4" w:space="0" w:color="auto"/>
              <w:bottom w:val="single" w:sz="4" w:space="0" w:color="auto"/>
            </w:tcBorders>
            <w:shd w:val="pct35" w:color="0096FF" w:fill="auto"/>
          </w:tcPr>
          <w:p w14:paraId="646CE665" w14:textId="77777777" w:rsidR="00655469" w:rsidRDefault="00655469" w:rsidP="00D5614A">
            <w:pPr>
              <w:spacing w:before="240" w:line="480" w:lineRule="auto"/>
              <w:jc w:val="center"/>
            </w:pPr>
            <w:r>
              <w:t>Collagen</w:t>
            </w:r>
          </w:p>
        </w:tc>
        <w:tc>
          <w:tcPr>
            <w:tcW w:w="1737" w:type="dxa"/>
            <w:tcBorders>
              <w:top w:val="single" w:sz="4" w:space="0" w:color="auto"/>
              <w:bottom w:val="single" w:sz="4" w:space="0" w:color="auto"/>
              <w:right w:val="single" w:sz="4" w:space="0" w:color="auto"/>
            </w:tcBorders>
            <w:shd w:val="pct35" w:color="0096FF" w:fill="auto"/>
          </w:tcPr>
          <w:p w14:paraId="40CFAD86" w14:textId="77777777" w:rsidR="00655469" w:rsidRDefault="00655469" w:rsidP="00D5614A">
            <w:pPr>
              <w:spacing w:before="240" w:line="480" w:lineRule="auto"/>
              <w:jc w:val="center"/>
            </w:pPr>
            <w:r>
              <w:t>Collagen + I</w:t>
            </w:r>
            <w:r w:rsidRPr="00127996">
              <w:rPr>
                <w:vertAlign w:val="subscript"/>
              </w:rPr>
              <w:t>3</w:t>
            </w:r>
            <w:r w:rsidRPr="00127996">
              <w:rPr>
                <w:vertAlign w:val="superscript"/>
              </w:rPr>
              <w:t>-</w:t>
            </w:r>
          </w:p>
        </w:tc>
        <w:tc>
          <w:tcPr>
            <w:tcW w:w="1869" w:type="dxa"/>
            <w:tcBorders>
              <w:top w:val="single" w:sz="4" w:space="0" w:color="auto"/>
              <w:left w:val="single" w:sz="4" w:space="0" w:color="auto"/>
              <w:bottom w:val="single" w:sz="4" w:space="0" w:color="auto"/>
            </w:tcBorders>
            <w:shd w:val="pct35" w:color="92D050" w:fill="auto"/>
          </w:tcPr>
          <w:p w14:paraId="7A40B8AE" w14:textId="77777777" w:rsidR="00655469" w:rsidRDefault="00655469" w:rsidP="00D5614A">
            <w:pPr>
              <w:spacing w:before="240" w:line="480" w:lineRule="auto"/>
              <w:jc w:val="center"/>
            </w:pPr>
            <w:r>
              <w:t>Glycated collagen</w:t>
            </w:r>
          </w:p>
        </w:tc>
        <w:tc>
          <w:tcPr>
            <w:tcW w:w="1804" w:type="dxa"/>
            <w:tcBorders>
              <w:top w:val="single" w:sz="4" w:space="0" w:color="auto"/>
              <w:bottom w:val="single" w:sz="4" w:space="0" w:color="auto"/>
              <w:right w:val="single" w:sz="4" w:space="0" w:color="auto"/>
            </w:tcBorders>
            <w:shd w:val="pct35" w:color="92D050" w:fill="auto"/>
          </w:tcPr>
          <w:p w14:paraId="1FF9E499" w14:textId="77777777" w:rsidR="00655469" w:rsidRDefault="00655469" w:rsidP="00D5614A">
            <w:pPr>
              <w:spacing w:before="240" w:line="480" w:lineRule="auto"/>
              <w:jc w:val="center"/>
            </w:pPr>
            <w:r>
              <w:t>Glycated collagen + I</w:t>
            </w:r>
            <w:r w:rsidRPr="00127996">
              <w:rPr>
                <w:vertAlign w:val="subscript"/>
              </w:rPr>
              <w:t>3</w:t>
            </w:r>
            <w:r w:rsidRPr="00127996">
              <w:rPr>
                <w:vertAlign w:val="superscript"/>
              </w:rPr>
              <w:t>-</w:t>
            </w:r>
          </w:p>
        </w:tc>
      </w:tr>
      <w:tr w:rsidR="00655469" w14:paraId="1CD019B1" w14:textId="77777777" w:rsidTr="00D5614A">
        <w:trPr>
          <w:trHeight w:val="853"/>
        </w:trPr>
        <w:tc>
          <w:tcPr>
            <w:tcW w:w="1695" w:type="dxa"/>
            <w:tcBorders>
              <w:top w:val="single" w:sz="4" w:space="0" w:color="auto"/>
              <w:left w:val="single" w:sz="4" w:space="0" w:color="auto"/>
              <w:bottom w:val="single" w:sz="4" w:space="0" w:color="auto"/>
              <w:right w:val="single" w:sz="4" w:space="0" w:color="auto"/>
            </w:tcBorders>
          </w:tcPr>
          <w:p w14:paraId="76EA010C" w14:textId="77777777" w:rsidR="00655469" w:rsidRPr="007D519D" w:rsidRDefault="00655469" w:rsidP="00D5614A">
            <w:pPr>
              <w:spacing w:before="240" w:line="480" w:lineRule="auto"/>
              <w:jc w:val="both"/>
              <w:rPr>
                <w:b/>
              </w:rPr>
            </w:pPr>
            <w:r w:rsidRPr="007D519D">
              <w:rPr>
                <w:b/>
              </w:rPr>
              <w:t xml:space="preserve">Mean </w:t>
            </w:r>
            <w:r w:rsidRPr="007D519D">
              <w:rPr>
                <w:b/>
              </w:rPr>
              <w:sym w:font="Symbol" w:char="F074"/>
            </w:r>
            <w:r w:rsidRPr="007D519D">
              <w:rPr>
                <w:b/>
              </w:rPr>
              <w:t xml:space="preserve"> / ns</w:t>
            </w:r>
          </w:p>
        </w:tc>
        <w:tc>
          <w:tcPr>
            <w:tcW w:w="1803" w:type="dxa"/>
            <w:tcBorders>
              <w:top w:val="single" w:sz="4" w:space="0" w:color="auto"/>
              <w:left w:val="single" w:sz="4" w:space="0" w:color="auto"/>
              <w:bottom w:val="single" w:sz="4" w:space="0" w:color="auto"/>
            </w:tcBorders>
            <w:shd w:val="pct35" w:color="0096FF" w:fill="auto"/>
          </w:tcPr>
          <w:p w14:paraId="0A372239" w14:textId="4BF1E9D8" w:rsidR="00655469" w:rsidRPr="007D519D" w:rsidRDefault="00655469" w:rsidP="0049584E">
            <w:pPr>
              <w:spacing w:before="240" w:line="480" w:lineRule="auto"/>
              <w:jc w:val="center"/>
              <w:rPr>
                <w:b/>
              </w:rPr>
            </w:pPr>
            <w:r w:rsidRPr="007D519D">
              <w:rPr>
                <w:b/>
              </w:rPr>
              <w:t xml:space="preserve">1.99 </w:t>
            </w:r>
            <w:proofErr w:type="gramStart"/>
            <w:r w:rsidRPr="007D519D">
              <w:rPr>
                <w:b/>
              </w:rPr>
              <w:t xml:space="preserve">± </w:t>
            </w:r>
            <w:r w:rsidR="0049584E">
              <w:rPr>
                <w:b/>
              </w:rPr>
              <w:t xml:space="preserve"> 0</w:t>
            </w:r>
            <w:proofErr w:type="gramEnd"/>
            <w:r w:rsidR="0049584E">
              <w:rPr>
                <w:b/>
              </w:rPr>
              <w:t>.10</w:t>
            </w:r>
          </w:p>
        </w:tc>
        <w:tc>
          <w:tcPr>
            <w:tcW w:w="1737" w:type="dxa"/>
            <w:tcBorders>
              <w:top w:val="single" w:sz="4" w:space="0" w:color="auto"/>
              <w:bottom w:val="single" w:sz="4" w:space="0" w:color="auto"/>
              <w:right w:val="single" w:sz="4" w:space="0" w:color="auto"/>
            </w:tcBorders>
            <w:shd w:val="pct35" w:color="0096FF" w:fill="auto"/>
          </w:tcPr>
          <w:p w14:paraId="002897BD" w14:textId="42FFF382" w:rsidR="00655469" w:rsidRPr="007D519D" w:rsidRDefault="00655469" w:rsidP="0049584E">
            <w:pPr>
              <w:spacing w:before="240" w:line="480" w:lineRule="auto"/>
              <w:jc w:val="center"/>
              <w:rPr>
                <w:b/>
              </w:rPr>
            </w:pPr>
            <w:r w:rsidRPr="007D519D">
              <w:rPr>
                <w:b/>
              </w:rPr>
              <w:t>0.</w:t>
            </w:r>
            <w:r w:rsidR="0049584E">
              <w:rPr>
                <w:b/>
              </w:rPr>
              <w:t>26</w:t>
            </w:r>
            <w:r w:rsidR="0049584E" w:rsidRPr="007D519D">
              <w:rPr>
                <w:b/>
              </w:rPr>
              <w:t xml:space="preserve"> </w:t>
            </w:r>
            <w:proofErr w:type="gramStart"/>
            <w:r w:rsidRPr="007D519D">
              <w:rPr>
                <w:b/>
              </w:rPr>
              <w:t xml:space="preserve">± </w:t>
            </w:r>
            <w:r w:rsidR="0049584E">
              <w:rPr>
                <w:b/>
              </w:rPr>
              <w:t xml:space="preserve"> 0</w:t>
            </w:r>
            <w:proofErr w:type="gramEnd"/>
            <w:r w:rsidR="0049584E">
              <w:rPr>
                <w:b/>
              </w:rPr>
              <w:t>.06</w:t>
            </w:r>
          </w:p>
        </w:tc>
        <w:tc>
          <w:tcPr>
            <w:tcW w:w="1869" w:type="dxa"/>
            <w:tcBorders>
              <w:top w:val="single" w:sz="4" w:space="0" w:color="auto"/>
              <w:left w:val="single" w:sz="4" w:space="0" w:color="auto"/>
              <w:bottom w:val="single" w:sz="4" w:space="0" w:color="auto"/>
            </w:tcBorders>
            <w:shd w:val="pct35" w:color="92D050" w:fill="auto"/>
          </w:tcPr>
          <w:p w14:paraId="3051D586" w14:textId="1E1728E3" w:rsidR="00655469" w:rsidRPr="007D519D" w:rsidRDefault="0049584E" w:rsidP="0049584E">
            <w:pPr>
              <w:spacing w:before="240" w:line="480" w:lineRule="auto"/>
              <w:jc w:val="center"/>
              <w:rPr>
                <w:b/>
              </w:rPr>
            </w:pPr>
            <w:r>
              <w:rPr>
                <w:b/>
              </w:rPr>
              <w:t>1.09</w:t>
            </w:r>
            <w:r w:rsidR="00655469" w:rsidRPr="007D519D">
              <w:rPr>
                <w:b/>
              </w:rPr>
              <w:t xml:space="preserve"> ± 0.04</w:t>
            </w:r>
          </w:p>
        </w:tc>
        <w:tc>
          <w:tcPr>
            <w:tcW w:w="1804" w:type="dxa"/>
            <w:tcBorders>
              <w:top w:val="single" w:sz="4" w:space="0" w:color="auto"/>
              <w:bottom w:val="single" w:sz="4" w:space="0" w:color="auto"/>
              <w:right w:val="single" w:sz="4" w:space="0" w:color="auto"/>
            </w:tcBorders>
            <w:shd w:val="pct35" w:color="92D050" w:fill="auto"/>
          </w:tcPr>
          <w:p w14:paraId="4E79416F" w14:textId="7F7C1F02" w:rsidR="00655469" w:rsidRPr="007D519D" w:rsidRDefault="0049584E" w:rsidP="0049584E">
            <w:pPr>
              <w:spacing w:before="240" w:line="480" w:lineRule="auto"/>
              <w:jc w:val="center"/>
              <w:rPr>
                <w:b/>
              </w:rPr>
            </w:pPr>
            <w:r>
              <w:rPr>
                <w:b/>
              </w:rPr>
              <w:t>0.86</w:t>
            </w:r>
            <w:r w:rsidR="00655469" w:rsidRPr="007D519D">
              <w:rPr>
                <w:b/>
              </w:rPr>
              <w:t xml:space="preserve"> ± 0.04</w:t>
            </w:r>
          </w:p>
        </w:tc>
      </w:tr>
      <w:tr w:rsidR="00655469" w14:paraId="78FADE6D" w14:textId="77777777" w:rsidTr="00D5614A">
        <w:tc>
          <w:tcPr>
            <w:tcW w:w="1695" w:type="dxa"/>
            <w:tcBorders>
              <w:top w:val="single" w:sz="4" w:space="0" w:color="auto"/>
              <w:left w:val="single" w:sz="4" w:space="0" w:color="auto"/>
              <w:right w:val="single" w:sz="4" w:space="0" w:color="auto"/>
            </w:tcBorders>
          </w:tcPr>
          <w:p w14:paraId="76765105" w14:textId="77777777" w:rsidR="00655469" w:rsidRPr="002D63F4" w:rsidRDefault="00655469" w:rsidP="00D5614A">
            <w:pPr>
              <w:spacing w:before="240" w:line="480" w:lineRule="auto"/>
              <w:jc w:val="both"/>
            </w:pPr>
            <w:r>
              <w:lastRenderedPageBreak/>
              <w:sym w:font="Symbol" w:char="F074"/>
            </w:r>
            <w:r w:rsidRPr="0081149C">
              <w:rPr>
                <w:vertAlign w:val="subscript"/>
              </w:rPr>
              <w:t>1</w:t>
            </w:r>
            <w:r>
              <w:t xml:space="preserve"> / ns</w:t>
            </w:r>
          </w:p>
        </w:tc>
        <w:tc>
          <w:tcPr>
            <w:tcW w:w="1803" w:type="dxa"/>
            <w:tcBorders>
              <w:top w:val="single" w:sz="4" w:space="0" w:color="auto"/>
              <w:left w:val="single" w:sz="4" w:space="0" w:color="auto"/>
            </w:tcBorders>
            <w:shd w:val="pct35" w:color="0096FF" w:fill="auto"/>
          </w:tcPr>
          <w:p w14:paraId="340F3616" w14:textId="417F936B" w:rsidR="00655469" w:rsidRDefault="00655469" w:rsidP="0049584E">
            <w:pPr>
              <w:spacing w:before="240" w:line="480" w:lineRule="auto"/>
              <w:jc w:val="center"/>
            </w:pPr>
            <w:r>
              <w:t xml:space="preserve">5.41 ± </w:t>
            </w:r>
            <w:r w:rsidR="0049584E">
              <w:t>0.22</w:t>
            </w:r>
          </w:p>
        </w:tc>
        <w:tc>
          <w:tcPr>
            <w:tcW w:w="1737" w:type="dxa"/>
            <w:tcBorders>
              <w:top w:val="single" w:sz="4" w:space="0" w:color="auto"/>
              <w:right w:val="single" w:sz="4" w:space="0" w:color="auto"/>
            </w:tcBorders>
            <w:shd w:val="pct35" w:color="0096FF" w:fill="auto"/>
          </w:tcPr>
          <w:p w14:paraId="469ABAD7" w14:textId="0950AC5E" w:rsidR="00655469" w:rsidRDefault="00C507F9" w:rsidP="00C507F9">
            <w:pPr>
              <w:spacing w:before="240" w:line="480" w:lineRule="auto"/>
              <w:jc w:val="center"/>
            </w:pPr>
            <w:r>
              <w:t>3.59</w:t>
            </w:r>
            <w:r w:rsidR="00655469">
              <w:t xml:space="preserve"> ± 2.92</w:t>
            </w:r>
          </w:p>
        </w:tc>
        <w:tc>
          <w:tcPr>
            <w:tcW w:w="1869" w:type="dxa"/>
            <w:tcBorders>
              <w:top w:val="single" w:sz="4" w:space="0" w:color="auto"/>
              <w:left w:val="single" w:sz="4" w:space="0" w:color="auto"/>
            </w:tcBorders>
            <w:shd w:val="pct35" w:color="92D050" w:fill="auto"/>
          </w:tcPr>
          <w:p w14:paraId="38FEA392" w14:textId="603F6C22" w:rsidR="00655469" w:rsidRDefault="00655469" w:rsidP="00C507F9">
            <w:pPr>
              <w:spacing w:before="240" w:line="480" w:lineRule="auto"/>
              <w:jc w:val="center"/>
            </w:pPr>
            <w:r>
              <w:t>3.</w:t>
            </w:r>
            <w:r w:rsidR="00C507F9">
              <w:t xml:space="preserve">37 </w:t>
            </w:r>
            <w:r>
              <w:t>± 0.25</w:t>
            </w:r>
          </w:p>
        </w:tc>
        <w:tc>
          <w:tcPr>
            <w:tcW w:w="1804" w:type="dxa"/>
            <w:tcBorders>
              <w:top w:val="single" w:sz="4" w:space="0" w:color="auto"/>
              <w:right w:val="single" w:sz="4" w:space="0" w:color="auto"/>
            </w:tcBorders>
            <w:shd w:val="pct35" w:color="92D050" w:fill="auto"/>
          </w:tcPr>
          <w:p w14:paraId="1BD5ED3C" w14:textId="17FAC6B4" w:rsidR="00655469" w:rsidRDefault="00655469" w:rsidP="00C507F9">
            <w:pPr>
              <w:spacing w:before="240" w:line="480" w:lineRule="auto"/>
              <w:jc w:val="center"/>
            </w:pPr>
            <w:r>
              <w:t>3.7 ± 0.</w:t>
            </w:r>
            <w:r w:rsidR="00C507F9">
              <w:t>27</w:t>
            </w:r>
          </w:p>
        </w:tc>
      </w:tr>
      <w:tr w:rsidR="00655469" w14:paraId="7A7669FF" w14:textId="77777777" w:rsidTr="00D5614A">
        <w:tc>
          <w:tcPr>
            <w:tcW w:w="1695" w:type="dxa"/>
            <w:tcBorders>
              <w:left w:val="single" w:sz="4" w:space="0" w:color="auto"/>
              <w:bottom w:val="single" w:sz="4" w:space="0" w:color="auto"/>
              <w:right w:val="single" w:sz="4" w:space="0" w:color="auto"/>
            </w:tcBorders>
          </w:tcPr>
          <w:p w14:paraId="4B33EE50" w14:textId="77777777" w:rsidR="00655469" w:rsidRPr="002D63F4" w:rsidRDefault="00655469" w:rsidP="00D5614A">
            <w:pPr>
              <w:spacing w:before="240" w:line="480" w:lineRule="auto"/>
              <w:jc w:val="both"/>
            </w:pPr>
            <w:r>
              <w:sym w:font="Symbol" w:char="F074"/>
            </w:r>
            <w:r w:rsidRPr="0081149C">
              <w:rPr>
                <w:vertAlign w:val="subscript"/>
              </w:rPr>
              <w:t>2</w:t>
            </w:r>
            <w:r>
              <w:t xml:space="preserve"> / </w:t>
            </w:r>
            <w:proofErr w:type="spellStart"/>
            <w:r>
              <w:t>ps</w:t>
            </w:r>
            <w:proofErr w:type="spellEnd"/>
          </w:p>
        </w:tc>
        <w:tc>
          <w:tcPr>
            <w:tcW w:w="1803" w:type="dxa"/>
            <w:tcBorders>
              <w:left w:val="single" w:sz="4" w:space="0" w:color="auto"/>
              <w:bottom w:val="single" w:sz="4" w:space="0" w:color="auto"/>
            </w:tcBorders>
            <w:shd w:val="pct35" w:color="0096FF" w:fill="auto"/>
          </w:tcPr>
          <w:p w14:paraId="224A5080" w14:textId="2305A5E9" w:rsidR="00655469" w:rsidRDefault="0049584E" w:rsidP="0049584E">
            <w:pPr>
              <w:spacing w:before="240" w:line="480" w:lineRule="auto"/>
              <w:jc w:val="center"/>
            </w:pPr>
            <w:r>
              <w:t xml:space="preserve">670 </w:t>
            </w:r>
            <w:proofErr w:type="gramStart"/>
            <w:r w:rsidR="00655469">
              <w:t xml:space="preserve">±  </w:t>
            </w:r>
            <w:r>
              <w:t>30</w:t>
            </w:r>
            <w:proofErr w:type="gramEnd"/>
            <w:r>
              <w:t xml:space="preserve"> </w:t>
            </w:r>
          </w:p>
        </w:tc>
        <w:tc>
          <w:tcPr>
            <w:tcW w:w="1737" w:type="dxa"/>
            <w:tcBorders>
              <w:bottom w:val="single" w:sz="4" w:space="0" w:color="auto"/>
              <w:right w:val="single" w:sz="4" w:space="0" w:color="auto"/>
            </w:tcBorders>
            <w:shd w:val="pct35" w:color="0096FF" w:fill="auto"/>
          </w:tcPr>
          <w:p w14:paraId="17FF0563" w14:textId="51EEEB7C" w:rsidR="00655469" w:rsidRDefault="0049584E" w:rsidP="00C507F9">
            <w:pPr>
              <w:spacing w:before="240" w:line="480" w:lineRule="auto"/>
              <w:jc w:val="center"/>
            </w:pPr>
            <w:r>
              <w:t xml:space="preserve">240 </w:t>
            </w:r>
            <w:proofErr w:type="gramStart"/>
            <w:r w:rsidR="00655469">
              <w:t xml:space="preserve">±  </w:t>
            </w:r>
            <w:r w:rsidR="00C507F9">
              <w:t>15</w:t>
            </w:r>
            <w:proofErr w:type="gramEnd"/>
          </w:p>
        </w:tc>
        <w:tc>
          <w:tcPr>
            <w:tcW w:w="1869" w:type="dxa"/>
            <w:tcBorders>
              <w:left w:val="single" w:sz="4" w:space="0" w:color="auto"/>
              <w:bottom w:val="single" w:sz="4" w:space="0" w:color="auto"/>
            </w:tcBorders>
            <w:shd w:val="pct35" w:color="92D050" w:fill="auto"/>
          </w:tcPr>
          <w:p w14:paraId="2D7E5400" w14:textId="0D3BD372" w:rsidR="00655469" w:rsidRDefault="00C507F9" w:rsidP="00C507F9">
            <w:pPr>
              <w:spacing w:before="240" w:line="480" w:lineRule="auto"/>
              <w:jc w:val="center"/>
            </w:pPr>
            <w:r>
              <w:t xml:space="preserve">510 </w:t>
            </w:r>
            <w:proofErr w:type="gramStart"/>
            <w:r w:rsidR="00655469">
              <w:t xml:space="preserve">±  </w:t>
            </w:r>
            <w:r>
              <w:t>35</w:t>
            </w:r>
            <w:proofErr w:type="gramEnd"/>
          </w:p>
        </w:tc>
        <w:tc>
          <w:tcPr>
            <w:tcW w:w="1804" w:type="dxa"/>
            <w:tcBorders>
              <w:bottom w:val="single" w:sz="4" w:space="0" w:color="auto"/>
              <w:right w:val="single" w:sz="4" w:space="0" w:color="auto"/>
            </w:tcBorders>
            <w:shd w:val="pct35" w:color="92D050" w:fill="auto"/>
          </w:tcPr>
          <w:p w14:paraId="62693DD8" w14:textId="4B2B7895" w:rsidR="00655469" w:rsidRDefault="00655469" w:rsidP="00C507F9">
            <w:pPr>
              <w:spacing w:before="240" w:line="480" w:lineRule="auto"/>
              <w:jc w:val="center"/>
            </w:pPr>
            <w:r>
              <w:t xml:space="preserve">440 </w:t>
            </w:r>
            <w:proofErr w:type="gramStart"/>
            <w:r>
              <w:t xml:space="preserve">±  </w:t>
            </w:r>
            <w:r w:rsidR="00C507F9">
              <w:t>25</w:t>
            </w:r>
            <w:proofErr w:type="gramEnd"/>
          </w:p>
        </w:tc>
      </w:tr>
      <w:tr w:rsidR="00655469" w14:paraId="01B34D67" w14:textId="77777777" w:rsidTr="00D5614A">
        <w:tc>
          <w:tcPr>
            <w:tcW w:w="1695" w:type="dxa"/>
            <w:tcBorders>
              <w:top w:val="single" w:sz="4" w:space="0" w:color="auto"/>
              <w:left w:val="single" w:sz="4" w:space="0" w:color="auto"/>
              <w:right w:val="single" w:sz="4" w:space="0" w:color="auto"/>
            </w:tcBorders>
          </w:tcPr>
          <w:p w14:paraId="2BCD565F" w14:textId="77777777" w:rsidR="00655469" w:rsidRDefault="00655469" w:rsidP="00D5614A">
            <w:pPr>
              <w:spacing w:before="240" w:line="480" w:lineRule="auto"/>
              <w:jc w:val="both"/>
            </w:pPr>
            <w:r>
              <w:sym w:font="Symbol" w:char="F062"/>
            </w:r>
            <w:r w:rsidRPr="0081149C">
              <w:rPr>
                <w:vertAlign w:val="subscript"/>
              </w:rPr>
              <w:t>1</w:t>
            </w:r>
          </w:p>
        </w:tc>
        <w:tc>
          <w:tcPr>
            <w:tcW w:w="1803" w:type="dxa"/>
            <w:tcBorders>
              <w:top w:val="single" w:sz="4" w:space="0" w:color="auto"/>
              <w:left w:val="single" w:sz="4" w:space="0" w:color="auto"/>
            </w:tcBorders>
            <w:shd w:val="pct35" w:color="0096FF" w:fill="auto"/>
          </w:tcPr>
          <w:p w14:paraId="7F77425D" w14:textId="77777777" w:rsidR="00655469" w:rsidRDefault="00655469" w:rsidP="00D5614A">
            <w:pPr>
              <w:spacing w:before="240" w:line="480" w:lineRule="auto"/>
              <w:jc w:val="center"/>
            </w:pPr>
            <w:r>
              <w:t>0.28 ± 0.01</w:t>
            </w:r>
          </w:p>
        </w:tc>
        <w:tc>
          <w:tcPr>
            <w:tcW w:w="1737" w:type="dxa"/>
            <w:tcBorders>
              <w:top w:val="single" w:sz="4" w:space="0" w:color="auto"/>
              <w:right w:val="single" w:sz="4" w:space="0" w:color="auto"/>
            </w:tcBorders>
            <w:shd w:val="pct35" w:color="0096FF" w:fill="auto"/>
          </w:tcPr>
          <w:p w14:paraId="1D39F168" w14:textId="5DBDC07F" w:rsidR="00655469" w:rsidRDefault="00655469" w:rsidP="00C507F9">
            <w:pPr>
              <w:spacing w:before="240" w:line="480" w:lineRule="auto"/>
              <w:jc w:val="center"/>
            </w:pPr>
            <w:r>
              <w:t>0.01 ± 0.</w:t>
            </w:r>
            <w:r w:rsidR="00C507F9">
              <w:t>01</w:t>
            </w:r>
          </w:p>
        </w:tc>
        <w:tc>
          <w:tcPr>
            <w:tcW w:w="1869" w:type="dxa"/>
            <w:tcBorders>
              <w:top w:val="single" w:sz="4" w:space="0" w:color="auto"/>
              <w:left w:val="single" w:sz="4" w:space="0" w:color="auto"/>
            </w:tcBorders>
            <w:shd w:val="pct35" w:color="92D050" w:fill="auto"/>
          </w:tcPr>
          <w:p w14:paraId="52EEF3EE" w14:textId="538EB635" w:rsidR="00655469" w:rsidRDefault="00655469" w:rsidP="00C507F9">
            <w:pPr>
              <w:spacing w:before="240" w:line="480" w:lineRule="auto"/>
              <w:jc w:val="center"/>
            </w:pPr>
            <w:r>
              <w:t>0.20 ± 0.</w:t>
            </w:r>
            <w:r w:rsidR="00C507F9">
              <w:t>02</w:t>
            </w:r>
          </w:p>
        </w:tc>
        <w:tc>
          <w:tcPr>
            <w:tcW w:w="1804" w:type="dxa"/>
            <w:tcBorders>
              <w:top w:val="single" w:sz="4" w:space="0" w:color="auto"/>
              <w:right w:val="single" w:sz="4" w:space="0" w:color="auto"/>
            </w:tcBorders>
            <w:shd w:val="pct35" w:color="92D050" w:fill="auto"/>
          </w:tcPr>
          <w:p w14:paraId="3410C070" w14:textId="24F0E293" w:rsidR="00655469" w:rsidRDefault="00655469" w:rsidP="00C507F9">
            <w:pPr>
              <w:spacing w:before="240" w:line="480" w:lineRule="auto"/>
              <w:jc w:val="center"/>
            </w:pPr>
            <w:r>
              <w:t>0.13 ± 0.02</w:t>
            </w:r>
          </w:p>
        </w:tc>
      </w:tr>
      <w:tr w:rsidR="00655469" w14:paraId="3A30DA1F" w14:textId="77777777" w:rsidTr="00D5614A">
        <w:tc>
          <w:tcPr>
            <w:tcW w:w="1695" w:type="dxa"/>
            <w:tcBorders>
              <w:left w:val="single" w:sz="4" w:space="0" w:color="auto"/>
              <w:bottom w:val="single" w:sz="4" w:space="0" w:color="auto"/>
              <w:right w:val="single" w:sz="4" w:space="0" w:color="auto"/>
            </w:tcBorders>
          </w:tcPr>
          <w:p w14:paraId="56AD0B2F" w14:textId="77777777" w:rsidR="00655469" w:rsidRDefault="00655469" w:rsidP="00D5614A">
            <w:pPr>
              <w:spacing w:before="240" w:line="480" w:lineRule="auto"/>
              <w:jc w:val="both"/>
            </w:pPr>
            <w:r>
              <w:sym w:font="Symbol" w:char="F062"/>
            </w:r>
            <w:r w:rsidRPr="0081149C">
              <w:rPr>
                <w:vertAlign w:val="subscript"/>
              </w:rPr>
              <w:t>2</w:t>
            </w:r>
          </w:p>
        </w:tc>
        <w:tc>
          <w:tcPr>
            <w:tcW w:w="1803" w:type="dxa"/>
            <w:tcBorders>
              <w:left w:val="single" w:sz="4" w:space="0" w:color="auto"/>
              <w:bottom w:val="single" w:sz="4" w:space="0" w:color="auto"/>
            </w:tcBorders>
            <w:shd w:val="pct35" w:color="0096FF" w:fill="auto"/>
          </w:tcPr>
          <w:p w14:paraId="4792EEB5" w14:textId="77777777" w:rsidR="00655469" w:rsidRDefault="00655469" w:rsidP="00D5614A">
            <w:pPr>
              <w:spacing w:before="240" w:line="480" w:lineRule="auto"/>
              <w:jc w:val="center"/>
            </w:pPr>
            <w:r>
              <w:t>0.72 ± 0.01</w:t>
            </w:r>
          </w:p>
        </w:tc>
        <w:tc>
          <w:tcPr>
            <w:tcW w:w="1737" w:type="dxa"/>
            <w:tcBorders>
              <w:bottom w:val="single" w:sz="4" w:space="0" w:color="auto"/>
              <w:right w:val="single" w:sz="4" w:space="0" w:color="auto"/>
            </w:tcBorders>
            <w:shd w:val="pct35" w:color="0096FF" w:fill="auto"/>
          </w:tcPr>
          <w:p w14:paraId="6ADC5E0F" w14:textId="4830FAA4" w:rsidR="00655469" w:rsidRDefault="00655469" w:rsidP="00C507F9">
            <w:pPr>
              <w:spacing w:before="240" w:line="480" w:lineRule="auto"/>
              <w:jc w:val="center"/>
            </w:pPr>
            <w:r>
              <w:t>0.99 ± 0.</w:t>
            </w:r>
            <w:r w:rsidR="00C507F9">
              <w:t>01</w:t>
            </w:r>
          </w:p>
        </w:tc>
        <w:tc>
          <w:tcPr>
            <w:tcW w:w="1869" w:type="dxa"/>
            <w:tcBorders>
              <w:left w:val="single" w:sz="4" w:space="0" w:color="auto"/>
              <w:bottom w:val="single" w:sz="4" w:space="0" w:color="auto"/>
            </w:tcBorders>
            <w:shd w:val="pct35" w:color="92D050" w:fill="auto"/>
          </w:tcPr>
          <w:p w14:paraId="23114A28" w14:textId="1A0C4C3C" w:rsidR="00655469" w:rsidRDefault="00655469" w:rsidP="00C507F9">
            <w:pPr>
              <w:spacing w:before="240" w:line="480" w:lineRule="auto"/>
              <w:jc w:val="center"/>
            </w:pPr>
            <w:r>
              <w:t>0.80 ± 0.</w:t>
            </w:r>
            <w:r w:rsidR="00C507F9">
              <w:t>02</w:t>
            </w:r>
          </w:p>
        </w:tc>
        <w:tc>
          <w:tcPr>
            <w:tcW w:w="1804" w:type="dxa"/>
            <w:tcBorders>
              <w:bottom w:val="single" w:sz="4" w:space="0" w:color="auto"/>
              <w:right w:val="single" w:sz="4" w:space="0" w:color="auto"/>
            </w:tcBorders>
            <w:shd w:val="pct35" w:color="92D050" w:fill="auto"/>
          </w:tcPr>
          <w:p w14:paraId="695698CD" w14:textId="64D5476D" w:rsidR="00655469" w:rsidRDefault="00655469" w:rsidP="00C507F9">
            <w:pPr>
              <w:spacing w:before="240" w:line="480" w:lineRule="auto"/>
              <w:jc w:val="center"/>
            </w:pPr>
            <w:r>
              <w:t>0.87 ± 0.02</w:t>
            </w:r>
          </w:p>
        </w:tc>
      </w:tr>
    </w:tbl>
    <w:p w14:paraId="7F2CB571" w14:textId="3AB475D9" w:rsidR="00655469" w:rsidRDefault="00655469" w:rsidP="00655469">
      <w:pPr>
        <w:spacing w:before="240"/>
        <w:jc w:val="both"/>
      </w:pPr>
      <w:r>
        <w:rPr>
          <w:b/>
        </w:rPr>
        <w:t xml:space="preserve">Table </w:t>
      </w:r>
      <w:r w:rsidR="001555BE">
        <w:rPr>
          <w:b/>
        </w:rPr>
        <w:t>1</w:t>
      </w:r>
      <w:r>
        <w:rPr>
          <w:b/>
        </w:rPr>
        <w:t>.</w:t>
      </w:r>
      <w:r w:rsidRPr="00FB3946">
        <w:rPr>
          <w:b/>
        </w:rPr>
        <w:t xml:space="preserve"> </w:t>
      </w:r>
      <w:r w:rsidRPr="0058403D">
        <w:t xml:space="preserve">Autofluorescence decay data analysis by the </w:t>
      </w:r>
      <w:proofErr w:type="spellStart"/>
      <w:r w:rsidRPr="0058403D">
        <w:t>FLIMfit</w:t>
      </w:r>
      <w:proofErr w:type="spellEnd"/>
      <w:r w:rsidRPr="0058403D">
        <w:t xml:space="preserve"> software tool</w:t>
      </w:r>
      <w:r>
        <w:t xml:space="preserve"> </w:t>
      </w:r>
      <w:r>
        <w:fldChar w:fldCharType="begin" w:fldLock="1"/>
      </w:r>
      <w:r w:rsidR="00E65273">
        <w:instrText>ADDIN CSL_CITATION {"citationItems":[{"id":"ITEM-1","itemData":{"DOI":"10.1371/journal.pone.0070687","ISBN":"1932-6203 (Electronic) 1932-6203 (Linking)","ISSN":"19326203","PMID":"23940626","abstract":"Fluorescence lifetime imaging (FLIM) is widely applied to obtain quantitative information from fluorescence signals, particularly using Förster Resonant Energy Transfer (FRET) measurements to map, for example, protein-protein interactions. Extracting FRET efficiencies or population fractions typically entails fitting data to complex fluorescence decay models but such experiments are frequently photon constrained, particularly for live cell or in vivo imaging, and this leads to unacceptable errors when analysing data on a pixel-wise basis. Lifetimes and population fractions may, however, be more robustly extracted using global analysis to simultaneously fit the fluorescence decay data of all pixels in an image or dataset to a multi-exponential model under the assumption that the lifetime components are invariant across the image (dataset). This approach is often considered to be prohibitively slow and/or computationally expensive but we present here a computationally efficient global analysis algorithm for the analysis of time-correlated single photon counting (TCSPC) or time-gated FLIM data based on variable projection. It makes efficient use of both computer processor and memory resources, requiring less than a minute to analyse time series and multiwell plate datasets with hundreds of FLIM images on standard personal computers. This lifetime analysis takes account of repetitive excitation, including fluorescence photons excited by earlier pulses contributing to the fit, and is able to accommodate time-varying backgrounds and instrument response functions. We demonstrate that this global approach allows us to readily fit time-resolved fluorescence data to complex models including a four-exponential model of a FRET system, for which the FRET efficiencies of the two species of a bi-exponential donor are linked, and polarisation-resolved lifetime data, where a fluorescence intensity and bi-exponential anisotropy decay model is applied to the analysis of live cell homo-FRET data. A software package implementing this algorithm, FLIMfit, is available under an open source licence through the Open Microscopy Environment.","author":[{"dropping-particle":"","family":"Warren","given":"Sean C.","non-dropping-particle":"","parse-names":false,"suffix":""},{"dropping-particle":"","family":"Margineanu","given":"Anca","non-dropping-particle":"","parse-names":false,"suffix":""},{"dropping-particle":"","family":"Alibhai","given":"Dominic","non-dropping-particle":"","parse-names":false,"suffix":""},{"dropping-particle":"","family":"Kelly","given":"Douglas J.","non-dropping-particle":"","parse-names":false,"suffix":""},{"dropping-particle":"","family":"Talbot","given":"Clifford","non-dropping-particle":"","parse-names":false,"suffix":""},{"dropping-particle":"","family":"Alexandrov","given":"Yuriy","non-dropping-particle":"","parse-names":false,"suffix":""},{"dropping-particle":"","family":"Munro","given":"Ian","non-dropping-particle":"","parse-names":false,"suffix":""},{"dropping-particle":"","family":"Katan","given":"Matilda","non-dropping-particle":"","parse-names":false,"suffix":""},{"dropping-particle":"","family":"Dunsby","given":"Chris","non-dropping-particle":"","parse-names":false,"suffix":""},{"dropping-particle":"","family":"French","given":"Paul M.W.","non-dropping-particle":"","parse-names":false,"suffix":""}],"container-title":"PLoS ONE","id":"ITEM-1","issue":"8","issued":{"date-parts":[["2013"]]},"title":"Rapid Global Fitting of Large Fluorescence Lifetime Imaging Microscopy Datasets","type":"article-journal","volume":"8"},"uris":["http://www.mendeley.com/documents/?uuid=d39bb57c-8934-492b-8fb3-2a937971048f"]}],"mendeley":{"formattedCitation":"(&lt;i&gt;58&lt;/i&gt;)","plainTextFormattedCitation":"(58)","previouslyFormattedCitation":"(&lt;i&gt;60&lt;/i&gt;)"},"properties":{"noteIndex":0},"schema":"https://github.com/citation-style-language/schema/raw/master/csl-citation.json"}</w:instrText>
      </w:r>
      <w:r>
        <w:fldChar w:fldCharType="separate"/>
      </w:r>
      <w:r w:rsidR="00E65273" w:rsidRPr="00E65273">
        <w:rPr>
          <w:noProof/>
        </w:rPr>
        <w:t>(</w:t>
      </w:r>
      <w:r w:rsidR="00E65273" w:rsidRPr="00E65273">
        <w:rPr>
          <w:i/>
          <w:noProof/>
        </w:rPr>
        <w:t>58</w:t>
      </w:r>
      <w:r w:rsidR="00E65273" w:rsidRPr="00E65273">
        <w:rPr>
          <w:noProof/>
        </w:rPr>
        <w:t>)</w:t>
      </w:r>
      <w:r>
        <w:fldChar w:fldCharType="end"/>
      </w:r>
      <w:r w:rsidRPr="0058403D">
        <w:t xml:space="preserve"> glycated and un</w:t>
      </w:r>
      <w:r w:rsidR="005636A3">
        <w:t>reacted control</w:t>
      </w:r>
      <w:r w:rsidRPr="0058403D">
        <w:t xml:space="preserve"> collagen before and after quenching with triiodide. </w:t>
      </w:r>
      <w:r w:rsidRPr="00FB3946">
        <w:t xml:space="preserve"> </w:t>
      </w:r>
      <w:r>
        <w:t>Pre-exponential coefficients (</w:t>
      </w:r>
      <w:r>
        <w:sym w:font="Symbol" w:char="F062"/>
      </w:r>
      <w:r w:rsidRPr="0081149C">
        <w:rPr>
          <w:vertAlign w:val="subscript"/>
        </w:rPr>
        <w:t>1</w:t>
      </w:r>
      <w:r>
        <w:t xml:space="preserve"> and </w:t>
      </w:r>
      <w:r>
        <w:sym w:font="Symbol" w:char="F062"/>
      </w:r>
      <w:r w:rsidRPr="0081149C">
        <w:rPr>
          <w:vertAlign w:val="subscript"/>
        </w:rPr>
        <w:t>2</w:t>
      </w:r>
      <w:r>
        <w:t>) and fluorescence lifetime values (</w:t>
      </w:r>
      <w:r>
        <w:sym w:font="Symbol" w:char="F074"/>
      </w:r>
      <w:r w:rsidRPr="0081149C">
        <w:rPr>
          <w:vertAlign w:val="subscript"/>
        </w:rPr>
        <w:t>1</w:t>
      </w:r>
      <w:r>
        <w:t xml:space="preserve"> and </w:t>
      </w:r>
      <w:r>
        <w:sym w:font="Symbol" w:char="F074"/>
      </w:r>
      <w:r w:rsidRPr="0081149C">
        <w:rPr>
          <w:vertAlign w:val="subscript"/>
        </w:rPr>
        <w:t>2</w:t>
      </w:r>
      <w:r>
        <w:t xml:space="preserve">) are described by the decay law </w:t>
      </w:r>
      <m:oMath>
        <m:r>
          <w:rPr>
            <w:rFonts w:ascii="Cambria Math" w:hAnsi="Cambria Math"/>
            <w:vertAlign w:val="subscript"/>
          </w:rPr>
          <m:t>f</m:t>
        </m:r>
        <m:d>
          <m:dPr>
            <m:ctrlPr>
              <w:rPr>
                <w:rFonts w:ascii="Cambria Math" w:hAnsi="Cambria Math"/>
                <w:i/>
                <w:vertAlign w:val="subscript"/>
              </w:rPr>
            </m:ctrlPr>
          </m:dPr>
          <m:e>
            <m:r>
              <w:rPr>
                <w:rFonts w:ascii="Cambria Math" w:hAnsi="Cambria Math"/>
                <w:vertAlign w:val="subscript"/>
              </w:rPr>
              <m:t>t</m:t>
            </m:r>
          </m:e>
        </m:d>
        <m:r>
          <w:rPr>
            <w:rFonts w:ascii="Cambria Math" w:hAnsi="Cambria Math"/>
            <w:vertAlign w:val="subscript"/>
          </w:rPr>
          <m:t>=</m:t>
        </m:r>
        <m:nary>
          <m:naryPr>
            <m:chr m:val="∑"/>
            <m:limLoc m:val="subSup"/>
            <m:ctrlPr>
              <w:rPr>
                <w:rFonts w:ascii="Cambria Math" w:hAnsi="Cambria Math"/>
                <w:i/>
                <w:vertAlign w:val="subscript"/>
              </w:rPr>
            </m:ctrlPr>
          </m:naryPr>
          <m:sub>
            <m:r>
              <w:rPr>
                <w:rFonts w:ascii="Cambria Math" w:hAnsi="Cambria Math"/>
                <w:vertAlign w:val="subscript"/>
              </w:rPr>
              <m:t>i=1</m:t>
            </m:r>
          </m:sub>
          <m:sup>
            <m:r>
              <w:rPr>
                <w:rFonts w:ascii="Cambria Math" w:hAnsi="Cambria Math"/>
                <w:vertAlign w:val="subscript"/>
              </w:rPr>
              <m:t>n</m:t>
            </m:r>
          </m:sup>
          <m:e>
            <m:sSub>
              <m:sSubPr>
                <m:ctrlPr>
                  <w:rPr>
                    <w:rFonts w:ascii="Cambria Math" w:hAnsi="Cambria Math"/>
                    <w:i/>
                    <w:vertAlign w:val="subscript"/>
                  </w:rPr>
                </m:ctrlPr>
              </m:sSubPr>
              <m:e>
                <m:r>
                  <w:rPr>
                    <w:rFonts w:ascii="Cambria Math" w:hAnsi="Cambria Math"/>
                    <w:vertAlign w:val="subscript"/>
                  </w:rPr>
                  <m:t>β</m:t>
                </m:r>
              </m:e>
              <m:sub>
                <m:r>
                  <w:rPr>
                    <w:rFonts w:ascii="Cambria Math" w:hAnsi="Cambria Math"/>
                    <w:vertAlign w:val="subscript"/>
                  </w:rPr>
                  <m:t>i</m:t>
                </m:r>
              </m:sub>
            </m:sSub>
            <m:sSup>
              <m:sSupPr>
                <m:ctrlPr>
                  <w:rPr>
                    <w:rFonts w:ascii="Cambria Math" w:hAnsi="Cambria Math"/>
                    <w:i/>
                    <w:vertAlign w:val="subscript"/>
                  </w:rPr>
                </m:ctrlPr>
              </m:sSupPr>
              <m:e>
                <m:r>
                  <w:rPr>
                    <w:rFonts w:ascii="Cambria Math" w:hAnsi="Cambria Math"/>
                    <w:vertAlign w:val="subscript"/>
                  </w:rPr>
                  <m:t>e</m:t>
                </m:r>
              </m:e>
              <m:sup>
                <m:r>
                  <w:rPr>
                    <w:rFonts w:ascii="Cambria Math" w:hAnsi="Cambria Math"/>
                    <w:vertAlign w:val="subscript"/>
                  </w:rPr>
                  <m:t>(-t/</m:t>
                </m:r>
                <m:sSub>
                  <m:sSubPr>
                    <m:ctrlPr>
                      <w:rPr>
                        <w:rFonts w:ascii="Cambria Math" w:hAnsi="Cambria Math"/>
                        <w:i/>
                        <w:vertAlign w:val="subscript"/>
                      </w:rPr>
                    </m:ctrlPr>
                  </m:sSubPr>
                  <m:e>
                    <m:r>
                      <w:rPr>
                        <w:rFonts w:ascii="Cambria Math" w:hAnsi="Cambria Math"/>
                        <w:vertAlign w:val="subscript"/>
                      </w:rPr>
                      <m:t>τ</m:t>
                    </m:r>
                  </m:e>
                  <m:sub>
                    <m:r>
                      <w:rPr>
                        <w:rFonts w:ascii="Cambria Math" w:hAnsi="Cambria Math"/>
                        <w:vertAlign w:val="subscript"/>
                      </w:rPr>
                      <m:t>i</m:t>
                    </m:r>
                  </m:sub>
                </m:sSub>
                <m:r>
                  <w:rPr>
                    <w:rFonts w:ascii="Cambria Math" w:hAnsi="Cambria Math"/>
                    <w:vertAlign w:val="subscript"/>
                  </w:rPr>
                  <m:t>)</m:t>
                </m:r>
              </m:sup>
            </m:sSup>
          </m:e>
        </m:nary>
      </m:oMath>
      <w:r>
        <w:t xml:space="preserve">. Data is presented as mean of 6 </w:t>
      </w:r>
      <w:r w:rsidR="005636A3">
        <w:t>–</w:t>
      </w:r>
      <w:r>
        <w:t xml:space="preserve"> 9 independent samples ± SD. Differences between </w:t>
      </w:r>
      <w:r>
        <w:sym w:font="Symbol" w:char="F074"/>
      </w:r>
      <w:proofErr w:type="gramStart"/>
      <w:r w:rsidRPr="0081149C">
        <w:rPr>
          <w:vertAlign w:val="subscript"/>
        </w:rPr>
        <w:t>1</w:t>
      </w:r>
      <w:r>
        <w:t xml:space="preserve"> ,</w:t>
      </w:r>
      <w:proofErr w:type="gramEnd"/>
      <w:r>
        <w:t xml:space="preserve"> </w:t>
      </w:r>
      <w:r>
        <w:sym w:font="Symbol" w:char="F074"/>
      </w:r>
      <w:r>
        <w:rPr>
          <w:vertAlign w:val="subscript"/>
        </w:rPr>
        <w:t>2</w:t>
      </w:r>
      <w:r>
        <w:t xml:space="preserve"> , </w:t>
      </w:r>
      <w:r>
        <w:sym w:font="Symbol" w:char="F062"/>
      </w:r>
      <w:r w:rsidRPr="0081149C">
        <w:rPr>
          <w:vertAlign w:val="subscript"/>
        </w:rPr>
        <w:t>1</w:t>
      </w:r>
      <w:r>
        <w:rPr>
          <w:vertAlign w:val="subscript"/>
        </w:rPr>
        <w:t xml:space="preserve"> </w:t>
      </w:r>
      <w:r>
        <w:t xml:space="preserve">and mean </w:t>
      </w:r>
      <w:r>
        <w:sym w:font="Symbol" w:char="F074"/>
      </w:r>
      <w:r>
        <w:t xml:space="preserve"> were found statistically significant in </w:t>
      </w:r>
      <w:r w:rsidRPr="004D633D">
        <w:t>paired t-test</w:t>
      </w:r>
      <w:r>
        <w:t xml:space="preserve"> for each of the four experimental conditions.</w:t>
      </w:r>
      <w:r w:rsidR="00916CEF">
        <w:t xml:space="preserve">  See also Fig S3.</w:t>
      </w:r>
    </w:p>
    <w:p w14:paraId="7139BC9D" w14:textId="77777777" w:rsidR="00655469" w:rsidRDefault="00655469" w:rsidP="00655469">
      <w:pPr>
        <w:spacing w:before="240" w:line="480" w:lineRule="auto"/>
        <w:jc w:val="both"/>
      </w:pPr>
    </w:p>
    <w:p w14:paraId="4F05C9F2" w14:textId="62AED42A" w:rsidR="00655469" w:rsidRDefault="00655469" w:rsidP="00655469">
      <w:pPr>
        <w:spacing w:before="240" w:line="480" w:lineRule="auto"/>
        <w:jc w:val="both"/>
      </w:pPr>
      <w:r>
        <w:t xml:space="preserve">Mean fluorescence lifetime (mean </w:t>
      </w:r>
      <w:r>
        <w:sym w:font="Symbol" w:char="F074"/>
      </w:r>
      <w:r>
        <w:t xml:space="preserve">) was the best descriptor of changes observed in the fluorescence decay between the four experimental conditions, as it takes into account both dynamic and static quenching (Table </w:t>
      </w:r>
      <w:r w:rsidR="001555BE">
        <w:t>1</w:t>
      </w:r>
      <w:r>
        <w:t xml:space="preserve">).  </w:t>
      </w:r>
      <w:r w:rsidR="00821DE3">
        <w:t>Mean fluorescence lifetime values</w:t>
      </w:r>
      <w:r>
        <w:t xml:space="preserve"> showed that triiodide readily quenched un</w:t>
      </w:r>
      <w:r w:rsidR="00821DE3">
        <w:t xml:space="preserve">reacted control </w:t>
      </w:r>
      <w:r>
        <w:t>collagen (Tyr</w:t>
      </w:r>
      <w:r w:rsidR="002073B7">
        <w:t xml:space="preserve"> </w:t>
      </w:r>
      <w:r w:rsidR="00C507F9">
        <w:t>+</w:t>
      </w:r>
      <w:r w:rsidR="002073B7">
        <w:t xml:space="preserve"> </w:t>
      </w:r>
      <w:proofErr w:type="spellStart"/>
      <w:r w:rsidR="00C507F9">
        <w:t>Phe</w:t>
      </w:r>
      <w:proofErr w:type="spellEnd"/>
      <w:r>
        <w:t xml:space="preserve">) autofluorescence: </w:t>
      </w:r>
      <w:r w:rsidR="00821DE3">
        <w:t xml:space="preserve">the </w:t>
      </w:r>
      <w:r>
        <w:t xml:space="preserve">mean </w:t>
      </w:r>
      <w:r>
        <w:sym w:font="Symbol" w:char="F074"/>
      </w:r>
      <w:r>
        <w:t xml:space="preserve"> suffered a drastic 10-fold decrease from 2 to 0.2 ns for </w:t>
      </w:r>
      <w:r w:rsidR="00821DE3">
        <w:t>control</w:t>
      </w:r>
      <w:r>
        <w:t xml:space="preserve"> collagen fibrils</w:t>
      </w:r>
      <w:r w:rsidR="00821DE3">
        <w:t xml:space="preserve"> upon addition of triiodide</w:t>
      </w:r>
      <w:r>
        <w:t xml:space="preserve"> (Table </w:t>
      </w:r>
      <w:r w:rsidR="001555BE">
        <w:t>1</w:t>
      </w:r>
      <w:r>
        <w:t>)</w:t>
      </w:r>
      <w:r w:rsidR="007F1740">
        <w:t xml:space="preserve"> as expected</w:t>
      </w:r>
      <w:r>
        <w:t>.  Meanwhile triiodide affected R5P-glycated collagen autofluorescence</w:t>
      </w:r>
      <w:r w:rsidRPr="002A3397">
        <w:t xml:space="preserve"> </w:t>
      </w:r>
      <w:r>
        <w:t>only slightly, reducing the fluorescence li</w:t>
      </w:r>
      <w:r w:rsidR="00B913D4">
        <w:t>fetime from 1 to 0.9 ns (Table 1</w:t>
      </w:r>
      <w:r>
        <w:t xml:space="preserve">). </w:t>
      </w:r>
      <w:r w:rsidR="007619FC">
        <w:t xml:space="preserve">Thus, negatively charged triiodide ions were able to access and quench </w:t>
      </w:r>
      <w:r w:rsidR="002B5A49">
        <w:t xml:space="preserve">fluorescence from </w:t>
      </w:r>
      <w:r w:rsidR="007619FC">
        <w:t>un</w:t>
      </w:r>
      <w:r w:rsidR="00821DE3">
        <w:t>reacted control collagen fibrils</w:t>
      </w:r>
      <w:r w:rsidR="007619FC">
        <w:t xml:space="preserve">, but not of </w:t>
      </w:r>
      <w:r w:rsidR="00821DE3">
        <w:t>R5P-</w:t>
      </w:r>
      <w:r w:rsidR="007619FC">
        <w:t>glycated</w:t>
      </w:r>
      <w:r w:rsidR="00821DE3">
        <w:t xml:space="preserve"> ones</w:t>
      </w:r>
      <w:r w:rsidR="007619FC">
        <w:t>.  This indicates that triiodide does not get close enough to glycated collagen fibrils to have a significant</w:t>
      </w:r>
      <w:r>
        <w:t xml:space="preserve"> effect on collagen pentosidine</w:t>
      </w:r>
      <w:r w:rsidR="00E27C19">
        <w:t xml:space="preserve"> and amino acid</w:t>
      </w:r>
      <w:r>
        <w:t xml:space="preserve"> fluorescence.  </w:t>
      </w:r>
      <w:r w:rsidR="002B5A49">
        <w:t>We thus conclude that R5P glycated collagen fibrils repel the negatively-charged triiodide ions and thus that the glycated fibrils have</w:t>
      </w:r>
      <w:r w:rsidR="007619FC">
        <w:t xml:space="preserve"> a lower fibril surface charge </w:t>
      </w:r>
      <w:r w:rsidR="002B5A49">
        <w:t>compared to unreacted fibrils</w:t>
      </w:r>
      <w:r w:rsidR="007619FC">
        <w:t>.</w:t>
      </w:r>
    </w:p>
    <w:p w14:paraId="680E29D8" w14:textId="77777777" w:rsidR="007F1740" w:rsidRDefault="007F1740" w:rsidP="00655469">
      <w:pPr>
        <w:spacing w:before="240" w:line="480" w:lineRule="auto"/>
        <w:jc w:val="both"/>
      </w:pPr>
    </w:p>
    <w:p w14:paraId="4371EE40" w14:textId="77777777" w:rsidR="001555BE" w:rsidRDefault="001555BE" w:rsidP="001555BE">
      <w:pPr>
        <w:spacing w:line="480" w:lineRule="auto"/>
        <w:jc w:val="both"/>
        <w:rPr>
          <w:i/>
        </w:rPr>
      </w:pPr>
      <w:r>
        <w:rPr>
          <w:i/>
        </w:rPr>
        <w:lastRenderedPageBreak/>
        <w:t>R5P glycation reduces enzymatic intermolecular crosslinking in fibrillar collagen type I</w:t>
      </w:r>
    </w:p>
    <w:p w14:paraId="04CDEAB1" w14:textId="771BF4B9" w:rsidR="001555BE" w:rsidRDefault="001555BE" w:rsidP="001555BE">
      <w:pPr>
        <w:spacing w:line="480" w:lineRule="auto"/>
        <w:jc w:val="both"/>
      </w:pPr>
      <w:r>
        <w:t xml:space="preserve">We next assessed the extent of enzymatic crosslinking </w:t>
      </w:r>
      <w:r w:rsidR="00877666">
        <w:t>in R5P-glycated collagen fibrils compared to control, unreacted fibrils</w:t>
      </w:r>
      <w:r>
        <w:t>.  Enzyme-mediated intermolecular collagen crosslinking is important for maintaining the molecular ordering within collagen fibrils</w:t>
      </w:r>
      <w:r w:rsidR="0023098C">
        <w:t xml:space="preserve"> </w:t>
      </w:r>
      <w:r w:rsidR="0023098C">
        <w:fldChar w:fldCharType="begin" w:fldLock="1"/>
      </w:r>
      <w:r w:rsidR="00930034">
        <w:instrText>ADDIN CSL_CITATION {"citationItems":[{"id":"ITEM-1","itemData":{"DOI":"10.1073/pnas.0502718103","ISBN":"0027-8424","ISSN":"0027-8424","PMID":"16751282","abstract":"The fibrous collagens are ubiquitous in animals and form the structural basis of all mammalian connective tissues, including those of the heart, vasculature, skin, cornea, bones, and tendons. However, in comparison with what is known of their production, turnover and physiological structure, very little is understood regarding the three-dimensional arrangement of collagen molecules in naturally occurring fibrils. This knowledge may provide insight into key biological processes such as fibrillo-genesis and tissue remodeling and into diseases such as heart disease and cancer. Here we present a crystallographic determination of the collagen type I supermolecular structure, where the molecular conformation of each collagen segment found within the naturally occurring crystallographic unit cell has been defined (P1, a approximately 40.0 A, b approximately 27.0 A, c approximately 678 A, alpha approximately 89.2 degrees , beta approximately 94.6 degrees , gamma approximately 105.6 degrees ; reflections: 414, overlapping, 232, and nonoverlapping, 182; resolution, 5.16 A axial and 11.1 A equatorial). This structure shows that the molecular packing topology of the collagen molecule is such that packing neighbors are arranged to form a supertwisted (discontinuous) right-handed microfibril that interdigitates with neighboring microfibrils. This interdigitation establishes the crystallographic superlattice, which is formed of quasihexagonally packed collagen molecules. In addition, the molecular packing structure of collagen shown here provides information concerning the potential modes of action of two prominent molecules involved in human health and disease: decorin and the Matrix Metallo-Proteinase (MMP) collagenase.","author":[{"dropping-particle":"","family":"Orgel","given":"Joseph P R O","non-dropping-particle":"","parse-names":false,"suffix":""},{"dropping-particle":"","family":"Irving","given":"Thomas C","non-dropping-particle":"","parse-names":false,"suffix":""},{"dropping-particle":"","family":"Miller","given":"Andrew","non-dropping-particle":"","parse-names":false,"suffix":""},{"dropping-particle":"","family":"Wess","given":"Tim J","non-dropping-particle":"","parse-names":false,"suffix":""}],"container-title":"Proceedings of the National Academy of Sciences of the United States of America","id":"ITEM-1","issue":"24","issued":{"date-parts":[["2006"]]},"page":"9001","title":"Microfibrillar structure of type I collagen in situ.","type":"article-journal","volume":"103"},"uris":["http://www.mendeley.com/documents/?uuid=1489b4fc-76df-42e6-9d34-29041621318d"]}],"mendeley":{"formattedCitation":"(&lt;i&gt;48&lt;/i&gt;)","plainTextFormattedCitation":"(48)","previouslyFormattedCitation":"(&lt;i&gt;48&lt;/i&gt;)"},"properties":{"noteIndex":0},"schema":"https://github.com/citation-style-language/schema/raw/master/csl-citation.json"}</w:instrText>
      </w:r>
      <w:r w:rsidR="0023098C">
        <w:fldChar w:fldCharType="separate"/>
      </w:r>
      <w:r w:rsidR="00ED7E14" w:rsidRPr="00ED7E14">
        <w:rPr>
          <w:noProof/>
        </w:rPr>
        <w:t>(</w:t>
      </w:r>
      <w:r w:rsidR="00ED7E14" w:rsidRPr="00ED7E14">
        <w:rPr>
          <w:i/>
          <w:noProof/>
        </w:rPr>
        <w:t>48</w:t>
      </w:r>
      <w:r w:rsidR="00ED7E14" w:rsidRPr="00ED7E14">
        <w:rPr>
          <w:noProof/>
        </w:rPr>
        <w:t>)</w:t>
      </w:r>
      <w:r w:rsidR="0023098C">
        <w:fldChar w:fldCharType="end"/>
      </w:r>
      <w:r>
        <w:t>.  The loss of charge ordering in collagen fibrils we observed by TEM</w:t>
      </w:r>
      <w:r w:rsidR="008A6682">
        <w:t xml:space="preserve"> </w:t>
      </w:r>
      <w:r w:rsidR="00C009F5">
        <w:t>impli</w:t>
      </w:r>
      <w:r>
        <w:t xml:space="preserve">ed that there </w:t>
      </w:r>
      <w:r w:rsidR="00C009F5">
        <w:t>is</w:t>
      </w:r>
      <w:r>
        <w:t xml:space="preserve"> significant molecular rearrangement as a result of R5P-glycation.  </w:t>
      </w:r>
      <w:r w:rsidR="00C009F5">
        <w:t>We hypothesised that for molecular rearrangement to occur</w:t>
      </w:r>
      <w:r w:rsidR="00230484">
        <w:t xml:space="preserve"> in R5P glycation</w:t>
      </w:r>
      <w:r w:rsidR="00C009F5">
        <w:t xml:space="preserve">, there may be concomitant alterations in the intermolecular crosslinking. </w:t>
      </w:r>
      <w:r w:rsidR="003679A2">
        <w:t xml:space="preserve"> </w:t>
      </w:r>
      <w:r w:rsidR="00C009F5">
        <w:t xml:space="preserve"> </w:t>
      </w:r>
      <w:r w:rsidR="003679A2">
        <w:t>Recent work has demonstrated that glucose-</w:t>
      </w:r>
      <w:r w:rsidR="00F149F7">
        <w:t>glyca</w:t>
      </w:r>
      <w:r w:rsidR="003679A2">
        <w:t>ted collagen fibrils contain fewer</w:t>
      </w:r>
      <w:r w:rsidR="00F149F7">
        <w:t xml:space="preserve"> enzymatic crosslink</w:t>
      </w:r>
      <w:r w:rsidR="003679A2">
        <w:t xml:space="preserve">s per </w:t>
      </w:r>
      <w:r w:rsidR="003A4BF7">
        <w:t xml:space="preserve">mole of </w:t>
      </w:r>
      <w:r w:rsidR="003679A2">
        <w:t xml:space="preserve">collagen as the extent of glycation increases </w:t>
      </w:r>
      <w:r w:rsidR="000156E8">
        <w:fldChar w:fldCharType="begin" w:fldLock="1"/>
      </w:r>
      <w:r w:rsidR="00B84897">
        <w:instrText>ADDIN CSL_CITATION {"citationItems":[{"id":"ITEM-1","itemData":{"DOI":"10.1074/jbc.RA118.004829X","ISSN":"1083351X","PMID":"30143533","abstract":"Non-enzymatic glycation of collagen has long been associated with the progressive secondary complications of diabetes. How exactly such random glycations result in impaired tissues is still poorly understood. Because of the slow turnover rate of most fibrillar collagens, they are more susceptible to accumulate time dependent glycations and subsequent advanced glycation end (AGE)-products. The latter are believed to include cross-links that stiffen host tissues. However, diabetic animal models have also displayed weakened tendons with reduced stiffness. Strikingly, not a single experimentally identified specific molecular site of glycation in a collagen has been reported. Here, using targeted mass spectrometry, we have identified partial fructosyl-hydroxylysine glycations at each of the helical domain cross-linking sites of type I collagen that are elevated in tissues from a diabetic mouse model. Glycation was not found at any other collagen lysine residues. Type I collagen in mouse tendons is cross-linked intermolecularly by acid-labile aldimine bonds formed by the addition of telopeptide lysine aldehydes to hydroxylysine residues at positions α1(I)K87, α1(I)K930, α2(I)K87 and α2(I)K933 of the triple helix. Our data reveal that site-specific glycations of these specific lysines may significantly impair normal lysyl oxidase controlled cross-linking in diabetic tendons. We propose that such N-linked glycations can hinder the normal cross-linking process, so altering the content and/or placement of mature cross-links with the potential to modify tissue material properties.","author":[{"dropping-particle":"","family":"Hudson","given":"David M.","non-dropping-particle":"","parse-names":false,"suffix":""},{"dropping-particle":"","family":"Archer","given":"Marilyn","non-dropping-particle":"","parse-names":false,"suffix":""},{"dropping-particle":"","family":"King","given":"Karen B.","non-dropping-particle":"","parse-names":false,"suffix":""},{"dropping-particle":"","family":"Eyre","given":"David R.","non-dropping-particle":"","parse-names":false,"suffix":""}],"container-title":"Journal of Biological Chemistry","id":"ITEM-1","issue":"40","issued":{"date-parts":[["2018"]]},"page":"15620-15627","title":"Glycation of type I collagen selectively targets the same helical domain lysine sites as lysyl oxidase-mediated cross-linking","type":"article-journal","volume":"293"},"uris":["http://www.mendeley.com/documents/?uuid=22c1b146-f15b-4cc6-9db5-bc7740302d07"]}],"mendeley":{"formattedCitation":"(&lt;i&gt;31&lt;/i&gt;)","plainTextFormattedCitation":"(31)","previouslyFormattedCitation":"(&lt;i&gt;31&lt;/i&gt;)"},"properties":{"noteIndex":0},"schema":"https://github.com/citation-style-language/schema/raw/master/csl-citation.json"}</w:instrText>
      </w:r>
      <w:r w:rsidR="000156E8">
        <w:fldChar w:fldCharType="separate"/>
      </w:r>
      <w:r w:rsidR="00B84897" w:rsidRPr="00B84897">
        <w:rPr>
          <w:noProof/>
        </w:rPr>
        <w:t>(</w:t>
      </w:r>
      <w:r w:rsidR="00B84897" w:rsidRPr="00B84897">
        <w:rPr>
          <w:i/>
          <w:noProof/>
        </w:rPr>
        <w:t>31</w:t>
      </w:r>
      <w:r w:rsidR="00B84897" w:rsidRPr="00B84897">
        <w:rPr>
          <w:noProof/>
        </w:rPr>
        <w:t>)</w:t>
      </w:r>
      <w:r w:rsidR="000156E8">
        <w:fldChar w:fldCharType="end"/>
      </w:r>
      <w:r w:rsidR="003679A2">
        <w:t xml:space="preserve"> and we were intrigued as to whether R5P glycation could cause a similar result.  </w:t>
      </w:r>
      <w:r>
        <w:t xml:space="preserve">Thus, we used LC-MS analysis of the major enzymatic crosslinks to assess any effects of R5P glycation on </w:t>
      </w:r>
      <w:r w:rsidR="00F236C5">
        <w:t xml:space="preserve">enzymatic </w:t>
      </w:r>
      <w:r>
        <w:t>collagen crosslink</w:t>
      </w:r>
      <w:r w:rsidR="00F236C5">
        <w:t>ing</w:t>
      </w:r>
      <w:r>
        <w:t>.  The results (Table 2) showed that R5P</w:t>
      </w:r>
      <w:r w:rsidR="00F236C5">
        <w:t>-</w:t>
      </w:r>
      <w:r>
        <w:t>glycat</w:t>
      </w:r>
      <w:r w:rsidR="00F236C5">
        <w:t>ed collagen fibrils</w:t>
      </w:r>
      <w:r>
        <w:t xml:space="preserve"> </w:t>
      </w:r>
      <w:r w:rsidR="00F236C5">
        <w:t>have significantly fewer</w:t>
      </w:r>
      <w:r>
        <w:t xml:space="preserve"> HLNL cross links per </w:t>
      </w:r>
      <w:r w:rsidR="003A4BF7">
        <w:t xml:space="preserve">mole of </w:t>
      </w:r>
      <w:r>
        <w:t xml:space="preserve">collagen </w:t>
      </w:r>
      <w:r w:rsidR="00F236C5">
        <w:t>than the control collagen fibrils</w:t>
      </w:r>
      <w:r w:rsidR="004C70F0">
        <w:t xml:space="preserve"> (note that the analysis does not determine the distribution of crosslinks or glycation moieties amongst collagen molecules, but the bulk average per collagen molecule or mole of collagen)</w:t>
      </w:r>
      <w:r>
        <w:t>.</w:t>
      </w:r>
      <w:r w:rsidR="00F236C5">
        <w:t xml:space="preserve">  In addition, there are slightly fewer trivalent PYD crosslinks and more </w:t>
      </w:r>
      <w:r>
        <w:t xml:space="preserve">LNL and </w:t>
      </w:r>
      <w:r w:rsidR="00F236C5">
        <w:t xml:space="preserve">trivalent </w:t>
      </w:r>
      <w:r>
        <w:t xml:space="preserve">DPD crosslinks </w:t>
      </w:r>
      <w:r w:rsidR="00F236C5">
        <w:t>in</w:t>
      </w:r>
      <w:r>
        <w:t xml:space="preserve"> R5P</w:t>
      </w:r>
      <w:r w:rsidR="00F236C5">
        <w:t>-</w:t>
      </w:r>
      <w:r>
        <w:t>glycat</w:t>
      </w:r>
      <w:r w:rsidR="00F236C5">
        <w:t>ed collagen fibrils implying that glycation results in an altered distribution of enzymatic crosslinks</w:t>
      </w:r>
      <w:r>
        <w:t xml:space="preserve">.  </w:t>
      </w:r>
      <w:r w:rsidR="00F236C5">
        <w:t>O</w:t>
      </w:r>
      <w:r>
        <w:t xml:space="preserve">verall, </w:t>
      </w:r>
      <w:r w:rsidR="00F236C5">
        <w:t xml:space="preserve">there are significantly fewer enzymatic crosslinks per </w:t>
      </w:r>
      <w:r w:rsidR="003A4BF7">
        <w:t xml:space="preserve">mole of </w:t>
      </w:r>
      <w:r w:rsidR="00F236C5">
        <w:t xml:space="preserve">collagen in the </w:t>
      </w:r>
      <w:r w:rsidR="0023098C">
        <w:t>R5P glycat</w:t>
      </w:r>
      <w:r w:rsidR="00F236C5">
        <w:t>ed collagen</w:t>
      </w:r>
      <w:r w:rsidR="00D94283">
        <w:t>, implying that R5P glycation can have a considerable impact on the molecular arran</w:t>
      </w:r>
      <w:bookmarkStart w:id="0" w:name="_GoBack"/>
      <w:bookmarkEnd w:id="0"/>
      <w:r w:rsidR="00D94283">
        <w:t>gement within collagen fibrils</w:t>
      </w:r>
      <w:r w:rsidR="0023098C">
        <w:t xml:space="preserve"> through </w:t>
      </w:r>
      <w:r w:rsidR="00F236C5">
        <w:t>breaking or inhibiting the formation</w:t>
      </w:r>
      <w:r w:rsidR="0023098C">
        <w:t xml:space="preserve"> of enzymatic crosslinks, not simply through Lys sidechain modifications</w:t>
      </w:r>
      <w:r>
        <w:t xml:space="preserve">.  </w:t>
      </w:r>
    </w:p>
    <w:p w14:paraId="72B16968" w14:textId="77777777" w:rsidR="007F1740" w:rsidRDefault="007F1740" w:rsidP="001555BE">
      <w:pPr>
        <w:spacing w:line="480" w:lineRule="auto"/>
        <w:jc w:val="both"/>
      </w:pPr>
    </w:p>
    <w:p w14:paraId="7500C0C7" w14:textId="624D17FA" w:rsidR="001555BE" w:rsidRDefault="001555BE" w:rsidP="001555BE">
      <w:pPr>
        <w:widowControl w:val="0"/>
        <w:autoSpaceDE w:val="0"/>
        <w:autoSpaceDN w:val="0"/>
        <w:adjustRightInd w:val="0"/>
      </w:pPr>
      <w:r>
        <w:rPr>
          <w:b/>
        </w:rPr>
        <w:t xml:space="preserve">Table 2: LC-MS analysis of </w:t>
      </w:r>
      <w:r w:rsidR="0047045B">
        <w:rPr>
          <w:b/>
        </w:rPr>
        <w:t>enzymatic</w:t>
      </w:r>
      <w:r>
        <w:rPr>
          <w:b/>
        </w:rPr>
        <w:t xml:space="preserve"> cross links</w:t>
      </w:r>
      <w:r w:rsidR="00D30DCD">
        <w:rPr>
          <w:b/>
        </w:rPr>
        <w:t xml:space="preserve"> and pre-existing glucose glycation</w:t>
      </w:r>
      <w:r>
        <w:rPr>
          <w:b/>
        </w:rPr>
        <w:t xml:space="preserve"> for type I collagen</w:t>
      </w:r>
      <w:r w:rsidR="00D30DCD">
        <w:rPr>
          <w:b/>
        </w:rPr>
        <w:t xml:space="preserve"> used in this work</w:t>
      </w:r>
      <w:r>
        <w:rPr>
          <w:b/>
        </w:rPr>
        <w:t xml:space="preserve"> and ribose-5-phosphate glycated collagen per </w:t>
      </w:r>
      <w:r w:rsidR="000837B1">
        <w:rPr>
          <w:b/>
        </w:rPr>
        <w:t xml:space="preserve">mole of </w:t>
      </w:r>
      <w:r>
        <w:rPr>
          <w:b/>
        </w:rPr>
        <w:t xml:space="preserve">collagen (mole/ </w:t>
      </w:r>
      <w:proofErr w:type="gramStart"/>
      <w:r>
        <w:rPr>
          <w:b/>
        </w:rPr>
        <w:t>mole(</w:t>
      </w:r>
      <w:proofErr w:type="gramEnd"/>
      <w:r>
        <w:rPr>
          <w:b/>
        </w:rPr>
        <w:t xml:space="preserve">Pro + Hyp)/669); standard deviations in brackets.  </w:t>
      </w:r>
      <w:r w:rsidRPr="005027F9">
        <w:t xml:space="preserve">DPD levels in </w:t>
      </w:r>
      <w:r>
        <w:t xml:space="preserve">unglycated </w:t>
      </w:r>
      <w:r w:rsidRPr="005027F9">
        <w:t>collagen were too low for measurement.</w:t>
      </w:r>
      <w:r>
        <w:t xml:space="preserve">  (HLNL </w:t>
      </w:r>
      <w:proofErr w:type="gramStart"/>
      <w:r>
        <w:t xml:space="preserve">=  </w:t>
      </w:r>
      <w:proofErr w:type="spellStart"/>
      <w:r w:rsidRPr="00F239C6">
        <w:rPr>
          <w:lang w:val="en-US"/>
        </w:rPr>
        <w:t>hydroxylysinonorleucine</w:t>
      </w:r>
      <w:proofErr w:type="spellEnd"/>
      <w:proofErr w:type="gramEnd"/>
      <w:r>
        <w:t xml:space="preserve">; DHLNL =  </w:t>
      </w:r>
      <w:proofErr w:type="spellStart"/>
      <w:r w:rsidRPr="00F239C6">
        <w:rPr>
          <w:lang w:val="en-US"/>
        </w:rPr>
        <w:t>dihydroxylysinonorleucine</w:t>
      </w:r>
      <w:proofErr w:type="spellEnd"/>
      <w:r>
        <w:t xml:space="preserve">; LNL =  </w:t>
      </w:r>
      <w:proofErr w:type="spellStart"/>
      <w:r w:rsidRPr="00F239C6">
        <w:rPr>
          <w:lang w:val="en-US"/>
        </w:rPr>
        <w:t>lysinonorleucine</w:t>
      </w:r>
      <w:proofErr w:type="spellEnd"/>
      <w:r>
        <w:t xml:space="preserve">; PYD =  </w:t>
      </w:r>
      <w:proofErr w:type="spellStart"/>
      <w:r w:rsidRPr="00F239C6">
        <w:rPr>
          <w:lang w:val="en-US"/>
        </w:rPr>
        <w:t>pyridinoline</w:t>
      </w:r>
      <w:proofErr w:type="spellEnd"/>
      <w:r w:rsidRPr="00F239C6">
        <w:rPr>
          <w:lang w:val="en-US"/>
        </w:rPr>
        <w:t>;</w:t>
      </w:r>
      <w:r>
        <w:rPr>
          <w:sz w:val="16"/>
          <w:szCs w:val="16"/>
          <w:lang w:val="en-US"/>
        </w:rPr>
        <w:t xml:space="preserve">  </w:t>
      </w:r>
      <w:r>
        <w:t xml:space="preserve">DPD = </w:t>
      </w:r>
      <w:r w:rsidRPr="00F239C6">
        <w:rPr>
          <w:lang w:val="en-US"/>
        </w:rPr>
        <w:t>deoxypyridinoline</w:t>
      </w:r>
      <w:r>
        <w:t>)</w:t>
      </w:r>
    </w:p>
    <w:p w14:paraId="38F09B30" w14:textId="77777777" w:rsidR="001555BE" w:rsidRDefault="001555BE" w:rsidP="001555BE">
      <w:pPr>
        <w:widowControl w:val="0"/>
        <w:autoSpaceDE w:val="0"/>
        <w:autoSpaceDN w:val="0"/>
        <w:adjustRightInd w:val="0"/>
      </w:pPr>
    </w:p>
    <w:p w14:paraId="017E54E3" w14:textId="77777777" w:rsidR="001555BE" w:rsidRPr="00F239C6" w:rsidRDefault="001555BE" w:rsidP="001555BE">
      <w:pPr>
        <w:widowControl w:val="0"/>
        <w:autoSpaceDE w:val="0"/>
        <w:autoSpaceDN w:val="0"/>
        <w:adjustRightInd w:val="0"/>
        <w:rPr>
          <w:sz w:val="16"/>
          <w:szCs w:val="16"/>
          <w:lang w:val="en-US"/>
        </w:rPr>
      </w:pPr>
    </w:p>
    <w:tbl>
      <w:tblPr>
        <w:tblStyle w:val="TableGrid"/>
        <w:tblW w:w="9067" w:type="dxa"/>
        <w:tblLook w:val="04A0" w:firstRow="1" w:lastRow="0" w:firstColumn="1" w:lastColumn="0" w:noHBand="0" w:noVBand="1"/>
      </w:tblPr>
      <w:tblGrid>
        <w:gridCol w:w="1417"/>
        <w:gridCol w:w="843"/>
        <w:gridCol w:w="1003"/>
        <w:gridCol w:w="977"/>
        <w:gridCol w:w="843"/>
        <w:gridCol w:w="843"/>
        <w:gridCol w:w="1582"/>
        <w:gridCol w:w="1559"/>
      </w:tblGrid>
      <w:tr w:rsidR="00D30DCD" w:rsidRPr="00B9168A" w14:paraId="29D9BA87" w14:textId="24F5887E" w:rsidTr="0036636E">
        <w:tc>
          <w:tcPr>
            <w:tcW w:w="1417" w:type="dxa"/>
            <w:tcBorders>
              <w:bottom w:val="single" w:sz="4" w:space="0" w:color="auto"/>
            </w:tcBorders>
          </w:tcPr>
          <w:p w14:paraId="668B30C6" w14:textId="77777777" w:rsidR="00D30DCD" w:rsidRPr="00B9168A" w:rsidRDefault="00D30DCD" w:rsidP="00D5614A">
            <w:pPr>
              <w:rPr>
                <w:rFonts w:ascii="Arial" w:hAnsi="Arial" w:cs="Arial"/>
              </w:rPr>
            </w:pPr>
            <w:r w:rsidRPr="00B9168A">
              <w:rPr>
                <w:rFonts w:ascii="Arial" w:hAnsi="Arial" w:cs="Arial"/>
              </w:rPr>
              <w:t>sample</w:t>
            </w:r>
          </w:p>
        </w:tc>
        <w:tc>
          <w:tcPr>
            <w:tcW w:w="843" w:type="dxa"/>
            <w:tcBorders>
              <w:bottom w:val="single" w:sz="4" w:space="0" w:color="auto"/>
            </w:tcBorders>
          </w:tcPr>
          <w:p w14:paraId="04DB117F" w14:textId="77777777" w:rsidR="00D30DCD" w:rsidRPr="00B9168A" w:rsidRDefault="00D30DCD" w:rsidP="00D5614A">
            <w:pPr>
              <w:rPr>
                <w:rFonts w:ascii="Arial" w:hAnsi="Arial" w:cs="Arial"/>
              </w:rPr>
            </w:pPr>
            <w:r w:rsidRPr="00B9168A">
              <w:rPr>
                <w:rFonts w:ascii="Arial" w:hAnsi="Arial" w:cs="Arial"/>
              </w:rPr>
              <w:t>HLNL</w:t>
            </w:r>
          </w:p>
        </w:tc>
        <w:tc>
          <w:tcPr>
            <w:tcW w:w="1003" w:type="dxa"/>
            <w:tcBorders>
              <w:bottom w:val="single" w:sz="4" w:space="0" w:color="auto"/>
            </w:tcBorders>
          </w:tcPr>
          <w:p w14:paraId="633AF3DA" w14:textId="77777777" w:rsidR="00D30DCD" w:rsidRPr="00B9168A" w:rsidRDefault="00D30DCD" w:rsidP="00D5614A">
            <w:pPr>
              <w:rPr>
                <w:rFonts w:ascii="Arial" w:hAnsi="Arial" w:cs="Arial"/>
              </w:rPr>
            </w:pPr>
            <w:r w:rsidRPr="00B9168A">
              <w:rPr>
                <w:rFonts w:ascii="Arial" w:hAnsi="Arial" w:cs="Arial"/>
              </w:rPr>
              <w:t>DHLNL</w:t>
            </w:r>
          </w:p>
        </w:tc>
        <w:tc>
          <w:tcPr>
            <w:tcW w:w="977" w:type="dxa"/>
            <w:tcBorders>
              <w:bottom w:val="single" w:sz="4" w:space="0" w:color="auto"/>
            </w:tcBorders>
          </w:tcPr>
          <w:p w14:paraId="67A9CD4E" w14:textId="77777777" w:rsidR="00D30DCD" w:rsidRPr="00B9168A" w:rsidRDefault="00D30DCD" w:rsidP="00D5614A">
            <w:pPr>
              <w:rPr>
                <w:rFonts w:ascii="Arial" w:hAnsi="Arial" w:cs="Arial"/>
              </w:rPr>
            </w:pPr>
            <w:r w:rsidRPr="00B9168A">
              <w:rPr>
                <w:rFonts w:ascii="Arial" w:hAnsi="Arial" w:cs="Arial"/>
              </w:rPr>
              <w:t>LNL</w:t>
            </w:r>
          </w:p>
        </w:tc>
        <w:tc>
          <w:tcPr>
            <w:tcW w:w="843" w:type="dxa"/>
            <w:tcBorders>
              <w:bottom w:val="single" w:sz="4" w:space="0" w:color="auto"/>
            </w:tcBorders>
          </w:tcPr>
          <w:p w14:paraId="783624BD" w14:textId="77777777" w:rsidR="00D30DCD" w:rsidRPr="00B9168A" w:rsidRDefault="00D30DCD" w:rsidP="00D5614A">
            <w:pPr>
              <w:rPr>
                <w:rFonts w:ascii="Arial" w:hAnsi="Arial" w:cs="Arial"/>
              </w:rPr>
            </w:pPr>
            <w:r w:rsidRPr="00B9168A">
              <w:rPr>
                <w:rFonts w:ascii="Arial" w:hAnsi="Arial" w:cs="Arial"/>
              </w:rPr>
              <w:t>PYD</w:t>
            </w:r>
          </w:p>
        </w:tc>
        <w:tc>
          <w:tcPr>
            <w:tcW w:w="843" w:type="dxa"/>
            <w:tcBorders>
              <w:bottom w:val="single" w:sz="4" w:space="0" w:color="auto"/>
            </w:tcBorders>
            <w:shd w:val="clear" w:color="BFBFBF" w:themeColor="background1" w:themeShade="BF" w:fill="auto"/>
          </w:tcPr>
          <w:p w14:paraId="502C6D15" w14:textId="77777777" w:rsidR="00D30DCD" w:rsidRPr="000E6A63" w:rsidRDefault="00D30DCD" w:rsidP="00D5614A">
            <w:pPr>
              <w:rPr>
                <w:rFonts w:ascii="Arial" w:hAnsi="Arial" w:cs="Arial"/>
              </w:rPr>
            </w:pPr>
            <w:r w:rsidRPr="000E6A63">
              <w:rPr>
                <w:rFonts w:ascii="Arial" w:hAnsi="Arial" w:cs="Arial"/>
              </w:rPr>
              <w:t>DPD</w:t>
            </w:r>
          </w:p>
        </w:tc>
        <w:tc>
          <w:tcPr>
            <w:tcW w:w="1582" w:type="dxa"/>
            <w:tcBorders>
              <w:bottom w:val="single" w:sz="4" w:space="0" w:color="auto"/>
            </w:tcBorders>
            <w:shd w:val="clear" w:color="BFBFBF" w:themeColor="background1" w:themeShade="BF" w:fill="auto"/>
          </w:tcPr>
          <w:p w14:paraId="12D47627" w14:textId="6921F305" w:rsidR="00D30DCD" w:rsidRPr="000E6A63" w:rsidRDefault="00D30DCD" w:rsidP="00D5614A">
            <w:pPr>
              <w:rPr>
                <w:rFonts w:ascii="Arial" w:hAnsi="Arial" w:cs="Arial"/>
              </w:rPr>
            </w:pPr>
            <w:r>
              <w:rPr>
                <w:rFonts w:ascii="Arial" w:hAnsi="Arial" w:cs="Arial"/>
              </w:rPr>
              <w:t>Pre-existing glucose-glycated Lys</w:t>
            </w:r>
          </w:p>
        </w:tc>
        <w:tc>
          <w:tcPr>
            <w:tcW w:w="1559" w:type="dxa"/>
            <w:tcBorders>
              <w:bottom w:val="single" w:sz="4" w:space="0" w:color="auto"/>
            </w:tcBorders>
            <w:shd w:val="clear" w:color="BFBFBF" w:themeColor="background1" w:themeShade="BF" w:fill="auto"/>
          </w:tcPr>
          <w:p w14:paraId="7A820AA8" w14:textId="34F80C80" w:rsidR="00D30DCD" w:rsidRDefault="00D30DCD" w:rsidP="00D5614A">
            <w:pPr>
              <w:rPr>
                <w:rFonts w:ascii="Arial" w:hAnsi="Arial" w:cs="Arial"/>
              </w:rPr>
            </w:pPr>
            <w:r>
              <w:rPr>
                <w:rFonts w:ascii="Arial" w:hAnsi="Arial" w:cs="Arial"/>
              </w:rPr>
              <w:t xml:space="preserve">Pre-existing glucose-glycated </w:t>
            </w:r>
            <w:proofErr w:type="spellStart"/>
            <w:r>
              <w:rPr>
                <w:rFonts w:ascii="Arial" w:hAnsi="Arial" w:cs="Arial"/>
              </w:rPr>
              <w:t>Hyl</w:t>
            </w:r>
            <w:proofErr w:type="spellEnd"/>
          </w:p>
        </w:tc>
      </w:tr>
      <w:tr w:rsidR="00D30DCD" w:rsidRPr="00B9168A" w14:paraId="4E8C9687" w14:textId="69DFDAC5" w:rsidTr="0036636E">
        <w:tc>
          <w:tcPr>
            <w:tcW w:w="1417" w:type="dxa"/>
            <w:shd w:val="pct35" w:color="8DB3E2" w:themeColor="text2" w:themeTint="66" w:fill="auto"/>
          </w:tcPr>
          <w:p w14:paraId="20D5A828" w14:textId="77777777" w:rsidR="00D30DCD" w:rsidRPr="00B9168A" w:rsidRDefault="00D30DCD" w:rsidP="00D5614A">
            <w:pPr>
              <w:rPr>
                <w:rFonts w:ascii="Arial" w:hAnsi="Arial" w:cs="Arial"/>
              </w:rPr>
            </w:pPr>
            <w:r>
              <w:rPr>
                <w:rFonts w:ascii="Arial" w:hAnsi="Arial" w:cs="Arial"/>
              </w:rPr>
              <w:t>Unglycated</w:t>
            </w:r>
          </w:p>
        </w:tc>
        <w:tc>
          <w:tcPr>
            <w:tcW w:w="843" w:type="dxa"/>
            <w:shd w:val="pct35" w:color="8DB3E2" w:themeColor="text2" w:themeTint="66" w:fill="auto"/>
          </w:tcPr>
          <w:p w14:paraId="3FA0DB93" w14:textId="77777777" w:rsidR="00D30DCD" w:rsidRPr="00B9168A" w:rsidRDefault="00D30DCD" w:rsidP="00D5614A">
            <w:pPr>
              <w:rPr>
                <w:rFonts w:ascii="Arial" w:hAnsi="Arial" w:cs="Arial"/>
              </w:rPr>
            </w:pPr>
            <w:r w:rsidRPr="00B9168A">
              <w:rPr>
                <w:rFonts w:ascii="Arial" w:hAnsi="Arial" w:cs="Arial"/>
              </w:rPr>
              <w:t>1.06 (0.07)</w:t>
            </w:r>
          </w:p>
        </w:tc>
        <w:tc>
          <w:tcPr>
            <w:tcW w:w="1003" w:type="dxa"/>
            <w:shd w:val="pct35" w:color="8DB3E2" w:themeColor="text2" w:themeTint="66" w:fill="auto"/>
          </w:tcPr>
          <w:p w14:paraId="19147677" w14:textId="77777777" w:rsidR="00D30DCD" w:rsidRPr="00B9168A" w:rsidRDefault="00D30DCD" w:rsidP="00D5614A">
            <w:pPr>
              <w:rPr>
                <w:rFonts w:ascii="Arial" w:hAnsi="Arial" w:cs="Arial"/>
              </w:rPr>
            </w:pPr>
            <w:r w:rsidRPr="00B9168A">
              <w:rPr>
                <w:rFonts w:ascii="Arial" w:hAnsi="Arial" w:cs="Arial"/>
              </w:rPr>
              <w:t>0.140</w:t>
            </w:r>
          </w:p>
          <w:p w14:paraId="41116176" w14:textId="77777777" w:rsidR="00D30DCD" w:rsidRPr="00B9168A" w:rsidRDefault="00D30DCD" w:rsidP="00D5614A">
            <w:pPr>
              <w:rPr>
                <w:rFonts w:ascii="Arial" w:hAnsi="Arial" w:cs="Arial"/>
              </w:rPr>
            </w:pPr>
            <w:r w:rsidRPr="00B9168A">
              <w:rPr>
                <w:rFonts w:ascii="Arial" w:hAnsi="Arial" w:cs="Arial"/>
              </w:rPr>
              <w:t>(0.002)</w:t>
            </w:r>
          </w:p>
        </w:tc>
        <w:tc>
          <w:tcPr>
            <w:tcW w:w="977" w:type="dxa"/>
            <w:shd w:val="pct35" w:color="8DB3E2" w:themeColor="text2" w:themeTint="66" w:fill="auto"/>
          </w:tcPr>
          <w:p w14:paraId="52D4C87A" w14:textId="77777777" w:rsidR="00D30DCD" w:rsidRPr="00B9168A" w:rsidRDefault="00D30DCD" w:rsidP="00D5614A">
            <w:pPr>
              <w:rPr>
                <w:rFonts w:ascii="Arial" w:hAnsi="Arial" w:cs="Arial"/>
              </w:rPr>
            </w:pPr>
            <w:r w:rsidRPr="00B9168A">
              <w:rPr>
                <w:rFonts w:ascii="Arial" w:hAnsi="Arial" w:cs="Arial"/>
              </w:rPr>
              <w:t>0.025</w:t>
            </w:r>
          </w:p>
          <w:p w14:paraId="481BDDA4" w14:textId="77777777" w:rsidR="00D30DCD" w:rsidRPr="00B9168A" w:rsidRDefault="00D30DCD" w:rsidP="00D5614A">
            <w:pPr>
              <w:rPr>
                <w:rFonts w:ascii="Arial" w:hAnsi="Arial" w:cs="Arial"/>
              </w:rPr>
            </w:pPr>
            <w:r w:rsidRPr="00B9168A">
              <w:rPr>
                <w:rFonts w:ascii="Arial" w:hAnsi="Arial" w:cs="Arial"/>
              </w:rPr>
              <w:t>(0.002)</w:t>
            </w:r>
          </w:p>
        </w:tc>
        <w:tc>
          <w:tcPr>
            <w:tcW w:w="843" w:type="dxa"/>
            <w:shd w:val="pct35" w:color="8DB3E2" w:themeColor="text2" w:themeTint="66" w:fill="auto"/>
          </w:tcPr>
          <w:p w14:paraId="7012B6F0" w14:textId="77777777" w:rsidR="00D30DCD" w:rsidRPr="00B9168A" w:rsidRDefault="00D30DCD" w:rsidP="00D5614A">
            <w:pPr>
              <w:rPr>
                <w:rFonts w:ascii="Arial" w:hAnsi="Arial" w:cs="Arial"/>
              </w:rPr>
            </w:pPr>
            <w:r w:rsidRPr="00B9168A">
              <w:rPr>
                <w:rFonts w:ascii="Arial" w:hAnsi="Arial" w:cs="Arial"/>
              </w:rPr>
              <w:t>0.65 (0.04)</w:t>
            </w:r>
          </w:p>
        </w:tc>
        <w:tc>
          <w:tcPr>
            <w:tcW w:w="843" w:type="dxa"/>
            <w:shd w:val="pct35" w:color="8DB3E2" w:themeColor="text2" w:themeTint="66" w:fill="auto"/>
          </w:tcPr>
          <w:p w14:paraId="190117A4" w14:textId="77777777" w:rsidR="00D30DCD" w:rsidRPr="00B9168A" w:rsidRDefault="00D30DCD" w:rsidP="00D5614A">
            <w:pPr>
              <w:rPr>
                <w:rFonts w:ascii="Arial" w:hAnsi="Arial" w:cs="Arial"/>
                <w:b/>
              </w:rPr>
            </w:pPr>
            <w:r w:rsidRPr="00B9168A">
              <w:rPr>
                <w:rFonts w:ascii="Arial" w:hAnsi="Arial" w:cs="Arial"/>
              </w:rPr>
              <w:t>-</w:t>
            </w:r>
          </w:p>
        </w:tc>
        <w:tc>
          <w:tcPr>
            <w:tcW w:w="1582" w:type="dxa"/>
            <w:shd w:val="pct35" w:color="8DB3E2" w:themeColor="text2" w:themeTint="66" w:fill="auto"/>
          </w:tcPr>
          <w:p w14:paraId="5E339EF8" w14:textId="56BB8379" w:rsidR="00D30DCD" w:rsidRPr="00B9168A" w:rsidRDefault="00D30DCD" w:rsidP="00D5614A">
            <w:pPr>
              <w:rPr>
                <w:rFonts w:ascii="Arial" w:hAnsi="Arial" w:cs="Arial"/>
              </w:rPr>
            </w:pPr>
            <w:r>
              <w:rPr>
                <w:rFonts w:ascii="Arial" w:hAnsi="Arial" w:cs="Arial"/>
              </w:rPr>
              <w:t>0.47 (0.02)</w:t>
            </w:r>
          </w:p>
        </w:tc>
        <w:tc>
          <w:tcPr>
            <w:tcW w:w="1559" w:type="dxa"/>
            <w:shd w:val="pct35" w:color="8DB3E2" w:themeColor="text2" w:themeTint="66" w:fill="auto"/>
          </w:tcPr>
          <w:p w14:paraId="4BD8AEA1" w14:textId="506B5A76" w:rsidR="00D30DCD" w:rsidRPr="00B9168A" w:rsidRDefault="00D30DCD" w:rsidP="00D5614A">
            <w:pPr>
              <w:rPr>
                <w:rFonts w:ascii="Arial" w:hAnsi="Arial" w:cs="Arial"/>
              </w:rPr>
            </w:pPr>
            <w:r>
              <w:rPr>
                <w:rFonts w:ascii="Arial" w:hAnsi="Arial" w:cs="Arial"/>
              </w:rPr>
              <w:t>0.15 (0.01)</w:t>
            </w:r>
          </w:p>
        </w:tc>
      </w:tr>
      <w:tr w:rsidR="00D30DCD" w:rsidRPr="00B9168A" w14:paraId="01384282" w14:textId="52B02204" w:rsidTr="0036636E">
        <w:tc>
          <w:tcPr>
            <w:tcW w:w="1417" w:type="dxa"/>
            <w:tcBorders>
              <w:bottom w:val="single" w:sz="4" w:space="0" w:color="auto"/>
            </w:tcBorders>
            <w:shd w:val="pct35" w:color="92D050" w:fill="auto"/>
          </w:tcPr>
          <w:p w14:paraId="02778E9D" w14:textId="77777777" w:rsidR="00D30DCD" w:rsidRPr="00B9168A" w:rsidRDefault="00D30DCD" w:rsidP="00D5614A">
            <w:pPr>
              <w:rPr>
                <w:rFonts w:ascii="Arial" w:hAnsi="Arial" w:cs="Arial"/>
              </w:rPr>
            </w:pPr>
            <w:r w:rsidRPr="00B9168A">
              <w:rPr>
                <w:rFonts w:ascii="Arial" w:hAnsi="Arial" w:cs="Arial"/>
              </w:rPr>
              <w:t xml:space="preserve">R5P (50 </w:t>
            </w:r>
            <w:proofErr w:type="spellStart"/>
            <w:r w:rsidRPr="00B9168A">
              <w:rPr>
                <w:rFonts w:ascii="Arial" w:hAnsi="Arial" w:cs="Arial"/>
              </w:rPr>
              <w:t>mM</w:t>
            </w:r>
            <w:proofErr w:type="spellEnd"/>
            <w:r w:rsidRPr="00B9168A">
              <w:rPr>
                <w:rFonts w:ascii="Arial" w:hAnsi="Arial" w:cs="Arial"/>
              </w:rPr>
              <w:t xml:space="preserve">) glycated </w:t>
            </w:r>
          </w:p>
        </w:tc>
        <w:tc>
          <w:tcPr>
            <w:tcW w:w="843" w:type="dxa"/>
            <w:tcBorders>
              <w:bottom w:val="single" w:sz="4" w:space="0" w:color="auto"/>
            </w:tcBorders>
            <w:shd w:val="pct35" w:color="92D050" w:fill="auto"/>
          </w:tcPr>
          <w:p w14:paraId="3FA6E125" w14:textId="77777777" w:rsidR="00D30DCD" w:rsidRPr="00B9168A" w:rsidRDefault="00D30DCD" w:rsidP="00D5614A">
            <w:pPr>
              <w:rPr>
                <w:rFonts w:ascii="Arial" w:hAnsi="Arial" w:cs="Arial"/>
              </w:rPr>
            </w:pPr>
            <w:r w:rsidRPr="00B9168A">
              <w:rPr>
                <w:rFonts w:ascii="Arial" w:hAnsi="Arial" w:cs="Arial"/>
              </w:rPr>
              <w:t>0.</w:t>
            </w:r>
            <w:r>
              <w:rPr>
                <w:rFonts w:ascii="Arial" w:hAnsi="Arial" w:cs="Arial"/>
              </w:rPr>
              <w:t>4 (0.1)</w:t>
            </w:r>
          </w:p>
        </w:tc>
        <w:tc>
          <w:tcPr>
            <w:tcW w:w="1003" w:type="dxa"/>
            <w:tcBorders>
              <w:bottom w:val="single" w:sz="4" w:space="0" w:color="auto"/>
            </w:tcBorders>
            <w:shd w:val="pct35" w:color="92D050" w:fill="auto"/>
          </w:tcPr>
          <w:p w14:paraId="0018268F" w14:textId="77777777" w:rsidR="00D30DCD" w:rsidRPr="00B9168A" w:rsidRDefault="00D30DCD" w:rsidP="00D5614A">
            <w:pPr>
              <w:rPr>
                <w:rFonts w:ascii="Arial" w:hAnsi="Arial" w:cs="Arial"/>
              </w:rPr>
            </w:pPr>
            <w:r w:rsidRPr="00B9168A">
              <w:rPr>
                <w:rFonts w:ascii="Arial" w:hAnsi="Arial" w:cs="Arial"/>
              </w:rPr>
              <w:t>0.0</w:t>
            </w:r>
            <w:r>
              <w:rPr>
                <w:rFonts w:ascii="Arial" w:hAnsi="Arial" w:cs="Arial"/>
              </w:rPr>
              <w:t>9 (0.07)</w:t>
            </w:r>
          </w:p>
        </w:tc>
        <w:tc>
          <w:tcPr>
            <w:tcW w:w="977" w:type="dxa"/>
            <w:tcBorders>
              <w:bottom w:val="single" w:sz="4" w:space="0" w:color="auto"/>
            </w:tcBorders>
            <w:shd w:val="pct35" w:color="92D050" w:fill="auto"/>
          </w:tcPr>
          <w:p w14:paraId="398BE576" w14:textId="77777777" w:rsidR="00D30DCD" w:rsidRPr="00B9168A" w:rsidRDefault="00D30DCD" w:rsidP="00D5614A">
            <w:pPr>
              <w:rPr>
                <w:rFonts w:ascii="Arial" w:hAnsi="Arial" w:cs="Arial"/>
              </w:rPr>
            </w:pPr>
            <w:r w:rsidRPr="00B9168A">
              <w:rPr>
                <w:rFonts w:ascii="Arial" w:hAnsi="Arial" w:cs="Arial"/>
              </w:rPr>
              <w:t>0.0</w:t>
            </w:r>
            <w:r>
              <w:rPr>
                <w:rFonts w:ascii="Arial" w:hAnsi="Arial" w:cs="Arial"/>
              </w:rPr>
              <w:t>7 (0.04)</w:t>
            </w:r>
          </w:p>
        </w:tc>
        <w:tc>
          <w:tcPr>
            <w:tcW w:w="843" w:type="dxa"/>
            <w:tcBorders>
              <w:bottom w:val="single" w:sz="4" w:space="0" w:color="auto"/>
            </w:tcBorders>
            <w:shd w:val="pct35" w:color="92D050" w:fill="auto"/>
          </w:tcPr>
          <w:p w14:paraId="46EEAB79" w14:textId="77777777" w:rsidR="00D30DCD" w:rsidRPr="00B9168A" w:rsidRDefault="00D30DCD" w:rsidP="00D5614A">
            <w:pPr>
              <w:rPr>
                <w:rFonts w:ascii="Arial" w:hAnsi="Arial" w:cs="Arial"/>
              </w:rPr>
            </w:pPr>
            <w:r w:rsidRPr="00B9168A">
              <w:rPr>
                <w:rFonts w:ascii="Arial" w:hAnsi="Arial" w:cs="Arial"/>
              </w:rPr>
              <w:t>0.</w:t>
            </w:r>
            <w:r>
              <w:rPr>
                <w:rFonts w:ascii="Arial" w:hAnsi="Arial" w:cs="Arial"/>
              </w:rPr>
              <w:t>38 (0.15)</w:t>
            </w:r>
          </w:p>
        </w:tc>
        <w:tc>
          <w:tcPr>
            <w:tcW w:w="843" w:type="dxa"/>
            <w:tcBorders>
              <w:bottom w:val="single" w:sz="4" w:space="0" w:color="auto"/>
            </w:tcBorders>
            <w:shd w:val="pct35" w:color="92D050" w:fill="auto"/>
          </w:tcPr>
          <w:p w14:paraId="4D350CA2" w14:textId="77777777" w:rsidR="00D30DCD" w:rsidRPr="000E6A63" w:rsidRDefault="00D30DCD" w:rsidP="00D5614A">
            <w:pPr>
              <w:rPr>
                <w:rFonts w:ascii="Arial" w:hAnsi="Arial" w:cs="Arial"/>
              </w:rPr>
            </w:pPr>
            <w:r w:rsidRPr="000E6A63">
              <w:rPr>
                <w:rFonts w:ascii="Arial" w:hAnsi="Arial" w:cs="Arial"/>
              </w:rPr>
              <w:t>0.1</w:t>
            </w:r>
            <w:r>
              <w:rPr>
                <w:rFonts w:ascii="Arial" w:hAnsi="Arial" w:cs="Arial"/>
              </w:rPr>
              <w:t>1 (0.04)</w:t>
            </w:r>
          </w:p>
        </w:tc>
        <w:tc>
          <w:tcPr>
            <w:tcW w:w="1582" w:type="dxa"/>
            <w:tcBorders>
              <w:bottom w:val="single" w:sz="4" w:space="0" w:color="auto"/>
            </w:tcBorders>
            <w:shd w:val="pct35" w:color="92D050" w:fill="auto"/>
          </w:tcPr>
          <w:p w14:paraId="5C7C4D2F" w14:textId="299B8F86" w:rsidR="00D30DCD" w:rsidRPr="000E6A63" w:rsidRDefault="00D30DCD" w:rsidP="00D5614A">
            <w:pPr>
              <w:rPr>
                <w:rFonts w:ascii="Arial" w:hAnsi="Arial" w:cs="Arial"/>
              </w:rPr>
            </w:pPr>
            <w:r>
              <w:rPr>
                <w:rFonts w:ascii="Arial" w:hAnsi="Arial" w:cs="Arial"/>
              </w:rPr>
              <w:t>0.17 (0.05)</w:t>
            </w:r>
          </w:p>
        </w:tc>
        <w:tc>
          <w:tcPr>
            <w:tcW w:w="1559" w:type="dxa"/>
            <w:tcBorders>
              <w:bottom w:val="single" w:sz="4" w:space="0" w:color="auto"/>
            </w:tcBorders>
            <w:shd w:val="pct35" w:color="92D050" w:fill="auto"/>
          </w:tcPr>
          <w:p w14:paraId="4A15D0E3" w14:textId="280178A1" w:rsidR="00D30DCD" w:rsidRPr="000E6A63" w:rsidRDefault="00D30DCD" w:rsidP="00D5614A">
            <w:pPr>
              <w:rPr>
                <w:rFonts w:ascii="Arial" w:hAnsi="Arial" w:cs="Arial"/>
              </w:rPr>
            </w:pPr>
            <w:r>
              <w:rPr>
                <w:rFonts w:ascii="Arial" w:hAnsi="Arial" w:cs="Arial"/>
              </w:rPr>
              <w:t>0.11 (0.02)</w:t>
            </w:r>
          </w:p>
        </w:tc>
      </w:tr>
    </w:tbl>
    <w:p w14:paraId="3D4BBFF3" w14:textId="442BEB82" w:rsidR="008F750D" w:rsidRDefault="008F750D" w:rsidP="00B032EE">
      <w:pPr>
        <w:jc w:val="both"/>
        <w:rPr>
          <w:bCs/>
        </w:rPr>
      </w:pPr>
    </w:p>
    <w:p w14:paraId="63F6BD5B" w14:textId="77777777" w:rsidR="009163D9" w:rsidRPr="00B032EE" w:rsidRDefault="009163D9" w:rsidP="00B032EE">
      <w:pPr>
        <w:jc w:val="both"/>
        <w:rPr>
          <w:bCs/>
        </w:rPr>
      </w:pPr>
    </w:p>
    <w:p w14:paraId="09D1ACF4" w14:textId="1BBD6643" w:rsidR="00EA3373" w:rsidRDefault="00EA3373" w:rsidP="00AF0891">
      <w:pPr>
        <w:spacing w:before="240" w:line="480" w:lineRule="auto"/>
        <w:jc w:val="both"/>
        <w:rPr>
          <w:b/>
        </w:rPr>
      </w:pPr>
      <w:r>
        <w:rPr>
          <w:b/>
        </w:rPr>
        <w:t>Discussion</w:t>
      </w:r>
    </w:p>
    <w:p w14:paraId="53B3D88D" w14:textId="0E2C7E3E" w:rsidR="009F1245" w:rsidRPr="009F1245" w:rsidRDefault="0058633B" w:rsidP="00AF0891">
      <w:pPr>
        <w:spacing w:before="240" w:line="480" w:lineRule="auto"/>
        <w:jc w:val="both"/>
      </w:pPr>
      <w:r w:rsidRPr="0058633B">
        <w:t xml:space="preserve">The results presented above </w:t>
      </w:r>
      <w:r>
        <w:t>demonstrate that R5P-glycation of collagen fibr</w:t>
      </w:r>
      <w:r w:rsidR="004C1221">
        <w:t>i</w:t>
      </w:r>
      <w:r w:rsidR="00A823C9">
        <w:t>ls has</w:t>
      </w:r>
      <w:r>
        <w:t xml:space="preserve"> significant </w:t>
      </w:r>
      <w:r w:rsidR="004C1221">
        <w:t>effect</w:t>
      </w:r>
      <w:r w:rsidR="007773ED">
        <w:t>s</w:t>
      </w:r>
      <w:r w:rsidR="004C1221">
        <w:t xml:space="preserve"> on the molecula</w:t>
      </w:r>
      <w:r>
        <w:t>r arrangement within the fi</w:t>
      </w:r>
      <w:r w:rsidR="004C1221">
        <w:t>b</w:t>
      </w:r>
      <w:r>
        <w:t>ril</w:t>
      </w:r>
      <w:r w:rsidR="00832F87">
        <w:t>s</w:t>
      </w:r>
      <w:r w:rsidR="00FD4C3D">
        <w:t xml:space="preserve"> and </w:t>
      </w:r>
      <w:r w:rsidR="00832F87">
        <w:t>on the fibril surface charge</w:t>
      </w:r>
      <w:r>
        <w:t xml:space="preserve">. </w:t>
      </w:r>
      <w:r w:rsidR="009F1245" w:rsidRPr="0036636E">
        <w:t>An interesting initial question is whether R5P glycation chemistry occurs only the on surfaces of collagen fibrils or throughout the fibrils.  LC-MS analysis of the collagen enzymatic crosslinks showed that R5P glycation reduces the number of HLNL crosslinks, the dominant enzymatic crosslink present, from approximately one per collagen molecule (consistent with the maximum possible number of crosslinking sites per collagen molecule being four) to less than one per two collagen molecules.  Such a drastic reduction in the number of HLNL crosslinks strongly suggests glycation chemistry occurs throughout the fibril and not just on surface molecules. The number of surface molecules on a circular cross-section fibril is proportional to R/r where R is the radius of the fibril, here 50 – 200 nm, and r is the radius of a collagen molecule, of order 1 nm. In comparison, the number of molecules in the fibril as a whole is governed by (R/r)</w:t>
      </w:r>
      <w:r w:rsidR="009F1245" w:rsidRPr="0036636E">
        <w:rPr>
          <w:vertAlign w:val="superscript"/>
        </w:rPr>
        <w:t>2</w:t>
      </w:r>
      <w:r w:rsidR="009F1245" w:rsidRPr="0036636E">
        <w:t xml:space="preserve">, and thus here is of order two orders of magnitude larger than the number of molecules on the fibril surface. That HLNL crosslinks amount to roughly one per collagen molecule out of a maximum possible of four per collagen molecule indicates that HLNL crosslinks must occur throughout the fibril and not just on the fibril surface; if HLNL crosslinks were present only on surface collagen molecules, the total number of HLNL crosslinks per collagen molecule would be significantly less than one.  If R5P glycation affects only surface </w:t>
      </w:r>
      <w:r w:rsidR="009F1245" w:rsidRPr="0036636E">
        <w:lastRenderedPageBreak/>
        <w:t>HLNL crosslinks, only ~ 1/100 of the HLNL crosslinks would be affected, and thus only a minimal reduction in the overall number of HLNL crosslinks per collagen molecule in the fibril would be observed.   That R5P glycation reduces the number of HLNL crosslinks per collagen molecule to less than a half suggests that the R5P effect on HLNL crosslinks must be occurring throughout the fibril and not just on the surface molecules and thus that glycation chemistry is likely to be occurring throughout the fibril structure.</w:t>
      </w:r>
      <w:r w:rsidR="009F1245">
        <w:t xml:space="preserve">  </w:t>
      </w:r>
    </w:p>
    <w:p w14:paraId="2C0A93CF" w14:textId="77777777" w:rsidR="009F1245" w:rsidRPr="0058633B" w:rsidRDefault="009F1245" w:rsidP="00AF0891">
      <w:pPr>
        <w:spacing w:before="240" w:line="480" w:lineRule="auto"/>
        <w:jc w:val="both"/>
      </w:pPr>
    </w:p>
    <w:p w14:paraId="61BDDDA2" w14:textId="3F2BFFD4" w:rsidR="001963FF" w:rsidRDefault="00091A67" w:rsidP="00EF5C0D">
      <w:pPr>
        <w:spacing w:before="240" w:line="480" w:lineRule="auto"/>
        <w:jc w:val="both"/>
      </w:pPr>
      <w:r w:rsidRPr="00091A67">
        <w:rPr>
          <w:b/>
          <w:i/>
        </w:rPr>
        <w:t>R5P glycation has a significant effect on the arrangement of molecules in collagen fibrils.</w:t>
      </w:r>
      <w:r>
        <w:t xml:space="preserve">  </w:t>
      </w:r>
      <w:r w:rsidR="00B37F17">
        <w:t xml:space="preserve">TEM images of </w:t>
      </w:r>
      <w:r w:rsidR="00B12A63">
        <w:t>negatively-stained R5P-</w:t>
      </w:r>
      <w:r w:rsidR="00B37F17">
        <w:t xml:space="preserve">glycated collagen fibrils showed </w:t>
      </w:r>
      <w:r w:rsidR="008076AE">
        <w:t xml:space="preserve">that </w:t>
      </w:r>
      <w:r w:rsidR="004E2CE6">
        <w:t>R5P-</w:t>
      </w:r>
      <w:r w:rsidR="008076AE">
        <w:t>glycated collagen fibrils</w:t>
      </w:r>
      <w:r w:rsidR="004E2CE6">
        <w:t xml:space="preserve"> have a </w:t>
      </w:r>
      <w:r w:rsidR="001A2F98">
        <w:t xml:space="preserve">significantly </w:t>
      </w:r>
      <w:r w:rsidR="00DD7C6A">
        <w:t>broader distribution of</w:t>
      </w:r>
      <w:r w:rsidR="008076AE">
        <w:t xml:space="preserve"> D-period </w:t>
      </w:r>
      <w:r w:rsidR="00DD7C6A">
        <w:t>lengths than unreacted fibrils</w:t>
      </w:r>
      <w:r w:rsidR="0002142C">
        <w:t xml:space="preserve">, consistent with findings from diabetic rat tendon and glucose-glycated collagen </w:t>
      </w:r>
      <w:r w:rsidR="0002142C">
        <w:fldChar w:fldCharType="begin" w:fldLock="1"/>
      </w:r>
      <w:r w:rsidR="00E65273">
        <w:instrText>ADDIN CSL_CITATION {"citationItems":[{"id":"ITEM-1","itemData":{"abstract":"Abstract Background The main functional property of collagen is to provide a supporting framework to almost all tissues: the effects of non-enzymatic glycation on this protein are deleterious and in diabetes mellitus contribute to the mechanism of late complications. The aim of this work is to provide evidence by scanning force microscopy of modi®cations in collagen structure caused by high glucose concentration, in vivo and in vitro, and to correlate the data with markers of non-enzymatic glycation. Methods Tendon ®brils were obtained from the tails of 8-month-old rats (BB/WOR/MOL\\BB) which developed diabetes spontaneously at least 12 weeks before they were killed, and from diabetes-resistant rats of the same strain (BB/WOR/MOL\\WB). A scanning force microscope (SFM; Nanoscope III) equipped with a Contact Mode Head was used for imaging. Band interval, diameter and depth of D-band gap were measured in non-diabetic and diabetic tail tendon ®brils and in ®brils incubated with glucose (0.5 M for 2 weeks). Fructosamine was determined in the tendon ®brils by a colorimetric method and pentosidine was evaluated in acid-hydrolyzed samples by coupled reverse phase-ionic exchange column HPLC. Results Incubated ®brils revealed modi®cations in radius (228t5 nm) and gap depth (3.65t0.10 nm) that closely reproduce diabetes-induced damage (236t3 and 3.20t0.04 nm respectively) and were signi®cantly different from the pattern seen in non-diabetic ®brils (151t1 and 2.06t0.03 nm;Abstract Background The main functional property of collagen is to provide a supporting framework to almost all tissues: the effects of non-enzymatic glycation on this protein are deleterious and in diabetes mellitus contribute to the mechanism of late complications. The aim of this work is to provide evidence by scanning force microscopy of modi®cations in collagen structure caused by high glucose concentration, in vivo and in vitro, and to correlate the data with markers of non-enzymatic glycation. Methods Tendon ®brils were obtained from the tails of 8-month-old rats (BB/WOR/MOL\\BB) which developed diabetes spontaneously at least 12 weeks before they were killed, and from diabetes-resistant rats of the same strain (BB/WOR/MOL\\WB). A scanning force microscope (SFM; Nanoscope III) equipped with a Contact Mode Head was used for imaging. Band interval, diameter and depth of D-band gap were measured in non-diabetic and diabetic tail tendon ®brils and in ®brils incubated with glucose (0.5 M for 2 week…","author":[{"dropping-particle":"","family":"Odetti","given":"P.","non-dropping-particle":"","parse-names":false,"suffix":""},{"dropping-particle":"","family":"Arangno","given":"I.","non-dropping-particle":"","parse-names":false,"suffix":""},{"dropping-particle":"","family":"Rolandi","given":"R.","non-dropping-particle":"","parse-names":false,"suffix":""},{"dropping-particle":"","family":"Garibaldi","given":"S.","non-dropping-particle":"","parse-names":false,"suffix":""},{"dropping-particle":"","family":"Valentini","given":"S.","non-dropping-particle":"","parse-names":false,"suffix":""},{"dropping-particle":"","family":"Coss","given":"L.","non-dropping-particle":"","parse-names":false,"suffix":""},{"dropping-particle":"","family":"Traverso","given":"N.","non-dropping-particle":"","parse-names":false,"suffix":""},{"dropping-particle":"","family":"Cottalasso","given":"D.","non-dropping-particle":"","parse-names":false,"suffix":""},{"dropping-particle":"","family":"Pronzato","given":"M.A.","non-dropping-particle":"","parse-names":false,"suffix":""},{"dropping-particle":"","family":"Marinari","given":"U.M.","non-dropping-particle":"","parse-names":false,"suffix":""}],"container-title":"Diabetes Metabolism Research and Reviews","id":"ITEM-1","issue":"November 1999","issued":{"date-parts":[["2000"]]},"page":"74-81","title":"Scanning force microscopy reveals structural alterations in diabetic rat collagen ® brils : role of protein glycation","type":"article-journal","volume":"16"},"uris":["http://www.mendeley.com/documents/?uuid=84d30109-e974-401a-af6e-f50e65661884"]}],"mendeley":{"formattedCitation":"(&lt;i&gt;59&lt;/i&gt;)","plainTextFormattedCitation":"(59)","previouslyFormattedCitation":"(&lt;i&gt;61&lt;/i&gt;)"},"properties":{"noteIndex":0},"schema":"https://github.com/citation-style-language/schema/raw/master/csl-citation.json"}</w:instrText>
      </w:r>
      <w:r w:rsidR="0002142C">
        <w:fldChar w:fldCharType="separate"/>
      </w:r>
      <w:r w:rsidR="00E65273" w:rsidRPr="00E65273">
        <w:rPr>
          <w:noProof/>
        </w:rPr>
        <w:t>(</w:t>
      </w:r>
      <w:r w:rsidR="00E65273" w:rsidRPr="00E65273">
        <w:rPr>
          <w:i/>
          <w:noProof/>
        </w:rPr>
        <w:t>59</w:t>
      </w:r>
      <w:r w:rsidR="00E65273" w:rsidRPr="00E65273">
        <w:rPr>
          <w:noProof/>
        </w:rPr>
        <w:t>)</w:t>
      </w:r>
      <w:r w:rsidR="0002142C">
        <w:fldChar w:fldCharType="end"/>
      </w:r>
      <w:r w:rsidR="0002142C">
        <w:t>,</w:t>
      </w:r>
      <w:r w:rsidR="00DD7C6A">
        <w:t xml:space="preserve"> and images of both positively and negatively-stained fibrils exhibit</w:t>
      </w:r>
      <w:r w:rsidR="00F81353">
        <w:t>ed</w:t>
      </w:r>
      <w:r w:rsidR="00DD7C6A">
        <w:t xml:space="preserve"> broadening of the sub-band staining</w:t>
      </w:r>
      <w:r w:rsidR="008076AE">
        <w:t xml:space="preserve">.  </w:t>
      </w:r>
      <w:r w:rsidR="00DD7C6A">
        <w:t>T</w:t>
      </w:r>
      <w:r w:rsidR="0002142C">
        <w:t>ogether, these</w:t>
      </w:r>
      <w:r w:rsidR="00DD7C6A">
        <w:t xml:space="preserve"> observations are consistent with </w:t>
      </w:r>
      <w:r w:rsidR="0023098C">
        <w:t xml:space="preserve">the </w:t>
      </w:r>
      <w:r w:rsidR="00DD7C6A">
        <w:t>disordering of collagen molecule</w:t>
      </w:r>
      <w:r w:rsidR="0023098C">
        <w:t xml:space="preserve"> positions</w:t>
      </w:r>
      <w:r w:rsidR="00DD7C6A">
        <w:t xml:space="preserve"> in R5P-glycated fibrils.</w:t>
      </w:r>
      <w:r w:rsidR="00C62FCE">
        <w:t xml:space="preserve">  The nature of the disorder </w:t>
      </w:r>
      <w:r w:rsidR="002D5B46">
        <w:t>could be in the longitudinal arrangement of the collagen molecules within the fibril structure and/ or in the tilt angle between collagen molecules</w:t>
      </w:r>
      <w:r w:rsidR="00412841">
        <w:t xml:space="preserve"> or molecular segments </w:t>
      </w:r>
      <w:r w:rsidR="002D5B46">
        <w:t xml:space="preserve">and the fibril longitudinal axis </w:t>
      </w:r>
      <w:r w:rsidR="002D5B46">
        <w:fldChar w:fldCharType="begin" w:fldLock="1"/>
      </w:r>
      <w:r w:rsidR="00E65273">
        <w:instrText>ADDIN CSL_CITATION {"citationItems":[{"id":"ITEM-1","itemData":{"DOI":"10.1073/pnas.78.6.3567","ISSN":"0027-8424","PMID":"6943556","abstract":"X-ray diffraction was used to monitor the effects of electron microscope fixation, staining, and embedding procedures on the preservation of the three-dimensional crystalline order in collagen fibrils of rat tail tendon. A procedure is described in which the characteristic 3.8-nm lateral spacing is preserved, with increased contrast, in the diffraction pattern of the embedded fiber. This spacing is correlated with the separation between the tangentially oriented equally spaced lines of density observed in electron microscope ultrathin fibril cross sections of the same material. Optical diffraction of electron micrographs gives an objective measure of the periodicity and suggests that the fibril is composed of concentrically oriented crystalline domains. These observations, when combined with a recent interpretation of the native x-ray diffraction data [Hulmes, D. J. S. &amp; Miller, A. (1979) Nature (London) 282, 878-880] suggest a tentative model for the three-dimensional structure of collagen fibrils.","author":[{"dropping-particle":"","family":"Hulmes","given":"D J","non-dropping-particle":"","parse-names":false,"suffix":""},{"dropping-particle":"","family":"Jesior","given":"J C","non-dropping-particle":"","parse-names":false,"suffix":""},{"dropping-particle":"","family":"Miller","given":"a","non-dropping-particle":"","parse-names":false,"suffix":""},{"dropping-particle":"","family":"Berthet-Colominas","given":"C","non-dropping-particle":"","parse-names":false,"suffix":""},{"dropping-particle":"","family":"Wolff","given":"C","non-dropping-particle":"","parse-names":false,"suffix":""}],"container-title":"Proceedings of the National Academy of Sciences of the United States of America","id":"ITEM-1","issue":"6","issued":{"date-parts":[["1981"]]},"page":"3567-3571","title":"Electron microscopy shows periodic structure in collagen fibril cross sections.","type":"article-journal","volume":"78"},"uris":["http://www.mendeley.com/documents/?uuid=d4236835-85aa-4dd6-85c5-e3c93faeeffc"]},{"id":"ITEM-2","itemData":{"DOI":"10.1073/pnas.0502718103","ISBN":"0027-8424","ISSN":"0027-8424","PMID":"16751282","abstract":"The fibrous collagens are ubiquitous in animals and form the structural basis of all mammalian connective tissues, including those of the heart, vasculature, skin, cornea, bones, and tendons. However, in comparison with what is known of their production, turnover and physiological structure, very little is understood regarding the three-dimensional arrangement of collagen molecules in naturally occurring fibrils. This knowledge may provide insight into key biological processes such as fibrillo-genesis and tissue remodeling and into diseases such as heart disease and cancer. Here we present a crystallographic determination of the collagen type I supermolecular structure, where the molecular conformation of each collagen segment found within the naturally occurring crystallographic unit cell has been defined (P1, a approximately 40.0 A, b approximately 27.0 A, c approximately 678 A, alpha approximately 89.2 degrees , beta approximately 94.6 degrees , gamma approximately 105.6 degrees ; reflections: 414, overlapping, 232, and nonoverlapping, 182; resolution, 5.16 A axial and 11.1 A equatorial). This structure shows that the molecular packing topology of the collagen molecule is such that packing neighbors are arranged to form a supertwisted (discontinuous) right-handed microfibril that interdigitates with neighboring microfibrils. This interdigitation establishes the crystallographic superlattice, which is formed of quasihexagonally packed collagen molecules. In addition, the molecular packing structure of collagen shown here provides information concerning the potential modes of action of two prominent molecules involved in human health and disease: decorin and the Matrix Metallo-Proteinase (MMP) collagenase.","author":[{"dropping-particle":"","family":"Orgel","given":"Joseph P R O","non-dropping-particle":"","parse-names":false,"suffix":""},{"dropping-particle":"","family":"Irving","given":"Thomas C","non-dropping-particle":"","parse-names":false,"suffix":""},{"dropping-particle":"","family":"Miller","given":"Andrew","non-dropping-particle":"","parse-names":false,"suffix":""},{"dropping-particle":"","family":"Wess","given":"Tim J","non-dropping-particle":"","parse-names":false,"suffix":""}],"container-title":"Proceedings of the National Academy of Sciences of the United States of America","id":"ITEM-2","issue":"24","issued":{"date-parts":[["2006"]]},"page":"9001","title":"Microfibrillar structure of type I collagen in situ.","type":"article-journal","volume":"103"},"uris":["http://www.mendeley.com/documents/?uuid=1489b4fc-76df-42e6-9d34-29041621318d"]}],"mendeley":{"formattedCitation":"(&lt;i&gt;48&lt;/i&gt;, &lt;i&gt;60&lt;/i&gt;)","plainTextFormattedCitation":"(48, 60)","previouslyFormattedCitation":"(&lt;i&gt;48&lt;/i&gt;, &lt;i&gt;62&lt;/i&gt;)"},"properties":{"noteIndex":0},"schema":"https://github.com/citation-style-language/schema/raw/master/csl-citation.json"}</w:instrText>
      </w:r>
      <w:r w:rsidR="002D5B46">
        <w:fldChar w:fldCharType="separate"/>
      </w:r>
      <w:r w:rsidR="00E65273" w:rsidRPr="00E65273">
        <w:rPr>
          <w:noProof/>
        </w:rPr>
        <w:t>(</w:t>
      </w:r>
      <w:r w:rsidR="00E65273" w:rsidRPr="00E65273">
        <w:rPr>
          <w:i/>
          <w:noProof/>
        </w:rPr>
        <w:t>48</w:t>
      </w:r>
      <w:r w:rsidR="00E65273" w:rsidRPr="00E65273">
        <w:rPr>
          <w:noProof/>
        </w:rPr>
        <w:t xml:space="preserve">, </w:t>
      </w:r>
      <w:r w:rsidR="00E65273" w:rsidRPr="00E65273">
        <w:rPr>
          <w:i/>
          <w:noProof/>
        </w:rPr>
        <w:t>60</w:t>
      </w:r>
      <w:r w:rsidR="00E65273" w:rsidRPr="00E65273">
        <w:rPr>
          <w:noProof/>
        </w:rPr>
        <w:t>)</w:t>
      </w:r>
      <w:r w:rsidR="002D5B46">
        <w:fldChar w:fldCharType="end"/>
      </w:r>
      <w:r w:rsidR="0023098C">
        <w:t>; both possibilities are consistent with our TEM observations</w:t>
      </w:r>
      <w:r w:rsidR="002D5B46">
        <w:t>.</w:t>
      </w:r>
      <w:r w:rsidR="00DD7C6A">
        <w:t xml:space="preserve">  The </w:t>
      </w:r>
      <w:r w:rsidR="004644C4">
        <w:t xml:space="preserve">234-amino acid residue D </w:t>
      </w:r>
      <w:r w:rsidR="00DD7C6A">
        <w:t>periodicity in the collagen molecular arrangement is widely believed to be driven by intermolecular charge-charge interactions</w:t>
      </w:r>
      <w:r w:rsidR="004644C4">
        <w:t xml:space="preserve"> between </w:t>
      </w:r>
      <w:r w:rsidR="00412841" w:rsidRPr="003D74F5">
        <w:t>sidechain termini</w:t>
      </w:r>
      <w:r w:rsidR="00412841">
        <w:t xml:space="preserve"> on </w:t>
      </w:r>
      <w:r w:rsidR="004644C4">
        <w:t>neighbouring molecules</w:t>
      </w:r>
      <w:r w:rsidR="00DD7C6A">
        <w:t xml:space="preserve"> </w:t>
      </w:r>
      <w:r w:rsidR="00DD7C6A">
        <w:fldChar w:fldCharType="begin" w:fldLock="1"/>
      </w:r>
      <w:r w:rsidR="00F82FCC">
        <w:instrText>ADDIN CSL_CITATION {"citationItems":[{"id":"ITEM-1","itemData":{"DOI":"10.1016/0022-2836(73)90275-1","ISBN":"0022-2836","ISSN":"00222836","PMID":"4745843","abstract":"The amino acid sequence in the triplet region of the α1 chain of collagen was analyzed for complementary relationships that would explain the stagger of multiples of 670 Å between the rod-like molecules in the fibril. The analysis was done by moving the sequence of 1011 amino acids past itself and scoring for complementarity between opposing amino acids allowing a range of ±2 to 3 residues. It was found that interactions between amino acids of opposite charge and between large hydrophobic amino acids in the overlapping region between two chains are maximal when the chains are staggered by 0D, 1D, 2D, 3D and 4D, where D = 234 ± 1 residues. The residue repeat derived from this value is 2.86 ± 0.02 Å. The existence of a D separation between interacting residues was shown to be reflected in the actual distribution of large hydrophobic amino acids. Surprisingly, the distribution approximates the pattern ( 2D 11)5( D 11) repeated over 4.4D intervals. The regularity may arise from structural constraints imposed by super-coiling. The distribution of charged residues is less regular and does not show a well-defined periodicity. However, positively-charged residues tend to be near negatively-charged residues, allowing intramolecular charge neutralization as well as strong intermolecular charge interactions at 0D. © 1973.","author":[{"dropping-particle":"","family":"Hulmes","given":"David J.S.","non-dropping-particle":"","parse-names":false,"suffix":""},{"dropping-particle":"","family":"Miller","given":"Andrew","non-dropping-particle":"","parse-names":false,"suffix":""},{"dropping-particle":"","family":"Parry","given":"David A.D.","non-dropping-particle":"","parse-names":false,"suffix":""},{"dropping-particle":"","family":"Piez","given":"Karl A.","non-dropping-particle":"","parse-names":false,"suffix":""},{"dropping-particle":"","family":"Woodhead-Galloway","given":"John","non-dropping-particle":"","parse-names":false,"suffix":""}],"container-title":"Journal of Molecular Biology","id":"ITEM-1","issue":"1","issued":{"date-parts":[["1973"]]},"page":"137-148","title":"Analysis of the primary structure of collagen for the origins of molecular packing","type":"article-journal","volume":"79"},"uris":["http://www.mendeley.com/documents/?uuid=87025617-ccf0-41bd-a6b8-a41b8d17fadb"]},{"id":"ITEM-2","itemData":{"author":[{"dropping-particle":"","family":"Barbara","given":"B","non-dropping-particle":"","parse-names":false,"suffix":""},{"dropping-particle":"","family":"Hukins","given":"David W L","non-dropping-particle":"","parse-names":false,"suffix":""},{"dropping-particle":"","family":"Hulmes","given":"David J S","non-dropping-particle":"","parse-names":false,"suffix":""},{"dropping-particle":"","family":"Miller","given":"Andrew","non-dropping-particle":"","parse-names":false,"suffix":""},{"dropping-particle":"","family":"Rattewl","given":"Christopher J","non-dropping-particle":"","parse-names":false,"suffix":""},{"dropping-particle":"","family":"Woodhead-galloway","given":"John","non-dropping-particle":"","parse-names":false,"suffix":""}],"id":"ITEM-2","issue":"2","issued":{"date-parts":[["1974"]]},"page":"858-864","title":"IN COLLAGEN Barbara B, Doyle, David W.L. Hukins, David J.S. Hulmes, Andrew Miller, Christopher J. Rattewl","type":"article-journal","volume":"60"},"uris":["http://www.mendeley.com/documents/?uuid=ded902d0-b791-4d6e-8a5d-1fcaa7e57324"]},{"id":"ITEM-3","itemData":{"DOI":"10.1063/1.5036526","ISSN":"00219606","author":[{"dropping-particle":"","family":"Morozova","given":"Svetlana","non-dropping-particle":"","parse-names":false,"suffix":""},{"dropping-particle":"","family":"Muthukumar","given":"Murugappan","non-dropping-particle":"","parse-names":false,"suffix":""}],"container-title":"Journal of Chemical Physics","id":"ITEM-3","issue":"16","issued":{"date-parts":[["2018"]]},"title":"Electrostatic effects in collagen fibril formation","type":"article-journal","volume":"149"},"uris":["http://www.mendeley.com/documents/?uuid=cbaf164a-7dc9-4793-8eb7-52f7516c20d5"]}],"mendeley":{"formattedCitation":"(&lt;i&gt;45&lt;/i&gt;–&lt;i&gt;47&lt;/i&gt;)","plainTextFormattedCitation":"(45–47)","previouslyFormattedCitation":"(&lt;i&gt;45&lt;/i&gt;–&lt;i&gt;47&lt;/i&gt;)"},"properties":{"noteIndex":0},"schema":"https://github.com/citation-style-language/schema/raw/master/csl-citation.json"}</w:instrText>
      </w:r>
      <w:r w:rsidR="00DD7C6A">
        <w:fldChar w:fldCharType="separate"/>
      </w:r>
      <w:r w:rsidR="005A7F37" w:rsidRPr="005A7F37">
        <w:rPr>
          <w:noProof/>
        </w:rPr>
        <w:t>(</w:t>
      </w:r>
      <w:r w:rsidR="005A7F37" w:rsidRPr="005A7F37">
        <w:rPr>
          <w:i/>
          <w:noProof/>
        </w:rPr>
        <w:t>45</w:t>
      </w:r>
      <w:r w:rsidR="005A7F37" w:rsidRPr="005A7F37">
        <w:rPr>
          <w:noProof/>
        </w:rPr>
        <w:t>–</w:t>
      </w:r>
      <w:r w:rsidR="005A7F37" w:rsidRPr="005A7F37">
        <w:rPr>
          <w:i/>
          <w:noProof/>
        </w:rPr>
        <w:t>47</w:t>
      </w:r>
      <w:r w:rsidR="005A7F37" w:rsidRPr="005A7F37">
        <w:rPr>
          <w:noProof/>
        </w:rPr>
        <w:t>)</w:t>
      </w:r>
      <w:r w:rsidR="00DD7C6A">
        <w:fldChar w:fldCharType="end"/>
      </w:r>
      <w:r w:rsidR="00DD7C6A">
        <w:t xml:space="preserve">.  </w:t>
      </w:r>
      <w:r w:rsidR="004644C4">
        <w:t xml:space="preserve"> R5P-</w:t>
      </w:r>
      <w:r w:rsidR="003D74F5" w:rsidRPr="003D74F5">
        <w:t>glycated Lys</w:t>
      </w:r>
      <w:r w:rsidR="004644C4">
        <w:t xml:space="preserve">/ </w:t>
      </w:r>
      <w:proofErr w:type="spellStart"/>
      <w:r w:rsidR="004644C4">
        <w:t>Hyl</w:t>
      </w:r>
      <w:proofErr w:type="spellEnd"/>
      <w:r w:rsidR="003D74F5" w:rsidRPr="003D74F5">
        <w:t xml:space="preserve"> residue</w:t>
      </w:r>
      <w:r w:rsidR="00412841">
        <w:t xml:space="preserve"> sidechains terminate in</w:t>
      </w:r>
      <w:r w:rsidR="003D74F5" w:rsidRPr="003D74F5">
        <w:t xml:space="preserve"> neutral (sugar adducts, N-acetyl) or negatively-charged (CML, CEL) functionalities</w:t>
      </w:r>
      <w:r w:rsidR="004644C4">
        <w:t xml:space="preserve"> (see Fig S1)</w:t>
      </w:r>
      <w:r w:rsidR="003D74F5">
        <w:t>, rather than the positively-charged terminal amine group of unglycated residues</w:t>
      </w:r>
      <w:r w:rsidR="003D74F5" w:rsidRPr="003D74F5">
        <w:t xml:space="preserve">. </w:t>
      </w:r>
      <w:r w:rsidR="004644C4">
        <w:t xml:space="preserve"> </w:t>
      </w:r>
      <w:r w:rsidR="003D74F5" w:rsidRPr="003D74F5">
        <w:t xml:space="preserve">Thus, stabilising positive-negative intermolecular charge pair interactions in unglycated collagen become either </w:t>
      </w:r>
      <w:r w:rsidR="003D74F5">
        <w:t>neutral-negative</w:t>
      </w:r>
      <w:r w:rsidR="003D74F5" w:rsidRPr="003D74F5">
        <w:t xml:space="preserve"> or repulsive</w:t>
      </w:r>
      <w:r w:rsidR="003D74F5">
        <w:t xml:space="preserve"> negative-negative pairs</w:t>
      </w:r>
      <w:r w:rsidR="0023098C">
        <w:t xml:space="preserve"> for glycated Lys residues</w:t>
      </w:r>
      <w:r w:rsidR="003D74F5" w:rsidRPr="003D74F5">
        <w:t xml:space="preserve">, </w:t>
      </w:r>
      <w:r w:rsidR="003D74F5">
        <w:t>and thus contribute destabilising</w:t>
      </w:r>
      <w:r w:rsidR="0023098C">
        <w:t xml:space="preserve"> rather than stabilising</w:t>
      </w:r>
      <w:r w:rsidR="003D74F5" w:rsidRPr="003D74F5">
        <w:t xml:space="preserve"> interactions in </w:t>
      </w:r>
      <w:r w:rsidR="0023098C">
        <w:t>the</w:t>
      </w:r>
      <w:r w:rsidR="003D74F5" w:rsidRPr="003D74F5">
        <w:t xml:space="preserve"> collagen</w:t>
      </w:r>
      <w:r w:rsidR="0023098C">
        <w:t xml:space="preserve"> fibril</w:t>
      </w:r>
      <w:r w:rsidR="003D74F5" w:rsidRPr="003D74F5">
        <w:t>.</w:t>
      </w:r>
      <w:r w:rsidR="003D74F5">
        <w:t xml:space="preserve">  Reduction in the number </w:t>
      </w:r>
      <w:r w:rsidR="003D74F5">
        <w:lastRenderedPageBreak/>
        <w:t>of the charge-charge interactions that stabilise the longitudinal arrangement of collagen molecules in the fibril structure may be an underlying cause of the observed disordering in R5P-glycated collagen fibrils.</w:t>
      </w:r>
      <w:r w:rsidR="003D74F5" w:rsidRPr="003D74F5">
        <w:t xml:space="preserve"> </w:t>
      </w:r>
      <w:r w:rsidR="003D74F5" w:rsidRPr="008E5087">
        <w:t xml:space="preserve"> </w:t>
      </w:r>
      <w:r w:rsidR="008E5087">
        <w:t>If this is indeed the case, then it might also be expected that adhesion between collagen molecules is weaker in glycated fibrils and therefore that the fibrils are more easily disrupted, e.g. by migrating cells.</w:t>
      </w:r>
      <w:r w:rsidR="00161404">
        <w:t xml:space="preserve">  Previous work on tendons from diabetic patients </w:t>
      </w:r>
      <w:r w:rsidR="00161404">
        <w:fldChar w:fldCharType="begin" w:fldLock="1"/>
      </w:r>
      <w:r w:rsidR="00E65273">
        <w:instrText>ADDIN CSL_CITATION {"citationItems":[{"id":"ITEM-1","itemData":{"DOI":"10.1016/S1067-2516(97)80072-5","abstract":"Fine structural changes in the Achilles tendons of patients with long-term diabetes mellitus were investigated. Allpatients had clinical and electrophysiological evidence ofdiabetic neuropathyand had ulceration and/or Charcot neuroarthropathy. Several differences between tendons ofdiabetic (n = 12) and nondiabetic (n = 5) individuals were observed by electron microscopy. In diabetics, these differences included increased packing density ofcollagen fibrils, decreases in fibrillar diameter, and abnormal fibril morphology. In one diabetic patient, individual collagen fibrils were tightly apposed so that many areas oftendon appeared as a single mass ofclosely adhering fibrillae. In addition, foci in which collagen fibrils appeared twisted, curved, overlapping, and otherwise highly disorganized were common in specimens from most patients (11 of 12). These morphologic abnormalities in the Achilles tendons ofdiabetics appear to reflect a poorly known process ofstructural reorganization that may be the result of nonenzymatic glycation expressed over many years. Such structural changes could contribute to the tightening ofthe Achilles tendon, a phenomenon consistent with clinical observations of extreme shortening of the Achilles tendon-gastrocnemius-soleus complex common in advanced diabetic neuropaths. In patients with diabetic neuropathy, tendon shortening causes severe equinus that may precipitate serious ulceration, stress fractures, and Charcot collapse ofthe foot. However, in nondiabetics, the fine structure ofthe Achilles tendon appears normal, consistent with the finding that the ultrastructural changes result from diabetes rather than neuropathy. (The Journal of Foot &amp; Ankle Surgery","author":[{"dropping-particle":"","family":"Grant","given":"William P","non-dropping-particle":"","parse-names":false,"suffix":""},{"dropping-particle":"","family":"Sullivan","given":"Robert","non-dropping-particle":"","parse-names":false,"suffix":""},{"dropping-particle":"","family":"Sonenshine","given":"Daniel E","non-dropping-particle":"","parse-names":false,"suffix":""},{"dropping-particle":"","family":"Adam","given":"Michael","non-dropping-particle":"","parse-names":false,"suffix":""},{"dropping-particle":"","family":"Slusser","given":"James H","non-dropping-particle":"","parse-names":false,"suffix":""},{"dropping-particle":"","family":"Carson","given":"Keith A","non-dropping-particle":"","parse-names":false,"suffix":""},{"dropping-particle":"","family":"Vinik","given":"Aaron I","non-dropping-particle":"","parse-names":false,"suffix":""}],"container-title":"Journal of Foot and Ankle Surgery","id":"ITEM-1","issue":"4","issued":{"date-parts":[["1997"]]},"page":"272-278","title":"Electron Microscopic Investigation of the Effects of Diabetes Mellitus on the Achilles","type":"article-journal","volume":"36"},"uris":["http://www.mendeley.com/documents/?uuid=c034b37a-f41e-4733-b874-f10166c34e93"]}],"mendeley":{"formattedCitation":"(&lt;i&gt;61&lt;/i&gt;)","plainTextFormattedCitation":"(61)","previouslyFormattedCitation":"(&lt;i&gt;63&lt;/i&gt;)"},"properties":{"noteIndex":0},"schema":"https://github.com/citation-style-language/schema/raw/master/csl-citation.json"}</w:instrText>
      </w:r>
      <w:r w:rsidR="00161404">
        <w:fldChar w:fldCharType="separate"/>
      </w:r>
      <w:r w:rsidR="00E65273" w:rsidRPr="00E65273">
        <w:rPr>
          <w:noProof/>
        </w:rPr>
        <w:t>(</w:t>
      </w:r>
      <w:r w:rsidR="00E65273" w:rsidRPr="00E65273">
        <w:rPr>
          <w:i/>
          <w:noProof/>
        </w:rPr>
        <w:t>61</w:t>
      </w:r>
      <w:r w:rsidR="00E65273" w:rsidRPr="00E65273">
        <w:rPr>
          <w:noProof/>
        </w:rPr>
        <w:t>)</w:t>
      </w:r>
      <w:r w:rsidR="00161404">
        <w:fldChar w:fldCharType="end"/>
      </w:r>
      <w:r w:rsidR="00161404">
        <w:t xml:space="preserve"> has shown a range of morphological abnormalities in collagen fibrils, hypothesised to come from glycation over ma</w:t>
      </w:r>
      <w:r w:rsidR="00CA42DD">
        <w:t>n</w:t>
      </w:r>
      <w:r w:rsidR="00161404">
        <w:t xml:space="preserve">y years, presumably in tandem with repetitive mechanical strains on the fibrils, </w:t>
      </w:r>
      <w:r w:rsidR="007F1740">
        <w:t>suggesting</w:t>
      </w:r>
      <w:r w:rsidR="00161404">
        <w:t xml:space="preserve"> that glucose-glycated collagen fibrils are more readily morphologically disrupted by mechanical force than normal collagen fibrils.</w:t>
      </w:r>
      <w:r w:rsidR="00B471F6">
        <w:t xml:space="preserve">  Additional</w:t>
      </w:r>
      <w:r w:rsidR="004644C4">
        <w:t>ly, the</w:t>
      </w:r>
      <w:r w:rsidR="00B471F6">
        <w:t xml:space="preserve"> longer sidechains</w:t>
      </w:r>
      <w:r w:rsidR="004644C4">
        <w:t xml:space="preserve"> on glycated residues</w:t>
      </w:r>
      <w:r w:rsidR="00B471F6">
        <w:t xml:space="preserve"> </w:t>
      </w:r>
      <w:r w:rsidR="007A1044">
        <w:t>may also</w:t>
      </w:r>
      <w:r w:rsidR="00B471F6">
        <w:t xml:space="preserve"> </w:t>
      </w:r>
      <w:r w:rsidR="007F1740">
        <w:t>contribute</w:t>
      </w:r>
      <w:r w:rsidR="00B471F6">
        <w:t xml:space="preserve"> to molecular disordering in the fibril structure </w:t>
      </w:r>
      <w:r w:rsidR="004644C4">
        <w:t xml:space="preserve">by inhibiting close packing of collagen molecules, and thus reducing the strength of </w:t>
      </w:r>
      <w:r w:rsidR="00CA42DD">
        <w:t xml:space="preserve">the remaining </w:t>
      </w:r>
      <w:r w:rsidR="004644C4">
        <w:t>charge-charge and hydrophobic interactions</w:t>
      </w:r>
      <w:r w:rsidR="00B471F6">
        <w:t>.</w:t>
      </w:r>
      <w:r w:rsidR="005E758D">
        <w:t xml:space="preserve">  Interestingly, our LC</w:t>
      </w:r>
      <w:r w:rsidR="00CA42DD">
        <w:t>-</w:t>
      </w:r>
      <w:r w:rsidR="005E758D">
        <w:t>MS measurements showed that R5P glycat</w:t>
      </w:r>
      <w:r w:rsidR="007A1044">
        <w:t xml:space="preserve">ed </w:t>
      </w:r>
      <w:r w:rsidR="005E758D">
        <w:t xml:space="preserve">type I collagen fibrils </w:t>
      </w:r>
      <w:r w:rsidR="007A1044">
        <w:t>have fewer</w:t>
      </w:r>
      <w:r w:rsidR="005E758D">
        <w:t xml:space="preserve"> enzymatic crosslinks</w:t>
      </w:r>
      <w:r w:rsidR="007A1044">
        <w:t xml:space="preserve"> than unreacted fibrils</w:t>
      </w:r>
      <w:r w:rsidR="005E758D">
        <w:t xml:space="preserve">.  Enzymatic crosslinks between N and C-terminal telopeptides not only regulate collagen fibril stiffness, they are significant in maintaining molecular ordering within the fibrils.  Reducing the number of enzymatic crosslinks thus can be expected to </w:t>
      </w:r>
      <w:r w:rsidR="00CA42DD">
        <w:t>facilitate</w:t>
      </w:r>
      <w:r w:rsidR="005E758D">
        <w:t xml:space="preserve"> molecular reorganization within the fibrils.  AGE crosslinks are the </w:t>
      </w:r>
      <w:proofErr w:type="spellStart"/>
      <w:r w:rsidR="005E758D">
        <w:t>endstage</w:t>
      </w:r>
      <w:proofErr w:type="spellEnd"/>
      <w:r w:rsidR="005E758D">
        <w:t xml:space="preserve"> products of multistep reaction processes and so likely only form once a significant degree of molecular reorganisation has already occurred.  We speculate that AGE crosslinks </w:t>
      </w:r>
      <w:r w:rsidR="00412841">
        <w:t>may</w:t>
      </w:r>
      <w:r w:rsidR="005E758D">
        <w:t xml:space="preserve"> “cement” in place </w:t>
      </w:r>
      <w:r w:rsidR="004612D9">
        <w:t>the new molecular alignments that occur as a result of glycation-altered charges and sidechain bulkiness</w:t>
      </w:r>
      <w:r w:rsidR="005E758D">
        <w:t>.</w:t>
      </w:r>
    </w:p>
    <w:p w14:paraId="6FB6D33F" w14:textId="59724C8E" w:rsidR="001F28EB" w:rsidRDefault="009F5BD1" w:rsidP="007A1044">
      <w:pPr>
        <w:spacing w:before="240" w:line="480" w:lineRule="auto"/>
        <w:ind w:firstLine="567"/>
        <w:jc w:val="both"/>
      </w:pPr>
      <w:r w:rsidRPr="009F5BD1">
        <w:rPr>
          <w:b/>
          <w:i/>
        </w:rPr>
        <w:t xml:space="preserve">The changes to molecular alignment with glycation of collagen fibrils can be expected to affect cell adhesion and migration. </w:t>
      </w:r>
      <w:r>
        <w:t xml:space="preserve"> </w:t>
      </w:r>
      <w:r w:rsidR="001F28EB" w:rsidRPr="00837596">
        <w:t xml:space="preserve">We have previously shown that </w:t>
      </w:r>
      <w:r w:rsidR="001F28EB">
        <w:t xml:space="preserve">(Gly-Pro-Hyp triplets) </w:t>
      </w:r>
      <w:r w:rsidR="001F28EB" w:rsidRPr="00837596">
        <w:t>align in the fibril structure</w:t>
      </w:r>
      <w:r w:rsidR="00A64530">
        <w:t xml:space="preserve"> and that the integrin (cell adhesion) binding sites on collagen fibrils are </w:t>
      </w:r>
      <w:r w:rsidR="00630769">
        <w:t>adjacent to</w:t>
      </w:r>
      <w:r w:rsidR="00A64530">
        <w:t xml:space="preserve"> bands of  Gly-Pro-Hyp triplets</w:t>
      </w:r>
      <w:r w:rsidR="001F28EB">
        <w:t xml:space="preserve"> </w:t>
      </w:r>
      <w:r w:rsidR="001F28EB">
        <w:fldChar w:fldCharType="begin" w:fldLock="1"/>
      </w:r>
      <w:r w:rsidR="00E65273">
        <w:instrText>ADDIN CSL_CITATION {"citationItems":[{"id":"ITEM-1","itemData":{"DOI":"10.1038/srep12556","ISSN":"2045-2322","PMID":"26220399","abstract":"Collagens, the most abundant proteins in mammals, are defined by their triple-helical structures and distinctive Gly-Xaa-Yaa repeating sequence, where Xaa is often proline and Yaa, hydroxyproline (Hyp/O). It is known that hydroxyproline in the Yaa position stabilises the triple helix, and that lack of proline hydroxylation in vivo leads to dysfunctional collagen extracellular matrix assembly, due to a range of factors such as a change in hydration properties. In addition, we note that in model peptides, when Yaa is unmodified proline, the Xaa proline has a strong propensity to adopt an endo ring conformation, whilst when Yaa is hydroxyproline, the Xaa proline adopts a range of endo and exo conformations. Here we use a combination of solid-state NMR spectroscopy and potential energy landscape modelling of synthetic triple-helical collagen peptides to understand this effect. We show that hydroxylation of the Yaa proline causes the Xaa proline ring conformation to become metastable, which in turn confers flexibility on the triple helix.","author":[{"dropping-particle":"","family":"Chow","given":"Wing Ying","non-dropping-particle":"","parse-names":false,"suffix":""},{"dropping-particle":"","family":"Bihan","given":"Dominique","non-dropping-particle":"","parse-names":false,"suffix":""},{"dropping-particle":"","family":"Forman","given":"Chris J","non-dropping-particle":"","parse-names":false,"suffix":""},{"dropping-particle":"","family":"Slatter","given":"David A","non-dropping-particle":"","parse-names":false,"suffix":""},{"dropping-particle":"","family":"Reid","given":"David G","non-dropping-particle":"","parse-names":false,"suffix":""},{"dropping-particle":"","family":"Wales","given":"David J","non-dropping-particle":"","parse-names":false,"suffix":""},{"dropping-particle":"","family":"Farndale","given":"Richard W","non-dropping-particle":"","parse-names":false,"suffix":""},{"dropping-particle":"","family":"Duer","given":"Melinda J","non-dropping-particle":"","parse-names":false,"suffix":""}],"container-title":"Scientific reports","id":"ITEM-1","issue":"February","issued":{"date-parts":[["2015"]]},"page":"12556","publisher":"Nature Publishing Group","title":"Hydroxyproline Ring Pucker Causes Frustration of Helix Parameters in the Collagen Triple Helix.","type":"article-journal","volume":"5"},"uris":["http://www.mendeley.com/documents/?uuid=ab2a0b07-f354-4e9b-a03e-8053ce072db4"]}],"mendeley":{"formattedCitation":"(&lt;i&gt;62&lt;/i&gt;)","plainTextFormattedCitation":"(62)","previouslyFormattedCitation":"(&lt;i&gt;64&lt;/i&gt;)"},"properties":{"noteIndex":0},"schema":"https://github.com/citation-style-language/schema/raw/master/csl-citation.json"}</w:instrText>
      </w:r>
      <w:r w:rsidR="001F28EB">
        <w:fldChar w:fldCharType="separate"/>
      </w:r>
      <w:r w:rsidR="00E65273" w:rsidRPr="00E65273">
        <w:rPr>
          <w:noProof/>
        </w:rPr>
        <w:t>(</w:t>
      </w:r>
      <w:r w:rsidR="00E65273" w:rsidRPr="00E65273">
        <w:rPr>
          <w:i/>
          <w:noProof/>
        </w:rPr>
        <w:t>62</w:t>
      </w:r>
      <w:r w:rsidR="00E65273" w:rsidRPr="00E65273">
        <w:rPr>
          <w:noProof/>
        </w:rPr>
        <w:t>)</w:t>
      </w:r>
      <w:r w:rsidR="001F28EB">
        <w:fldChar w:fldCharType="end"/>
      </w:r>
      <w:r w:rsidR="00A64530">
        <w:t xml:space="preserve">.  The Gly-Pro-Hyp triplets have well-defined flexibility </w:t>
      </w:r>
      <w:r w:rsidR="00A64530">
        <w:fldChar w:fldCharType="begin" w:fldLock="1"/>
      </w:r>
      <w:r w:rsidR="00E65273">
        <w:instrText>ADDIN CSL_CITATION {"citationItems":[{"id":"ITEM-1","itemData":{"DOI":"10.1038/srep12556","ISSN":"2045-2322","PMID":"26220399","abstract":"Collagens, the most abundant proteins in mammals, are defined by their triple-helical structures and distinctive Gly-Xaa-Yaa repeating sequence, where Xaa is often proline and Yaa, hydroxyproline (Hyp/O). It is known that hydroxyproline in the Yaa position stabilises the triple helix, and that lack of proline hydroxylation in vivo leads to dysfunctional collagen extracellular matrix assembly, due to a range of factors such as a change in hydration properties. In addition, we note that in model peptides, when Yaa is unmodified proline, the Xaa proline has a strong propensity to adopt an endo ring conformation, whilst when Yaa is hydroxyproline, the Xaa proline adopts a range of endo and exo conformations. Here we use a combination of solid-state NMR spectroscopy and potential energy landscape modelling of synthetic triple-helical collagen peptides to understand this effect. We show that hydroxylation of the Yaa proline causes the Xaa proline ring conformation to become metastable, which in turn confers flexibility on the triple helix.","author":[{"dropping-particle":"","family":"Chow","given":"Wing Ying","non-dropping-particle":"","parse-names":false,"suffix":""},{"dropping-particle":"","family":"Bihan","given":"Dominique","non-dropping-particle":"","parse-names":false,"suffix":""},{"dropping-particle":"","family":"Forman","given":"Chris J","non-dropping-particle":"","parse-names":false,"suffix":""},{"dropping-particle":"","family":"Slatter","given":"David A","non-dropping-particle":"","parse-names":false,"suffix":""},{"dropping-particle":"","family":"Reid","given":"David G","non-dropping-particle":"","parse-names":false,"suffix":""},{"dropping-particle":"","family":"Wales","given":"David J","non-dropping-particle":"","parse-names":false,"suffix":""},{"dropping-particle":"","family":"Farndale","given":"Richard W","non-dropping-particle":"","parse-names":false,"suffix":""},{"dropping-particle":"","family":"Duer","given":"Melinda J","non-dropping-particle":"","parse-names":false,"suffix":""}],"container-title":"Scientific reports","id":"ITEM-1","issue":"February","issued":{"date-parts":[["2015"]]},"page":"12556","publisher":"Nature Publishing Group","title":"Hydroxyproline Ring Pucker Causes Frustration of Helix Parameters in the Collagen Triple Helix.","type":"article-journal","volume":"5"},"uris":["http://www.mendeley.com/documents/?uuid=ab2a0b07-f354-4e9b-a03e-8053ce072db4"]}],"mendeley":{"formattedCitation":"(&lt;i&gt;62&lt;/i&gt;)","plainTextFormattedCitation":"(62)","previouslyFormattedCitation":"(&lt;i&gt;64&lt;/i&gt;)"},"properties":{"noteIndex":0},"schema":"https://github.com/citation-style-language/schema/raw/master/csl-citation.json"}</w:instrText>
      </w:r>
      <w:r w:rsidR="00A64530">
        <w:fldChar w:fldCharType="separate"/>
      </w:r>
      <w:r w:rsidR="00E65273" w:rsidRPr="00E65273">
        <w:rPr>
          <w:noProof/>
        </w:rPr>
        <w:t>(</w:t>
      </w:r>
      <w:r w:rsidR="00E65273" w:rsidRPr="00E65273">
        <w:rPr>
          <w:i/>
          <w:noProof/>
        </w:rPr>
        <w:t>62</w:t>
      </w:r>
      <w:r w:rsidR="00E65273" w:rsidRPr="00E65273">
        <w:rPr>
          <w:noProof/>
        </w:rPr>
        <w:t>)</w:t>
      </w:r>
      <w:r w:rsidR="00A64530">
        <w:fldChar w:fldCharType="end"/>
      </w:r>
      <w:r w:rsidR="00A64530">
        <w:t xml:space="preserve"> and their alignment in the fibril structure</w:t>
      </w:r>
      <w:r w:rsidR="001F28EB">
        <w:t xml:space="preserve"> confer</w:t>
      </w:r>
      <w:r w:rsidR="00CA42DD">
        <w:t>s</w:t>
      </w:r>
      <w:r w:rsidR="001F28EB">
        <w:t xml:space="preserve"> the molecular </w:t>
      </w:r>
      <w:r w:rsidR="001F28EB">
        <w:lastRenderedPageBreak/>
        <w:t xml:space="preserve">flexibility </w:t>
      </w:r>
      <w:r w:rsidR="00630769">
        <w:t xml:space="preserve">locally </w:t>
      </w:r>
      <w:r w:rsidR="001F28EB">
        <w:t>across the fibril.</w:t>
      </w:r>
      <w:r w:rsidR="001F28EB" w:rsidRPr="00837596">
        <w:t xml:space="preserve"> </w:t>
      </w:r>
      <w:r w:rsidR="00A64530">
        <w:t xml:space="preserve"> </w:t>
      </w:r>
      <w:r w:rsidR="007A1044">
        <w:t>Disordering of the molecular alignment</w:t>
      </w:r>
      <w:r w:rsidR="001F28EB">
        <w:t xml:space="preserve"> of collagen molecules</w:t>
      </w:r>
      <w:r w:rsidR="007A1044">
        <w:t xml:space="preserve"> as we have observed by TEM</w:t>
      </w:r>
      <w:r w:rsidR="001F28EB" w:rsidRPr="00837596">
        <w:t xml:space="preserve"> </w:t>
      </w:r>
      <w:r w:rsidR="007A1044">
        <w:t>will</w:t>
      </w:r>
      <w:r w:rsidR="001F28EB">
        <w:t xml:space="preserve"> affect the alignment of the Gly-Pro-Hyp triplets</w:t>
      </w:r>
      <w:r w:rsidR="00630769">
        <w:t xml:space="preserve">, </w:t>
      </w:r>
      <w:r w:rsidR="00162AE8">
        <w:t xml:space="preserve">which in turn </w:t>
      </w:r>
      <w:r w:rsidR="007A1044">
        <w:t>can</w:t>
      </w:r>
      <w:r w:rsidR="00162AE8">
        <w:t xml:space="preserve"> be expected to affect</w:t>
      </w:r>
      <w:r w:rsidR="001F28EB">
        <w:t xml:space="preserve"> the local </w:t>
      </w:r>
      <w:r w:rsidR="00CC5D6F">
        <w:t xml:space="preserve">fibril </w:t>
      </w:r>
      <w:r w:rsidR="001F28EB">
        <w:t>flexibility around integrin binding sites</w:t>
      </w:r>
      <w:r w:rsidR="00CC5D6F">
        <w:t xml:space="preserve"> and</w:t>
      </w:r>
      <w:r w:rsidR="001F28EB">
        <w:t xml:space="preserve"> disrupt the collagen-integrin binding dynamics </w:t>
      </w:r>
      <w:r w:rsidR="00CC5D6F">
        <w:t xml:space="preserve">with consequential </w:t>
      </w:r>
      <w:r w:rsidR="001F28EB">
        <w:t>impact on cell adhesion</w:t>
      </w:r>
      <w:r w:rsidR="009E613F">
        <w:t xml:space="preserve"> and migration</w:t>
      </w:r>
      <w:r w:rsidR="001F28EB">
        <w:t>.</w:t>
      </w:r>
      <w:r w:rsidR="007F043D">
        <w:t xml:space="preserve">  </w:t>
      </w:r>
    </w:p>
    <w:p w14:paraId="173FD42C" w14:textId="3E963308" w:rsidR="00066009" w:rsidRPr="000C1D58" w:rsidRDefault="009F5BD1" w:rsidP="000C1D58">
      <w:pPr>
        <w:spacing w:before="240" w:line="480" w:lineRule="auto"/>
        <w:ind w:firstLine="567"/>
        <w:jc w:val="both"/>
        <w:rPr>
          <w:b/>
          <w:i/>
        </w:rPr>
      </w:pPr>
      <w:r w:rsidRPr="009F5BD1">
        <w:rPr>
          <w:b/>
          <w:i/>
        </w:rPr>
        <w:t xml:space="preserve">The addition of chemical groups to collagen molecules and the alteration in collagen fibril surface charge as a result of R5P glycation will impact on the binding of other ECM components to </w:t>
      </w:r>
      <w:r>
        <w:rPr>
          <w:b/>
          <w:i/>
        </w:rPr>
        <w:t>glycated</w:t>
      </w:r>
      <w:r w:rsidRPr="009F5BD1">
        <w:rPr>
          <w:b/>
          <w:i/>
        </w:rPr>
        <w:t xml:space="preserve"> collagen fibrils.  </w:t>
      </w:r>
      <w:r w:rsidR="000C1D58">
        <w:rPr>
          <w:b/>
          <w:i/>
        </w:rPr>
        <w:t xml:space="preserve"> </w:t>
      </w:r>
      <w:r w:rsidR="00ED2D1D">
        <w:t>The collagen fibril sub-bands most strongly affected by R5P glycation in TEM images are those in the gap zone and interface between gap and overlap zone</w:t>
      </w:r>
      <w:r w:rsidR="00CA42DD">
        <w:t>s</w:t>
      </w:r>
      <w:r w:rsidR="00ED2D1D">
        <w:t xml:space="preserve"> where collagen molecule C-terminal</w:t>
      </w:r>
      <w:r w:rsidR="00CA42DD">
        <w:t xml:space="preserve"> telopeptides</w:t>
      </w:r>
      <w:r w:rsidR="00ED2D1D">
        <w:t xml:space="preserve"> are situated.</w:t>
      </w:r>
      <w:r w:rsidR="000A5C07">
        <w:t xml:space="preserve">  Th</w:t>
      </w:r>
      <w:r w:rsidR="003A208E">
        <w:t xml:space="preserve">ese same fibril regions contain the binding sites for important ECM components: </w:t>
      </w:r>
      <w:r w:rsidR="00CA42DD">
        <w:t xml:space="preserve">fibronectin and </w:t>
      </w:r>
      <w:r w:rsidR="003A208E">
        <w:t>the proteoglycans that interact with collagen</w:t>
      </w:r>
      <w:r w:rsidR="00AD3F94">
        <w:t xml:space="preserve">, e.g. </w:t>
      </w:r>
      <w:proofErr w:type="spellStart"/>
      <w:r w:rsidR="00AD3F94">
        <w:t>decorin</w:t>
      </w:r>
      <w:proofErr w:type="spellEnd"/>
      <w:r w:rsidR="00FF6DB6">
        <w:t xml:space="preserve"> </w:t>
      </w:r>
      <w:r w:rsidR="00FF6DB6">
        <w:fldChar w:fldCharType="begin" w:fldLock="1"/>
      </w:r>
      <w:r w:rsidR="00E65273">
        <w:instrText>ADDIN CSL_CITATION {"citationItems":[{"id":"ITEM-1","itemData":{"DOI":"10.1371/journal.pone.0007028","ISBN":"1932-6203 (Electronic)\\n1932-6203 (Linking)","ISSN":"1932-6203","PMID":"19753304","abstract":"Decorin is the archetypal small leucine rich repeat proteoglycan of the vertebrate extracellular matrix (ECM). With its glycosaminoglycuronan chain, it is responsible for stabilizing inter-fibrillar organization. Type I collagen is the predominant member of the fibrillar collagen family, fulfilling both organizational and structural roles in animal ECMs. In this study, interactions between decoron (the decorin core protein) and binding sites in the d and e1 bands of the type I collagen fibril were investigated through molecular modeling of their respective X-ray diffraction structures. Previously, it was proposed that a model-based, highly curved concave decoron interacts with a single collagen molecule, which would form extensive van der Waals contacts and give rise to strong non-specific binding. However, the large well-ordered aggregate that is the collagen fibril places significant restraints on modes of ligand binding and necessitates multi-collagen molecular contacts. We present here a relatively high-resolution model of the decoron-fibril collagen complex. We find that the respective crystal structures complement each other well, although it is the monomeric form of decoron that shows the most appropriate shape complementarity with the fibril surface and favorable calculated energies of interaction. One molecule of decoron interacts with four to six collagen molecules, and the binding specificity relies on a large number of hydrogen bonds and electrostatic interactions, primarily with the collagen motifs KXGDRGE and AKGDRGE (d and e1 bands). This work helps us to understand collagen-decorin interactions and the molecular architecture of the fibrillar ECM in health and disease.","author":[{"dropping-particle":"","family":"Orgel","given":"Joseph P. R. O.","non-dropping-particle":"","parse-names":false,"suffix":""},{"dropping-particle":"","family":"Eid","given":"Aya","non-dropping-particle":"","parse-names":false,"suffix":""},{"dropping-particle":"","family":"Antipova","given":"Olga","non-dropping-particle":"","parse-names":false,"suffix":""},{"dropping-particle":"","family":"Bella","given":"Jordi","non-dropping-particle":"","parse-names":false,"suffix":""},{"dropping-particle":"","family":"Scott","given":"John E.","non-dropping-particle":"","parse-names":false,"suffix":""}],"container-title":"PLoS ONE","id":"ITEM-1","issue":"9","issued":{"date-parts":[["2009"]]},"page":"e7028","title":"Decorin Core Protein (Decoron) Shape Complements Collagen Fibril Surface Structure and Mediates Its Binding","type":"article-journal","volume":"4"},"uris":["http://www.mendeley.com/documents/?uuid=3d8360f7-8101-416e-ad25-1346f88fbf5a"]}],"mendeley":{"formattedCitation":"(&lt;i&gt;63&lt;/i&gt;)","plainTextFormattedCitation":"(63)","previouslyFormattedCitation":"(&lt;i&gt;65&lt;/i&gt;)"},"properties":{"noteIndex":0},"schema":"https://github.com/citation-style-language/schema/raw/master/csl-citation.json"}</w:instrText>
      </w:r>
      <w:r w:rsidR="00FF6DB6">
        <w:fldChar w:fldCharType="separate"/>
      </w:r>
      <w:r w:rsidR="00E65273" w:rsidRPr="00E65273">
        <w:rPr>
          <w:noProof/>
        </w:rPr>
        <w:t>(</w:t>
      </w:r>
      <w:r w:rsidR="00E65273" w:rsidRPr="00E65273">
        <w:rPr>
          <w:i/>
          <w:noProof/>
        </w:rPr>
        <w:t>63</w:t>
      </w:r>
      <w:r w:rsidR="00E65273" w:rsidRPr="00E65273">
        <w:rPr>
          <w:noProof/>
        </w:rPr>
        <w:t>)</w:t>
      </w:r>
      <w:r w:rsidR="00FF6DB6">
        <w:fldChar w:fldCharType="end"/>
      </w:r>
      <w:r w:rsidR="00376659">
        <w:t xml:space="preserve"> and </w:t>
      </w:r>
      <w:proofErr w:type="spellStart"/>
      <w:r w:rsidR="00376659">
        <w:t>biglycan</w:t>
      </w:r>
      <w:proofErr w:type="spellEnd"/>
      <w:r w:rsidR="00527C7B">
        <w:t xml:space="preserve"> </w:t>
      </w:r>
      <w:r w:rsidR="00527C7B">
        <w:fldChar w:fldCharType="begin" w:fldLock="1"/>
      </w:r>
      <w:r w:rsidR="00E65273">
        <w:instrText>ADDIN CSL_CITATION {"citationItems":[{"id":"ITEM-1","itemData":{"DOI":"10.1074/jbc.M110709200","ISSN":"0021-9258","PMID":"11704682","abstract":"Type I collagen is the most abundant protein in humans, and it helps to maintain the integrity of many tissues via its interactions with cell surfaces, other extracellular matrix molecules, and growth and differentiation factors. Nearly 50 molecules have been found to interact with type I collagen, and for about half of them, binding sites on this collagen have been elucidated. In addition, over 300 mutations in type I collagen associated with human connective tissue disorders have been described. However, the spatial relationships between the known ligand-binding sites and mutation positions have not been examined. To this end, here we have created a map of type I collagen that includes all of its ligand-binding sites and mutations. The map reveals the existence of several hot spots for ligand interactions on type I collagen and that most of the binding sites locate to its C-terminal half. Moreover, on the collagen fibril some potentially relevant relationships between binding sites were observed including the following: fibronectin- and certain integrin-binding regions are near neighbors, which may mechanistically relate to fibronectin-dependent cell-collagen attachment; proteoglycan binding may potentially impact upon collagen fibrillogenesis, cell-collagen attachment, and collagen glycation seen in diabetes and aging; and mutations associated with osteogenesis imperfecta and other disorders show apparently nonrandom distribution patterns within both the monomer and fibril, implying that mutation positions correlate with disease phenotype. These and other observations presented here may provide novel insights into evaluating type I collagen functions and the relationships between its binding partners and mutations.","author":[{"dropping-particle":"","family":"Lullo","given":"Gloria a.","non-dropping-particle":"Di","parse-names":false,"suffix":""},{"dropping-particle":"","family":"Sweeney","given":"Shawn M.","non-dropping-particle":"","parse-names":false,"suffix":""},{"dropping-particle":"","family":"Korkko","given":"Jarmo","non-dropping-particle":"","parse-names":false,"suffix":""},{"dropping-particle":"","family":"Ala-Kokko","given":"Leena","non-dropping-particle":"","parse-names":false,"suffix":""},{"dropping-particle":"","family":"San Antonio","given":"James D.","non-dropping-particle":"","parse-names":false,"suffix":""},{"dropping-particle":"Di","family":"Lullo","given":"Gloria A","non-dropping-particle":"","parse-names":false,"suffix":""},{"dropping-particle":"","family":"Sweeney","given":"Shawn M.","non-dropping-particle":"","parse-names":false,"suffix":""},{"dropping-particle":"","family":"Ko","given":"Jarmo","non-dropping-particle":"","parse-names":false,"suffix":""},{"dropping-particle":"","family":"Ala-Kokko","given":"Leena","non-dropping-particle":"","parse-names":false,"suffix":""},{"dropping-particle":"","family":"Antonio","given":"James D San","non-dropping-particle":"","parse-names":false,"suffix":""}],"container-title":"Journal of Biological Chemistry","id":"ITEM-1","issue":"6","issued":{"date-parts":[["2002","2","8"]]},"page":"4223-4231","title":"Mapping the Ligand-binding Sites and Disease-associated Mutations on the Most Abundant Protein in the Human , Type I Collagen","type":"article-journal","volume":"277"},"uris":["http://www.mendeley.com/documents/?uuid=3fcc31a3-6ba4-4e90-84cc-f813aca086e5"]},{"id":"ITEM-2","itemData":{"DOI":"10.1073/pnas.0812516106","ISBN":"1091-6490 (Electronic)\\r0027-8424 (Linking)","ISSN":"0027-8424","PMID":"19251642","abstract":"Collagen and fibronectin are major components of vertebrate extracellular matrices. Their association and distribution control the development and properties of diverse tissues, but thus far no structural information has been available for the complex formed. Here, we report binding of a peptide, derived from the alpha(1) chain of type I collagen, to the gelatin-binding domain of human fibronectin and present the crystal structure of this peptide in complex with the (8-9)FnI domain pair. Both gelatin-binding domain subfragments, (6)FnI(1-2)FnII(7)FnI and (8-9)FnI, bind the same specific sequence on D-period 4 of collagen I alpha(1), adjacent to the MMP-1 cleavage site. (8-9)FnI also binds the equivalent sequence of the alpha(2) chain. The collagen peptide adopts an antiparallel beta-strand conformation, similar to structures of proteins from pathogenic bacteria bound to FnI domains. Analysis of the type I collagen sequence suggests multiple putative fibronectin-binding sites compatible with our structural model. We demonstrate, by kinetic unfolding experiments, that the triple-helical collagen state is destabilized by (8-9)FnI. This finding suggests a role for fibronectin in collagen proteolysis and tissue remodeling.","author":[{"dropping-particle":"","family":"Erat","given":"Michèle C","non-dropping-particle":"","parse-names":false,"suffix":""},{"dropping-particle":"","family":"Slatter","given":"David a","non-dropping-particle":"","parse-names":false,"suffix":""},{"dropping-particle":"","family":"Lowe","given":"Edward D","non-dropping-particle":"","parse-names":false,"suffix":""},{"dropping-particle":"","family":"Millard","given":"Christopher J","non-dropping-particle":"","parse-names":false,"suffix":""},{"dropping-particle":"","family":"Farndale","given":"Richard W","non-dropping-particle":"","parse-names":false,"suffix":""},{"dropping-particle":"","family":"Campbell","given":"Iain D","non-dropping-particle":"","parse-names":false,"suffix":""},{"dropping-particle":"","family":"Vakonakis","given":"Ioannis","non-dropping-particle":"","parse-names":false,"suffix":""}],"container-title":"Proceedings of the National Academy of Sciences of the United States of America","id":"ITEM-2","issue":"11","issued":{"date-parts":[["2009"]]},"page":"4195-4200","title":"Identification and structural analysis of type I collagen sites in complex with fibronectin fragments.","type":"article-journal","volume":"106"},"uris":["http://www.mendeley.com/documents/?uuid=62cd3e9b-9ede-4357-ae34-b1b3a4ac6928"]}],"mendeley":{"formattedCitation":"(&lt;i&gt;64&lt;/i&gt;, &lt;i&gt;65&lt;/i&gt;)","plainTextFormattedCitation":"(64, 65)","previouslyFormattedCitation":"(&lt;i&gt;66&lt;/i&gt;, &lt;i&gt;67&lt;/i&gt;)"},"properties":{"noteIndex":0},"schema":"https://github.com/citation-style-language/schema/raw/master/csl-citation.json"}</w:instrText>
      </w:r>
      <w:r w:rsidR="00527C7B">
        <w:fldChar w:fldCharType="separate"/>
      </w:r>
      <w:r w:rsidR="00E65273" w:rsidRPr="00E65273">
        <w:rPr>
          <w:noProof/>
        </w:rPr>
        <w:t>(</w:t>
      </w:r>
      <w:r w:rsidR="00E65273" w:rsidRPr="00E65273">
        <w:rPr>
          <w:i/>
          <w:noProof/>
        </w:rPr>
        <w:t>64</w:t>
      </w:r>
      <w:r w:rsidR="00E65273" w:rsidRPr="00E65273">
        <w:rPr>
          <w:noProof/>
        </w:rPr>
        <w:t xml:space="preserve">, </w:t>
      </w:r>
      <w:r w:rsidR="00E65273" w:rsidRPr="00E65273">
        <w:rPr>
          <w:i/>
          <w:noProof/>
        </w:rPr>
        <w:t>65</w:t>
      </w:r>
      <w:r w:rsidR="00E65273" w:rsidRPr="00E65273">
        <w:rPr>
          <w:noProof/>
        </w:rPr>
        <w:t>)</w:t>
      </w:r>
      <w:r w:rsidR="00527C7B">
        <w:fldChar w:fldCharType="end"/>
      </w:r>
      <w:r w:rsidR="003A208E">
        <w:t xml:space="preserve">.  Glycation in these </w:t>
      </w:r>
      <w:r w:rsidR="00CA42DD">
        <w:t xml:space="preserve">collagen fibril </w:t>
      </w:r>
      <w:r w:rsidR="003A208E">
        <w:t xml:space="preserve">regions </w:t>
      </w:r>
      <w:r w:rsidR="00CA42DD">
        <w:t>will</w:t>
      </w:r>
      <w:r w:rsidR="003A208E">
        <w:t xml:space="preserve"> </w:t>
      </w:r>
      <w:r w:rsidR="00CA42DD">
        <w:t>impact</w:t>
      </w:r>
      <w:r w:rsidR="00376659">
        <w:t xml:space="preserve"> the non-covalent interactions that mediate binding of proteoglycans and fibronectin to collagen fibrils and so </w:t>
      </w:r>
      <w:r w:rsidR="000C1D58">
        <w:t xml:space="preserve">may </w:t>
      </w:r>
      <w:r w:rsidR="003A208E">
        <w:t xml:space="preserve">have consequences for the structural integrity of the ECM around </w:t>
      </w:r>
      <w:r w:rsidR="00376659">
        <w:t>R5P-</w:t>
      </w:r>
      <w:r w:rsidR="003A208E">
        <w:t xml:space="preserve">glycated collagen fibrils.  That the </w:t>
      </w:r>
      <w:r w:rsidR="00376659">
        <w:t xml:space="preserve">collagen fibril </w:t>
      </w:r>
      <w:r w:rsidR="003A208E">
        <w:t xml:space="preserve">surface charge reduces with R5P glycation, more so in the fibril gap zone, is also relevant for binding between collagen fibrils and surrounding ECM molecules, particularly for the proteoglycans because </w:t>
      </w:r>
      <w:r w:rsidR="00CA42DD">
        <w:t>of their</w:t>
      </w:r>
      <w:r w:rsidR="003A208E">
        <w:t xml:space="preserve"> negatively-charged glycosaminoglycan chains. </w:t>
      </w:r>
      <w:r w:rsidR="001F32B5">
        <w:t xml:space="preserve"> It has previously been shown that </w:t>
      </w:r>
      <w:r w:rsidR="004A0D2E">
        <w:t>acid-soluble</w:t>
      </w:r>
      <w:r w:rsidR="00EB286B">
        <w:t xml:space="preserve"> (i.e. non-crosslinked),</w:t>
      </w:r>
      <w:r w:rsidR="004A0D2E">
        <w:t xml:space="preserve"> </w:t>
      </w:r>
      <w:r w:rsidR="00F51D20">
        <w:t xml:space="preserve">glucose-glycated collagen molecules have lower affinities for heparin and keratan </w:t>
      </w:r>
      <w:proofErr w:type="spellStart"/>
      <w:r w:rsidR="00F51D20">
        <w:t>sulfate</w:t>
      </w:r>
      <w:proofErr w:type="spellEnd"/>
      <w:r w:rsidR="00F51D20">
        <w:t xml:space="preserve"> proteoglycans tha</w:t>
      </w:r>
      <w:r w:rsidR="004A0D2E">
        <w:t xml:space="preserve">n their unglycated counterparts </w:t>
      </w:r>
      <w:r w:rsidR="004A0D2E">
        <w:fldChar w:fldCharType="begin" w:fldLock="1"/>
      </w:r>
      <w:r w:rsidR="00F82FCC">
        <w:instrText>ADDIN CSL_CITATION {"citationItems":[{"id":"ITEM-1","itemData":{"DOI":"10.1002/jcb.21735","ISSN":"1097-4644","PMID":"18348167","abstract":"Non-enzymatic glycation of type I collagen occurs in aging and diabetes, and may affect collagen solubility, charge, polymerization, and intermolecular interactions. Proteoglycans(1) (PGs) bind type I collagen and are proposed to regulate fibril assembly, function, and cell-collagen interactions. Moreover, on the collagen fibril a keratan sulfate (KS) PG binding region overlaps with preferred collagen glycation sites. Thus, we examined the effect of collagen modified by simple glycation on PG-collagen interactions. By affinity coelectrophoresis (ACE), we found reduced affinities of heparin and KSPGs for glycated but not normal collagen, whereas the dermatan sulfate (DS)PGs decorin and biglycan bound similarly to both, and that the affinity of heparin for normal collagen decreased with increasing pH. Circular dichroism (CD) spectroscopy revealed normal and glycated collagens to assume triple helical conformations, but heparin addition caused precipitation and decreased triple helical content-effects that were more marked with glycated collagen. A spectrophotometric assay revealed slower polymerization of glycated collagen. However, ultrastructural analyses indicated that fibrils assembled from normal and glycated collagen exhibited normal periodicity, and had similar structures and comparable diameter distributions. B-cells expressing the cell surface heparan sulfate PG syndecan-1 adhered well to normal but not glycated collagen, and endothelial cell migration was delayed on glycated collagen. We speculate that glycation diminishes the electrostatic interactions between type I collagen and PGs, and may interfere with core protein-collagen associations for KSPGs but not DSPGs. Therefore in vivo, collagen glycation may weaken PG-collagen interactions, thereby disrupting matrix integrity and cell-collagen interactions, adhesion, and migration.","author":[{"dropping-particle":"","family":"Reigle","given":"Kristin L","non-dropping-particle":"","parse-names":false,"suffix":""},{"dropping-particle":"","family":"Lullo","given":"Gloria","non-dropping-particle":"Di","parse-names":false,"suffix":""},{"dropping-particle":"","family":"Turner","given":"Kevin R","non-dropping-particle":"","parse-names":false,"suffix":""},{"dropping-particle":"","family":"Last","given":"Jerold a","non-dropping-particle":"","parse-names":false,"suffix":""},{"dropping-particle":"","family":"Chervoneva","given":"Inna","non-dropping-particle":"","parse-names":false,"suffix":""},{"dropping-particle":"","family":"Birk","given":"David E","non-dropping-particle":"","parse-names":false,"suffix":""},{"dropping-particle":"","family":"Funderburgh","given":"James L","non-dropping-particle":"","parse-names":false,"suffix":""},{"dropping-particle":"","family":"Elrod","given":"Elizabeth","non-dropping-particle":"","parse-names":false,"suffix":""},{"dropping-particle":"","family":"Germann","given":"Markus W","non-dropping-particle":"","parse-names":false,"suffix":""},{"dropping-particle":"","family":"Surber","given":"Charles","non-dropping-particle":"","parse-names":false,"suffix":""},{"dropping-particle":"","family":"Sanderson","given":"Ralph D","non-dropping-particle":"","parse-names":false,"suffix":""},{"dropping-particle":"","family":"San Antonio","given":"James D","non-dropping-particle":"","parse-names":false,"suffix":""}],"container-title":"Journal of cellular biochemistry","id":"ITEM-1","issue":"5","issued":{"date-parts":[["2008","8","1"]]},"page":"1684-98","title":"Non-enzymatic glycation of type I collagen diminishes collagen-proteoglycan binding and weakens cell adhesion.","type":"article-journal","volume":"104"},"uris":["http://www.mendeley.com/documents/?uuid=a6727c49-5bbd-4355-8838-361337ab26f1"]}],"mendeley":{"formattedCitation":"(&lt;i&gt;39&lt;/i&gt;)","plainTextFormattedCitation":"(39)","previouslyFormattedCitation":"(&lt;i&gt;39&lt;/i&gt;)"},"properties":{"noteIndex":0},"schema":"https://github.com/citation-style-language/schema/raw/master/csl-citation.json"}</w:instrText>
      </w:r>
      <w:r w:rsidR="004A0D2E">
        <w:fldChar w:fldCharType="separate"/>
      </w:r>
      <w:r w:rsidR="005A7F37" w:rsidRPr="005A7F37">
        <w:rPr>
          <w:noProof/>
        </w:rPr>
        <w:t>(</w:t>
      </w:r>
      <w:r w:rsidR="005A7F37" w:rsidRPr="005A7F37">
        <w:rPr>
          <w:i/>
          <w:noProof/>
        </w:rPr>
        <w:t>39</w:t>
      </w:r>
      <w:r w:rsidR="005A7F37" w:rsidRPr="005A7F37">
        <w:rPr>
          <w:noProof/>
        </w:rPr>
        <w:t>)</w:t>
      </w:r>
      <w:r w:rsidR="004A0D2E">
        <w:fldChar w:fldCharType="end"/>
      </w:r>
      <w:r w:rsidR="004A0D2E">
        <w:t>.</w:t>
      </w:r>
      <w:r w:rsidR="00527C7B">
        <w:t xml:space="preserve">  If a similar trend occurs </w:t>
      </w:r>
      <w:r w:rsidR="00527C7B" w:rsidRPr="00EB286B">
        <w:rPr>
          <w:i/>
        </w:rPr>
        <w:t>in vivo</w:t>
      </w:r>
      <w:r w:rsidR="00527C7B">
        <w:t xml:space="preserve"> between collagen fibrils and surrounding proteoglycans, we would surmise that collagen fibrils can </w:t>
      </w:r>
      <w:r w:rsidR="00E93404">
        <w:t xml:space="preserve">be </w:t>
      </w:r>
      <w:r w:rsidR="00527C7B">
        <w:t xml:space="preserve">more easily separated from the surrounding proteoglycan hydrogel </w:t>
      </w:r>
      <w:r w:rsidR="00940D55">
        <w:t xml:space="preserve">in ECM subject to R5P glycation.  Such a feature is potentially highly relevant for migrating cancer cells that need to </w:t>
      </w:r>
      <w:r w:rsidR="000C1D58">
        <w:t>separate</w:t>
      </w:r>
      <w:r w:rsidR="00940D55">
        <w:t xml:space="preserve"> ECM molecules as they advance </w:t>
      </w:r>
      <w:r w:rsidR="00940D55">
        <w:fldChar w:fldCharType="begin" w:fldLock="1"/>
      </w:r>
      <w:r w:rsidR="00E65273">
        <w:instrText>ADDIN CSL_CITATION {"citationItems":[{"id":"ITEM-1","itemData":{"DOI":"10.1016/j.cell.2009.10.027","ISBN":"1097-4172 (Electronic)\\n0092-8674 (Linking)","ISSN":"00928674","PMID":"19931152","abstract":"Tumors are characterized by extracellular matrix (ECM) remodeling and stiffening. The importance of ECM remodeling to cancer is appreciated; the relevance of stiffening is less clear. We found that breast tumorigenesis is accompanied by collagen crosslinking, ECM stiffening, and increased focal adhesions. Induction of collagen crosslinking stiffened the ECM, promoted focal adhesions, enhanced PI3 kinase (PI3K) activity, and induced the invasion of an oncogene-initiated epithelium. Inhibition of integrin signaling repressed the invasion of a premalignant epithelium into a stiffened, crosslinked ECM and forced integrin clustering promoted focal adhesions, enhanced PI3K signaling, and induced the invasion of a premalignant epithelium. Consistently, reduction of lysyl oxidase-mediated collagen crosslinking prevented MMTV-Neu-induced fibrosis, decreased focal adhesions and PI3K activity, impeded malignancy, and lowered tumor incidence. These data show how collagen crosslinking can modulate tissue fibrosis and stiffness to force focal adhesions, growth factor signaling and breast malignancy. ?? 2009 Elsevier Inc. All rights reserved.","author":[{"dropping-particle":"","family":"Levental","given":"Kandice R.","non-dropping-particle":"","parse-names":false,"suffix":""},{"dropping-particle":"","family":"Yu","given":"Hongmei","non-dropping-particle":"","parse-names":false,"suffix":""},{"dropping-particle":"","family":"Kass","given":"Laura","non-dropping-particle":"","parse-names":false,"suffix":""},{"dropping-particle":"","family":"Lakins","given":"Johnathon N.","non-dropping-particle":"","parse-names":false,"suffix":""},{"dropping-particle":"","family":"Egeblad","given":"Mikala","non-dropping-particle":"","parse-names":false,"suffix":""},{"dropping-particle":"","family":"Erler","given":"Janine T.","non-dropping-particle":"","parse-names":false,"suffix":""},{"dropping-particle":"","family":"Fong","given":"Sheri F T","non-dropping-particle":"","parse-names":false,"suffix":""},{"dropping-particle":"","family":"Csiszar","given":"Katalin","non-dropping-particle":"","parse-names":false,"suffix":""},{"dropping-particle":"","family":"Giaccia","given":"Amato","non-dropping-particle":"","parse-names":false,"suffix":""},{"dropping-particle":"","family":"Weninger","given":"Wolfgang","non-dropping-particle":"","parse-names":false,"suffix":""},{"dropping-particle":"","family":"Yamauchi","given":"Mitsuo","non-dropping-particle":"","parse-names":false,"suffix":""},{"dropping-particle":"","family":"Gasser","given":"David L.","non-dropping-particle":"","parse-names":false,"suffix":""},{"dropping-particle":"","family":"Weaver","given":"Valerie M.","non-dropping-particle":"","parse-names":false,"suffix":""}],"container-title":"Cell","id":"ITEM-1","issue":"5","issued":{"date-parts":[["2009"]]},"page":"891-906","publisher":"Elsevier Ltd","title":"Matrix Crosslinking Forces Tumor Progression by Enhancing Integrin Signaling","type":"article-journal","volume":"139"},"uris":["http://www.mendeley.com/documents/?uuid=59624e26-a140-4c33-9da1-f0491fd56eaa"]},{"id":"ITEM-2","itemData":{"DOI":"10.1016/j.tcb.2011.09.006","ISBN":"0962-8924","ISSN":"09628924","PMID":"22036198","abstract":"Cell invasion into the 3D extracellular matrix (ECM) is a multistep biophysical process involved in inflammation, tissue repair, and metastatic cancer invasion. Migrating cells navigate through tissue structures of complex and often varying physicochemical properties, including molecular composition, porosity, alignment and stiffness, by adopting strategies that involve deformation of the cell and engagement of matrix-degrading proteases. We review how the ECM determines whether or not pericellular proteolysis is required for cell migration, ranging from protease-driven invasion and secondary tissue destruction, to non-proteolytic, non-destructive movement that solely depends on cell deformability and available tissue space. These concepts call for therapeutic targeting of proteases to prevent invasion-associated tissue destruction rather than the migration process per se. ?? 2011 Elsevier Ltd.","author":[{"dropping-particle":"","family":"Wolf","given":"Katarina","non-dropping-particle":"","parse-names":false,"suffix":""},{"dropping-particle":"","family":"Friedl","given":"Peter","non-dropping-particle":"","parse-names":false,"suffix":""}],"container-title":"Trends in Cell Biology","id":"ITEM-2","issue":"12","issued":{"date-parts":[["2011"]]},"page":"736-744","publisher":"Elsevier Ltd","title":"Extracellular matrix determinants of proteolytic and non-proteolytic cell migration","type":"article-journal","volume":"21"},"uris":["http://www.mendeley.com/documents/?uuid=4a2d3b98-e148-4e56-be7e-95d8289bdbfa"]}],"mendeley":{"formattedCitation":"(&lt;i&gt;7&lt;/i&gt;, &lt;i&gt;66&lt;/i&gt;)","plainTextFormattedCitation":"(7, 66)","previouslyFormattedCitation":"(&lt;i&gt;7&lt;/i&gt;, &lt;i&gt;68&lt;/i&gt;)"},"properties":{"noteIndex":0},"schema":"https://github.com/citation-style-language/schema/raw/master/csl-citation.json"}</w:instrText>
      </w:r>
      <w:r w:rsidR="00940D55">
        <w:fldChar w:fldCharType="separate"/>
      </w:r>
      <w:r w:rsidR="00E65273" w:rsidRPr="00E65273">
        <w:rPr>
          <w:noProof/>
        </w:rPr>
        <w:t>(</w:t>
      </w:r>
      <w:r w:rsidR="00E65273" w:rsidRPr="00E65273">
        <w:rPr>
          <w:i/>
          <w:noProof/>
        </w:rPr>
        <w:t>7</w:t>
      </w:r>
      <w:r w:rsidR="00E65273" w:rsidRPr="00E65273">
        <w:rPr>
          <w:noProof/>
        </w:rPr>
        <w:t xml:space="preserve">, </w:t>
      </w:r>
      <w:r w:rsidR="00E65273" w:rsidRPr="00E65273">
        <w:rPr>
          <w:i/>
          <w:noProof/>
        </w:rPr>
        <w:t>66</w:t>
      </w:r>
      <w:r w:rsidR="00E65273" w:rsidRPr="00E65273">
        <w:rPr>
          <w:noProof/>
        </w:rPr>
        <w:t>)</w:t>
      </w:r>
      <w:r w:rsidR="00940D55">
        <w:fldChar w:fldCharType="end"/>
      </w:r>
      <w:r w:rsidR="00940D55">
        <w:t>.</w:t>
      </w:r>
      <w:r w:rsidR="0088078F">
        <w:t xml:space="preserve"> </w:t>
      </w:r>
    </w:p>
    <w:p w14:paraId="5ECF6667" w14:textId="2F4F3277" w:rsidR="00066009" w:rsidRPr="00817A8B" w:rsidRDefault="00357226" w:rsidP="009A316F">
      <w:pPr>
        <w:spacing w:before="240" w:line="480" w:lineRule="auto"/>
        <w:ind w:firstLine="567"/>
        <w:jc w:val="both"/>
      </w:pPr>
      <w:r>
        <w:lastRenderedPageBreak/>
        <w:t xml:space="preserve">The effects of R5P glycation can be expected to </w:t>
      </w:r>
      <w:r w:rsidR="00817A8B">
        <w:t xml:space="preserve">be </w:t>
      </w:r>
      <w:r w:rsidR="009A316F">
        <w:t xml:space="preserve">especially </w:t>
      </w:r>
      <w:r w:rsidR="00817A8B">
        <w:t xml:space="preserve">relevant </w:t>
      </w:r>
      <w:r w:rsidR="009A316F">
        <w:t>in the environment of actively</w:t>
      </w:r>
      <w:r>
        <w:t>-</w:t>
      </w:r>
      <w:r w:rsidR="009A316F">
        <w:t>dividing cells, for example</w:t>
      </w:r>
      <w:r w:rsidR="00810C3B">
        <w:t>,</w:t>
      </w:r>
      <w:r w:rsidR="009A316F">
        <w:t xml:space="preserve"> </w:t>
      </w:r>
      <w:r w:rsidR="00810C3B">
        <w:t>during</w:t>
      </w:r>
      <w:r w:rsidR="00817A8B">
        <w:t xml:space="preserve"> embryo attachment in mammals</w:t>
      </w:r>
      <w:r w:rsidR="00B84897">
        <w:t xml:space="preserve"> </w:t>
      </w:r>
      <w:r w:rsidR="00B84897">
        <w:fldChar w:fldCharType="begin" w:fldLock="1"/>
      </w:r>
      <w:r w:rsidR="00E65273">
        <w:instrText>ADDIN CSL_CITATION {"citationItems":[{"id":"ITEM-1","itemData":{"abstract":"The activity of the pentose phosphate pathway of glucose metabolism in early sheep embryos and in the structures of the advanced conceptus from Day 13 to Day 19 of pregnancy was measured quantitatively during a 2.5-h incubation with glucose as sole energy source. For embryos during cleavage, activity of this pathway accounted for 6-9% of total glucose utilized. The proportion of glucose metabolized through the pentose pathway fell progressively with development and by Day 19 represented 1-2% of glucose turnover. However, total turnover of glucose increased eight fold between the 2-cell and blastocyst stage and the amount of glucose processed through the pentose pathway increased over this time despite the fall in the proportion utilized in this way. In contrast, glucose turnover by the advanced embryo and its extra embryonic membranes progressively decreased as the structures developed. As a result, estimates of the amount of glucose utilized through the pathway per microgram dried weight per hour declined to low values at Day 19 following the peak in activity at about the time of blastulation. Trophoblast and yolk sac processed less glucose through the pentose pathway per microgram dried weight than embryonic tissue but the allantois was similar to the embryo. Overall, the pentose pathway accounted for a relatively constant proportion of the CO2 produced from glucose under these experimental conditions with values generally between 15 and 20% of total CO2 produced. When activities in the components of the advanced conceptus were expressed as the total amount of glucose processed through the pathway per hour, turnover in the embryo, allantois and yolk sac increased progressively with time. By contrast, there was a substantial trough in the activity of the trophoblast on Day 17 of pregnancy.","author":[{"dropping-particle":"","family":"Wales","given":"R.G.","non-dropping-particle":"","parse-names":false,"suffix":""},{"dropping-particle":"","family":"Du","given":"Z.F.","non-dropping-particle":"","parse-names":false,"suffix":""}],"container-title":"Reproduction, Fertility and Development","id":"ITEM-1","issued":{"date-parts":[["1993"]]},"page":"329-40","title":"Contribution of the pentose phosphate pathway to glucose utilization by preimplantation sheep embryos","type":"article-journal","volume":"5"},"uris":["http://www.mendeley.com/documents/?uuid=b2734248-4540-4855-b75e-967151b1b78d"]}],"mendeley":{"formattedCitation":"(&lt;i&gt;67&lt;/i&gt;)","plainTextFormattedCitation":"(67)","previouslyFormattedCitation":"(&lt;i&gt;69&lt;/i&gt;)"},"properties":{"noteIndex":0},"schema":"https://github.com/citation-style-language/schema/raw/master/csl-citation.json"}</w:instrText>
      </w:r>
      <w:r w:rsidR="00B84897">
        <w:fldChar w:fldCharType="separate"/>
      </w:r>
      <w:r w:rsidR="00E65273" w:rsidRPr="00E65273">
        <w:rPr>
          <w:noProof/>
        </w:rPr>
        <w:t>(</w:t>
      </w:r>
      <w:r w:rsidR="00E65273" w:rsidRPr="00E65273">
        <w:rPr>
          <w:i/>
          <w:noProof/>
        </w:rPr>
        <w:t>67</w:t>
      </w:r>
      <w:r w:rsidR="00E65273" w:rsidRPr="00E65273">
        <w:rPr>
          <w:noProof/>
        </w:rPr>
        <w:t>)</w:t>
      </w:r>
      <w:r w:rsidR="00B84897">
        <w:fldChar w:fldCharType="end"/>
      </w:r>
      <w:r w:rsidR="00817A8B">
        <w:t xml:space="preserve">, when </w:t>
      </w:r>
      <w:r>
        <w:t xml:space="preserve">the </w:t>
      </w:r>
      <w:r w:rsidR="009A316F">
        <w:t>blastocyst</w:t>
      </w:r>
      <w:r w:rsidR="00817A8B">
        <w:t xml:space="preserve"> interact</w:t>
      </w:r>
      <w:r w:rsidR="009A316F">
        <w:t>s</w:t>
      </w:r>
      <w:r w:rsidR="00817A8B">
        <w:t xml:space="preserve"> with</w:t>
      </w:r>
      <w:r w:rsidR="00817A8B" w:rsidRPr="00817A8B">
        <w:t xml:space="preserve"> endometrial epithelial cells</w:t>
      </w:r>
      <w:r w:rsidR="00B84897">
        <w:t xml:space="preserve"> </w:t>
      </w:r>
      <w:r w:rsidR="007A0883">
        <w:fldChar w:fldCharType="begin" w:fldLock="1"/>
      </w:r>
      <w:r w:rsidR="00E65273">
        <w:instrText>ADDIN CSL_CITATION {"citationItems":[{"id":"ITEM-1","itemData":{"DOI":"10.1080/03008200601166194","author":[{"dropping-particle":"","family":"Spiess","given":"Karin","non-dropping-particle":"","parse-names":false,"suffix":""},{"dropping-particle":"","family":"Teodoro","given":"Walcy R","non-dropping-particle":"","parse-names":false,"suffix":""},{"dropping-particle":"","family":"Zorn","given":"Telma M T","non-dropping-particle":"","parse-names":false,"suffix":""},{"dropping-particle":"","family":"Teodoro","given":"Walcy R","non-dropping-particle":"","parse-names":false,"suffix":""}],"id":"ITEM-1","issued":{"date-parts":[["2009"]]},"title":"Distribution of Collagen Types I , III , and V in Pregnant Mouse Endometrium Distribution of Collagen Types I , III , and V in Pregnant","type":"article-journal","volume":"8207"},"uris":["http://www.mendeley.com/documents/?uuid=7c4833ba-3db9-46b7-824b-00bd13ef2233"]}],"mendeley":{"formattedCitation":"(&lt;i&gt;68&lt;/i&gt;)","plainTextFormattedCitation":"(68)","previouslyFormattedCitation":"(&lt;i&gt;70&lt;/i&gt;)"},"properties":{"noteIndex":0},"schema":"https://github.com/citation-style-language/schema/raw/master/csl-citation.json"}</w:instrText>
      </w:r>
      <w:r w:rsidR="007A0883">
        <w:fldChar w:fldCharType="separate"/>
      </w:r>
      <w:r w:rsidR="00E65273" w:rsidRPr="00E65273">
        <w:rPr>
          <w:noProof/>
        </w:rPr>
        <w:t>(</w:t>
      </w:r>
      <w:r w:rsidR="00E65273" w:rsidRPr="00E65273">
        <w:rPr>
          <w:i/>
          <w:noProof/>
        </w:rPr>
        <w:t>68</w:t>
      </w:r>
      <w:r w:rsidR="00E65273" w:rsidRPr="00E65273">
        <w:rPr>
          <w:noProof/>
        </w:rPr>
        <w:t>)</w:t>
      </w:r>
      <w:r w:rsidR="007A0883">
        <w:fldChar w:fldCharType="end"/>
      </w:r>
      <w:r w:rsidR="009A316F">
        <w:t xml:space="preserve"> </w:t>
      </w:r>
      <w:r>
        <w:t>and during the</w:t>
      </w:r>
      <w:r w:rsidR="009A316F">
        <w:t xml:space="preserve"> migration and attachment of cancer cell during metastasis</w:t>
      </w:r>
      <w:r w:rsidR="007A0883">
        <w:t xml:space="preserve"> </w:t>
      </w:r>
      <w:r w:rsidR="007A0883">
        <w:fldChar w:fldCharType="begin" w:fldLock="1"/>
      </w:r>
      <w:r w:rsidR="00E65273">
        <w:instrText>ADDIN CSL_CITATION {"citationItems":[{"id":"ITEM-1","itemData":{"DOI":"10.1016/j.tibs.2014.06.005","ISSN":"0968-0004","author":[{"dropping-particle":"","family":"Patra","given":"Krushna C","non-dropping-particle":"","parse-names":false,"suffix":""},{"dropping-particle":"","family":"Hay","given":"Nissim","non-dropping-particle":"","parse-names":false,"suffix":""}],"container-title":"Trends in Biochemical Sciences","id":"ITEM-1","issue":"8","issued":{"date-parts":[["2014"]]},"page":"347-354","publisher":"Elsevier Ltd","title":"The pentose phosphate pathway and cancer","type":"article-journal","volume":"39"},"uris":["http://www.mendeley.com/documents/?uuid=b44bf1ad-a320-4fca-a6e3-18abadc45a0c"]},{"id":"ITEM-2","itemData":{"DOI":"10.1038/oncsis.2014.18","author":[{"dropping-particle":"","family":"Tsouko","given":"E","non-dropping-particle":"","parse-names":false,"suffix":""},{"dropping-particle":"","family":"Khan","given":"A S","non-dropping-particle":"","parse-names":false,"suffix":""},{"dropping-particle":"","family":"White","given":"M A","non-dropping-particle":"","parse-names":false,"suffix":""},{"dropping-particle":"","family":"Han","given":"J J","non-dropping-particle":"","parse-names":false,"suffix":""},{"dropping-particle":"","family":"Shi","given":"Y","non-dropping-particle":"","parse-names":false,"suffix":""},{"dropping-particle":"","family":"Merchant","given":"F A","non-dropping-particle":"","parse-names":false,"suffix":""},{"dropping-particle":"","family":"Sharpe","given":"M A","non-dropping-particle":"","parse-names":false,"suffix":""},{"dropping-particle":"","family":"Xin","given":"L","non-dropping-particle":"","parse-names":false,"suffix":""},{"dropping-particle":"","family":"Frigo","given":"D E","non-dropping-particle":"","parse-names":false,"suffix":""}],"id":"ITEM-2","issue":"5","issued":{"date-parts":[["2014"]]},"page":"e103-10","publisher":"Nature Publishing Group","title":"Regulation of the pentose phosphate pathway by an androgen receptor – mTOR-mediated mechanism and its role in prostate cancer cell growth","type":"article-journal","volume":"3"},"uris":["http://www.mendeley.com/documents/?uuid=6683faad-7cbf-47cf-a7c3-5646a6615dd4"]}],"mendeley":{"formattedCitation":"(&lt;i&gt;69&lt;/i&gt;, &lt;i&gt;70&lt;/i&gt;)","plainTextFormattedCitation":"(69, 70)","previouslyFormattedCitation":"(&lt;i&gt;71&lt;/i&gt;, &lt;i&gt;72&lt;/i&gt;)"},"properties":{"noteIndex":0},"schema":"https://github.com/citation-style-language/schema/raw/master/csl-citation.json"}</w:instrText>
      </w:r>
      <w:r w:rsidR="007A0883">
        <w:fldChar w:fldCharType="separate"/>
      </w:r>
      <w:r w:rsidR="00E65273" w:rsidRPr="00E65273">
        <w:rPr>
          <w:noProof/>
        </w:rPr>
        <w:t>(</w:t>
      </w:r>
      <w:r w:rsidR="00E65273" w:rsidRPr="00E65273">
        <w:rPr>
          <w:i/>
          <w:noProof/>
        </w:rPr>
        <w:t>69</w:t>
      </w:r>
      <w:r w:rsidR="00E65273" w:rsidRPr="00E65273">
        <w:rPr>
          <w:noProof/>
        </w:rPr>
        <w:t xml:space="preserve">, </w:t>
      </w:r>
      <w:r w:rsidR="00E65273" w:rsidRPr="00E65273">
        <w:rPr>
          <w:i/>
          <w:noProof/>
        </w:rPr>
        <w:t>70</w:t>
      </w:r>
      <w:r w:rsidR="00E65273" w:rsidRPr="00E65273">
        <w:rPr>
          <w:noProof/>
        </w:rPr>
        <w:t>)</w:t>
      </w:r>
      <w:r w:rsidR="007A0883">
        <w:fldChar w:fldCharType="end"/>
      </w:r>
      <w:r w:rsidR="009A316F">
        <w:t xml:space="preserve">. </w:t>
      </w:r>
      <w:r>
        <w:t xml:space="preserve"> </w:t>
      </w:r>
      <w:r w:rsidR="00A6561E">
        <w:t>Our results here show that there can be significant changes in the physicochemical properties of collagen fibrils from R5P-collagen glycation</w:t>
      </w:r>
      <w:r w:rsidR="00CA42DD">
        <w:t xml:space="preserve"> that will impact on </w:t>
      </w:r>
      <w:r w:rsidR="00363CF6">
        <w:t>integrin-mediated cell adhesion and migration and on the adhesion of surrounding ECM molecules, which additionally plays a role in cell migration</w:t>
      </w:r>
      <w:r w:rsidR="00A6561E">
        <w:t>.  Th</w:t>
      </w:r>
      <w:r w:rsidR="00363CF6">
        <w:t>ese results</w:t>
      </w:r>
      <w:r w:rsidR="00A6561E">
        <w:t xml:space="preserve"> suggest </w:t>
      </w:r>
      <w:r w:rsidR="00363CF6">
        <w:t>a significant</w:t>
      </w:r>
      <w:r w:rsidR="00A6561E">
        <w:t xml:space="preserve"> potential for R5P glycation to </w:t>
      </w:r>
      <w:r w:rsidR="00363CF6">
        <w:t>influence</w:t>
      </w:r>
      <w:r w:rsidR="00A6561E">
        <w:t xml:space="preserve"> the cellular microenvironment in cancer especially, where cell necrosis gives a </w:t>
      </w:r>
      <w:r w:rsidR="00007E8A">
        <w:t>direct</w:t>
      </w:r>
      <w:r w:rsidR="00A6561E">
        <w:t xml:space="preserve"> route to high R5P extracellular concentrations.  Urgent further research is needed to understand the impact of this glycation potential on cell signalling, adhesion and migration in the cancer setting.</w:t>
      </w:r>
    </w:p>
    <w:p w14:paraId="1C9EB15B" w14:textId="5D280BF4" w:rsidR="00817A8B" w:rsidRDefault="00817A8B" w:rsidP="00E33A90">
      <w:pPr>
        <w:spacing w:before="240" w:line="480" w:lineRule="auto"/>
        <w:jc w:val="both"/>
      </w:pPr>
    </w:p>
    <w:p w14:paraId="3AA96482" w14:textId="4259B898" w:rsidR="00E33A90" w:rsidRDefault="00886A9B" w:rsidP="00E33A90">
      <w:pPr>
        <w:spacing w:before="240" w:line="480" w:lineRule="auto"/>
        <w:jc w:val="both"/>
        <w:rPr>
          <w:b/>
        </w:rPr>
      </w:pPr>
      <w:r>
        <w:rPr>
          <w:b/>
        </w:rPr>
        <w:t>Methods</w:t>
      </w:r>
    </w:p>
    <w:p w14:paraId="0F8196A3" w14:textId="77777777" w:rsidR="00E33A90" w:rsidRPr="0075531A" w:rsidRDefault="00E33A90" w:rsidP="00E33A90">
      <w:pPr>
        <w:spacing w:before="240" w:line="480" w:lineRule="auto"/>
        <w:jc w:val="both"/>
      </w:pPr>
      <w:r>
        <w:t>All reagents were from Sigma-Aldrich except (U-</w:t>
      </w:r>
      <w:r w:rsidRPr="0075531A">
        <w:rPr>
          <w:vertAlign w:val="superscript"/>
        </w:rPr>
        <w:t>13</w:t>
      </w:r>
      <w:r>
        <w:t>C</w:t>
      </w:r>
      <w:r w:rsidRPr="0075531A">
        <w:rPr>
          <w:vertAlign w:val="subscript"/>
        </w:rPr>
        <w:t>5</w:t>
      </w:r>
      <w:r>
        <w:t xml:space="preserve">)-ribose-5-phosphate the synthesis of which is described in Li et al. </w:t>
      </w:r>
      <w:r>
        <w:fldChar w:fldCharType="begin" w:fldLock="1"/>
      </w:r>
      <w:r>
        <w:instrText>ADDIN CSL_CITATION {"citationItems":[{"id":"ITEM-1","itemData":{"DOI":"10.1039/C7CC06624D","ISSN":"1359-7345","abstract":"&lt;p&gt; Pathological glycation of extracellular matrix modelled with &lt;sup&gt;13&lt;/sup&gt; C-labelled sugars yields unique novel atomic level NMR structural and chemical insights non-destructively. &lt;/p&gt;","author":[{"dropping-particle":"","family":"Li","given":"R.","non-dropping-particle":"","parse-names":false,"suffix":""},{"dropping-particle":"","family":"Rajan","given":"R.","non-dropping-particle":"","parse-names":false,"suffix":""},{"dropping-particle":"V.","family":"Wong","given":"W. C.","non-dropping-particle":"","parse-names":false,"suffix":""},{"dropping-particle":"","family":"Reid","given":"D. G.","non-dropping-particle":"","parse-names":false,"suffix":""},{"dropping-particle":"","family":"Duer","given":"M. J.","non-dropping-particle":"","parse-names":false,"suffix":""},{"dropping-particle":"","family":"Somovilla","given":"V. J.","non-dropping-particle":"","parse-names":false,"suffix":""},{"dropping-particle":"","family":"Martinez-Saez","given":"N.","non-dropping-particle":"","parse-names":false,"suffix":""},{"dropping-particle":"","family":"Bernardes","given":"G. J. L.","non-dropping-particle":"","parse-names":false,"suffix":""},{"dropping-particle":"","family":"Hayward","given":"R.","non-dropping-particle":"","parse-names":false,"suffix":""},{"dropping-particle":"","family":"Shanahan","given":"C. M.","non-dropping-particle":"","parse-names":false,"suffix":""}],"container-title":"Chemical Communications","id":"ITEM-1","issue":"100","issued":{"date-parts":[["2017"]]},"page":"13316-13319","title":"&lt;i&gt;In situ&lt;/i&gt; characterization of advanced glycation end products (AGEs) in collagen and model extracellular matrix by solid state NMR","type":"article-journal","volume":"53"},"uris":["http://www.mendeley.com/documents/?uuid=f0686402-ffbd-48ab-9ed4-4d8787d60ca0"]}],"mendeley":{"formattedCitation":"(&lt;i&gt;38&lt;/i&gt;)","plainTextFormattedCitation":"(38)","previouslyFormattedCitation":"(&lt;i&gt;38&lt;/i&gt;)"},"properties":{"noteIndex":0},"schema":"https://github.com/citation-style-language/schema/raw/master/csl-citation.json"}</w:instrText>
      </w:r>
      <w:r>
        <w:fldChar w:fldCharType="separate"/>
      </w:r>
      <w:r w:rsidRPr="005A7F37">
        <w:rPr>
          <w:noProof/>
        </w:rPr>
        <w:t>(</w:t>
      </w:r>
      <w:r w:rsidRPr="005A7F37">
        <w:rPr>
          <w:i/>
          <w:noProof/>
        </w:rPr>
        <w:t>38</w:t>
      </w:r>
      <w:r w:rsidRPr="005A7F37">
        <w:rPr>
          <w:noProof/>
        </w:rPr>
        <w:t>)</w:t>
      </w:r>
      <w:r>
        <w:fldChar w:fldCharType="end"/>
      </w:r>
      <w:r>
        <w:t xml:space="preserve">. </w:t>
      </w:r>
    </w:p>
    <w:p w14:paraId="797CA2A9" w14:textId="77777777" w:rsidR="00E33A90" w:rsidRPr="000D46AF" w:rsidRDefault="00E33A90" w:rsidP="00E33A90">
      <w:pPr>
        <w:spacing w:before="240" w:line="480" w:lineRule="auto"/>
        <w:jc w:val="both"/>
        <w:rPr>
          <w:lang w:val="en-US"/>
        </w:rPr>
      </w:pPr>
      <w:r w:rsidRPr="000D46AF">
        <w:rPr>
          <w:i/>
        </w:rPr>
        <w:t>Glycation of collagen:</w:t>
      </w:r>
      <w:r w:rsidRPr="000D46AF">
        <w:rPr>
          <w:b/>
        </w:rPr>
        <w:t xml:space="preserve"> </w:t>
      </w:r>
      <w:r w:rsidRPr="000D46AF">
        <w:t xml:space="preserve">Bovine Achilles tendon type-1-collagen fibrils (Sigma-Aldrich Company Ltd., Dorset, United Kingdom) were dispersed either in PBS or in 50 </w:t>
      </w:r>
      <w:proofErr w:type="spellStart"/>
      <w:r w:rsidRPr="000D46AF">
        <w:t>mM</w:t>
      </w:r>
      <w:proofErr w:type="spellEnd"/>
      <w:r w:rsidRPr="000D46AF">
        <w:t xml:space="preserve"> ribose-5-phosphate solution (U-</w:t>
      </w:r>
      <w:r w:rsidRPr="000D46AF">
        <w:rPr>
          <w:vertAlign w:val="superscript"/>
        </w:rPr>
        <w:t>13</w:t>
      </w:r>
      <w:r w:rsidRPr="000D46AF">
        <w:t xml:space="preserve">C-R5P for the NMR experiments in Fig S1, unlabelled R5P for all other experiments) in PBS containing 0.01% sodium </w:t>
      </w:r>
      <w:proofErr w:type="spellStart"/>
      <w:r w:rsidRPr="000D46AF">
        <w:t>azide</w:t>
      </w:r>
      <w:proofErr w:type="spellEnd"/>
      <w:r w:rsidRPr="000D46AF">
        <w:t xml:space="preserve">, pH 7.4. Samples were left to incubate at 37°C for 5 weeks. After incubation, both control and glycated collagen were washed several times with deionised water to remove unreacted sugar, phosphate, and soluble glycation products and used for further analysis.  </w:t>
      </w:r>
      <w:r w:rsidRPr="000D46AF">
        <w:rPr>
          <w:vertAlign w:val="superscript"/>
        </w:rPr>
        <w:t>13</w:t>
      </w:r>
      <w:r w:rsidRPr="000D46AF">
        <w:t>C-Ribose and glucose-glycated samples for NMR spectroscopy (Fig S1) were similarly prepared using the appropriate U-</w:t>
      </w:r>
      <w:r w:rsidRPr="000D46AF">
        <w:rPr>
          <w:vertAlign w:val="superscript"/>
        </w:rPr>
        <w:t>13</w:t>
      </w:r>
      <w:r w:rsidRPr="000D46AF">
        <w:t xml:space="preserve">C-sugar (Cambridge Isotope Laboratories, USA) except that the glucose-glycated sample was left to incubate for 12 </w:t>
      </w:r>
      <w:r w:rsidRPr="000D46AF">
        <w:lastRenderedPageBreak/>
        <w:t>weeks</w:t>
      </w:r>
      <w:r>
        <w:t>, because of the slower reaction time for glucose</w:t>
      </w:r>
      <w:r w:rsidRPr="000D46AF">
        <w:t>.  For the Cu</w:t>
      </w:r>
      <w:r w:rsidRPr="000D46AF">
        <w:rPr>
          <w:vertAlign w:val="superscript"/>
        </w:rPr>
        <w:t>2+</w:t>
      </w:r>
      <w:r w:rsidRPr="000D46AF">
        <w:t xml:space="preserve">-edited NMR spectrum of glucose-glycated collagen, used to identify the NMR signals from the </w:t>
      </w:r>
      <w:proofErr w:type="spellStart"/>
      <w:r w:rsidRPr="000D46AF">
        <w:t>Amadori</w:t>
      </w:r>
      <w:proofErr w:type="spellEnd"/>
      <w:r w:rsidRPr="000D46AF">
        <w:t xml:space="preserve"> glycation products, a sample of the prepared U-</w:t>
      </w:r>
      <w:r w:rsidRPr="000D46AF">
        <w:rPr>
          <w:vertAlign w:val="superscript"/>
        </w:rPr>
        <w:t>13</w:t>
      </w:r>
      <w:r w:rsidRPr="000D46AF">
        <w:t>C-glucose-collagen glycation material was</w:t>
      </w:r>
      <w:r w:rsidRPr="000D46AF">
        <w:rPr>
          <w:lang w:val="en-US"/>
        </w:rPr>
        <w:t xml:space="preserve"> left in a solution of D</w:t>
      </w:r>
      <w:r w:rsidRPr="000D46AF">
        <w:rPr>
          <w:vertAlign w:val="subscript"/>
          <w:lang w:val="en-US"/>
        </w:rPr>
        <w:t>2</w:t>
      </w:r>
      <w:r w:rsidRPr="000D46AF">
        <w:rPr>
          <w:lang w:val="en-US"/>
        </w:rPr>
        <w:t>O and CuCl</w:t>
      </w:r>
      <w:r w:rsidRPr="000D46AF">
        <w:rPr>
          <w:vertAlign w:val="subscript"/>
          <w:lang w:val="en-US"/>
        </w:rPr>
        <w:t>2</w:t>
      </w:r>
      <w:r w:rsidRPr="000D46AF">
        <w:rPr>
          <w:lang w:val="en-US"/>
        </w:rPr>
        <w:t>. 2H</w:t>
      </w:r>
      <w:r w:rsidRPr="000D46AF">
        <w:rPr>
          <w:vertAlign w:val="subscript"/>
          <w:lang w:val="en-US"/>
        </w:rPr>
        <w:t>2</w:t>
      </w:r>
      <w:r w:rsidRPr="000D46AF">
        <w:rPr>
          <w:lang w:val="en-US"/>
        </w:rPr>
        <w:t>O (0.1 M) for 1 hour, sonicated for 30 seconds and then left to stand for a further one hour. The sample was then centrifuged at 7000 rpm for 3 minutes and the upper layer of liquid removed. Fresh D</w:t>
      </w:r>
      <w:r w:rsidRPr="000D46AF">
        <w:rPr>
          <w:vertAlign w:val="subscript"/>
          <w:lang w:val="en-US"/>
        </w:rPr>
        <w:t>2</w:t>
      </w:r>
      <w:r w:rsidRPr="000D46AF">
        <w:rPr>
          <w:lang w:val="en-US"/>
        </w:rPr>
        <w:t>O was added and the mixture shaken.  This centrifuging washing routine was repeated twice to remove all non-bound Cu</w:t>
      </w:r>
      <w:r w:rsidRPr="000D46AF">
        <w:rPr>
          <w:vertAlign w:val="superscript"/>
          <w:lang w:val="en-US"/>
        </w:rPr>
        <w:t>2+</w:t>
      </w:r>
      <w:r w:rsidRPr="000D46AF">
        <w:rPr>
          <w:lang w:val="en-US"/>
        </w:rPr>
        <w:t>.</w:t>
      </w:r>
    </w:p>
    <w:p w14:paraId="3D79171E" w14:textId="77777777" w:rsidR="00E33A90" w:rsidRPr="000D46AF" w:rsidRDefault="00E33A90" w:rsidP="00E33A90">
      <w:pPr>
        <w:spacing w:before="240" w:line="480" w:lineRule="auto"/>
        <w:jc w:val="both"/>
        <w:rPr>
          <w:i/>
        </w:rPr>
      </w:pPr>
      <w:r w:rsidRPr="000D46AF">
        <w:rPr>
          <w:i/>
        </w:rPr>
        <w:t xml:space="preserve">Preparation of collagen/ glycated collagen suspensions for TEM, AFM, KFM and </w:t>
      </w:r>
      <w:proofErr w:type="spellStart"/>
      <w:r w:rsidRPr="000D46AF">
        <w:rPr>
          <w:i/>
        </w:rPr>
        <w:t>FLiM</w:t>
      </w:r>
      <w:proofErr w:type="spellEnd"/>
    </w:p>
    <w:p w14:paraId="6978BF20" w14:textId="77777777" w:rsidR="00E33A90" w:rsidRPr="000D46AF" w:rsidRDefault="00E33A90" w:rsidP="00E33A90">
      <w:pPr>
        <w:spacing w:before="240" w:line="480" w:lineRule="auto"/>
        <w:jc w:val="both"/>
      </w:pPr>
      <w:r w:rsidRPr="000D46AF">
        <w:rPr>
          <w:lang w:val="en-US"/>
        </w:rPr>
        <w:t xml:space="preserve">10 mg/ml Bovine Achilles tendon collagen or glycated collagen was suspended in PBS and sonicated for 10 mins (cycle-30 sec on, 30 sec off, amplitude 40%) so that the collagen was dispersed in the suspension. </w:t>
      </w:r>
    </w:p>
    <w:p w14:paraId="584917AC" w14:textId="77777777" w:rsidR="00E33A90" w:rsidRPr="000D46AF" w:rsidRDefault="00E33A90" w:rsidP="00E33A90">
      <w:pPr>
        <w:spacing w:line="480" w:lineRule="auto"/>
        <w:rPr>
          <w:b/>
        </w:rPr>
      </w:pPr>
      <w:r w:rsidRPr="000D46AF">
        <w:rPr>
          <w:b/>
          <w:i/>
        </w:rPr>
        <w:t>Mass spectroscopy:</w:t>
      </w:r>
      <w:r>
        <w:rPr>
          <w:b/>
          <w:i/>
        </w:rPr>
        <w:t xml:space="preserve"> </w:t>
      </w:r>
      <w:r w:rsidRPr="000D46AF">
        <w:rPr>
          <w:b/>
          <w:i/>
        </w:rPr>
        <w:t xml:space="preserve"> </w:t>
      </w:r>
      <w:r w:rsidRPr="000D46AF">
        <w:rPr>
          <w:i/>
        </w:rPr>
        <w:t>Acid hydrolysis</w:t>
      </w:r>
      <w:r w:rsidRPr="000D46AF">
        <w:rPr>
          <w:b/>
        </w:rPr>
        <w:t xml:space="preserve">. </w:t>
      </w:r>
      <w:r w:rsidRPr="000D46AF">
        <w:t>Collagen (dry weight 4</w:t>
      </w:r>
      <w:r>
        <w:t xml:space="preserve"> </w:t>
      </w:r>
      <w:r w:rsidRPr="000D46AF">
        <w:t>mg) suspended in 200</w:t>
      </w:r>
      <w:r>
        <w:t xml:space="preserve"> </w:t>
      </w:r>
      <w:r>
        <w:rPr>
          <w:rFonts w:ascii="Symbol" w:hAnsi="Symbol"/>
        </w:rPr>
        <w:t></w:t>
      </w:r>
      <w:r w:rsidRPr="000D46AF">
        <w:t>l PBS pH</w:t>
      </w:r>
      <w:r>
        <w:t xml:space="preserve"> </w:t>
      </w:r>
      <w:r w:rsidRPr="000D46AF">
        <w:t>7.4 was reduced by the addition of 10</w:t>
      </w:r>
      <w:r>
        <w:t xml:space="preserve"> </w:t>
      </w:r>
      <w:r w:rsidRPr="000D46AF">
        <w:rPr>
          <w:rFonts w:ascii="Symbol" w:hAnsi="Symbol"/>
        </w:rPr>
        <w:t></w:t>
      </w:r>
      <w:r w:rsidRPr="000D46AF">
        <w:t>l of 10</w:t>
      </w:r>
      <w:r>
        <w:t xml:space="preserve"> </w:t>
      </w:r>
      <w:r w:rsidRPr="000D46AF">
        <w:t>mg/ml NaBH</w:t>
      </w:r>
      <w:r w:rsidRPr="000D46AF">
        <w:rPr>
          <w:vertAlign w:val="subscript"/>
        </w:rPr>
        <w:t>4</w:t>
      </w:r>
      <w:r w:rsidRPr="000D46AF">
        <w:t xml:space="preserve"> in 1mM </w:t>
      </w:r>
      <w:proofErr w:type="spellStart"/>
      <w:r w:rsidRPr="000D46AF">
        <w:t>NaOH</w:t>
      </w:r>
      <w:proofErr w:type="spellEnd"/>
      <w:r w:rsidRPr="000D46AF">
        <w:t>.  After incubation for 2h at room temperature the sample was washed 3 times with water and then freeze dried</w:t>
      </w:r>
      <w:r>
        <w:t>.</w:t>
      </w:r>
      <w:r w:rsidRPr="000D46AF">
        <w:t xml:space="preserve">  Acid hydrolysis was carried out by incubation overnight at 95</w:t>
      </w:r>
      <w:r w:rsidRPr="000D46AF">
        <w:rPr>
          <w:vertAlign w:val="superscript"/>
        </w:rPr>
        <w:t>o</w:t>
      </w:r>
      <w:r w:rsidRPr="000D46AF">
        <w:t>C with 200</w:t>
      </w:r>
      <w:r>
        <w:t xml:space="preserve"> </w:t>
      </w:r>
      <w:r>
        <w:rPr>
          <w:rFonts w:ascii="Symbol" w:hAnsi="Symbol"/>
        </w:rPr>
        <w:t></w:t>
      </w:r>
      <w:r w:rsidRPr="000D46AF">
        <w:t>l of 7.4</w:t>
      </w:r>
      <w:r>
        <w:t xml:space="preserve"> </w:t>
      </w:r>
      <w:r w:rsidRPr="000D46AF">
        <w:t xml:space="preserve">M </w:t>
      </w:r>
      <w:proofErr w:type="spellStart"/>
      <w:r w:rsidRPr="000D46AF">
        <w:t>HCl</w:t>
      </w:r>
      <w:proofErr w:type="spellEnd"/>
      <w:r w:rsidRPr="000D46AF">
        <w:t xml:space="preserve">. </w:t>
      </w:r>
      <w:r>
        <w:t xml:space="preserve"> </w:t>
      </w:r>
      <w:r w:rsidRPr="000D46AF">
        <w:t>Samples were then dried under a stream of nitrogen gas and dissolved in 400</w:t>
      </w:r>
      <w:r>
        <w:t xml:space="preserve"> </w:t>
      </w:r>
      <w:r>
        <w:rPr>
          <w:rFonts w:ascii="Symbol" w:hAnsi="Symbol"/>
        </w:rPr>
        <w:t></w:t>
      </w:r>
      <w:r w:rsidRPr="000D46AF">
        <w:t xml:space="preserve">l 30% </w:t>
      </w:r>
      <w:proofErr w:type="spellStart"/>
      <w:r w:rsidRPr="000D46AF">
        <w:t>MeCN</w:t>
      </w:r>
      <w:proofErr w:type="spellEnd"/>
      <w:r w:rsidRPr="000D46AF">
        <w:t xml:space="preserve"> / 0.1% formic acid.  After filtering through a 0.22</w:t>
      </w:r>
      <w:r>
        <w:t xml:space="preserve"> </w:t>
      </w:r>
      <w:r>
        <w:rPr>
          <w:rFonts w:ascii="Symbol" w:hAnsi="Symbol"/>
        </w:rPr>
        <w:t></w:t>
      </w:r>
      <w:r w:rsidRPr="000D46AF">
        <w:t>m nylon filtration membrane samples were freeze dried before resuspension at 10</w:t>
      </w:r>
      <w:r>
        <w:t xml:space="preserve"> </w:t>
      </w:r>
      <w:r>
        <w:rPr>
          <w:rFonts w:ascii="Symbol" w:hAnsi="Symbol"/>
        </w:rPr>
        <w:t></w:t>
      </w:r>
      <w:r w:rsidRPr="000D46AF">
        <w:t>g/</w:t>
      </w:r>
      <w:r>
        <w:rPr>
          <w:rFonts w:ascii="Symbol" w:hAnsi="Symbol"/>
        </w:rPr>
        <w:t></w:t>
      </w:r>
      <w:r w:rsidRPr="000D46AF">
        <w:t xml:space="preserve">l (dry weight) in 30% </w:t>
      </w:r>
      <w:proofErr w:type="spellStart"/>
      <w:r w:rsidRPr="000D46AF">
        <w:t>MeCN</w:t>
      </w:r>
      <w:proofErr w:type="spellEnd"/>
      <w:r w:rsidRPr="000D46AF">
        <w:t xml:space="preserve"> / 0.1% formic acid. Solutions were then made up at different concentrations with appropriate internal standards for the analysis of the different analytes.</w:t>
      </w:r>
    </w:p>
    <w:p w14:paraId="071E14A7" w14:textId="43D3DF6B" w:rsidR="00E33A90" w:rsidRPr="000D46AF" w:rsidRDefault="00E33A90" w:rsidP="00E33A90">
      <w:pPr>
        <w:spacing w:line="480" w:lineRule="auto"/>
        <w:rPr>
          <w:b/>
        </w:rPr>
      </w:pPr>
      <w:r w:rsidRPr="00FD3BF7">
        <w:rPr>
          <w:i/>
        </w:rPr>
        <w:t>HPLC-MS method.</w:t>
      </w:r>
      <w:r w:rsidRPr="000D46AF">
        <w:rPr>
          <w:b/>
        </w:rPr>
        <w:t xml:space="preserve"> </w:t>
      </w:r>
      <w:r w:rsidRPr="000D46AF">
        <w:t xml:space="preserve">5ul of solution for analysis was injected onto a Cogent Diamond Hydride </w:t>
      </w:r>
      <w:r w:rsidRPr="000D46AF">
        <w:rPr>
          <w:color w:val="000000" w:themeColor="text1"/>
        </w:rPr>
        <w:t>column (4</w:t>
      </w:r>
      <w:r>
        <w:rPr>
          <w:color w:val="000000" w:themeColor="text1"/>
        </w:rPr>
        <w:t xml:space="preserve"> </w:t>
      </w:r>
      <w:r>
        <w:rPr>
          <w:rFonts w:ascii="Symbol" w:hAnsi="Symbol"/>
          <w:color w:val="000000" w:themeColor="text1"/>
        </w:rPr>
        <w:t></w:t>
      </w:r>
      <w:r w:rsidRPr="000D46AF">
        <w:rPr>
          <w:color w:val="000000" w:themeColor="text1"/>
        </w:rPr>
        <w:t>m, 100A, 150 x 2.1</w:t>
      </w:r>
      <w:r>
        <w:rPr>
          <w:color w:val="000000" w:themeColor="text1"/>
        </w:rPr>
        <w:t xml:space="preserve"> </w:t>
      </w:r>
      <w:r w:rsidRPr="000D46AF">
        <w:rPr>
          <w:color w:val="000000" w:themeColor="text1"/>
        </w:rPr>
        <w:t xml:space="preserve">mm). Diamond Hydride columns have been described in the analysis of amino </w:t>
      </w:r>
      <w:r w:rsidRPr="002C258A">
        <w:rPr>
          <w:color w:val="000000" w:themeColor="text1"/>
        </w:rPr>
        <w:t>acids</w:t>
      </w:r>
      <w:r w:rsidRPr="000D46AF">
        <w:rPr>
          <w:color w:val="000000" w:themeColor="text1"/>
        </w:rPr>
        <w:t xml:space="preserve"> </w:t>
      </w:r>
      <w:r>
        <w:rPr>
          <w:color w:val="000000" w:themeColor="text1"/>
        </w:rPr>
        <w:fldChar w:fldCharType="begin" w:fldLock="1"/>
      </w:r>
      <w:r w:rsidR="00E65273">
        <w:rPr>
          <w:color w:val="000000" w:themeColor="text1"/>
        </w:rPr>
        <w:instrText>ADDIN CSL_CITATION {"citationItems":[{"id":"ITEM-1","itemData":{"author":[{"dropping-particle":"","family":"Bawazeer","given":"S.","non-dropping-particle":"","parse-names":false,"suffix":""},{"dropping-particle":"","family":"Sutcliffe","given":"O.B.","non-dropping-particle":"","parse-names":false,"suffix":""},{"dropping-particle":"","family":"Euerby","given":"M.R.","non-dropping-particle":"","parse-names":false,"suffix":""},{"dropping-particle":"","family":"Bawazeer","given":"S","non-dropping-particle":"","parse-names":false,"suffix":""},{"dropping-particle":"","family":"Watson","given":"D.G.","non-dropping-particle":"","parse-names":false,"suffix":""}],"container-title":"J. Chromatogr A","id":"ITEM-1","issued":{"date-parts":[["2012"]]},"page":"61-67","title":"A comparison of the chromatographic properties of silica gel and silicon hydride modified silica gels","type":"article-journal","volume":"1263"},"uris":["http://www.mendeley.com/documents/?uuid=fec994ba-e3b0-4ec8-90d8-3b203a4fad4f"]}],"mendeley":{"formattedCitation":"(&lt;i&gt;71&lt;/i&gt;)","plainTextFormattedCitation":"(71)","previouslyFormattedCitation":"(&lt;i&gt;73&lt;/i&gt;)"},"properties":{"noteIndex":0},"schema":"https://github.com/citation-style-language/schema/raw/master/csl-citation.json"}</w:instrText>
      </w:r>
      <w:r>
        <w:rPr>
          <w:color w:val="000000" w:themeColor="text1"/>
        </w:rPr>
        <w:fldChar w:fldCharType="separate"/>
      </w:r>
      <w:r w:rsidR="00E65273" w:rsidRPr="00E65273">
        <w:rPr>
          <w:noProof/>
          <w:color w:val="000000" w:themeColor="text1"/>
        </w:rPr>
        <w:t>(</w:t>
      </w:r>
      <w:r w:rsidR="00E65273" w:rsidRPr="00E65273">
        <w:rPr>
          <w:i/>
          <w:noProof/>
          <w:color w:val="000000" w:themeColor="text1"/>
        </w:rPr>
        <w:t>71</w:t>
      </w:r>
      <w:r w:rsidR="00E65273" w:rsidRPr="00E65273">
        <w:rPr>
          <w:noProof/>
          <w:color w:val="000000" w:themeColor="text1"/>
        </w:rPr>
        <w:t>)</w:t>
      </w:r>
      <w:r>
        <w:rPr>
          <w:color w:val="000000" w:themeColor="text1"/>
        </w:rPr>
        <w:fldChar w:fldCharType="end"/>
      </w:r>
      <w:r>
        <w:rPr>
          <w:color w:val="000000" w:themeColor="text1"/>
        </w:rPr>
        <w:t xml:space="preserve"> </w:t>
      </w:r>
      <w:r w:rsidRPr="000D46AF">
        <w:rPr>
          <w:color w:val="000000" w:themeColor="text1"/>
        </w:rPr>
        <w:t xml:space="preserve">and collagen </w:t>
      </w:r>
      <w:r w:rsidRPr="002C258A">
        <w:rPr>
          <w:color w:val="000000" w:themeColor="text1"/>
        </w:rPr>
        <w:t>crosslinks</w:t>
      </w:r>
      <w:r>
        <w:rPr>
          <w:color w:val="000000" w:themeColor="text1"/>
        </w:rPr>
        <w:t xml:space="preserve"> </w:t>
      </w:r>
      <w:r>
        <w:rPr>
          <w:color w:val="000000" w:themeColor="text1"/>
        </w:rPr>
        <w:fldChar w:fldCharType="begin" w:fldLock="1"/>
      </w:r>
      <w:r w:rsidR="00E65273">
        <w:rPr>
          <w:color w:val="000000" w:themeColor="text1"/>
        </w:rPr>
        <w:instrText>ADDIN CSL_CITATION {"citationItems":[{"id":"ITEM-1","itemData":{"author":[{"dropping-particle":"","family":"Naffa","given":"R.","non-dropping-particle":"","parse-names":false,"suffix":""},{"dropping-particle":"","family":"Holmes","given":"G.","non-dropping-particle":"","parse-names":false,"suffix":""},{"dropping-particle":"","family":"Ahn","given":"M.","non-dropping-particle":"","parse-names":false,"suffix":""},{"dropping-particle":"","family":"Harding","given":"D.","non-dropping-particle":"","parse-names":false,"suffix":""},{"dropping-particle":"","family":"Norris","given":"G.","non-dropping-particle":"","parse-names":false,"suffix":""}],"container-title":"J. Chromatogr A","id":"ITEM-1","issued":{"date-parts":[["2016"]]},"page":"60-67","title":"Liquid chromatography-electrospray ionization mass spectrometry for the simultaneous quantitation of collagen and elastin crosslinks","type":"article-journal","volume":"1478"},"uris":["http://www.mendeley.com/documents/?uuid=89011617-8162-4ef7-ba85-00b558f9475f"]}],"mendeley":{"formattedCitation":"(&lt;i&gt;72&lt;/i&gt;)","plainTextFormattedCitation":"(72)","previouslyFormattedCitation":"(&lt;i&gt;74&lt;/i&gt;)"},"properties":{"noteIndex":0},"schema":"https://github.com/citation-style-language/schema/raw/master/csl-citation.json"}</w:instrText>
      </w:r>
      <w:r>
        <w:rPr>
          <w:color w:val="000000" w:themeColor="text1"/>
        </w:rPr>
        <w:fldChar w:fldCharType="separate"/>
      </w:r>
      <w:r w:rsidR="00E65273" w:rsidRPr="00E65273">
        <w:rPr>
          <w:noProof/>
          <w:color w:val="000000" w:themeColor="text1"/>
        </w:rPr>
        <w:t>(</w:t>
      </w:r>
      <w:r w:rsidR="00E65273" w:rsidRPr="00E65273">
        <w:rPr>
          <w:i/>
          <w:noProof/>
          <w:color w:val="000000" w:themeColor="text1"/>
        </w:rPr>
        <w:t>72</w:t>
      </w:r>
      <w:r w:rsidR="00E65273" w:rsidRPr="00E65273">
        <w:rPr>
          <w:noProof/>
          <w:color w:val="000000" w:themeColor="text1"/>
        </w:rPr>
        <w:t>)</w:t>
      </w:r>
      <w:r>
        <w:rPr>
          <w:color w:val="000000" w:themeColor="text1"/>
        </w:rPr>
        <w:fldChar w:fldCharType="end"/>
      </w:r>
      <w:r w:rsidRPr="002C258A">
        <w:rPr>
          <w:color w:val="000000" w:themeColor="text1"/>
        </w:rPr>
        <w:t>.</w:t>
      </w:r>
      <w:r w:rsidRPr="000D46AF">
        <w:rPr>
          <w:color w:val="000000" w:themeColor="text1"/>
        </w:rPr>
        <w:t xml:space="preserve"> The method here is a modification of these protocols. A gradient of 100% (</w:t>
      </w:r>
      <w:r>
        <w:rPr>
          <w:color w:val="000000" w:themeColor="text1"/>
        </w:rPr>
        <w:t>a</w:t>
      </w:r>
      <w:r w:rsidRPr="000D46AF">
        <w:rPr>
          <w:color w:val="000000" w:themeColor="text1"/>
        </w:rPr>
        <w:t xml:space="preserve">cetonitrile, 5% water, 0.1% formic acid, 0.005% </w:t>
      </w:r>
      <w:r w:rsidR="009F2B98">
        <w:rPr>
          <w:color w:val="000000" w:themeColor="text1"/>
        </w:rPr>
        <w:t>trifluoroacetic acid) to 100% (w</w:t>
      </w:r>
      <w:r w:rsidRPr="000D46AF">
        <w:rPr>
          <w:color w:val="000000" w:themeColor="text1"/>
        </w:rPr>
        <w:t xml:space="preserve">ater, 0.1% formic acid) was run, the details of which are in </w:t>
      </w:r>
      <w:r w:rsidR="009F2B98">
        <w:rPr>
          <w:color w:val="000000" w:themeColor="text1"/>
        </w:rPr>
        <w:lastRenderedPageBreak/>
        <w:t>Table 3</w:t>
      </w:r>
      <w:r w:rsidRPr="000D46AF">
        <w:rPr>
          <w:color w:val="000000" w:themeColor="text1"/>
        </w:rPr>
        <w:t xml:space="preserve"> below. The flow was passed into an </w:t>
      </w:r>
      <w:proofErr w:type="spellStart"/>
      <w:r w:rsidRPr="000D46AF">
        <w:rPr>
          <w:color w:val="000000" w:themeColor="text1"/>
        </w:rPr>
        <w:t>esi</w:t>
      </w:r>
      <w:proofErr w:type="spellEnd"/>
      <w:r w:rsidRPr="000D46AF">
        <w:rPr>
          <w:color w:val="000000" w:themeColor="text1"/>
        </w:rPr>
        <w:t xml:space="preserve"> probe of a </w:t>
      </w:r>
      <w:proofErr w:type="spellStart"/>
      <w:r w:rsidRPr="000D46AF">
        <w:rPr>
          <w:color w:val="000000" w:themeColor="text1"/>
        </w:rPr>
        <w:t>Micromass</w:t>
      </w:r>
      <w:proofErr w:type="spellEnd"/>
      <w:r w:rsidRPr="000D46AF">
        <w:rPr>
          <w:color w:val="000000" w:themeColor="text1"/>
        </w:rPr>
        <w:t xml:space="preserve"> Quattro Ultima mass spectrometer </w:t>
      </w:r>
      <w:r w:rsidRPr="000D46AF">
        <w:t>and the fragmentation transitions listed below</w:t>
      </w:r>
      <w:r w:rsidR="009F2B98">
        <w:t xml:space="preserve"> (Table 4), monitored. (Mass s</w:t>
      </w:r>
      <w:r w:rsidRPr="000D46AF">
        <w:t>pectrometer parameters: source temperature 120</w:t>
      </w:r>
      <w:r>
        <w:rPr>
          <w:vertAlign w:val="superscript"/>
        </w:rPr>
        <w:t>º</w:t>
      </w:r>
      <w:r w:rsidRPr="000D46AF">
        <w:t xml:space="preserve">C, </w:t>
      </w:r>
      <w:proofErr w:type="spellStart"/>
      <w:r w:rsidRPr="000D46AF">
        <w:t>desolvation</w:t>
      </w:r>
      <w:proofErr w:type="spellEnd"/>
      <w:r w:rsidRPr="000D46AF">
        <w:t xml:space="preserve"> temperature 350</w:t>
      </w:r>
      <w:r>
        <w:rPr>
          <w:vertAlign w:val="superscript"/>
        </w:rPr>
        <w:t>º</w:t>
      </w:r>
      <w:r w:rsidRPr="000D46AF">
        <w:t>C, cone voltage 3</w:t>
      </w:r>
      <w:r>
        <w:t xml:space="preserve"> </w:t>
      </w:r>
      <w:r w:rsidRPr="000D46AF">
        <w:t xml:space="preserve">kV, capillary voltage 35V, collision gas was argon, </w:t>
      </w:r>
      <w:r w:rsidR="009F2B98">
        <w:t>collision voltage - see T</w:t>
      </w:r>
      <w:r w:rsidRPr="000D46AF">
        <w:t>able</w:t>
      </w:r>
      <w:r w:rsidR="009F2B98">
        <w:t xml:space="preserve"> 4</w:t>
      </w:r>
      <w:r w:rsidRPr="000D46AF">
        <w:t>).</w:t>
      </w:r>
    </w:p>
    <w:p w14:paraId="280B051D" w14:textId="51F231CB" w:rsidR="00E33A90" w:rsidRPr="00FD3BF7" w:rsidRDefault="00884610" w:rsidP="00E33A90">
      <w:pPr>
        <w:rPr>
          <w:i/>
        </w:rPr>
      </w:pPr>
      <w:r w:rsidRPr="00884610">
        <w:rPr>
          <w:b/>
          <w:i/>
        </w:rPr>
        <w:t>Table 3:</w:t>
      </w:r>
      <w:r>
        <w:rPr>
          <w:i/>
        </w:rPr>
        <w:t xml:space="preserve"> HPLC gradient table</w:t>
      </w:r>
    </w:p>
    <w:p w14:paraId="49CFF716" w14:textId="77777777" w:rsidR="00E33A90" w:rsidRPr="000D46AF" w:rsidRDefault="00E33A90" w:rsidP="00E33A90">
      <w:r w:rsidRPr="000D46AF">
        <w:t>System: Waters Alliance 2795</w:t>
      </w:r>
    </w:p>
    <w:p w14:paraId="4A46E0C2" w14:textId="77777777" w:rsidR="00E33A90" w:rsidRPr="000D46AF" w:rsidRDefault="00E33A90" w:rsidP="00E33A90">
      <w:r w:rsidRPr="000D46AF">
        <w:t xml:space="preserve">Solvent A: (95% </w:t>
      </w:r>
      <w:r>
        <w:t>a</w:t>
      </w:r>
      <w:r w:rsidRPr="000D46AF">
        <w:t>cetonitrile, 5% water) 0.1% formic acid, 0.005% Trifluoroacetic acid</w:t>
      </w:r>
    </w:p>
    <w:p w14:paraId="1C293D2F" w14:textId="77777777" w:rsidR="00E33A90" w:rsidRPr="000D46AF" w:rsidRDefault="00E33A90" w:rsidP="00E33A90">
      <w:r w:rsidRPr="000D46AF">
        <w:t xml:space="preserve">Solvent B: (20% </w:t>
      </w:r>
      <w:r>
        <w:t>m</w:t>
      </w:r>
      <w:r w:rsidRPr="000D46AF">
        <w:t xml:space="preserve">ethanol, 80% </w:t>
      </w:r>
      <w:r>
        <w:t>w</w:t>
      </w:r>
      <w:r w:rsidRPr="000D46AF">
        <w:t>ater), 0.1% formic acid</w:t>
      </w:r>
    </w:p>
    <w:p w14:paraId="751CEB38" w14:textId="77777777" w:rsidR="00E33A90" w:rsidRPr="000D46AF" w:rsidRDefault="00E33A90" w:rsidP="00E33A90">
      <w:r w:rsidRPr="000D46AF">
        <w:t xml:space="preserve">Solvent C: </w:t>
      </w:r>
      <w:r>
        <w:t>w</w:t>
      </w:r>
      <w:r w:rsidRPr="000D46AF">
        <w:t>ater, 0.1% formic acid</w:t>
      </w:r>
    </w:p>
    <w:tbl>
      <w:tblPr>
        <w:tblStyle w:val="TableGrid"/>
        <w:tblW w:w="0" w:type="auto"/>
        <w:tblLook w:val="04A0" w:firstRow="1" w:lastRow="0" w:firstColumn="1" w:lastColumn="0" w:noHBand="0" w:noVBand="1"/>
      </w:tblPr>
      <w:tblGrid>
        <w:gridCol w:w="1374"/>
        <w:gridCol w:w="1407"/>
        <w:gridCol w:w="1415"/>
        <w:gridCol w:w="1611"/>
        <w:gridCol w:w="1558"/>
        <w:gridCol w:w="1135"/>
      </w:tblGrid>
      <w:tr w:rsidR="00E33A90" w:rsidRPr="000D46AF" w14:paraId="694AEE04" w14:textId="77777777" w:rsidTr="00D0663C">
        <w:tc>
          <w:tcPr>
            <w:tcW w:w="1374" w:type="dxa"/>
          </w:tcPr>
          <w:p w14:paraId="7178B78E" w14:textId="77777777" w:rsidR="00E33A90" w:rsidRPr="000D46AF" w:rsidRDefault="00E33A90" w:rsidP="00D0663C">
            <w:pPr>
              <w:jc w:val="center"/>
            </w:pPr>
            <w:r w:rsidRPr="000D46AF">
              <w:t>Time / min</w:t>
            </w:r>
          </w:p>
        </w:tc>
        <w:tc>
          <w:tcPr>
            <w:tcW w:w="1407" w:type="dxa"/>
          </w:tcPr>
          <w:p w14:paraId="3F26B84C" w14:textId="77777777" w:rsidR="00E33A90" w:rsidRPr="000D46AF" w:rsidRDefault="00E33A90" w:rsidP="00D0663C">
            <w:pPr>
              <w:jc w:val="center"/>
            </w:pPr>
            <w:r w:rsidRPr="000D46AF">
              <w:t>% solvent A</w:t>
            </w:r>
          </w:p>
        </w:tc>
        <w:tc>
          <w:tcPr>
            <w:tcW w:w="1415" w:type="dxa"/>
          </w:tcPr>
          <w:p w14:paraId="4B79233C" w14:textId="77777777" w:rsidR="00E33A90" w:rsidRPr="000D46AF" w:rsidRDefault="00E33A90" w:rsidP="00D0663C">
            <w:pPr>
              <w:jc w:val="center"/>
            </w:pPr>
            <w:r w:rsidRPr="000D46AF">
              <w:t>% Solvent B</w:t>
            </w:r>
          </w:p>
        </w:tc>
        <w:tc>
          <w:tcPr>
            <w:tcW w:w="1611" w:type="dxa"/>
          </w:tcPr>
          <w:p w14:paraId="014996A8" w14:textId="77777777" w:rsidR="00E33A90" w:rsidRPr="000D46AF" w:rsidRDefault="00E33A90" w:rsidP="00D0663C">
            <w:pPr>
              <w:jc w:val="center"/>
            </w:pPr>
            <w:r w:rsidRPr="000D46AF">
              <w:t>% Solvent C</w:t>
            </w:r>
          </w:p>
        </w:tc>
        <w:tc>
          <w:tcPr>
            <w:tcW w:w="1558" w:type="dxa"/>
          </w:tcPr>
          <w:p w14:paraId="7F25670C" w14:textId="77777777" w:rsidR="00E33A90" w:rsidRPr="000D46AF" w:rsidRDefault="00E33A90" w:rsidP="00D0663C">
            <w:pPr>
              <w:jc w:val="center"/>
            </w:pPr>
            <w:r w:rsidRPr="000D46AF">
              <w:t>Flow / ml/min</w:t>
            </w:r>
          </w:p>
        </w:tc>
        <w:tc>
          <w:tcPr>
            <w:tcW w:w="1135" w:type="dxa"/>
          </w:tcPr>
          <w:p w14:paraId="58EF2428" w14:textId="77777777" w:rsidR="00E33A90" w:rsidRPr="000D46AF" w:rsidRDefault="00E33A90" w:rsidP="00D0663C">
            <w:pPr>
              <w:jc w:val="center"/>
            </w:pPr>
            <w:r w:rsidRPr="000D46AF">
              <w:t>Curve</w:t>
            </w:r>
          </w:p>
        </w:tc>
      </w:tr>
      <w:tr w:rsidR="00E33A90" w:rsidRPr="000D46AF" w14:paraId="293ADC13" w14:textId="77777777" w:rsidTr="00D0663C">
        <w:tc>
          <w:tcPr>
            <w:tcW w:w="1374" w:type="dxa"/>
          </w:tcPr>
          <w:p w14:paraId="7A9A0756" w14:textId="77777777" w:rsidR="00E33A90" w:rsidRPr="000D46AF" w:rsidRDefault="00E33A90" w:rsidP="00D0663C">
            <w:pPr>
              <w:jc w:val="center"/>
            </w:pPr>
            <w:r w:rsidRPr="000D46AF">
              <w:t>0</w:t>
            </w:r>
          </w:p>
        </w:tc>
        <w:tc>
          <w:tcPr>
            <w:tcW w:w="1407" w:type="dxa"/>
          </w:tcPr>
          <w:p w14:paraId="02186010" w14:textId="77777777" w:rsidR="00E33A90" w:rsidRPr="000D46AF" w:rsidRDefault="00E33A90" w:rsidP="00D0663C">
            <w:pPr>
              <w:jc w:val="center"/>
            </w:pPr>
            <w:r w:rsidRPr="000D46AF">
              <w:t>100</w:t>
            </w:r>
          </w:p>
        </w:tc>
        <w:tc>
          <w:tcPr>
            <w:tcW w:w="1415" w:type="dxa"/>
          </w:tcPr>
          <w:p w14:paraId="7C29F5FD" w14:textId="77777777" w:rsidR="00E33A90" w:rsidRPr="000D46AF" w:rsidRDefault="00E33A90" w:rsidP="00D0663C">
            <w:pPr>
              <w:jc w:val="center"/>
            </w:pPr>
            <w:r w:rsidRPr="000D46AF">
              <w:t>0</w:t>
            </w:r>
          </w:p>
        </w:tc>
        <w:tc>
          <w:tcPr>
            <w:tcW w:w="1611" w:type="dxa"/>
          </w:tcPr>
          <w:p w14:paraId="70CEE33F" w14:textId="77777777" w:rsidR="00E33A90" w:rsidRPr="000D46AF" w:rsidRDefault="00E33A90" w:rsidP="00D0663C">
            <w:pPr>
              <w:jc w:val="center"/>
            </w:pPr>
            <w:r w:rsidRPr="000D46AF">
              <w:t>0</w:t>
            </w:r>
          </w:p>
        </w:tc>
        <w:tc>
          <w:tcPr>
            <w:tcW w:w="1558" w:type="dxa"/>
          </w:tcPr>
          <w:p w14:paraId="4BF0CDDD" w14:textId="77777777" w:rsidR="00E33A90" w:rsidRPr="000D46AF" w:rsidRDefault="00E33A90" w:rsidP="00D0663C">
            <w:pPr>
              <w:jc w:val="center"/>
            </w:pPr>
            <w:r w:rsidRPr="000D46AF">
              <w:t>0.4</w:t>
            </w:r>
          </w:p>
        </w:tc>
        <w:tc>
          <w:tcPr>
            <w:tcW w:w="1135" w:type="dxa"/>
          </w:tcPr>
          <w:p w14:paraId="7016795D" w14:textId="77777777" w:rsidR="00E33A90" w:rsidRPr="000D46AF" w:rsidRDefault="00E33A90" w:rsidP="00D0663C">
            <w:pPr>
              <w:jc w:val="center"/>
            </w:pPr>
            <w:r w:rsidRPr="000D46AF">
              <w:t>1</w:t>
            </w:r>
          </w:p>
        </w:tc>
      </w:tr>
      <w:tr w:rsidR="00E33A90" w:rsidRPr="000D46AF" w14:paraId="07A5A751" w14:textId="77777777" w:rsidTr="00D0663C">
        <w:tc>
          <w:tcPr>
            <w:tcW w:w="1374" w:type="dxa"/>
          </w:tcPr>
          <w:p w14:paraId="52197EF9" w14:textId="77777777" w:rsidR="00E33A90" w:rsidRPr="000D46AF" w:rsidRDefault="00E33A90" w:rsidP="00D0663C">
            <w:pPr>
              <w:jc w:val="center"/>
            </w:pPr>
            <w:r w:rsidRPr="000D46AF">
              <w:t>5</w:t>
            </w:r>
          </w:p>
        </w:tc>
        <w:tc>
          <w:tcPr>
            <w:tcW w:w="1407" w:type="dxa"/>
          </w:tcPr>
          <w:p w14:paraId="3728E788" w14:textId="77777777" w:rsidR="00E33A90" w:rsidRPr="000D46AF" w:rsidRDefault="00E33A90" w:rsidP="00D0663C">
            <w:pPr>
              <w:jc w:val="center"/>
            </w:pPr>
            <w:r w:rsidRPr="000D46AF">
              <w:t>60</w:t>
            </w:r>
          </w:p>
        </w:tc>
        <w:tc>
          <w:tcPr>
            <w:tcW w:w="1415" w:type="dxa"/>
          </w:tcPr>
          <w:p w14:paraId="3747146A" w14:textId="77777777" w:rsidR="00E33A90" w:rsidRPr="000D46AF" w:rsidRDefault="00E33A90" w:rsidP="00D0663C">
            <w:pPr>
              <w:jc w:val="center"/>
            </w:pPr>
            <w:r w:rsidRPr="000D46AF">
              <w:t>40</w:t>
            </w:r>
          </w:p>
        </w:tc>
        <w:tc>
          <w:tcPr>
            <w:tcW w:w="1611" w:type="dxa"/>
          </w:tcPr>
          <w:p w14:paraId="3CE6EF57" w14:textId="77777777" w:rsidR="00E33A90" w:rsidRPr="000D46AF" w:rsidRDefault="00E33A90" w:rsidP="00D0663C">
            <w:pPr>
              <w:jc w:val="center"/>
            </w:pPr>
            <w:r w:rsidRPr="000D46AF">
              <w:t>0</w:t>
            </w:r>
          </w:p>
        </w:tc>
        <w:tc>
          <w:tcPr>
            <w:tcW w:w="1558" w:type="dxa"/>
          </w:tcPr>
          <w:p w14:paraId="0278A55D" w14:textId="77777777" w:rsidR="00E33A90" w:rsidRPr="000D46AF" w:rsidRDefault="00E33A90" w:rsidP="00D0663C">
            <w:pPr>
              <w:jc w:val="center"/>
            </w:pPr>
            <w:r w:rsidRPr="000D46AF">
              <w:t>0.4</w:t>
            </w:r>
          </w:p>
        </w:tc>
        <w:tc>
          <w:tcPr>
            <w:tcW w:w="1135" w:type="dxa"/>
          </w:tcPr>
          <w:p w14:paraId="696CA292" w14:textId="77777777" w:rsidR="00E33A90" w:rsidRPr="000D46AF" w:rsidRDefault="00E33A90" w:rsidP="00D0663C">
            <w:pPr>
              <w:jc w:val="center"/>
            </w:pPr>
            <w:r w:rsidRPr="000D46AF">
              <w:t>6</w:t>
            </w:r>
          </w:p>
        </w:tc>
      </w:tr>
      <w:tr w:rsidR="00E33A90" w:rsidRPr="000D46AF" w14:paraId="552DFBF9" w14:textId="77777777" w:rsidTr="00D0663C">
        <w:tc>
          <w:tcPr>
            <w:tcW w:w="1374" w:type="dxa"/>
          </w:tcPr>
          <w:p w14:paraId="79108499" w14:textId="77777777" w:rsidR="00E33A90" w:rsidRPr="000D46AF" w:rsidRDefault="00E33A90" w:rsidP="00D0663C">
            <w:pPr>
              <w:jc w:val="center"/>
            </w:pPr>
            <w:r w:rsidRPr="000D46AF">
              <w:t>7</w:t>
            </w:r>
          </w:p>
        </w:tc>
        <w:tc>
          <w:tcPr>
            <w:tcW w:w="1407" w:type="dxa"/>
          </w:tcPr>
          <w:p w14:paraId="09BBC7F0" w14:textId="77777777" w:rsidR="00E33A90" w:rsidRPr="000D46AF" w:rsidRDefault="00E33A90" w:rsidP="00D0663C">
            <w:pPr>
              <w:jc w:val="center"/>
            </w:pPr>
            <w:r w:rsidRPr="000D46AF">
              <w:t>10</w:t>
            </w:r>
          </w:p>
        </w:tc>
        <w:tc>
          <w:tcPr>
            <w:tcW w:w="1415" w:type="dxa"/>
          </w:tcPr>
          <w:p w14:paraId="03F1FA76" w14:textId="77777777" w:rsidR="00E33A90" w:rsidRPr="000D46AF" w:rsidRDefault="00E33A90" w:rsidP="00D0663C">
            <w:pPr>
              <w:jc w:val="center"/>
            </w:pPr>
            <w:r w:rsidRPr="000D46AF">
              <w:t>90</w:t>
            </w:r>
          </w:p>
        </w:tc>
        <w:tc>
          <w:tcPr>
            <w:tcW w:w="1611" w:type="dxa"/>
          </w:tcPr>
          <w:p w14:paraId="75224426" w14:textId="77777777" w:rsidR="00E33A90" w:rsidRPr="000D46AF" w:rsidRDefault="00E33A90" w:rsidP="00D0663C">
            <w:pPr>
              <w:jc w:val="center"/>
            </w:pPr>
            <w:r w:rsidRPr="000D46AF">
              <w:t>0</w:t>
            </w:r>
          </w:p>
        </w:tc>
        <w:tc>
          <w:tcPr>
            <w:tcW w:w="1558" w:type="dxa"/>
          </w:tcPr>
          <w:p w14:paraId="3E9D6A5A" w14:textId="77777777" w:rsidR="00E33A90" w:rsidRPr="000D46AF" w:rsidRDefault="00E33A90" w:rsidP="00D0663C">
            <w:pPr>
              <w:jc w:val="center"/>
            </w:pPr>
            <w:r w:rsidRPr="000D46AF">
              <w:t>0.4</w:t>
            </w:r>
          </w:p>
        </w:tc>
        <w:tc>
          <w:tcPr>
            <w:tcW w:w="1135" w:type="dxa"/>
          </w:tcPr>
          <w:p w14:paraId="3805E4F9" w14:textId="77777777" w:rsidR="00E33A90" w:rsidRPr="000D46AF" w:rsidRDefault="00E33A90" w:rsidP="00D0663C">
            <w:pPr>
              <w:jc w:val="center"/>
            </w:pPr>
            <w:r w:rsidRPr="000D46AF">
              <w:t>6</w:t>
            </w:r>
          </w:p>
        </w:tc>
      </w:tr>
      <w:tr w:rsidR="00E33A90" w:rsidRPr="000D46AF" w14:paraId="434C6CE5" w14:textId="77777777" w:rsidTr="00D0663C">
        <w:tc>
          <w:tcPr>
            <w:tcW w:w="1374" w:type="dxa"/>
          </w:tcPr>
          <w:p w14:paraId="60285F4A" w14:textId="77777777" w:rsidR="00E33A90" w:rsidRPr="000D46AF" w:rsidRDefault="00E33A90" w:rsidP="00D0663C">
            <w:pPr>
              <w:jc w:val="center"/>
            </w:pPr>
            <w:r w:rsidRPr="000D46AF">
              <w:t>9</w:t>
            </w:r>
          </w:p>
        </w:tc>
        <w:tc>
          <w:tcPr>
            <w:tcW w:w="1407" w:type="dxa"/>
          </w:tcPr>
          <w:p w14:paraId="07DC7FF0" w14:textId="77777777" w:rsidR="00E33A90" w:rsidRPr="000D46AF" w:rsidRDefault="00E33A90" w:rsidP="00D0663C">
            <w:pPr>
              <w:jc w:val="center"/>
            </w:pPr>
            <w:r w:rsidRPr="000D46AF">
              <w:t>0</w:t>
            </w:r>
          </w:p>
        </w:tc>
        <w:tc>
          <w:tcPr>
            <w:tcW w:w="1415" w:type="dxa"/>
          </w:tcPr>
          <w:p w14:paraId="3124DCCD" w14:textId="77777777" w:rsidR="00E33A90" w:rsidRPr="000D46AF" w:rsidRDefault="00E33A90" w:rsidP="00D0663C">
            <w:pPr>
              <w:jc w:val="center"/>
            </w:pPr>
            <w:r w:rsidRPr="000D46AF">
              <w:t>0</w:t>
            </w:r>
          </w:p>
        </w:tc>
        <w:tc>
          <w:tcPr>
            <w:tcW w:w="1611" w:type="dxa"/>
          </w:tcPr>
          <w:p w14:paraId="6E376A4E" w14:textId="77777777" w:rsidR="00E33A90" w:rsidRPr="000D46AF" w:rsidRDefault="00E33A90" w:rsidP="00D0663C">
            <w:pPr>
              <w:jc w:val="center"/>
            </w:pPr>
            <w:r w:rsidRPr="000D46AF">
              <w:t>100</w:t>
            </w:r>
          </w:p>
        </w:tc>
        <w:tc>
          <w:tcPr>
            <w:tcW w:w="1558" w:type="dxa"/>
          </w:tcPr>
          <w:p w14:paraId="5EF61743" w14:textId="77777777" w:rsidR="00E33A90" w:rsidRPr="000D46AF" w:rsidRDefault="00E33A90" w:rsidP="00D0663C">
            <w:pPr>
              <w:jc w:val="center"/>
            </w:pPr>
            <w:r w:rsidRPr="000D46AF">
              <w:t>0.4</w:t>
            </w:r>
          </w:p>
        </w:tc>
        <w:tc>
          <w:tcPr>
            <w:tcW w:w="1135" w:type="dxa"/>
          </w:tcPr>
          <w:p w14:paraId="21E758F5" w14:textId="77777777" w:rsidR="00E33A90" w:rsidRPr="000D46AF" w:rsidRDefault="00E33A90" w:rsidP="00D0663C">
            <w:pPr>
              <w:jc w:val="center"/>
            </w:pPr>
            <w:r w:rsidRPr="000D46AF">
              <w:t>1</w:t>
            </w:r>
          </w:p>
        </w:tc>
      </w:tr>
      <w:tr w:rsidR="00E33A90" w:rsidRPr="000D46AF" w14:paraId="239DFAAE" w14:textId="77777777" w:rsidTr="00D0663C">
        <w:tc>
          <w:tcPr>
            <w:tcW w:w="1374" w:type="dxa"/>
          </w:tcPr>
          <w:p w14:paraId="65FA6861" w14:textId="77777777" w:rsidR="00E33A90" w:rsidRPr="000D46AF" w:rsidRDefault="00E33A90" w:rsidP="00D0663C">
            <w:pPr>
              <w:jc w:val="center"/>
            </w:pPr>
            <w:r w:rsidRPr="000D46AF">
              <w:t>11</w:t>
            </w:r>
          </w:p>
        </w:tc>
        <w:tc>
          <w:tcPr>
            <w:tcW w:w="1407" w:type="dxa"/>
          </w:tcPr>
          <w:p w14:paraId="52832D40" w14:textId="77777777" w:rsidR="00E33A90" w:rsidRPr="000D46AF" w:rsidRDefault="00E33A90" w:rsidP="00D0663C">
            <w:pPr>
              <w:jc w:val="center"/>
            </w:pPr>
            <w:r w:rsidRPr="000D46AF">
              <w:t>0</w:t>
            </w:r>
          </w:p>
        </w:tc>
        <w:tc>
          <w:tcPr>
            <w:tcW w:w="1415" w:type="dxa"/>
          </w:tcPr>
          <w:p w14:paraId="0D6BCC31" w14:textId="77777777" w:rsidR="00E33A90" w:rsidRPr="000D46AF" w:rsidRDefault="00E33A90" w:rsidP="00D0663C">
            <w:pPr>
              <w:jc w:val="center"/>
            </w:pPr>
            <w:r w:rsidRPr="000D46AF">
              <w:t>0</w:t>
            </w:r>
          </w:p>
        </w:tc>
        <w:tc>
          <w:tcPr>
            <w:tcW w:w="1611" w:type="dxa"/>
          </w:tcPr>
          <w:p w14:paraId="7B852267" w14:textId="77777777" w:rsidR="00E33A90" w:rsidRPr="000D46AF" w:rsidRDefault="00E33A90" w:rsidP="00D0663C">
            <w:pPr>
              <w:jc w:val="center"/>
            </w:pPr>
            <w:r w:rsidRPr="000D46AF">
              <w:t>100</w:t>
            </w:r>
          </w:p>
        </w:tc>
        <w:tc>
          <w:tcPr>
            <w:tcW w:w="1558" w:type="dxa"/>
          </w:tcPr>
          <w:p w14:paraId="3D85C8DF" w14:textId="77777777" w:rsidR="00E33A90" w:rsidRPr="000D46AF" w:rsidRDefault="00E33A90" w:rsidP="00D0663C">
            <w:pPr>
              <w:jc w:val="center"/>
            </w:pPr>
            <w:r w:rsidRPr="000D46AF">
              <w:t>0.4</w:t>
            </w:r>
          </w:p>
        </w:tc>
        <w:tc>
          <w:tcPr>
            <w:tcW w:w="1135" w:type="dxa"/>
          </w:tcPr>
          <w:p w14:paraId="5077EBCD" w14:textId="77777777" w:rsidR="00E33A90" w:rsidRPr="000D46AF" w:rsidRDefault="00E33A90" w:rsidP="00D0663C">
            <w:pPr>
              <w:jc w:val="center"/>
            </w:pPr>
            <w:r w:rsidRPr="000D46AF">
              <w:t>1</w:t>
            </w:r>
          </w:p>
        </w:tc>
      </w:tr>
      <w:tr w:rsidR="00E33A90" w:rsidRPr="000D46AF" w14:paraId="2F45C718" w14:textId="77777777" w:rsidTr="00D0663C">
        <w:tc>
          <w:tcPr>
            <w:tcW w:w="1374" w:type="dxa"/>
          </w:tcPr>
          <w:p w14:paraId="7EA6AB91" w14:textId="77777777" w:rsidR="00E33A90" w:rsidRPr="000D46AF" w:rsidRDefault="00E33A90" w:rsidP="00D0663C">
            <w:pPr>
              <w:jc w:val="center"/>
            </w:pPr>
            <w:r w:rsidRPr="000D46AF">
              <w:t>12</w:t>
            </w:r>
          </w:p>
        </w:tc>
        <w:tc>
          <w:tcPr>
            <w:tcW w:w="1407" w:type="dxa"/>
          </w:tcPr>
          <w:p w14:paraId="5B10C905" w14:textId="77777777" w:rsidR="00E33A90" w:rsidRPr="000D46AF" w:rsidRDefault="00E33A90" w:rsidP="00D0663C">
            <w:pPr>
              <w:jc w:val="center"/>
            </w:pPr>
            <w:r w:rsidRPr="000D46AF">
              <w:t>100</w:t>
            </w:r>
          </w:p>
        </w:tc>
        <w:tc>
          <w:tcPr>
            <w:tcW w:w="1415" w:type="dxa"/>
          </w:tcPr>
          <w:p w14:paraId="2DFC9BA9" w14:textId="77777777" w:rsidR="00E33A90" w:rsidRPr="000D46AF" w:rsidRDefault="00E33A90" w:rsidP="00D0663C">
            <w:pPr>
              <w:jc w:val="center"/>
            </w:pPr>
            <w:r w:rsidRPr="000D46AF">
              <w:t>0</w:t>
            </w:r>
          </w:p>
        </w:tc>
        <w:tc>
          <w:tcPr>
            <w:tcW w:w="1611" w:type="dxa"/>
          </w:tcPr>
          <w:p w14:paraId="4EEC69E0" w14:textId="77777777" w:rsidR="00E33A90" w:rsidRPr="000D46AF" w:rsidRDefault="00E33A90" w:rsidP="00D0663C">
            <w:pPr>
              <w:jc w:val="center"/>
            </w:pPr>
            <w:r w:rsidRPr="000D46AF">
              <w:t>0</w:t>
            </w:r>
          </w:p>
        </w:tc>
        <w:tc>
          <w:tcPr>
            <w:tcW w:w="1558" w:type="dxa"/>
          </w:tcPr>
          <w:p w14:paraId="5EA69B27" w14:textId="77777777" w:rsidR="00E33A90" w:rsidRPr="000D46AF" w:rsidRDefault="00E33A90" w:rsidP="00D0663C">
            <w:pPr>
              <w:jc w:val="center"/>
            </w:pPr>
            <w:r w:rsidRPr="000D46AF">
              <w:t>0.4</w:t>
            </w:r>
          </w:p>
        </w:tc>
        <w:tc>
          <w:tcPr>
            <w:tcW w:w="1135" w:type="dxa"/>
          </w:tcPr>
          <w:p w14:paraId="389B0CC6" w14:textId="77777777" w:rsidR="00E33A90" w:rsidRPr="000D46AF" w:rsidRDefault="00E33A90" w:rsidP="00D0663C">
            <w:pPr>
              <w:jc w:val="center"/>
            </w:pPr>
            <w:r w:rsidRPr="000D46AF">
              <w:t>1</w:t>
            </w:r>
          </w:p>
        </w:tc>
      </w:tr>
      <w:tr w:rsidR="00E33A90" w:rsidRPr="000D46AF" w14:paraId="590B04F1" w14:textId="77777777" w:rsidTr="00D0663C">
        <w:tc>
          <w:tcPr>
            <w:tcW w:w="1374" w:type="dxa"/>
          </w:tcPr>
          <w:p w14:paraId="22F3C248" w14:textId="77777777" w:rsidR="00E33A90" w:rsidRPr="000D46AF" w:rsidRDefault="00E33A90" w:rsidP="00D0663C">
            <w:pPr>
              <w:jc w:val="center"/>
            </w:pPr>
            <w:r w:rsidRPr="000D46AF">
              <w:t>20</w:t>
            </w:r>
          </w:p>
        </w:tc>
        <w:tc>
          <w:tcPr>
            <w:tcW w:w="1407" w:type="dxa"/>
          </w:tcPr>
          <w:p w14:paraId="7C710078" w14:textId="77777777" w:rsidR="00E33A90" w:rsidRPr="000D46AF" w:rsidRDefault="00E33A90" w:rsidP="00D0663C">
            <w:pPr>
              <w:jc w:val="center"/>
            </w:pPr>
            <w:r w:rsidRPr="000D46AF">
              <w:t>100</w:t>
            </w:r>
          </w:p>
        </w:tc>
        <w:tc>
          <w:tcPr>
            <w:tcW w:w="1415" w:type="dxa"/>
          </w:tcPr>
          <w:p w14:paraId="162C0444" w14:textId="77777777" w:rsidR="00E33A90" w:rsidRPr="000D46AF" w:rsidRDefault="00E33A90" w:rsidP="00D0663C">
            <w:pPr>
              <w:jc w:val="center"/>
            </w:pPr>
            <w:r w:rsidRPr="000D46AF">
              <w:t>0</w:t>
            </w:r>
          </w:p>
        </w:tc>
        <w:tc>
          <w:tcPr>
            <w:tcW w:w="1611" w:type="dxa"/>
          </w:tcPr>
          <w:p w14:paraId="31AC642B" w14:textId="77777777" w:rsidR="00E33A90" w:rsidRPr="000D46AF" w:rsidRDefault="00E33A90" w:rsidP="00D0663C">
            <w:pPr>
              <w:jc w:val="center"/>
            </w:pPr>
            <w:r w:rsidRPr="000D46AF">
              <w:t>0</w:t>
            </w:r>
          </w:p>
        </w:tc>
        <w:tc>
          <w:tcPr>
            <w:tcW w:w="1558" w:type="dxa"/>
          </w:tcPr>
          <w:p w14:paraId="3D8B99B1" w14:textId="77777777" w:rsidR="00E33A90" w:rsidRPr="000D46AF" w:rsidRDefault="00E33A90" w:rsidP="00D0663C">
            <w:pPr>
              <w:jc w:val="center"/>
            </w:pPr>
            <w:r w:rsidRPr="000D46AF">
              <w:t>0.4</w:t>
            </w:r>
          </w:p>
        </w:tc>
        <w:tc>
          <w:tcPr>
            <w:tcW w:w="1135" w:type="dxa"/>
          </w:tcPr>
          <w:p w14:paraId="2F93ED80" w14:textId="77777777" w:rsidR="00E33A90" w:rsidRPr="000D46AF" w:rsidRDefault="00E33A90" w:rsidP="00D0663C">
            <w:pPr>
              <w:jc w:val="center"/>
            </w:pPr>
            <w:r w:rsidRPr="000D46AF">
              <w:t>1</w:t>
            </w:r>
          </w:p>
        </w:tc>
      </w:tr>
    </w:tbl>
    <w:p w14:paraId="16C9694B" w14:textId="6BD2FB08" w:rsidR="00E33A90" w:rsidRDefault="00E33A90" w:rsidP="00E33A90">
      <w:r w:rsidRPr="000D46AF">
        <w:t>Curve 6 is a linear gradient, Curve 1 is a step change to the indicated percentage solvent.</w:t>
      </w:r>
    </w:p>
    <w:p w14:paraId="17F559B8" w14:textId="3A7FAC67" w:rsidR="00884610" w:rsidRDefault="00884610" w:rsidP="00E33A90"/>
    <w:p w14:paraId="4F05CCF9" w14:textId="7DFB3B65" w:rsidR="00884610" w:rsidRPr="00884610" w:rsidRDefault="00884610" w:rsidP="00E33A90">
      <w:pPr>
        <w:rPr>
          <w:i/>
        </w:rPr>
      </w:pPr>
      <w:r w:rsidRPr="00884610">
        <w:rPr>
          <w:b/>
          <w:i/>
        </w:rPr>
        <w:t>Table 4</w:t>
      </w:r>
      <w:r>
        <w:rPr>
          <w:b/>
          <w:i/>
        </w:rPr>
        <w:t>:</w:t>
      </w:r>
      <w:r>
        <w:rPr>
          <w:i/>
        </w:rPr>
        <w:t xml:space="preserve"> MRM transitions and collision energy settings </w:t>
      </w:r>
      <w:r w:rsidR="009F2B98">
        <w:rPr>
          <w:i/>
        </w:rPr>
        <w:t>for collagen amino acids and crosslink components</w:t>
      </w:r>
    </w:p>
    <w:p w14:paraId="47D9309F" w14:textId="77777777" w:rsidR="00E33A90" w:rsidRPr="000D46AF" w:rsidRDefault="00E33A90" w:rsidP="00E33A90"/>
    <w:tbl>
      <w:tblPr>
        <w:tblStyle w:val="TableGrid"/>
        <w:tblW w:w="0" w:type="auto"/>
        <w:tblLook w:val="04A0" w:firstRow="1" w:lastRow="0" w:firstColumn="1" w:lastColumn="0" w:noHBand="0" w:noVBand="1"/>
      </w:tblPr>
      <w:tblGrid>
        <w:gridCol w:w="4130"/>
        <w:gridCol w:w="936"/>
        <w:gridCol w:w="936"/>
        <w:gridCol w:w="1575"/>
        <w:gridCol w:w="1439"/>
      </w:tblGrid>
      <w:tr w:rsidR="00E33A90" w:rsidRPr="000D46AF" w14:paraId="4F2958A7" w14:textId="77777777" w:rsidTr="00D0663C">
        <w:trPr>
          <w:trHeight w:val="300"/>
        </w:trPr>
        <w:tc>
          <w:tcPr>
            <w:tcW w:w="4130" w:type="dxa"/>
            <w:noWrap/>
            <w:hideMark/>
          </w:tcPr>
          <w:p w14:paraId="722B1D73" w14:textId="77777777" w:rsidR="00E33A90" w:rsidRPr="000D46AF" w:rsidRDefault="00E33A90" w:rsidP="00D0663C">
            <w:pPr>
              <w:rPr>
                <w:b/>
                <w:bCs/>
              </w:rPr>
            </w:pPr>
            <w:r w:rsidRPr="000D46AF">
              <w:rPr>
                <w:b/>
                <w:bCs/>
              </w:rPr>
              <w:t>Molecule</w:t>
            </w:r>
          </w:p>
        </w:tc>
        <w:tc>
          <w:tcPr>
            <w:tcW w:w="936" w:type="dxa"/>
            <w:noWrap/>
            <w:hideMark/>
          </w:tcPr>
          <w:p w14:paraId="7B15AEDF" w14:textId="77777777" w:rsidR="00E33A90" w:rsidRPr="000D46AF" w:rsidRDefault="00E33A90" w:rsidP="00D0663C">
            <w:pPr>
              <w:rPr>
                <w:b/>
                <w:bCs/>
              </w:rPr>
            </w:pPr>
            <w:r w:rsidRPr="000D46AF">
              <w:rPr>
                <w:b/>
                <w:bCs/>
              </w:rPr>
              <w:t>Q1</w:t>
            </w:r>
          </w:p>
        </w:tc>
        <w:tc>
          <w:tcPr>
            <w:tcW w:w="936" w:type="dxa"/>
            <w:noWrap/>
            <w:hideMark/>
          </w:tcPr>
          <w:p w14:paraId="09E2A903" w14:textId="77777777" w:rsidR="00E33A90" w:rsidRPr="000D46AF" w:rsidRDefault="00E33A90" w:rsidP="00D0663C">
            <w:pPr>
              <w:rPr>
                <w:b/>
                <w:bCs/>
              </w:rPr>
            </w:pPr>
            <w:r w:rsidRPr="000D46AF">
              <w:rPr>
                <w:b/>
                <w:bCs/>
              </w:rPr>
              <w:t>Q2</w:t>
            </w:r>
          </w:p>
        </w:tc>
        <w:tc>
          <w:tcPr>
            <w:tcW w:w="1575" w:type="dxa"/>
            <w:noWrap/>
            <w:hideMark/>
          </w:tcPr>
          <w:p w14:paraId="577A7F47" w14:textId="77777777" w:rsidR="00E33A90" w:rsidRPr="000D46AF" w:rsidRDefault="00E33A90" w:rsidP="00D0663C">
            <w:pPr>
              <w:rPr>
                <w:b/>
                <w:bCs/>
              </w:rPr>
            </w:pPr>
            <w:r w:rsidRPr="000D46AF">
              <w:rPr>
                <w:b/>
                <w:bCs/>
              </w:rPr>
              <w:t>Collision energy</w:t>
            </w:r>
          </w:p>
        </w:tc>
        <w:tc>
          <w:tcPr>
            <w:tcW w:w="1439" w:type="dxa"/>
            <w:noWrap/>
            <w:hideMark/>
          </w:tcPr>
          <w:p w14:paraId="1171A08F" w14:textId="77777777" w:rsidR="00E33A90" w:rsidRPr="000D46AF" w:rsidRDefault="00E33A90" w:rsidP="00D0663C">
            <w:pPr>
              <w:rPr>
                <w:b/>
                <w:bCs/>
              </w:rPr>
            </w:pPr>
            <w:r w:rsidRPr="000D46AF">
              <w:rPr>
                <w:b/>
                <w:bCs/>
              </w:rPr>
              <w:t>dwell /s</w:t>
            </w:r>
          </w:p>
        </w:tc>
      </w:tr>
      <w:tr w:rsidR="00E33A90" w:rsidRPr="000D46AF" w14:paraId="059416C8" w14:textId="77777777" w:rsidTr="00D0663C">
        <w:trPr>
          <w:trHeight w:val="300"/>
        </w:trPr>
        <w:tc>
          <w:tcPr>
            <w:tcW w:w="4130" w:type="dxa"/>
            <w:noWrap/>
            <w:hideMark/>
          </w:tcPr>
          <w:p w14:paraId="003ADC2F" w14:textId="77777777" w:rsidR="00E33A90" w:rsidRPr="000D46AF" w:rsidRDefault="00E33A90" w:rsidP="00D0663C">
            <w:r w:rsidRPr="000D46AF">
              <w:t>Proline (PRO)</w:t>
            </w:r>
          </w:p>
        </w:tc>
        <w:tc>
          <w:tcPr>
            <w:tcW w:w="936" w:type="dxa"/>
            <w:noWrap/>
            <w:hideMark/>
          </w:tcPr>
          <w:p w14:paraId="6D1D9E8F" w14:textId="77777777" w:rsidR="00E33A90" w:rsidRPr="000D46AF" w:rsidRDefault="00E33A90" w:rsidP="00D0663C">
            <w:r w:rsidRPr="000D46AF">
              <w:t>116.07</w:t>
            </w:r>
          </w:p>
        </w:tc>
        <w:tc>
          <w:tcPr>
            <w:tcW w:w="936" w:type="dxa"/>
            <w:noWrap/>
            <w:hideMark/>
          </w:tcPr>
          <w:p w14:paraId="2458C997" w14:textId="77777777" w:rsidR="00E33A90" w:rsidRPr="000D46AF" w:rsidRDefault="00E33A90" w:rsidP="00D0663C">
            <w:r w:rsidRPr="000D46AF">
              <w:t>70.06</w:t>
            </w:r>
          </w:p>
        </w:tc>
        <w:tc>
          <w:tcPr>
            <w:tcW w:w="1575" w:type="dxa"/>
            <w:noWrap/>
            <w:hideMark/>
          </w:tcPr>
          <w:p w14:paraId="7D3A6E75" w14:textId="77777777" w:rsidR="00E33A90" w:rsidRPr="000D46AF" w:rsidRDefault="00E33A90" w:rsidP="00D0663C">
            <w:r w:rsidRPr="000D46AF">
              <w:t>15</w:t>
            </w:r>
          </w:p>
        </w:tc>
        <w:tc>
          <w:tcPr>
            <w:tcW w:w="1439" w:type="dxa"/>
            <w:noWrap/>
            <w:hideMark/>
          </w:tcPr>
          <w:p w14:paraId="45AC7F15" w14:textId="77777777" w:rsidR="00E33A90" w:rsidRPr="000D46AF" w:rsidRDefault="00E33A90" w:rsidP="00D0663C">
            <w:r w:rsidRPr="000D46AF">
              <w:t>0.25</w:t>
            </w:r>
          </w:p>
        </w:tc>
      </w:tr>
      <w:tr w:rsidR="00E33A90" w:rsidRPr="000D46AF" w14:paraId="1AFECDDF" w14:textId="77777777" w:rsidTr="00D0663C">
        <w:trPr>
          <w:trHeight w:val="300"/>
        </w:trPr>
        <w:tc>
          <w:tcPr>
            <w:tcW w:w="4130" w:type="dxa"/>
            <w:noWrap/>
            <w:hideMark/>
          </w:tcPr>
          <w:p w14:paraId="1D3ABB71" w14:textId="77777777" w:rsidR="00E33A90" w:rsidRPr="000D46AF" w:rsidRDefault="00E33A90" w:rsidP="00D0663C">
            <w:r w:rsidRPr="000D46AF">
              <w:t>d7-PRO</w:t>
            </w:r>
          </w:p>
        </w:tc>
        <w:tc>
          <w:tcPr>
            <w:tcW w:w="936" w:type="dxa"/>
            <w:noWrap/>
            <w:hideMark/>
          </w:tcPr>
          <w:p w14:paraId="7135AE25" w14:textId="77777777" w:rsidR="00E33A90" w:rsidRPr="000D46AF" w:rsidRDefault="00E33A90" w:rsidP="00D0663C">
            <w:r w:rsidRPr="000D46AF">
              <w:t>123.11</w:t>
            </w:r>
          </w:p>
        </w:tc>
        <w:tc>
          <w:tcPr>
            <w:tcW w:w="936" w:type="dxa"/>
            <w:noWrap/>
            <w:hideMark/>
          </w:tcPr>
          <w:p w14:paraId="3366C850" w14:textId="77777777" w:rsidR="00E33A90" w:rsidRPr="000D46AF" w:rsidRDefault="00E33A90" w:rsidP="00D0663C">
            <w:r w:rsidRPr="000D46AF">
              <w:t>77.11</w:t>
            </w:r>
          </w:p>
        </w:tc>
        <w:tc>
          <w:tcPr>
            <w:tcW w:w="1575" w:type="dxa"/>
            <w:noWrap/>
            <w:hideMark/>
          </w:tcPr>
          <w:p w14:paraId="091F7D1B" w14:textId="77777777" w:rsidR="00E33A90" w:rsidRPr="000D46AF" w:rsidRDefault="00E33A90" w:rsidP="00D0663C">
            <w:r w:rsidRPr="000D46AF">
              <w:t>15</w:t>
            </w:r>
          </w:p>
        </w:tc>
        <w:tc>
          <w:tcPr>
            <w:tcW w:w="1439" w:type="dxa"/>
            <w:noWrap/>
            <w:hideMark/>
          </w:tcPr>
          <w:p w14:paraId="180F38B2" w14:textId="77777777" w:rsidR="00E33A90" w:rsidRPr="000D46AF" w:rsidRDefault="00E33A90" w:rsidP="00D0663C">
            <w:r w:rsidRPr="000D46AF">
              <w:t>0.25</w:t>
            </w:r>
          </w:p>
        </w:tc>
      </w:tr>
      <w:tr w:rsidR="00E33A90" w:rsidRPr="000D46AF" w14:paraId="0C85F08F" w14:textId="77777777" w:rsidTr="00D0663C">
        <w:trPr>
          <w:trHeight w:val="300"/>
        </w:trPr>
        <w:tc>
          <w:tcPr>
            <w:tcW w:w="4130" w:type="dxa"/>
            <w:noWrap/>
            <w:hideMark/>
          </w:tcPr>
          <w:p w14:paraId="3C2CA93F" w14:textId="77777777" w:rsidR="00E33A90" w:rsidRPr="000D46AF" w:rsidRDefault="00E33A90" w:rsidP="00D0663C">
            <w:r w:rsidRPr="000D46AF">
              <w:t>Hydroxyproline (HYP)</w:t>
            </w:r>
          </w:p>
        </w:tc>
        <w:tc>
          <w:tcPr>
            <w:tcW w:w="936" w:type="dxa"/>
            <w:noWrap/>
            <w:hideMark/>
          </w:tcPr>
          <w:p w14:paraId="1865A96F" w14:textId="77777777" w:rsidR="00E33A90" w:rsidRPr="000D46AF" w:rsidRDefault="00E33A90" w:rsidP="00D0663C">
            <w:r w:rsidRPr="000D46AF">
              <w:t>132.06</w:t>
            </w:r>
          </w:p>
        </w:tc>
        <w:tc>
          <w:tcPr>
            <w:tcW w:w="936" w:type="dxa"/>
            <w:noWrap/>
            <w:hideMark/>
          </w:tcPr>
          <w:p w14:paraId="0F21CF1C" w14:textId="77777777" w:rsidR="00E33A90" w:rsidRPr="000D46AF" w:rsidRDefault="00E33A90" w:rsidP="00D0663C">
            <w:r w:rsidRPr="000D46AF">
              <w:t>68.05</w:t>
            </w:r>
          </w:p>
        </w:tc>
        <w:tc>
          <w:tcPr>
            <w:tcW w:w="1575" w:type="dxa"/>
            <w:noWrap/>
            <w:hideMark/>
          </w:tcPr>
          <w:p w14:paraId="1F131919" w14:textId="77777777" w:rsidR="00E33A90" w:rsidRPr="000D46AF" w:rsidRDefault="00E33A90" w:rsidP="00D0663C">
            <w:r w:rsidRPr="000D46AF">
              <w:t>20</w:t>
            </w:r>
          </w:p>
        </w:tc>
        <w:tc>
          <w:tcPr>
            <w:tcW w:w="1439" w:type="dxa"/>
            <w:noWrap/>
            <w:hideMark/>
          </w:tcPr>
          <w:p w14:paraId="3AB6A934" w14:textId="77777777" w:rsidR="00E33A90" w:rsidRPr="000D46AF" w:rsidRDefault="00E33A90" w:rsidP="00D0663C">
            <w:r w:rsidRPr="000D46AF">
              <w:t>0.25</w:t>
            </w:r>
          </w:p>
        </w:tc>
      </w:tr>
      <w:tr w:rsidR="00E33A90" w:rsidRPr="000D46AF" w14:paraId="53BCB79C" w14:textId="77777777" w:rsidTr="00D0663C">
        <w:trPr>
          <w:trHeight w:val="300"/>
        </w:trPr>
        <w:tc>
          <w:tcPr>
            <w:tcW w:w="4130" w:type="dxa"/>
            <w:noWrap/>
            <w:hideMark/>
          </w:tcPr>
          <w:p w14:paraId="096A4810" w14:textId="77777777" w:rsidR="00E33A90" w:rsidRPr="000D46AF" w:rsidRDefault="00E33A90" w:rsidP="00D0663C">
            <w:r w:rsidRPr="000D46AF">
              <w:t>Lysine (Lys)</w:t>
            </w:r>
          </w:p>
        </w:tc>
        <w:tc>
          <w:tcPr>
            <w:tcW w:w="936" w:type="dxa"/>
            <w:noWrap/>
            <w:hideMark/>
          </w:tcPr>
          <w:p w14:paraId="4D5B446F" w14:textId="77777777" w:rsidR="00E33A90" w:rsidRPr="000D46AF" w:rsidRDefault="00E33A90" w:rsidP="00D0663C">
            <w:r w:rsidRPr="000D46AF">
              <w:t>147.11</w:t>
            </w:r>
          </w:p>
        </w:tc>
        <w:tc>
          <w:tcPr>
            <w:tcW w:w="936" w:type="dxa"/>
            <w:noWrap/>
            <w:hideMark/>
          </w:tcPr>
          <w:p w14:paraId="415D4020" w14:textId="77777777" w:rsidR="00E33A90" w:rsidRPr="000D46AF" w:rsidRDefault="00E33A90" w:rsidP="00D0663C">
            <w:r w:rsidRPr="000D46AF">
              <w:t>84.08</w:t>
            </w:r>
          </w:p>
        </w:tc>
        <w:tc>
          <w:tcPr>
            <w:tcW w:w="1575" w:type="dxa"/>
            <w:noWrap/>
            <w:hideMark/>
          </w:tcPr>
          <w:p w14:paraId="3171D162" w14:textId="77777777" w:rsidR="00E33A90" w:rsidRPr="000D46AF" w:rsidRDefault="00E33A90" w:rsidP="00D0663C">
            <w:r w:rsidRPr="000D46AF">
              <w:t>20</w:t>
            </w:r>
          </w:p>
        </w:tc>
        <w:tc>
          <w:tcPr>
            <w:tcW w:w="1439" w:type="dxa"/>
            <w:noWrap/>
            <w:hideMark/>
          </w:tcPr>
          <w:p w14:paraId="767A7A8F" w14:textId="77777777" w:rsidR="00E33A90" w:rsidRPr="000D46AF" w:rsidRDefault="00E33A90" w:rsidP="00D0663C">
            <w:r w:rsidRPr="000D46AF">
              <w:t>0.25</w:t>
            </w:r>
          </w:p>
        </w:tc>
      </w:tr>
      <w:tr w:rsidR="00E33A90" w:rsidRPr="000D46AF" w14:paraId="0513973F" w14:textId="77777777" w:rsidTr="00D0663C">
        <w:trPr>
          <w:trHeight w:val="300"/>
        </w:trPr>
        <w:tc>
          <w:tcPr>
            <w:tcW w:w="4130" w:type="dxa"/>
            <w:noWrap/>
            <w:hideMark/>
          </w:tcPr>
          <w:p w14:paraId="09DCB8A9" w14:textId="77777777" w:rsidR="00E33A90" w:rsidRPr="000D46AF" w:rsidRDefault="00E33A90" w:rsidP="00D0663C">
            <w:r w:rsidRPr="000D46AF">
              <w:t>d4-LYS</w:t>
            </w:r>
          </w:p>
        </w:tc>
        <w:tc>
          <w:tcPr>
            <w:tcW w:w="936" w:type="dxa"/>
            <w:noWrap/>
            <w:hideMark/>
          </w:tcPr>
          <w:p w14:paraId="73A4EED4" w14:textId="77777777" w:rsidR="00E33A90" w:rsidRPr="000D46AF" w:rsidRDefault="00E33A90" w:rsidP="00D0663C">
            <w:r w:rsidRPr="000D46AF">
              <w:t>151.14</w:t>
            </w:r>
          </w:p>
        </w:tc>
        <w:tc>
          <w:tcPr>
            <w:tcW w:w="936" w:type="dxa"/>
            <w:noWrap/>
            <w:hideMark/>
          </w:tcPr>
          <w:p w14:paraId="196B2724" w14:textId="77777777" w:rsidR="00E33A90" w:rsidRPr="000D46AF" w:rsidRDefault="00E33A90" w:rsidP="00D0663C">
            <w:r w:rsidRPr="000D46AF">
              <w:t>88.1</w:t>
            </w:r>
          </w:p>
        </w:tc>
        <w:tc>
          <w:tcPr>
            <w:tcW w:w="1575" w:type="dxa"/>
            <w:noWrap/>
            <w:hideMark/>
          </w:tcPr>
          <w:p w14:paraId="3EC947C0" w14:textId="77777777" w:rsidR="00E33A90" w:rsidRPr="000D46AF" w:rsidRDefault="00E33A90" w:rsidP="00D0663C">
            <w:r w:rsidRPr="000D46AF">
              <w:t>20</w:t>
            </w:r>
          </w:p>
        </w:tc>
        <w:tc>
          <w:tcPr>
            <w:tcW w:w="1439" w:type="dxa"/>
            <w:noWrap/>
            <w:hideMark/>
          </w:tcPr>
          <w:p w14:paraId="4AD26904" w14:textId="77777777" w:rsidR="00E33A90" w:rsidRPr="000D46AF" w:rsidRDefault="00E33A90" w:rsidP="00D0663C">
            <w:r w:rsidRPr="000D46AF">
              <w:t>0.25</w:t>
            </w:r>
          </w:p>
        </w:tc>
      </w:tr>
      <w:tr w:rsidR="00E33A90" w:rsidRPr="000D46AF" w14:paraId="3E4E5569" w14:textId="77777777" w:rsidTr="00D0663C">
        <w:trPr>
          <w:trHeight w:val="300"/>
        </w:trPr>
        <w:tc>
          <w:tcPr>
            <w:tcW w:w="4130" w:type="dxa"/>
            <w:noWrap/>
            <w:hideMark/>
          </w:tcPr>
          <w:p w14:paraId="5B9E08BA" w14:textId="77777777" w:rsidR="00E33A90" w:rsidRPr="000D46AF" w:rsidRDefault="00E33A90" w:rsidP="00D0663C">
            <w:proofErr w:type="spellStart"/>
            <w:r w:rsidRPr="000D46AF">
              <w:t>Hydroxylysine</w:t>
            </w:r>
            <w:proofErr w:type="spellEnd"/>
            <w:r w:rsidRPr="000D46AF">
              <w:t xml:space="preserve"> (</w:t>
            </w:r>
            <w:proofErr w:type="spellStart"/>
            <w:r w:rsidRPr="000D46AF">
              <w:t>Hly</w:t>
            </w:r>
            <w:proofErr w:type="spellEnd"/>
            <w:r w:rsidRPr="000D46AF">
              <w:t>)</w:t>
            </w:r>
          </w:p>
        </w:tc>
        <w:tc>
          <w:tcPr>
            <w:tcW w:w="936" w:type="dxa"/>
            <w:noWrap/>
            <w:hideMark/>
          </w:tcPr>
          <w:p w14:paraId="58C1B44A" w14:textId="77777777" w:rsidR="00E33A90" w:rsidRPr="000D46AF" w:rsidRDefault="00E33A90" w:rsidP="00D0663C">
            <w:r w:rsidRPr="000D46AF">
              <w:t>163.1</w:t>
            </w:r>
          </w:p>
        </w:tc>
        <w:tc>
          <w:tcPr>
            <w:tcW w:w="936" w:type="dxa"/>
            <w:noWrap/>
            <w:hideMark/>
          </w:tcPr>
          <w:p w14:paraId="1A2E6A3B" w14:textId="77777777" w:rsidR="00E33A90" w:rsidRPr="000D46AF" w:rsidRDefault="00E33A90" w:rsidP="00D0663C">
            <w:r w:rsidRPr="000D46AF">
              <w:t>82.06</w:t>
            </w:r>
          </w:p>
        </w:tc>
        <w:tc>
          <w:tcPr>
            <w:tcW w:w="1575" w:type="dxa"/>
            <w:noWrap/>
            <w:hideMark/>
          </w:tcPr>
          <w:p w14:paraId="01AE09C4" w14:textId="77777777" w:rsidR="00E33A90" w:rsidRPr="000D46AF" w:rsidRDefault="00E33A90" w:rsidP="00D0663C">
            <w:r w:rsidRPr="000D46AF">
              <w:t>20</w:t>
            </w:r>
          </w:p>
        </w:tc>
        <w:tc>
          <w:tcPr>
            <w:tcW w:w="1439" w:type="dxa"/>
            <w:noWrap/>
            <w:hideMark/>
          </w:tcPr>
          <w:p w14:paraId="0CB95DC0" w14:textId="77777777" w:rsidR="00E33A90" w:rsidRPr="000D46AF" w:rsidRDefault="00E33A90" w:rsidP="00D0663C">
            <w:r w:rsidRPr="000D46AF">
              <w:t>0.25</w:t>
            </w:r>
          </w:p>
        </w:tc>
      </w:tr>
      <w:tr w:rsidR="00E33A90" w:rsidRPr="000D46AF" w14:paraId="1347AA58" w14:textId="77777777" w:rsidTr="00D0663C">
        <w:trPr>
          <w:trHeight w:val="300"/>
        </w:trPr>
        <w:tc>
          <w:tcPr>
            <w:tcW w:w="4130" w:type="dxa"/>
            <w:noWrap/>
            <w:hideMark/>
          </w:tcPr>
          <w:p w14:paraId="5E2F72A0" w14:textId="77777777" w:rsidR="00E33A90" w:rsidRPr="000D46AF" w:rsidRDefault="00E33A90" w:rsidP="00D0663C">
            <w:r w:rsidRPr="000D46AF">
              <w:t>LNL</w:t>
            </w:r>
          </w:p>
        </w:tc>
        <w:tc>
          <w:tcPr>
            <w:tcW w:w="936" w:type="dxa"/>
            <w:noWrap/>
            <w:hideMark/>
          </w:tcPr>
          <w:p w14:paraId="5D4D5EB5" w14:textId="77777777" w:rsidR="00E33A90" w:rsidRPr="000D46AF" w:rsidRDefault="00E33A90" w:rsidP="00D0663C">
            <w:r w:rsidRPr="000D46AF">
              <w:t>276.15</w:t>
            </w:r>
          </w:p>
        </w:tc>
        <w:tc>
          <w:tcPr>
            <w:tcW w:w="936" w:type="dxa"/>
            <w:noWrap/>
            <w:hideMark/>
          </w:tcPr>
          <w:p w14:paraId="7C3725E2" w14:textId="77777777" w:rsidR="00E33A90" w:rsidRPr="000D46AF" w:rsidRDefault="00E33A90" w:rsidP="00D0663C">
            <w:r w:rsidRPr="000D46AF">
              <w:t>84.08</w:t>
            </w:r>
          </w:p>
        </w:tc>
        <w:tc>
          <w:tcPr>
            <w:tcW w:w="1575" w:type="dxa"/>
            <w:noWrap/>
            <w:hideMark/>
          </w:tcPr>
          <w:p w14:paraId="6AB55106" w14:textId="77777777" w:rsidR="00E33A90" w:rsidRPr="000D46AF" w:rsidRDefault="00E33A90" w:rsidP="00D0663C">
            <w:r w:rsidRPr="000D46AF">
              <w:t>30</w:t>
            </w:r>
          </w:p>
        </w:tc>
        <w:tc>
          <w:tcPr>
            <w:tcW w:w="1439" w:type="dxa"/>
            <w:noWrap/>
            <w:hideMark/>
          </w:tcPr>
          <w:p w14:paraId="48F2522F" w14:textId="77777777" w:rsidR="00E33A90" w:rsidRPr="000D46AF" w:rsidRDefault="00E33A90" w:rsidP="00D0663C">
            <w:r w:rsidRPr="000D46AF">
              <w:t>0.2</w:t>
            </w:r>
          </w:p>
        </w:tc>
      </w:tr>
      <w:tr w:rsidR="00E33A90" w:rsidRPr="000D46AF" w14:paraId="4F9173AD" w14:textId="77777777" w:rsidTr="00D0663C">
        <w:trPr>
          <w:trHeight w:val="300"/>
        </w:trPr>
        <w:tc>
          <w:tcPr>
            <w:tcW w:w="4130" w:type="dxa"/>
            <w:noWrap/>
            <w:hideMark/>
          </w:tcPr>
          <w:p w14:paraId="3F5EC092" w14:textId="77777777" w:rsidR="00E33A90" w:rsidRPr="000D46AF" w:rsidRDefault="00E33A90" w:rsidP="00D0663C">
            <w:r w:rsidRPr="000D46AF">
              <w:t>HLNL</w:t>
            </w:r>
          </w:p>
        </w:tc>
        <w:tc>
          <w:tcPr>
            <w:tcW w:w="936" w:type="dxa"/>
            <w:noWrap/>
            <w:hideMark/>
          </w:tcPr>
          <w:p w14:paraId="310E6945" w14:textId="77777777" w:rsidR="00E33A90" w:rsidRPr="000D46AF" w:rsidRDefault="00E33A90" w:rsidP="00D0663C">
            <w:r w:rsidRPr="000D46AF">
              <w:t>292.18</w:t>
            </w:r>
          </w:p>
        </w:tc>
        <w:tc>
          <w:tcPr>
            <w:tcW w:w="936" w:type="dxa"/>
            <w:noWrap/>
            <w:hideMark/>
          </w:tcPr>
          <w:p w14:paraId="10E959CE" w14:textId="77777777" w:rsidR="00E33A90" w:rsidRPr="000D46AF" w:rsidRDefault="00E33A90" w:rsidP="00D0663C">
            <w:r w:rsidRPr="000D46AF">
              <w:t>82.08</w:t>
            </w:r>
          </w:p>
        </w:tc>
        <w:tc>
          <w:tcPr>
            <w:tcW w:w="1575" w:type="dxa"/>
            <w:noWrap/>
            <w:hideMark/>
          </w:tcPr>
          <w:p w14:paraId="6326F03A" w14:textId="77777777" w:rsidR="00E33A90" w:rsidRPr="000D46AF" w:rsidRDefault="00E33A90" w:rsidP="00D0663C">
            <w:r w:rsidRPr="000D46AF">
              <w:t>30</w:t>
            </w:r>
          </w:p>
        </w:tc>
        <w:tc>
          <w:tcPr>
            <w:tcW w:w="1439" w:type="dxa"/>
            <w:noWrap/>
            <w:hideMark/>
          </w:tcPr>
          <w:p w14:paraId="67DACA58" w14:textId="77777777" w:rsidR="00E33A90" w:rsidRPr="000D46AF" w:rsidRDefault="00E33A90" w:rsidP="00D0663C">
            <w:r w:rsidRPr="000D46AF">
              <w:t>0.2</w:t>
            </w:r>
          </w:p>
        </w:tc>
      </w:tr>
      <w:tr w:rsidR="00E33A90" w:rsidRPr="000D46AF" w14:paraId="0AAC8FAF" w14:textId="77777777" w:rsidTr="00D0663C">
        <w:trPr>
          <w:trHeight w:val="300"/>
        </w:trPr>
        <w:tc>
          <w:tcPr>
            <w:tcW w:w="4130" w:type="dxa"/>
            <w:noWrap/>
            <w:hideMark/>
          </w:tcPr>
          <w:p w14:paraId="1A0F884B" w14:textId="77777777" w:rsidR="00E33A90" w:rsidRPr="000D46AF" w:rsidRDefault="00E33A90" w:rsidP="00D0663C">
            <w:r w:rsidRPr="000D46AF">
              <w:t>DHLNL</w:t>
            </w:r>
          </w:p>
        </w:tc>
        <w:tc>
          <w:tcPr>
            <w:tcW w:w="936" w:type="dxa"/>
            <w:noWrap/>
            <w:hideMark/>
          </w:tcPr>
          <w:p w14:paraId="60EC73EB" w14:textId="77777777" w:rsidR="00E33A90" w:rsidRPr="000D46AF" w:rsidRDefault="00E33A90" w:rsidP="00D0663C">
            <w:r w:rsidRPr="000D46AF">
              <w:t>308.18</w:t>
            </w:r>
          </w:p>
        </w:tc>
        <w:tc>
          <w:tcPr>
            <w:tcW w:w="936" w:type="dxa"/>
            <w:noWrap/>
            <w:hideMark/>
          </w:tcPr>
          <w:p w14:paraId="6A27F3EE" w14:textId="77777777" w:rsidR="00E33A90" w:rsidRPr="000D46AF" w:rsidRDefault="00E33A90" w:rsidP="00D0663C">
            <w:r w:rsidRPr="000D46AF">
              <w:t>82.08</w:t>
            </w:r>
          </w:p>
        </w:tc>
        <w:tc>
          <w:tcPr>
            <w:tcW w:w="1575" w:type="dxa"/>
            <w:noWrap/>
            <w:hideMark/>
          </w:tcPr>
          <w:p w14:paraId="19C5F171" w14:textId="77777777" w:rsidR="00E33A90" w:rsidRPr="000D46AF" w:rsidRDefault="00E33A90" w:rsidP="00D0663C">
            <w:r w:rsidRPr="000D46AF">
              <w:t>35</w:t>
            </w:r>
          </w:p>
        </w:tc>
        <w:tc>
          <w:tcPr>
            <w:tcW w:w="1439" w:type="dxa"/>
            <w:noWrap/>
            <w:hideMark/>
          </w:tcPr>
          <w:p w14:paraId="59CC38D1" w14:textId="77777777" w:rsidR="00E33A90" w:rsidRPr="000D46AF" w:rsidRDefault="00E33A90" w:rsidP="00D0663C">
            <w:r w:rsidRPr="000D46AF">
              <w:t>0.2</w:t>
            </w:r>
          </w:p>
        </w:tc>
      </w:tr>
      <w:tr w:rsidR="00E33A90" w:rsidRPr="000D46AF" w14:paraId="78727EF1" w14:textId="77777777" w:rsidTr="00D0663C">
        <w:trPr>
          <w:trHeight w:val="300"/>
        </w:trPr>
        <w:tc>
          <w:tcPr>
            <w:tcW w:w="4130" w:type="dxa"/>
            <w:noWrap/>
            <w:hideMark/>
          </w:tcPr>
          <w:p w14:paraId="1910D351" w14:textId="77777777" w:rsidR="00E33A90" w:rsidRPr="000D46AF" w:rsidRDefault="00E33A90" w:rsidP="00D0663C">
            <w:r w:rsidRPr="000D46AF">
              <w:t>pentosidine</w:t>
            </w:r>
          </w:p>
        </w:tc>
        <w:tc>
          <w:tcPr>
            <w:tcW w:w="936" w:type="dxa"/>
            <w:noWrap/>
            <w:hideMark/>
          </w:tcPr>
          <w:p w14:paraId="35877A61" w14:textId="77777777" w:rsidR="00E33A90" w:rsidRPr="000D46AF" w:rsidRDefault="00E33A90" w:rsidP="00D0663C">
            <w:r w:rsidRPr="000D46AF">
              <w:t>379.21</w:t>
            </w:r>
          </w:p>
        </w:tc>
        <w:tc>
          <w:tcPr>
            <w:tcW w:w="936" w:type="dxa"/>
            <w:noWrap/>
            <w:hideMark/>
          </w:tcPr>
          <w:p w14:paraId="296EBEAB" w14:textId="77777777" w:rsidR="00E33A90" w:rsidRPr="000D46AF" w:rsidRDefault="00E33A90" w:rsidP="00D0663C">
            <w:r w:rsidRPr="000D46AF">
              <w:t>187.1</w:t>
            </w:r>
          </w:p>
        </w:tc>
        <w:tc>
          <w:tcPr>
            <w:tcW w:w="1575" w:type="dxa"/>
            <w:noWrap/>
            <w:hideMark/>
          </w:tcPr>
          <w:p w14:paraId="18958163" w14:textId="77777777" w:rsidR="00E33A90" w:rsidRPr="000D46AF" w:rsidRDefault="00E33A90" w:rsidP="00D0663C">
            <w:r w:rsidRPr="000D46AF">
              <w:t>40</w:t>
            </w:r>
          </w:p>
        </w:tc>
        <w:tc>
          <w:tcPr>
            <w:tcW w:w="1439" w:type="dxa"/>
            <w:noWrap/>
            <w:hideMark/>
          </w:tcPr>
          <w:p w14:paraId="3A916F95" w14:textId="77777777" w:rsidR="00E33A90" w:rsidRPr="000D46AF" w:rsidRDefault="00E33A90" w:rsidP="00D0663C">
            <w:r w:rsidRPr="000D46AF">
              <w:t>0.2</w:t>
            </w:r>
          </w:p>
        </w:tc>
      </w:tr>
      <w:tr w:rsidR="00E33A90" w:rsidRPr="000D46AF" w14:paraId="2413B3AA" w14:textId="77777777" w:rsidTr="00D0663C">
        <w:trPr>
          <w:trHeight w:val="300"/>
        </w:trPr>
        <w:tc>
          <w:tcPr>
            <w:tcW w:w="4130" w:type="dxa"/>
            <w:noWrap/>
            <w:hideMark/>
          </w:tcPr>
          <w:p w14:paraId="5B7CDF42" w14:textId="77777777" w:rsidR="00E33A90" w:rsidRPr="000D46AF" w:rsidRDefault="00E33A90" w:rsidP="00D0663C">
            <w:r w:rsidRPr="000D46AF">
              <w:t>deoxypyridinoline</w:t>
            </w:r>
          </w:p>
        </w:tc>
        <w:tc>
          <w:tcPr>
            <w:tcW w:w="936" w:type="dxa"/>
            <w:noWrap/>
            <w:hideMark/>
          </w:tcPr>
          <w:p w14:paraId="608DBC9E" w14:textId="77777777" w:rsidR="00E33A90" w:rsidRPr="000D46AF" w:rsidRDefault="00E33A90" w:rsidP="00D0663C">
            <w:r w:rsidRPr="000D46AF">
              <w:t>413.2</w:t>
            </w:r>
          </w:p>
        </w:tc>
        <w:tc>
          <w:tcPr>
            <w:tcW w:w="936" w:type="dxa"/>
            <w:noWrap/>
            <w:hideMark/>
          </w:tcPr>
          <w:p w14:paraId="3889EAD7" w14:textId="77777777" w:rsidR="00E33A90" w:rsidRPr="000D46AF" w:rsidRDefault="00E33A90" w:rsidP="00D0663C">
            <w:r w:rsidRPr="000D46AF">
              <w:t>84.08</w:t>
            </w:r>
          </w:p>
        </w:tc>
        <w:tc>
          <w:tcPr>
            <w:tcW w:w="1575" w:type="dxa"/>
            <w:noWrap/>
            <w:hideMark/>
          </w:tcPr>
          <w:p w14:paraId="1E031419" w14:textId="77777777" w:rsidR="00E33A90" w:rsidRPr="000D46AF" w:rsidRDefault="00E33A90" w:rsidP="00D0663C">
            <w:r w:rsidRPr="000D46AF">
              <w:t>40</w:t>
            </w:r>
          </w:p>
        </w:tc>
        <w:tc>
          <w:tcPr>
            <w:tcW w:w="1439" w:type="dxa"/>
            <w:noWrap/>
            <w:hideMark/>
          </w:tcPr>
          <w:p w14:paraId="7726BC53" w14:textId="77777777" w:rsidR="00E33A90" w:rsidRPr="000D46AF" w:rsidRDefault="00E33A90" w:rsidP="00D0663C">
            <w:r w:rsidRPr="000D46AF">
              <w:t>0.3</w:t>
            </w:r>
          </w:p>
        </w:tc>
      </w:tr>
      <w:tr w:rsidR="00E33A90" w:rsidRPr="000D46AF" w14:paraId="1D108E20" w14:textId="77777777" w:rsidTr="00D0663C">
        <w:trPr>
          <w:trHeight w:val="300"/>
        </w:trPr>
        <w:tc>
          <w:tcPr>
            <w:tcW w:w="4130" w:type="dxa"/>
            <w:noWrap/>
            <w:hideMark/>
          </w:tcPr>
          <w:p w14:paraId="22E04FCF" w14:textId="77777777" w:rsidR="00E33A90" w:rsidRPr="000D46AF" w:rsidRDefault="00E33A90" w:rsidP="00D0663C">
            <w:proofErr w:type="spellStart"/>
            <w:r w:rsidRPr="000D46AF">
              <w:t>pyridinoline</w:t>
            </w:r>
            <w:proofErr w:type="spellEnd"/>
          </w:p>
        </w:tc>
        <w:tc>
          <w:tcPr>
            <w:tcW w:w="936" w:type="dxa"/>
            <w:noWrap/>
            <w:hideMark/>
          </w:tcPr>
          <w:p w14:paraId="126283E1" w14:textId="77777777" w:rsidR="00E33A90" w:rsidRPr="000D46AF" w:rsidRDefault="00E33A90" w:rsidP="00D0663C">
            <w:r w:rsidRPr="000D46AF">
              <w:t>429.2</w:t>
            </w:r>
          </w:p>
        </w:tc>
        <w:tc>
          <w:tcPr>
            <w:tcW w:w="936" w:type="dxa"/>
            <w:noWrap/>
            <w:hideMark/>
          </w:tcPr>
          <w:p w14:paraId="686A13BF" w14:textId="77777777" w:rsidR="00E33A90" w:rsidRPr="000D46AF" w:rsidRDefault="00E33A90" w:rsidP="00D0663C">
            <w:r w:rsidRPr="000D46AF">
              <w:t>82.08</w:t>
            </w:r>
          </w:p>
        </w:tc>
        <w:tc>
          <w:tcPr>
            <w:tcW w:w="1575" w:type="dxa"/>
            <w:noWrap/>
            <w:hideMark/>
          </w:tcPr>
          <w:p w14:paraId="48846B64" w14:textId="77777777" w:rsidR="00E33A90" w:rsidRPr="000D46AF" w:rsidRDefault="00E33A90" w:rsidP="00D0663C">
            <w:r w:rsidRPr="000D46AF">
              <w:t>40</w:t>
            </w:r>
          </w:p>
        </w:tc>
        <w:tc>
          <w:tcPr>
            <w:tcW w:w="1439" w:type="dxa"/>
            <w:noWrap/>
            <w:hideMark/>
          </w:tcPr>
          <w:p w14:paraId="1B18AF7A" w14:textId="77777777" w:rsidR="00E33A90" w:rsidRPr="000D46AF" w:rsidRDefault="00E33A90" w:rsidP="00D0663C">
            <w:r w:rsidRPr="000D46AF">
              <w:t>0.3</w:t>
            </w:r>
          </w:p>
        </w:tc>
      </w:tr>
    </w:tbl>
    <w:p w14:paraId="1F291AF3" w14:textId="77777777" w:rsidR="00E33A90" w:rsidRPr="000D46AF" w:rsidRDefault="00E33A90" w:rsidP="00E33A90"/>
    <w:p w14:paraId="06FB8E09" w14:textId="51BA1C0D" w:rsidR="00E33A90" w:rsidRPr="000D46AF" w:rsidRDefault="00E33A90" w:rsidP="00E33A90">
      <w:pPr>
        <w:spacing w:line="480" w:lineRule="auto"/>
      </w:pPr>
      <w:r w:rsidRPr="00FD3BF7">
        <w:rPr>
          <w:i/>
        </w:rPr>
        <w:t>Calibrations.</w:t>
      </w:r>
      <w:r w:rsidRPr="000D46AF">
        <w:t xml:space="preserve"> Amino acid calibration curves were made using </w:t>
      </w:r>
      <w:r w:rsidR="00884610">
        <w:t xml:space="preserve">a </w:t>
      </w:r>
      <w:r w:rsidRPr="000D46AF">
        <w:t xml:space="preserve">commercially available amino acid mix from Sigma Aldrich (A9906 lot SLBR9938V). Calibration curves were constructed using 2,3,3,4,4,5,5-d7- DL-Pro (CK Isotopes) as internal standard for Pro, Hyp and 4,4,5,5-d4-L-Lysine as internal standard for Lys and </w:t>
      </w:r>
      <w:proofErr w:type="spellStart"/>
      <w:r w:rsidRPr="000D46AF">
        <w:t>Hly</w:t>
      </w:r>
      <w:proofErr w:type="spellEnd"/>
      <w:r w:rsidRPr="000D46AF">
        <w:t>.</w:t>
      </w:r>
    </w:p>
    <w:p w14:paraId="7B8493C2" w14:textId="77777777" w:rsidR="00E33A90" w:rsidRPr="000D46AF" w:rsidRDefault="00E33A90" w:rsidP="00E33A90">
      <w:pPr>
        <w:spacing w:line="480" w:lineRule="auto"/>
      </w:pPr>
      <w:r w:rsidRPr="000D46AF">
        <w:lastRenderedPageBreak/>
        <w:t>HLNL, LNL and DHLNL (Santa Cruz Biotechnology Inc.) were used for calibration curves with d4-lysine (Sigma Aldrich) as an internal standard. The standards and ISD were spiked into acid hydrolysed collagen (50ug) which had not been reduced for the calibration curve.</w:t>
      </w:r>
    </w:p>
    <w:p w14:paraId="282564ED" w14:textId="77777777" w:rsidR="00E33A90" w:rsidRPr="000D46AF" w:rsidRDefault="00E33A90" w:rsidP="00E33A90">
      <w:pPr>
        <w:spacing w:line="480" w:lineRule="auto"/>
      </w:pPr>
      <w:r w:rsidRPr="000D46AF">
        <w:t>DPD (Polypeptide Group) was used to construct a calibration curve against d4 Lysine as the internal standard. Calibration curves we constructed separately and confirmed for DPD and PYD with a PYD/ DPD HPLC mixture (</w:t>
      </w:r>
      <w:proofErr w:type="spellStart"/>
      <w:r w:rsidRPr="000D46AF">
        <w:t>Quidel</w:t>
      </w:r>
      <w:proofErr w:type="spellEnd"/>
      <w:r w:rsidRPr="000D46AF">
        <w:t xml:space="preserve"> Corporation).</w:t>
      </w:r>
    </w:p>
    <w:p w14:paraId="3D9D9DDB" w14:textId="77777777" w:rsidR="00E33A90" w:rsidRDefault="00E33A90" w:rsidP="00E33A90">
      <w:pPr>
        <w:spacing w:before="240" w:line="480" w:lineRule="auto"/>
        <w:jc w:val="both"/>
        <w:rPr>
          <w:b/>
          <w:u w:val="single"/>
        </w:rPr>
      </w:pPr>
    </w:p>
    <w:p w14:paraId="62BDB884" w14:textId="77777777" w:rsidR="00E33A90" w:rsidRDefault="00E33A90" w:rsidP="00E33A90">
      <w:pPr>
        <w:spacing w:before="240" w:line="480" w:lineRule="auto"/>
        <w:jc w:val="both"/>
      </w:pPr>
      <w:r w:rsidRPr="00F52E03">
        <w:rPr>
          <w:b/>
          <w:i/>
        </w:rPr>
        <w:t>NMR spectroscopy</w:t>
      </w:r>
      <w:r>
        <w:rPr>
          <w:b/>
          <w:i/>
        </w:rPr>
        <w:t xml:space="preserve"> (see SI): </w:t>
      </w:r>
      <w:r>
        <w:t xml:space="preserve"> All solid-state NMR spectroscopy was performed</w:t>
      </w:r>
      <w:r w:rsidRPr="00155409">
        <w:t xml:space="preserve"> </w:t>
      </w:r>
      <w:r>
        <w:t>on a Bruker AVANCE II 400 MHz instrument using standard Bruker double resonance probes and 4 mm zirconia rotors.  All collagen and glycated collagen samples were freeze-dried prior to NMR spectroscopy.</w:t>
      </w:r>
    </w:p>
    <w:p w14:paraId="235C979E" w14:textId="77777777" w:rsidR="00E33A90" w:rsidRDefault="00E33A90" w:rsidP="00E33A90">
      <w:pPr>
        <w:spacing w:before="240" w:line="480" w:lineRule="auto"/>
        <w:jc w:val="both"/>
      </w:pPr>
      <w:r>
        <w:t xml:space="preserve"> </w:t>
      </w:r>
      <w:r w:rsidRPr="00F52E03">
        <w:rPr>
          <w:vertAlign w:val="superscript"/>
        </w:rPr>
        <w:t>13</w:t>
      </w:r>
      <w:r>
        <w:t>C{</w:t>
      </w:r>
      <w:r>
        <w:rPr>
          <w:vertAlign w:val="superscript"/>
        </w:rPr>
        <w:t>1</w:t>
      </w:r>
      <w:r>
        <w:t>H} cross polarization was performed</w:t>
      </w:r>
      <w:r w:rsidRPr="00155409">
        <w:t xml:space="preserve"> </w:t>
      </w:r>
      <w:r>
        <w:t xml:space="preserve">on control and glycated samples with 10 kHz magic angle spinning, 2.5 </w:t>
      </w:r>
      <w:proofErr w:type="spellStart"/>
      <w:r>
        <w:t>ms</w:t>
      </w:r>
      <w:proofErr w:type="spellEnd"/>
      <w:r>
        <w:t xml:space="preserve"> contact time (ramped </w:t>
      </w:r>
      <w:r>
        <w:rPr>
          <w:vertAlign w:val="superscript"/>
        </w:rPr>
        <w:t>1</w:t>
      </w:r>
      <w:r>
        <w:t xml:space="preserve">H, square </w:t>
      </w:r>
      <w:r>
        <w:rPr>
          <w:vertAlign w:val="superscript"/>
        </w:rPr>
        <w:t>13</w:t>
      </w:r>
      <w:r>
        <w:t xml:space="preserve">C contact pulses), </w:t>
      </w:r>
      <w:r>
        <w:rPr>
          <w:vertAlign w:val="superscript"/>
        </w:rPr>
        <w:t>1</w:t>
      </w:r>
      <w:r>
        <w:t xml:space="preserve">H 90º pulse length 2.5 </w:t>
      </w:r>
      <w:r w:rsidRPr="00155409">
        <w:rPr>
          <w:rFonts w:ascii="Symbol" w:hAnsi="Symbol"/>
        </w:rPr>
        <w:t></w:t>
      </w:r>
      <w:r>
        <w:t xml:space="preserve">s, broadband </w:t>
      </w:r>
      <w:r w:rsidRPr="0075531A">
        <w:rPr>
          <w:vertAlign w:val="superscript"/>
        </w:rPr>
        <w:t>1</w:t>
      </w:r>
      <w:r>
        <w:t xml:space="preserve">H decoupling (nutation field 100 kHz) during acquisition, recycle delay 2 s, and external chemical shift referencing on the methylene </w:t>
      </w:r>
      <w:r w:rsidRPr="0075531A">
        <w:rPr>
          <w:vertAlign w:val="superscript"/>
        </w:rPr>
        <w:t>13</w:t>
      </w:r>
      <w:r>
        <w:t xml:space="preserve">C signal of glycine </w:t>
      </w:r>
      <w:r w:rsidRPr="00155409">
        <w:t xml:space="preserve">at </w:t>
      </w:r>
      <w:r>
        <w:t>43.1</w:t>
      </w:r>
      <w:r w:rsidRPr="00155409">
        <w:t xml:space="preserve"> ppm relative to TMS at 0 ppm.</w:t>
      </w:r>
    </w:p>
    <w:p w14:paraId="32313EF3" w14:textId="383CDFC4" w:rsidR="00E33A90" w:rsidRDefault="00E33A90" w:rsidP="00E33A90">
      <w:pPr>
        <w:spacing w:before="240" w:line="480" w:lineRule="auto"/>
        <w:rPr>
          <w:color w:val="000000"/>
        </w:rPr>
      </w:pPr>
      <w:r>
        <w:t xml:space="preserve">The 1D SQ-DQ-filtered </w:t>
      </w:r>
      <w:r>
        <w:rPr>
          <w:vertAlign w:val="superscript"/>
        </w:rPr>
        <w:t>13</w:t>
      </w:r>
      <w:r>
        <w:t xml:space="preserve">C NMR spectra used 10 kHz magic-angle spinning and the POST-C7 pulse sequence </w:t>
      </w:r>
      <w:r>
        <w:fldChar w:fldCharType="begin" w:fldLock="1"/>
      </w:r>
      <w:r w:rsidR="00E65273">
        <w:instrText>ADDIN CSL_CITATION {"citationItems":[{"id":"ITEM-1","itemData":{"author":[{"dropping-particle":"","family":"Hohwy","given":"M.","non-dropping-particle":"","parse-names":false,"suffix":""},{"dropping-particle":"","family":"Jakobsen","given":"H.J.","non-dropping-particle":"","parse-names":false,"suffix":""},{"dropping-particle":"","family":"Eden","given":"M.","non-dropping-particle":"","parse-names":false,"suffix":""},{"dropping-particle":"","family":"Levitt","given":"M.H.","non-dropping-particle":"","parse-names":false,"suffix":""},{"dropping-particle":"","family":"Nielsen","given":"N C","non-dropping-particle":"","parse-names":false,"suffix":""}],"container-title":"J. Chem. Phys.","id":"ITEM-1","issued":{"date-parts":[["1998"]]},"page":"2686-2695","title":"Broadband dipolar recoupling in the nuclear magnetic resonance of rotating solids: A compensated C7 pulse sequence","type":"article-journal","volume":"108"},"uris":["http://www.mendeley.com/documents/?uuid=516184d1-0096-4a56-9604-87d604845a44"]}],"mendeley":{"formattedCitation":"(&lt;i&gt;73&lt;/i&gt;)","plainTextFormattedCitation":"(73)","previouslyFormattedCitation":"(&lt;i&gt;75&lt;/i&gt;)"},"properties":{"noteIndex":0},"schema":"https://github.com/citation-style-language/schema/raw/master/csl-citation.json"}</w:instrText>
      </w:r>
      <w:r>
        <w:fldChar w:fldCharType="separate"/>
      </w:r>
      <w:r w:rsidR="00E65273" w:rsidRPr="00E65273">
        <w:rPr>
          <w:noProof/>
        </w:rPr>
        <w:t>(</w:t>
      </w:r>
      <w:r w:rsidR="00E65273" w:rsidRPr="00E65273">
        <w:rPr>
          <w:i/>
          <w:noProof/>
        </w:rPr>
        <w:t>73</w:t>
      </w:r>
      <w:r w:rsidR="00E65273" w:rsidRPr="00E65273">
        <w:rPr>
          <w:noProof/>
        </w:rPr>
        <w:t>)</w:t>
      </w:r>
      <w:r>
        <w:fldChar w:fldCharType="end"/>
      </w:r>
      <w:r>
        <w:t xml:space="preserve"> with </w:t>
      </w:r>
      <w:r w:rsidRPr="00051EB0">
        <w:rPr>
          <w:color w:val="000000"/>
        </w:rPr>
        <w:t xml:space="preserve">a 70 kHz </w:t>
      </w:r>
      <w:r w:rsidRPr="00051EB0">
        <w:rPr>
          <w:color w:val="000000"/>
          <w:vertAlign w:val="superscript"/>
        </w:rPr>
        <w:t>13</w:t>
      </w:r>
      <w:r w:rsidRPr="00051EB0">
        <w:rPr>
          <w:color w:val="000000"/>
        </w:rPr>
        <w:t xml:space="preserve">C nutation field (3.57 </w:t>
      </w:r>
      <w:proofErr w:type="spellStart"/>
      <w:r w:rsidRPr="00051EB0">
        <w:rPr>
          <w:color w:val="000000"/>
        </w:rPr>
        <w:t>μs</w:t>
      </w:r>
      <w:proofErr w:type="spellEnd"/>
      <w:r w:rsidRPr="00051EB0">
        <w:rPr>
          <w:color w:val="000000"/>
        </w:rPr>
        <w:t xml:space="preserve"> pulse length) to excite double quantum coherence in 0.4 </w:t>
      </w:r>
      <w:proofErr w:type="spellStart"/>
      <w:r w:rsidRPr="00051EB0">
        <w:rPr>
          <w:color w:val="000000"/>
        </w:rPr>
        <w:t>ms</w:t>
      </w:r>
      <w:proofErr w:type="spellEnd"/>
      <w:r w:rsidRPr="00051EB0">
        <w:rPr>
          <w:color w:val="000000"/>
        </w:rPr>
        <w:t xml:space="preserve">. </w:t>
      </w:r>
      <w:r>
        <w:rPr>
          <w:color w:val="000000"/>
        </w:rPr>
        <w:t xml:space="preserve"> </w:t>
      </w:r>
      <w:r w:rsidRPr="00051EB0">
        <w:rPr>
          <w:color w:val="000000"/>
        </w:rPr>
        <w:t xml:space="preserve">Magnetisation was returned to zero quantum by another 0.4 </w:t>
      </w:r>
      <w:proofErr w:type="spellStart"/>
      <w:r w:rsidRPr="00051EB0">
        <w:rPr>
          <w:color w:val="000000"/>
        </w:rPr>
        <w:t>ms</w:t>
      </w:r>
      <w:proofErr w:type="spellEnd"/>
      <w:r w:rsidRPr="00051EB0">
        <w:rPr>
          <w:color w:val="000000"/>
        </w:rPr>
        <w:t xml:space="preserve"> of POST-C7 sequence. During double quantum evolution, 100 kHz Lee-Goldberg decoupling was applied on </w:t>
      </w:r>
      <w:r w:rsidRPr="00051EB0">
        <w:rPr>
          <w:color w:val="000000"/>
          <w:vertAlign w:val="superscript"/>
        </w:rPr>
        <w:t>1</w:t>
      </w:r>
      <w:r w:rsidRPr="00051EB0">
        <w:rPr>
          <w:color w:val="000000"/>
        </w:rPr>
        <w:t>H.</w:t>
      </w:r>
      <w:r w:rsidRPr="00051EB0">
        <w:rPr>
          <w:color w:val="000000"/>
        </w:rPr>
        <w:br/>
      </w:r>
      <w:r>
        <w:rPr>
          <w:rFonts w:ascii="Helvetica" w:hAnsi="Helvetica"/>
          <w:color w:val="000000"/>
          <w:sz w:val="18"/>
          <w:szCs w:val="18"/>
        </w:rPr>
        <w:br/>
      </w:r>
      <w:r w:rsidRPr="00051EB0">
        <w:rPr>
          <w:color w:val="000000"/>
        </w:rPr>
        <w:t xml:space="preserve">The 2D </w:t>
      </w:r>
      <w:r>
        <w:rPr>
          <w:color w:val="000000"/>
          <w:vertAlign w:val="superscript"/>
        </w:rPr>
        <w:t>13</w:t>
      </w:r>
      <w:r>
        <w:rPr>
          <w:color w:val="000000"/>
        </w:rPr>
        <w:t xml:space="preserve">C </w:t>
      </w:r>
      <w:r w:rsidRPr="00051EB0">
        <w:rPr>
          <w:color w:val="000000"/>
        </w:rPr>
        <w:t>proton-driven spin-diffusion experiments</w:t>
      </w:r>
      <w:r>
        <w:rPr>
          <w:color w:val="000000"/>
        </w:rPr>
        <w:t xml:space="preserve"> </w:t>
      </w:r>
      <w:r>
        <w:rPr>
          <w:color w:val="000000"/>
        </w:rPr>
        <w:fldChar w:fldCharType="begin" w:fldLock="1"/>
      </w:r>
      <w:r w:rsidR="00E65273">
        <w:rPr>
          <w:color w:val="000000"/>
        </w:rPr>
        <w:instrText>ADDIN CSL_CITATION {"citationItems":[{"id":"ITEM-1","itemData":{"DOI":"10.1016/j.cplett.2006.07.005","ISSN":"00092614","author":[{"dropping-particle":"","family":"Grommek","given":"Andreas","non-dropping-particle":"","parse-names":false,"suffix":""},{"dropping-particle":"","family":"Meier","given":"Beat H.","non-dropping-particle":"","parse-names":false,"suffix":""},{"dropping-particle":"","family":"Ernst","given":"Matthias","non-dropping-particle":"","parse-names":false,"suffix":""}],"container-title":"Chemical Physics Letters","id":"ITEM-1","issue":"4-6","issued":{"date-parts":[["2006","8"]]},"page":"404-409","title":"Distance information from proton-driven spin diffusion under MAS","type":"article-journal","volume":"427"},"uris":["http://www.mendeley.com/documents/?uuid=5f7999c1-6cf0-490c-ad89-2b0f48eeced5"]}],"mendeley":{"formattedCitation":"(&lt;i&gt;74&lt;/i&gt;)","plainTextFormattedCitation":"(74)","previouslyFormattedCitation":"(&lt;i&gt;76&lt;/i&gt;)"},"properties":{"noteIndex":0},"schema":"https://github.com/citation-style-language/schema/raw/master/csl-citation.json"}</w:instrText>
      </w:r>
      <w:r>
        <w:rPr>
          <w:color w:val="000000"/>
        </w:rPr>
        <w:fldChar w:fldCharType="separate"/>
      </w:r>
      <w:r w:rsidR="00E65273" w:rsidRPr="00E65273">
        <w:rPr>
          <w:noProof/>
          <w:color w:val="000000"/>
        </w:rPr>
        <w:t>(</w:t>
      </w:r>
      <w:r w:rsidR="00E65273" w:rsidRPr="00E65273">
        <w:rPr>
          <w:i/>
          <w:noProof/>
          <w:color w:val="000000"/>
        </w:rPr>
        <w:t>74</w:t>
      </w:r>
      <w:r w:rsidR="00E65273" w:rsidRPr="00E65273">
        <w:rPr>
          <w:noProof/>
          <w:color w:val="000000"/>
        </w:rPr>
        <w:t>)</w:t>
      </w:r>
      <w:r>
        <w:rPr>
          <w:color w:val="000000"/>
        </w:rPr>
        <w:fldChar w:fldCharType="end"/>
      </w:r>
      <w:r w:rsidRPr="00051EB0">
        <w:rPr>
          <w:color w:val="000000"/>
        </w:rPr>
        <w:t xml:space="preserve"> used CP parameters as above.  The </w:t>
      </w:r>
      <w:r>
        <w:rPr>
          <w:color w:val="000000"/>
          <w:vertAlign w:val="superscript"/>
        </w:rPr>
        <w:t>13</w:t>
      </w:r>
      <w:r>
        <w:rPr>
          <w:color w:val="000000"/>
        </w:rPr>
        <w:t xml:space="preserve">C transverse </w:t>
      </w:r>
      <w:r w:rsidRPr="00051EB0">
        <w:rPr>
          <w:color w:val="000000"/>
        </w:rPr>
        <w:t>magnetisation was allowed during the</w:t>
      </w:r>
      <w:r>
        <w:rPr>
          <w:color w:val="000000"/>
        </w:rPr>
        <w:t xml:space="preserve"> </w:t>
      </w:r>
      <w:r>
        <w:rPr>
          <w:i/>
          <w:color w:val="000000"/>
        </w:rPr>
        <w:t>t</w:t>
      </w:r>
      <w:r>
        <w:rPr>
          <w:color w:val="000000"/>
          <w:vertAlign w:val="subscript"/>
        </w:rPr>
        <w:t>1</w:t>
      </w:r>
      <w:r w:rsidRPr="00051EB0">
        <w:rPr>
          <w:color w:val="000000"/>
        </w:rPr>
        <w:t> incremental delay and returned to zero quantum coherence by a </w:t>
      </w:r>
      <w:r w:rsidRPr="00051EB0">
        <w:rPr>
          <w:color w:val="000000"/>
          <w:vertAlign w:val="superscript"/>
        </w:rPr>
        <w:t>13</w:t>
      </w:r>
      <w:r w:rsidRPr="00051EB0">
        <w:rPr>
          <w:color w:val="000000"/>
        </w:rPr>
        <w:t xml:space="preserve">C 90° pulse (3.57 </w:t>
      </w:r>
      <w:proofErr w:type="spellStart"/>
      <w:r w:rsidRPr="00051EB0">
        <w:rPr>
          <w:color w:val="000000"/>
        </w:rPr>
        <w:t>μs</w:t>
      </w:r>
      <w:proofErr w:type="spellEnd"/>
      <w:r w:rsidRPr="00051EB0">
        <w:rPr>
          <w:color w:val="000000"/>
        </w:rPr>
        <w:t>).</w:t>
      </w:r>
      <w:r>
        <w:rPr>
          <w:color w:val="000000"/>
        </w:rPr>
        <w:t xml:space="preserve"> </w:t>
      </w:r>
      <w:r w:rsidRPr="00051EB0">
        <w:rPr>
          <w:color w:val="000000"/>
        </w:rPr>
        <w:t> </w:t>
      </w:r>
      <w:r w:rsidRPr="00051EB0">
        <w:rPr>
          <w:color w:val="000000"/>
          <w:vertAlign w:val="superscript"/>
        </w:rPr>
        <w:t>1</w:t>
      </w:r>
      <w:r w:rsidRPr="00051EB0">
        <w:rPr>
          <w:color w:val="000000"/>
        </w:rPr>
        <w:t xml:space="preserve">H decoupling was switched off during </w:t>
      </w:r>
      <w:r w:rsidRPr="00051EB0">
        <w:rPr>
          <w:color w:val="000000"/>
        </w:rPr>
        <w:lastRenderedPageBreak/>
        <w:t xml:space="preserve">this mixing period (100 </w:t>
      </w:r>
      <w:proofErr w:type="spellStart"/>
      <w:r w:rsidRPr="00051EB0">
        <w:rPr>
          <w:color w:val="000000"/>
        </w:rPr>
        <w:t>ms</w:t>
      </w:r>
      <w:proofErr w:type="spellEnd"/>
      <w:r w:rsidRPr="00051EB0">
        <w:rPr>
          <w:color w:val="000000"/>
        </w:rPr>
        <w:t>), with a </w:t>
      </w:r>
      <w:r w:rsidRPr="00051EB0">
        <w:rPr>
          <w:color w:val="000000"/>
          <w:vertAlign w:val="superscript"/>
        </w:rPr>
        <w:t>13</w:t>
      </w:r>
      <w:r w:rsidRPr="00051EB0">
        <w:rPr>
          <w:color w:val="000000"/>
        </w:rPr>
        <w:t>C 90° readout pulse at the end of the mixing period. During both the incremented delay and acquisition periods, SPINAL64 decoupling was applied on </w:t>
      </w:r>
      <w:r w:rsidRPr="00051EB0">
        <w:rPr>
          <w:color w:val="000000"/>
          <w:vertAlign w:val="superscript"/>
        </w:rPr>
        <w:t>1</w:t>
      </w:r>
      <w:r w:rsidRPr="00051EB0">
        <w:rPr>
          <w:color w:val="000000"/>
        </w:rPr>
        <w:t>H at 100 kHz</w:t>
      </w:r>
      <w:r>
        <w:rPr>
          <w:color w:val="000000"/>
        </w:rPr>
        <w:t xml:space="preserve"> nutation frequency</w:t>
      </w:r>
      <w:r w:rsidRPr="00051EB0">
        <w:rPr>
          <w:color w:val="000000"/>
        </w:rPr>
        <w:t>.</w:t>
      </w:r>
    </w:p>
    <w:p w14:paraId="2648ACBF" w14:textId="77777777" w:rsidR="00E33A90" w:rsidRDefault="00E33A90" w:rsidP="00E33A90">
      <w:pPr>
        <w:spacing w:before="240" w:line="480" w:lineRule="auto"/>
        <w:jc w:val="both"/>
      </w:pPr>
      <w:r>
        <w:rPr>
          <w:vertAlign w:val="superscript"/>
        </w:rPr>
        <w:t>31</w:t>
      </w:r>
      <w:r>
        <w:t>P {</w:t>
      </w:r>
      <w:r>
        <w:rPr>
          <w:vertAlign w:val="superscript"/>
        </w:rPr>
        <w:t>1</w:t>
      </w:r>
      <w:r>
        <w:t xml:space="preserve">H} cross polarization NMR spectroscopy was performed on R5P (Sigma-Aldrich) and freeze-dried glycated collagen samples with 10 kHz magic angle spinning, contact time 10 </w:t>
      </w:r>
      <w:proofErr w:type="spellStart"/>
      <w:r>
        <w:t>ms</w:t>
      </w:r>
      <w:proofErr w:type="spellEnd"/>
      <w:r>
        <w:t xml:space="preserve">, </w:t>
      </w:r>
      <w:r>
        <w:rPr>
          <w:vertAlign w:val="superscript"/>
        </w:rPr>
        <w:t>1</w:t>
      </w:r>
      <w:r>
        <w:t xml:space="preserve">H 90º pulse length 2.5 </w:t>
      </w:r>
      <w:r w:rsidRPr="00155409">
        <w:rPr>
          <w:rFonts w:ascii="Symbol" w:hAnsi="Symbol"/>
        </w:rPr>
        <w:t></w:t>
      </w:r>
      <w:r>
        <w:t xml:space="preserve">s, broadband TPPM decoupling (nutation field 100 kHz) during acquisition, recycle delay 2 s and were referenced to crystalline hydroxyapatite at 2.8 ppm relative to 85 </w:t>
      </w:r>
      <w:proofErr w:type="spellStart"/>
      <w:r>
        <w:t>wt</w:t>
      </w:r>
      <w:proofErr w:type="spellEnd"/>
      <w:r>
        <w:t>% H</w:t>
      </w:r>
      <w:r>
        <w:rPr>
          <w:vertAlign w:val="subscript"/>
        </w:rPr>
        <w:t>3</w:t>
      </w:r>
      <w:r>
        <w:t>PO</w:t>
      </w:r>
      <w:r>
        <w:rPr>
          <w:vertAlign w:val="subscript"/>
        </w:rPr>
        <w:t>4</w:t>
      </w:r>
      <w:r>
        <w:t xml:space="preserve"> at 0 ppm. </w:t>
      </w:r>
    </w:p>
    <w:p w14:paraId="4D17E544" w14:textId="77777777" w:rsidR="00E33A90" w:rsidRDefault="00E33A90" w:rsidP="00E33A90">
      <w:pPr>
        <w:spacing w:before="240" w:line="480" w:lineRule="auto"/>
        <w:jc w:val="both"/>
      </w:pPr>
    </w:p>
    <w:p w14:paraId="28B66A3C" w14:textId="300E88FD" w:rsidR="000D5BDE" w:rsidRPr="000D5BDE" w:rsidRDefault="00E33A90" w:rsidP="0036636E">
      <w:pPr>
        <w:spacing w:line="480" w:lineRule="auto"/>
      </w:pPr>
      <w:r w:rsidRPr="00F52E03">
        <w:rPr>
          <w:b/>
          <w:i/>
        </w:rPr>
        <w:t>Bright Field Transmission Electron Microscopy (BF-TEM):</w:t>
      </w:r>
      <w:r w:rsidRPr="00F52E03">
        <w:rPr>
          <w:b/>
          <w:iCs/>
        </w:rPr>
        <w:t xml:space="preserve"> </w:t>
      </w:r>
      <w:r w:rsidRPr="00F52E03">
        <w:t xml:space="preserve">5 </w:t>
      </w:r>
      <w:r w:rsidRPr="00F52E03">
        <w:rPr>
          <w:rFonts w:ascii="Symbol" w:hAnsi="Symbol"/>
        </w:rPr>
        <w:t></w:t>
      </w:r>
      <w:r w:rsidRPr="00F52E03">
        <w:t xml:space="preserve">l of unglycated and </w:t>
      </w:r>
      <w:r>
        <w:t>R5P</w:t>
      </w:r>
      <w:r w:rsidR="000D5BDE">
        <w:t>-</w:t>
      </w:r>
      <w:r w:rsidRPr="00F52E03">
        <w:t>glycated collagen s</w:t>
      </w:r>
      <w:r>
        <w:t>uspension</w:t>
      </w:r>
      <w:r w:rsidRPr="00F52E03">
        <w:t xml:space="preserve"> was adsorbed onto glow-discharged 400 mesh copper/carbon-film grids (EM Resolutions) for about 2 min. </w:t>
      </w:r>
      <w:r>
        <w:t xml:space="preserve"> </w:t>
      </w:r>
      <w:r w:rsidRPr="00F52E03">
        <w:t xml:space="preserve">Grids were rinsed on two drops of DIW and </w:t>
      </w:r>
      <w:r w:rsidR="000D5BDE">
        <w:t xml:space="preserve">positive/ </w:t>
      </w:r>
      <w:r w:rsidRPr="00F52E03">
        <w:t>negative staining was performed using a 2 % aqueous uranyl acetate solution.</w:t>
      </w:r>
      <w:r w:rsidRPr="000D5BDE">
        <w:rPr>
          <w:b/>
          <w:i/>
        </w:rPr>
        <w:t xml:space="preserve"> </w:t>
      </w:r>
      <w:r w:rsidR="000D5BDE">
        <w:rPr>
          <w:b/>
          <w:i/>
        </w:rPr>
        <w:t xml:space="preserve"> </w:t>
      </w:r>
      <w:r w:rsidR="000D5BDE" w:rsidRPr="0036636E">
        <w:rPr>
          <w:color w:val="000000"/>
        </w:rPr>
        <w:t>For positive staining, the grid was passed again over two drops of DIW after uranyl acetate staining to remove excess stain and the grid allowed to dry before transferring to the TEM</w:t>
      </w:r>
      <w:r w:rsidR="000D5BDE">
        <w:rPr>
          <w:color w:val="000000"/>
        </w:rPr>
        <w:t>.</w:t>
      </w:r>
    </w:p>
    <w:p w14:paraId="28C33F4A" w14:textId="791635E4" w:rsidR="00E33A90" w:rsidRDefault="000D5BDE" w:rsidP="000D5BDE">
      <w:pPr>
        <w:spacing w:before="240" w:line="480" w:lineRule="auto"/>
        <w:jc w:val="both"/>
      </w:pPr>
      <w:r w:rsidRPr="00F52E03">
        <w:t xml:space="preserve"> </w:t>
      </w:r>
      <w:r w:rsidR="00E33A90" w:rsidRPr="00F52E03">
        <w:t xml:space="preserve">Grids were viewed in </w:t>
      </w:r>
      <w:proofErr w:type="gramStart"/>
      <w:r w:rsidR="00E33A90" w:rsidRPr="00F52E03">
        <w:t>an</w:t>
      </w:r>
      <w:proofErr w:type="gramEnd"/>
      <w:r w:rsidR="00E33A90" w:rsidRPr="00F52E03">
        <w:t xml:space="preserve"> FEI </w:t>
      </w:r>
      <w:proofErr w:type="spellStart"/>
      <w:r w:rsidR="00E33A90" w:rsidRPr="00F52E03">
        <w:t>Tecnai</w:t>
      </w:r>
      <w:proofErr w:type="spellEnd"/>
      <w:r w:rsidR="00E33A90" w:rsidRPr="00F52E03">
        <w:t xml:space="preserve"> G</w:t>
      </w:r>
      <w:r w:rsidR="00E33A90" w:rsidRPr="00F52E03">
        <w:rPr>
          <w:vertAlign w:val="superscript"/>
        </w:rPr>
        <w:t>2</w:t>
      </w:r>
      <w:r w:rsidR="00E33A90" w:rsidRPr="00F52E03">
        <w:t xml:space="preserve"> electron microscope run at 200 </w:t>
      </w:r>
      <w:proofErr w:type="spellStart"/>
      <w:r w:rsidR="00E33A90" w:rsidRPr="00F52E03">
        <w:t>keV</w:t>
      </w:r>
      <w:proofErr w:type="spellEnd"/>
      <w:r w:rsidR="00E33A90" w:rsidRPr="00F52E03">
        <w:t xml:space="preserve"> using a 10 </w:t>
      </w:r>
      <w:r w:rsidR="00E33A90" w:rsidRPr="00F52E03">
        <w:rPr>
          <w:rFonts w:ascii="Symbol" w:hAnsi="Symbol"/>
        </w:rPr>
        <w:t></w:t>
      </w:r>
      <w:r w:rsidR="00E33A90" w:rsidRPr="00F52E03">
        <w:t xml:space="preserve">m objective aperture. </w:t>
      </w:r>
      <w:r w:rsidR="00E33A90">
        <w:t xml:space="preserve"> </w:t>
      </w:r>
      <w:r w:rsidR="00E33A90" w:rsidRPr="00F52E03">
        <w:t>Images were acquired using AMT Camera software. The plot profiles of images were analysed using Image J software</w:t>
      </w:r>
      <w:r w:rsidR="00E33A90">
        <w:t xml:space="preserve"> after rotating images to generate horizontal alignment of fibrils to be analysed</w:t>
      </w:r>
      <w:r w:rsidR="00E33A90" w:rsidRPr="00F52E03">
        <w:t>.</w:t>
      </w:r>
      <w:r w:rsidR="00E33A90">
        <w:t xml:space="preserve">  For analysis of the D-period length and SD, 15 measurements on 5 unreacted collagen type I fibrils were made, i.e. 3 measurements per fibril, and 12 measurements on 4 glycated fibrils (images shown in Fig 2E), i.e. 3 measurements per fibril.</w:t>
      </w:r>
      <w:r w:rsidR="00F6587E">
        <w:t xml:space="preserve"> Standard deviations for D-periods measured on a single fibril were very close to the image pixel size</w:t>
      </w:r>
      <w:r w:rsidR="00963D04">
        <w:t xml:space="preserve"> (0.4 – 0.</w:t>
      </w:r>
      <w:r w:rsidR="00473F61">
        <w:t>5</w:t>
      </w:r>
      <w:r w:rsidR="00963D04">
        <w:t xml:space="preserve"> nm)</w:t>
      </w:r>
      <w:r w:rsidR="00F6587E">
        <w:t xml:space="preserve"> in all cases, i.e. SD of </w:t>
      </w:r>
      <w:proofErr w:type="spellStart"/>
      <w:r w:rsidR="00F6587E">
        <w:t>intrafibril</w:t>
      </w:r>
      <w:proofErr w:type="spellEnd"/>
      <w:r w:rsidR="00F6587E">
        <w:t xml:space="preserve"> variation of the D period is essentially at the level of image resolution, and thus </w:t>
      </w:r>
      <w:proofErr w:type="spellStart"/>
      <w:r w:rsidR="00F6587E">
        <w:t>intrafibril</w:t>
      </w:r>
      <w:proofErr w:type="spellEnd"/>
      <w:r w:rsidR="00F6587E">
        <w:t xml:space="preserve"> variability was considered to be negligible.</w:t>
      </w:r>
    </w:p>
    <w:p w14:paraId="655FCEB3" w14:textId="77777777" w:rsidR="00E33A90" w:rsidRPr="007A2D35" w:rsidRDefault="00E33A90" w:rsidP="00E33A90">
      <w:pPr>
        <w:spacing w:before="240" w:line="480" w:lineRule="auto"/>
        <w:jc w:val="both"/>
      </w:pPr>
    </w:p>
    <w:p w14:paraId="27899A8C" w14:textId="6416D9A5" w:rsidR="00E33A90" w:rsidRPr="00F10924" w:rsidRDefault="00E33A90" w:rsidP="00E33A90">
      <w:pPr>
        <w:spacing w:line="480" w:lineRule="auto"/>
        <w:rPr>
          <w:b/>
          <w:i/>
        </w:rPr>
      </w:pPr>
      <w:r>
        <w:rPr>
          <w:b/>
          <w:i/>
        </w:rPr>
        <w:t xml:space="preserve">AFM, KFM: </w:t>
      </w:r>
      <w:r w:rsidR="009F2B98">
        <w:t xml:space="preserve">The methodology used was similar to that used previously </w:t>
      </w:r>
      <w:r w:rsidR="00930034">
        <w:fldChar w:fldCharType="begin" w:fldLock="1"/>
      </w:r>
      <w:r w:rsidR="00E65273">
        <w:instrText>ADDIN CSL_CITATION {"citationItems":[{"id":"ITEM-1","itemData":{"DOI":"10.1038/s41598-018-28293-1","ISBN":"4159801828293","author":[{"dropping-particle":"","family":"Mesquida","given":"Patrick","non-dropping-particle":"","parse-names":false,"suffix":""},{"dropping-particle":"","family":"Kohl","given":"Dominik","non-dropping-particle":"","parse-names":false,"suffix":""},{"dropping-particle":"","family":"Andriotis","given":"Orestis G","non-dropping-particle":"","parse-names":false,"suffix":""},{"dropping-particle":"","family":"Thurner","given":"Philipp J","non-dropping-particle":"","parse-names":false,"suffix":""},{"dropping-particle":"","family":"Duer","given":"Melinda","non-dropping-particle":"","parse-names":false,"suffix":""},{"dropping-particle":"","family":"Bansode","given":"Sneha","non-dropping-particle":"","parse-names":false,"suffix":""},{"dropping-particle":"","family":"Schitter","given":"Georg","non-dropping-particle":"","parse-names":false,"suffix":""}],"id":"ITEM-1","issue":"May","issued":{"date-parts":[["2018"]]},"page":"1-7","title":"Evaluation of surface charge shift of collagen fibrils exposed to glutaraldehyde","type":"article-journal","volume":"8"},"uris":["http://www.mendeley.com/documents/?uuid=90652a51-1184-4904-97f7-6afc5b976191"]}],"mendeley":{"formattedCitation":"(&lt;i&gt;50&lt;/i&gt;)","plainTextFormattedCitation":"(50)","previouslyFormattedCitation":"(&lt;i&gt;50&lt;/i&gt;)"},"properties":{"noteIndex":0},"schema":"https://github.com/citation-style-language/schema/raw/master/csl-citation.json"}</w:instrText>
      </w:r>
      <w:r w:rsidR="00930034">
        <w:fldChar w:fldCharType="separate"/>
      </w:r>
      <w:r w:rsidR="006D729D" w:rsidRPr="006D729D">
        <w:rPr>
          <w:noProof/>
        </w:rPr>
        <w:t>(</w:t>
      </w:r>
      <w:r w:rsidR="006D729D" w:rsidRPr="006D729D">
        <w:rPr>
          <w:i/>
          <w:noProof/>
        </w:rPr>
        <w:t>50</w:t>
      </w:r>
      <w:r w:rsidR="006D729D" w:rsidRPr="006D729D">
        <w:rPr>
          <w:noProof/>
        </w:rPr>
        <w:t>)</w:t>
      </w:r>
      <w:r w:rsidR="00930034">
        <w:fldChar w:fldCharType="end"/>
      </w:r>
      <w:r w:rsidR="00930034">
        <w:t>.</w:t>
      </w:r>
      <w:r w:rsidR="00161E63">
        <w:t xml:space="preserve"> </w:t>
      </w:r>
      <w:r w:rsidR="009F2B98">
        <w:t xml:space="preserve"> </w:t>
      </w:r>
      <w:r>
        <w:t>S</w:t>
      </w:r>
      <w:r w:rsidRPr="00172617">
        <w:t>mall drop</w:t>
      </w:r>
      <w:r>
        <w:t>s</w:t>
      </w:r>
      <w:r w:rsidRPr="00172617">
        <w:t xml:space="preserve"> of </w:t>
      </w:r>
      <w:r>
        <w:t>fibril suspension (ca. 5</w:t>
      </w:r>
      <w:r w:rsidRPr="00172617">
        <w:t>0 </w:t>
      </w:r>
      <w:proofErr w:type="spellStart"/>
      <w:r w:rsidRPr="00172617">
        <w:t>μl</w:t>
      </w:r>
      <w:proofErr w:type="spellEnd"/>
      <w:r w:rsidRPr="00172617">
        <w:t>) w</w:t>
      </w:r>
      <w:r>
        <w:t>ere</w:t>
      </w:r>
      <w:r w:rsidRPr="00172617">
        <w:t xml:space="preserve"> put onto freshly cleaved piece</w:t>
      </w:r>
      <w:r>
        <w:t xml:space="preserve">s of </w:t>
      </w:r>
      <w:r w:rsidRPr="00172617">
        <w:t xml:space="preserve">HOPG </w:t>
      </w:r>
      <w:r w:rsidR="009F2B98">
        <w:t>(Fig 3</w:t>
      </w:r>
      <w:r>
        <w:t xml:space="preserve">) </w:t>
      </w:r>
      <w:r w:rsidRPr="00172617">
        <w:t>(ZYB-grade, Bruker Corporation, Billerica MA, USA), left for ca. </w:t>
      </w:r>
      <w:r>
        <w:t>10-</w:t>
      </w:r>
      <w:r w:rsidRPr="00172617">
        <w:t>20 min. and then briefly rinsed with DI</w:t>
      </w:r>
      <w:r>
        <w:t>W</w:t>
      </w:r>
      <w:r w:rsidRPr="00172617">
        <w:t>. The water was then blown off with ambient air using manually</w:t>
      </w:r>
      <w:r>
        <w:t>-</w:t>
      </w:r>
      <w:r w:rsidRPr="00172617">
        <w:t xml:space="preserve">operated bellows. AFM/KFM was performed with a Dimension Icon </w:t>
      </w:r>
      <w:proofErr w:type="spellStart"/>
      <w:r w:rsidRPr="00172617">
        <w:t>FastScan</w:t>
      </w:r>
      <w:proofErr w:type="spellEnd"/>
      <w:r w:rsidRPr="00172617">
        <w:t xml:space="preserve"> AFM </w:t>
      </w:r>
      <w:r>
        <w:t xml:space="preserve">(Fig 3) </w:t>
      </w:r>
      <w:r w:rsidRPr="00172617">
        <w:t xml:space="preserve">(Bruker Corporation, Billerica MA, USA) with </w:t>
      </w:r>
      <w:proofErr w:type="spellStart"/>
      <w:r w:rsidRPr="00172617">
        <w:t>Nanoscope</w:t>
      </w:r>
      <w:proofErr w:type="spellEnd"/>
      <w:r w:rsidRPr="00172617">
        <w:t xml:space="preserve"> V controller in ambient air (relative humidity = 20% – 30%, temperature = 21°C –25°C). Bruker TAP150A, n-doped (Sb) Si-tips (nominal cantilever spring constant = 5 N/m, nominal tip radius = 10 nm) were used for all AFM/KFM measurements. </w:t>
      </w:r>
      <w:r w:rsidR="004273B3">
        <w:t>T</w:t>
      </w:r>
      <w:r w:rsidRPr="00172617">
        <w:t>he same individual tip was used</w:t>
      </w:r>
      <w:r w:rsidR="004273B3">
        <w:t xml:space="preserve"> for all measurements</w:t>
      </w:r>
      <w:r w:rsidRPr="00172617">
        <w:t xml:space="preserve">. </w:t>
      </w:r>
    </w:p>
    <w:p w14:paraId="0489508C" w14:textId="26454755" w:rsidR="00E33A90" w:rsidRPr="00172617" w:rsidRDefault="00E33A90" w:rsidP="00E33A90">
      <w:pPr>
        <w:spacing w:line="480" w:lineRule="auto"/>
      </w:pPr>
      <w:r>
        <w:t xml:space="preserve">All </w:t>
      </w:r>
      <w:r w:rsidRPr="00172617">
        <w:t xml:space="preserve">KFM measurements </w:t>
      </w:r>
      <w:r>
        <w:t xml:space="preserve">(Fig 3) </w:t>
      </w:r>
      <w:r w:rsidRPr="00172617">
        <w:t>were performed in the usual two-pass mode, where each scan line is traced twice, first to record the topography in tapping</w:t>
      </w:r>
      <w:r>
        <w:t xml:space="preserve"> </w:t>
      </w:r>
      <w:r w:rsidRPr="00172617">
        <w:t>mode, then to record the surface potential by AM-KFM with the tip retracing the topography while maintaining a constant tip-sample distance.</w:t>
      </w:r>
      <w:r>
        <w:t xml:space="preserve"> Nominal lift height was zero in all measurements</w:t>
      </w:r>
      <w:r w:rsidRPr="00172617">
        <w:t xml:space="preserve">.  </w:t>
      </w:r>
    </w:p>
    <w:p w14:paraId="22E3BAF7" w14:textId="2BB7848D" w:rsidR="00E33A90" w:rsidRPr="00172617" w:rsidRDefault="00E33A90" w:rsidP="0036636E">
      <w:pPr>
        <w:spacing w:line="480" w:lineRule="auto"/>
        <w:jc w:val="both"/>
      </w:pPr>
      <w:r w:rsidRPr="00172617">
        <w:t>An external control system was used for the AM-KFM operation in order to increase sensitivity. This system consisted of an off-the-shelf function generator</w:t>
      </w:r>
      <w:r w:rsidR="00CD547A">
        <w:t xml:space="preserve"> (</w:t>
      </w:r>
      <w:proofErr w:type="spellStart"/>
      <w:r w:rsidR="00CD547A" w:rsidRPr="00CD547A">
        <w:t>InfiniiVision</w:t>
      </w:r>
      <w:proofErr w:type="spellEnd"/>
      <w:r w:rsidR="00CD547A" w:rsidRPr="00CD547A">
        <w:t xml:space="preserve"> DSO-X 2004A</w:t>
      </w:r>
      <w:r w:rsidR="007B669B">
        <w:t>, Keysight, Santa Rosa CA, USA</w:t>
      </w:r>
      <w:r w:rsidR="00CD547A">
        <w:t>)</w:t>
      </w:r>
      <w:r w:rsidRPr="00172617">
        <w:t xml:space="preserve">, which applied a sinusoidal signal with the cantilever’s first resonance frequency to the tip </w:t>
      </w:r>
      <w:r w:rsidRPr="00172617">
        <w:rPr>
          <w:i/>
        </w:rPr>
        <w:t>via</w:t>
      </w:r>
      <w:r w:rsidRPr="00172617">
        <w:t xml:space="preserve"> the </w:t>
      </w:r>
      <w:r w:rsidRPr="0036636E">
        <w:rPr>
          <w:i/>
        </w:rPr>
        <w:t>tip bias</w:t>
      </w:r>
      <w:r w:rsidRPr="003E4D4C">
        <w:t xml:space="preserve"> input</w:t>
      </w:r>
      <w:r w:rsidRPr="00172617">
        <w:t xml:space="preserve"> of the Bruker Signal Access Module (SAM). The resulting deflection signal of the tip oscillation was taken from the SAM and fed into an external lock-in amplifier (7270 DSP, </w:t>
      </w:r>
      <w:proofErr w:type="spellStart"/>
      <w:r w:rsidRPr="00172617">
        <w:t>Ametek</w:t>
      </w:r>
      <w:proofErr w:type="spellEnd"/>
      <w:r w:rsidRPr="00172617">
        <w:t xml:space="preserve"> Inc, Berwyn PA, USA) to determine the in</w:t>
      </w:r>
      <w:r>
        <w:t>-</w:t>
      </w:r>
      <w:r w:rsidRPr="00172617">
        <w:t>phase amplitude component of the oscillation (in</w:t>
      </w:r>
      <w:r>
        <w:t>-</w:t>
      </w:r>
      <w:r w:rsidRPr="00172617">
        <w:t>phase with the signal from the function generator). This signal is then the error signal of the control circuit. A custom-made analogue-controller was used to perform the standard AM-KFM control procedure and the control signal, which represents the actual surface potential</w:t>
      </w:r>
      <w:r w:rsidR="001225A4">
        <w:t xml:space="preserve"> </w:t>
      </w:r>
      <w:r w:rsidRPr="00172617">
        <w:t xml:space="preserve">to be determined, was fed back to the tip </w:t>
      </w:r>
      <w:r w:rsidRPr="00172617">
        <w:rPr>
          <w:i/>
        </w:rPr>
        <w:t>via</w:t>
      </w:r>
      <w:r w:rsidRPr="00172617">
        <w:t xml:space="preserve"> the SAM. The control signal was also input to the customisable </w:t>
      </w:r>
      <w:r w:rsidRPr="00172617">
        <w:rPr>
          <w:i/>
        </w:rPr>
        <w:t>Input1</w:t>
      </w:r>
      <w:r w:rsidRPr="00172617">
        <w:t xml:space="preserve"> port of the </w:t>
      </w:r>
      <w:r w:rsidRPr="00172617">
        <w:lastRenderedPageBreak/>
        <w:t xml:space="preserve">AFM, where it was digitized by the </w:t>
      </w:r>
      <w:proofErr w:type="spellStart"/>
      <w:r w:rsidRPr="00172617">
        <w:t>Nanoscope</w:t>
      </w:r>
      <w:proofErr w:type="spellEnd"/>
      <w:r w:rsidRPr="00172617">
        <w:t xml:space="preserve"> V controller and its data acquisition system for image analysis</w:t>
      </w:r>
      <w:r w:rsidR="00691FA8">
        <w:t xml:space="preserve"> </w:t>
      </w:r>
      <w:r w:rsidR="00691FA8">
        <w:fldChar w:fldCharType="begin" w:fldLock="1"/>
      </w:r>
      <w:r w:rsidR="00E65273">
        <w:instrText>ADDIN CSL_CITATION {"citationItems":[{"id":"ITEM-1","itemData":{"DOI":"10.1038/s41598-018-28293-1","ISBN":"4159801828293","author":[{"dropping-particle":"","family":"Mesquida","given":"Patrick","non-dropping-particle":"","parse-names":false,"suffix":""},{"dropping-particle":"","family":"Kohl","given":"Dominik","non-dropping-particle":"","parse-names":false,"suffix":""},{"dropping-particle":"","family":"Andriotis","given":"Orestis G","non-dropping-particle":"","parse-names":false,"suffix":""},{"dropping-particle":"","family":"Thurner","given":"Philipp J","non-dropping-particle":"","parse-names":false,"suffix":""},{"dropping-particle":"","family":"Duer","given":"Melinda","non-dropping-particle":"","parse-names":false,"suffix":""},{"dropping-particle":"","family":"Bansode","given":"Sneha","non-dropping-particle":"","parse-names":false,"suffix":""},{"dropping-particle":"","family":"Schitter","given":"Georg","non-dropping-particle":"","parse-names":false,"suffix":""}],"id":"ITEM-1","issue":"May","issued":{"date-parts":[["2018"]]},"page":"1-7","title":"Evaluation of surface charge shift of collagen fibrils exposed to glutaraldehyde","type":"article-journal","volume":"8"},"uris":["http://www.mendeley.com/documents/?uuid=90652a51-1184-4904-97f7-6afc5b976191"]}],"mendeley":{"formattedCitation":"(&lt;i&gt;50&lt;/i&gt;)","plainTextFormattedCitation":"(50)","previouslyFormattedCitation":"(&lt;i&gt;50&lt;/i&gt;)"},"properties":{"noteIndex":0},"schema":"https://github.com/citation-style-language/schema/raw/master/csl-citation.json"}</w:instrText>
      </w:r>
      <w:r w:rsidR="00691FA8">
        <w:fldChar w:fldCharType="separate"/>
      </w:r>
      <w:r w:rsidR="00691FA8" w:rsidRPr="00691FA8">
        <w:rPr>
          <w:noProof/>
        </w:rPr>
        <w:t>(</w:t>
      </w:r>
      <w:r w:rsidR="00691FA8" w:rsidRPr="00691FA8">
        <w:rPr>
          <w:i/>
          <w:noProof/>
        </w:rPr>
        <w:t>50</w:t>
      </w:r>
      <w:r w:rsidR="00691FA8" w:rsidRPr="00691FA8">
        <w:rPr>
          <w:noProof/>
        </w:rPr>
        <w:t>)</w:t>
      </w:r>
      <w:r w:rsidR="00691FA8">
        <w:fldChar w:fldCharType="end"/>
      </w:r>
      <w:r w:rsidRPr="00172617">
        <w:t xml:space="preserve">. </w:t>
      </w:r>
    </w:p>
    <w:p w14:paraId="158860BD" w14:textId="610DBC82" w:rsidR="00E33A90" w:rsidRPr="00A160DC" w:rsidRDefault="00E33A90" w:rsidP="00E33A90">
      <w:pPr>
        <w:spacing w:line="480" w:lineRule="auto"/>
      </w:pPr>
      <w:r w:rsidRPr="00172617">
        <w:t xml:space="preserve">All image data was analysed using the free, third-party data analysis software </w:t>
      </w:r>
      <w:proofErr w:type="spellStart"/>
      <w:r w:rsidRPr="00172617">
        <w:t>Gwyddion</w:t>
      </w:r>
      <w:proofErr w:type="spellEnd"/>
      <w:r w:rsidRPr="00172617">
        <w:t xml:space="preserve"> (gwyddion.net). </w:t>
      </w:r>
      <w:r w:rsidR="00B3280C">
        <w:t xml:space="preserve">The D-banding period of the fibril topography was determined by cropping out a 16-pixel wide </w:t>
      </w:r>
      <w:r w:rsidR="001225A4">
        <w:t xml:space="preserve">and approximately 600 nm long </w:t>
      </w:r>
      <w:r w:rsidR="00B3280C">
        <w:t xml:space="preserve">area in the </w:t>
      </w:r>
      <w:proofErr w:type="spellStart"/>
      <w:r w:rsidR="00B3280C">
        <w:t>center</w:t>
      </w:r>
      <w:proofErr w:type="spellEnd"/>
      <w:r w:rsidR="00B3280C">
        <w:t xml:space="preserve"> of a fibril</w:t>
      </w:r>
      <w:r w:rsidR="005D6457">
        <w:t xml:space="preserve"> and applying the </w:t>
      </w:r>
      <w:r w:rsidR="005D6457" w:rsidRPr="0036636E">
        <w:rPr>
          <w:i/>
        </w:rPr>
        <w:t>2D-FFT</w:t>
      </w:r>
      <w:r w:rsidR="005D6457">
        <w:t xml:space="preserve"> function to it. Clear peaks were found around 15 µm</w:t>
      </w:r>
      <w:r w:rsidR="005D6457" w:rsidRPr="0036636E">
        <w:rPr>
          <w:vertAlign w:val="superscript"/>
        </w:rPr>
        <w:t>-1</w:t>
      </w:r>
      <w:r w:rsidR="005D6457" w:rsidRPr="005D6457">
        <w:t xml:space="preserve"> </w:t>
      </w:r>
      <w:r w:rsidR="005D6457">
        <w:t xml:space="preserve">in the </w:t>
      </w:r>
      <w:proofErr w:type="spellStart"/>
      <w:r w:rsidR="005D6457">
        <w:t>fourier</w:t>
      </w:r>
      <w:proofErr w:type="spellEnd"/>
      <w:r w:rsidR="005D6457">
        <w:t xml:space="preserve">-transformed images, from which the banding-periods could be calculated by inverting the values. </w:t>
      </w:r>
      <w:r>
        <w:t>T</w:t>
      </w:r>
      <w:r w:rsidRPr="00172617">
        <w:t>he fibril potential</w:t>
      </w:r>
      <w:r>
        <w:t>s</w:t>
      </w:r>
      <w:r w:rsidRPr="00172617">
        <w:t xml:space="preserve"> </w:t>
      </w:r>
      <w:r>
        <w:t xml:space="preserve">(Fig </w:t>
      </w:r>
      <w:r w:rsidR="001225A4">
        <w:t>3L</w:t>
      </w:r>
      <w:r>
        <w:t xml:space="preserve">) </w:t>
      </w:r>
      <w:r w:rsidRPr="00172617">
        <w:t>w</w:t>
      </w:r>
      <w:r>
        <w:t>ere</w:t>
      </w:r>
      <w:r w:rsidRPr="00172617">
        <w:t xml:space="preserve"> determined </w:t>
      </w:r>
      <w:r>
        <w:t xml:space="preserve">as follows: the potential map was oriented such that a single fibril </w:t>
      </w:r>
      <w:r w:rsidR="001225A4">
        <w:t xml:space="preserve">appeared </w:t>
      </w:r>
      <w:r>
        <w:t>vertical and the image was 1</w:t>
      </w:r>
      <w:r w:rsidRPr="003D4561">
        <w:rPr>
          <w:vertAlign w:val="superscript"/>
        </w:rPr>
        <w:t>st</w:t>
      </w:r>
      <w:r>
        <w:t xml:space="preserve">-order line-levelled with the </w:t>
      </w:r>
      <w:r w:rsidRPr="003D4561">
        <w:rPr>
          <w:i/>
        </w:rPr>
        <w:t>align rows</w:t>
      </w:r>
      <w:r>
        <w:t xml:space="preserve"> function excluding the fibril itself using the </w:t>
      </w:r>
      <w:r w:rsidRPr="003D4561">
        <w:rPr>
          <w:i/>
        </w:rPr>
        <w:t>mask</w:t>
      </w:r>
      <w:r>
        <w:t xml:space="preserve"> function. Then, a 16-pixel (= 20 nm) wide and 500-pixel (= 1000 nm) long, rectangular area in the </w:t>
      </w:r>
      <w:proofErr w:type="spellStart"/>
      <w:r>
        <w:t>center</w:t>
      </w:r>
      <w:proofErr w:type="spellEnd"/>
      <w:r>
        <w:t xml:space="preserve"> of the fibril was cropped out. On this area, the </w:t>
      </w:r>
      <w:r w:rsidRPr="00172617">
        <w:rPr>
          <w:i/>
        </w:rPr>
        <w:t>mark grains by threshold</w:t>
      </w:r>
      <w:r>
        <w:t xml:space="preserve"> function with 50% threshold level was used to identify all pixels above and below the threshold, respectively. Of these pixels, the a</w:t>
      </w:r>
      <w:r w:rsidRPr="00172617">
        <w:t xml:space="preserve">verage potential values </w:t>
      </w:r>
      <w:r>
        <w:t xml:space="preserve">of overlap zone and gap zone, respectively, </w:t>
      </w:r>
      <w:r w:rsidRPr="00172617">
        <w:t xml:space="preserve">were calculated using the </w:t>
      </w:r>
      <w:r w:rsidRPr="00172617">
        <w:rPr>
          <w:i/>
        </w:rPr>
        <w:t>statistical quantities</w:t>
      </w:r>
      <w:r w:rsidRPr="00172617">
        <w:t xml:space="preserve"> function.</w:t>
      </w:r>
      <w:r>
        <w:t xml:space="preserve"> The actual locations of the zones were determined from the topography maps.</w:t>
      </w:r>
    </w:p>
    <w:p w14:paraId="2BF3DF52" w14:textId="090CA2B4" w:rsidR="00E33A90" w:rsidRDefault="00E33A90" w:rsidP="00E33A90">
      <w:pPr>
        <w:spacing w:before="240" w:line="480" w:lineRule="auto"/>
        <w:jc w:val="both"/>
      </w:pPr>
      <w:proofErr w:type="spellStart"/>
      <w:r>
        <w:rPr>
          <w:b/>
          <w:i/>
        </w:rPr>
        <w:t>FLiM</w:t>
      </w:r>
      <w:proofErr w:type="spellEnd"/>
      <w:r>
        <w:rPr>
          <w:b/>
          <w:i/>
        </w:rPr>
        <w:t>:</w:t>
      </w:r>
      <w:r>
        <w:t xml:space="preserve">  </w:t>
      </w:r>
      <w:r w:rsidRPr="001576B2">
        <w:t>Fluorescence lifetime measurements were obtained on</w:t>
      </w:r>
      <w:r w:rsidRPr="001576B2">
        <w:rPr>
          <w:b/>
          <w:i/>
        </w:rPr>
        <w:t xml:space="preserve"> </w:t>
      </w:r>
      <w:r w:rsidRPr="001576B2">
        <w:rPr>
          <w:rStyle w:val="Strong"/>
          <w:b w:val="0"/>
          <w:bCs w:val="0"/>
          <w:lang w:val="en"/>
        </w:rPr>
        <w:t>upright multi-photon scanning fluorescence microscope, (</w:t>
      </w:r>
      <w:proofErr w:type="spellStart"/>
      <w:r w:rsidR="007243DA">
        <w:fldChar w:fldCharType="begin"/>
      </w:r>
      <w:r w:rsidR="007243DA">
        <w:instrText xml:space="preserve"> HYPERLINK "http://www.lavisionbiotec.com/trim-scope-ii-overview.html" \t "_blank" \o " (Link to an external website)" </w:instrText>
      </w:r>
      <w:r w:rsidR="007243DA">
        <w:fldChar w:fldCharType="separate"/>
      </w:r>
      <w:r w:rsidRPr="00FA4DEF">
        <w:rPr>
          <w:rStyle w:val="Hyperlink"/>
          <w:color w:val="000000" w:themeColor="text1"/>
          <w:lang w:val="en"/>
        </w:rPr>
        <w:t>LaVision</w:t>
      </w:r>
      <w:proofErr w:type="spellEnd"/>
      <w:r w:rsidRPr="00FA4DEF">
        <w:rPr>
          <w:rStyle w:val="Hyperlink"/>
          <w:color w:val="000000" w:themeColor="text1"/>
          <w:lang w:val="en"/>
        </w:rPr>
        <w:t xml:space="preserve"> </w:t>
      </w:r>
      <w:proofErr w:type="spellStart"/>
      <w:r w:rsidRPr="00FA4DEF">
        <w:rPr>
          <w:rStyle w:val="Hyperlink"/>
          <w:color w:val="000000" w:themeColor="text1"/>
          <w:lang w:val="en"/>
        </w:rPr>
        <w:t>BioTec</w:t>
      </w:r>
      <w:proofErr w:type="spellEnd"/>
      <w:r w:rsidRPr="00FA4DEF">
        <w:rPr>
          <w:rStyle w:val="Hyperlink"/>
          <w:color w:val="000000" w:themeColor="text1"/>
          <w:lang w:val="en"/>
        </w:rPr>
        <w:t xml:space="preserve"> </w:t>
      </w:r>
      <w:proofErr w:type="spellStart"/>
      <w:r w:rsidRPr="00FA4DEF">
        <w:rPr>
          <w:rStyle w:val="Hyperlink"/>
          <w:color w:val="000000" w:themeColor="text1"/>
          <w:lang w:val="en"/>
        </w:rPr>
        <w:t>TriM</w:t>
      </w:r>
      <w:proofErr w:type="spellEnd"/>
      <w:r w:rsidRPr="00FA4DEF">
        <w:rPr>
          <w:rStyle w:val="Hyperlink"/>
          <w:color w:val="000000" w:themeColor="text1"/>
          <w:lang w:val="en"/>
        </w:rPr>
        <w:t xml:space="preserve"> Scope II</w:t>
      </w:r>
      <w:r w:rsidR="007243DA">
        <w:rPr>
          <w:rStyle w:val="Hyperlink"/>
          <w:color w:val="000000" w:themeColor="text1"/>
          <w:lang w:val="en"/>
        </w:rPr>
        <w:fldChar w:fldCharType="end"/>
      </w:r>
      <w:r w:rsidRPr="00FA4DEF">
        <w:rPr>
          <w:rStyle w:val="Strong"/>
          <w:b w:val="0"/>
          <w:bCs w:val="0"/>
          <w:color w:val="000000" w:themeColor="text1"/>
          <w:lang w:val="en"/>
        </w:rPr>
        <w:t xml:space="preserve"> (</w:t>
      </w:r>
      <w:proofErr w:type="spellStart"/>
      <w:r w:rsidRPr="00FA4DEF">
        <w:rPr>
          <w:color w:val="000000" w:themeColor="text1"/>
          <w:lang w:val="en"/>
        </w:rPr>
        <w:t>LaVision</w:t>
      </w:r>
      <w:proofErr w:type="spellEnd"/>
      <w:r w:rsidRPr="00FA4DEF">
        <w:rPr>
          <w:color w:val="000000" w:themeColor="text1"/>
          <w:lang w:val="en"/>
        </w:rPr>
        <w:t xml:space="preserve"> </w:t>
      </w:r>
      <w:proofErr w:type="spellStart"/>
      <w:r w:rsidRPr="00FA4DEF">
        <w:rPr>
          <w:color w:val="000000" w:themeColor="text1"/>
          <w:lang w:val="en"/>
        </w:rPr>
        <w:t>BioTec</w:t>
      </w:r>
      <w:proofErr w:type="spellEnd"/>
      <w:r w:rsidRPr="00FA4DEF">
        <w:rPr>
          <w:color w:val="000000" w:themeColor="text1"/>
          <w:lang w:val="en"/>
        </w:rPr>
        <w:t xml:space="preserve"> GmbH , Bielefeld , Germany)  equipped with Insight </w:t>
      </w:r>
      <w:proofErr w:type="spellStart"/>
      <w:r w:rsidRPr="00FA4DEF">
        <w:rPr>
          <w:color w:val="000000" w:themeColor="text1"/>
          <w:lang w:val="en"/>
        </w:rPr>
        <w:t>Deepsee</w:t>
      </w:r>
      <w:proofErr w:type="spellEnd"/>
      <w:r w:rsidRPr="00FA4DEF">
        <w:rPr>
          <w:color w:val="000000" w:themeColor="text1"/>
          <w:lang w:val="en"/>
        </w:rPr>
        <w:t xml:space="preserve"> laser light source (the Spectra-Physics, Santa Clara, CA, USA).</w:t>
      </w:r>
      <w:r w:rsidRPr="001576B2">
        <w:rPr>
          <w:color w:val="484848"/>
          <w:lang w:val="en"/>
        </w:rPr>
        <w:t xml:space="preserve"> </w:t>
      </w:r>
      <w:r w:rsidRPr="001576B2">
        <w:t xml:space="preserve">The measured fluorescence  decay curves were fitted using two exponentials using the </w:t>
      </w:r>
      <w:proofErr w:type="spellStart"/>
      <w:r w:rsidRPr="001576B2">
        <w:t>FLIMfit</w:t>
      </w:r>
      <w:proofErr w:type="spellEnd"/>
      <w:r w:rsidRPr="001576B2">
        <w:t xml:space="preserve"> software tool developed at Imperial College London</w:t>
      </w:r>
      <w:r>
        <w:t xml:space="preserve"> </w:t>
      </w:r>
      <w:r>
        <w:fldChar w:fldCharType="begin" w:fldLock="1"/>
      </w:r>
      <w:r w:rsidR="00E65273">
        <w:instrText>ADDIN CSL_CITATION {"citationItems":[{"id":"ITEM-1","itemData":{"DOI":"10.1371/journal.pone.0070687","ISBN":"1932-6203 (Electronic) 1932-6203 (Linking)","ISSN":"19326203","PMID":"23940626","abstract":"Fluorescence lifetime imaging (FLIM) is widely applied to obtain quantitative information from fluorescence signals, particularly using Förster Resonant Energy Transfer (FRET) measurements to map, for example, protein-protein interactions. Extracting FRET efficiencies or population fractions typically entails fitting data to complex fluorescence decay models but such experiments are frequently photon constrained, particularly for live cell or in vivo imaging, and this leads to unacceptable errors when analysing data on a pixel-wise basis. Lifetimes and population fractions may, however, be more robustly extracted using global analysis to simultaneously fit the fluorescence decay data of all pixels in an image or dataset to a multi-exponential model under the assumption that the lifetime components are invariant across the image (dataset). This approach is often considered to be prohibitively slow and/or computationally expensive but we present here a computationally efficient global analysis algorithm for the analysis of time-correlated single photon counting (TCSPC) or time-gated FLIM data based on variable projection. It makes efficient use of both computer processor and memory resources, requiring less than a minute to analyse time series and multiwell plate datasets with hundreds of FLIM images on standard personal computers. This lifetime analysis takes account of repetitive excitation, including fluorescence photons excited by earlier pulses contributing to the fit, and is able to accommodate time-varying backgrounds and instrument response functions. We demonstrate that this global approach allows us to readily fit time-resolved fluorescence data to complex models including a four-exponential model of a FRET system, for which the FRET efficiencies of the two species of a bi-exponential donor are linked, and polarisation-resolved lifetime data, where a fluorescence intensity and bi-exponential anisotropy decay model is applied to the analysis of live cell homo-FRET data. A software package implementing this algorithm, FLIMfit, is available under an open source licence through the Open Microscopy Environment.","author":[{"dropping-particle":"","family":"Warren","given":"Sean C.","non-dropping-particle":"","parse-names":false,"suffix":""},{"dropping-particle":"","family":"Margineanu","given":"Anca","non-dropping-particle":"","parse-names":false,"suffix":""},{"dropping-particle":"","family":"Alibhai","given":"Dominic","non-dropping-particle":"","parse-names":false,"suffix":""},{"dropping-particle":"","family":"Kelly","given":"Douglas J.","non-dropping-particle":"","parse-names":false,"suffix":""},{"dropping-particle":"","family":"Talbot","given":"Clifford","non-dropping-particle":"","parse-names":false,"suffix":""},{"dropping-particle":"","family":"Alexandrov","given":"Yuriy","non-dropping-particle":"","parse-names":false,"suffix":""},{"dropping-particle":"","family":"Munro","given":"Ian","non-dropping-particle":"","parse-names":false,"suffix":""},{"dropping-particle":"","family":"Katan","given":"Matilda","non-dropping-particle":"","parse-names":false,"suffix":""},{"dropping-particle":"","family":"Dunsby","given":"Chris","non-dropping-particle":"","parse-names":false,"suffix":""},{"dropping-particle":"","family":"French","given":"Paul M.W.","non-dropping-particle":"","parse-names":false,"suffix":""}],"container-title":"PLoS ONE","id":"ITEM-1","issue":"8","issued":{"date-parts":[["2013"]]},"title":"Rapid Global Fitting of Large Fluorescence Lifetime Imaging Microscopy Datasets","type":"article-journal","volume":"8"},"uris":["http://www.mendeley.com/documents/?uuid=d39bb57c-8934-492b-8fb3-2a937971048f"]}],"mendeley":{"formattedCitation":"(&lt;i&gt;58&lt;/i&gt;)","plainTextFormattedCitation":"(58)","previouslyFormattedCitation":"(&lt;i&gt;60&lt;/i&gt;)"},"properties":{"noteIndex":0},"schema":"https://github.com/citation-style-language/schema/raw/master/csl-citation.json"}</w:instrText>
      </w:r>
      <w:r>
        <w:fldChar w:fldCharType="separate"/>
      </w:r>
      <w:r w:rsidR="00E65273" w:rsidRPr="00E65273">
        <w:rPr>
          <w:noProof/>
        </w:rPr>
        <w:t>(</w:t>
      </w:r>
      <w:r w:rsidR="00E65273" w:rsidRPr="00E65273">
        <w:rPr>
          <w:i/>
          <w:noProof/>
        </w:rPr>
        <w:t>58</w:t>
      </w:r>
      <w:r w:rsidR="00E65273" w:rsidRPr="00E65273">
        <w:rPr>
          <w:noProof/>
        </w:rPr>
        <w:t>)</w:t>
      </w:r>
      <w:r>
        <w:fldChar w:fldCharType="end"/>
      </w:r>
      <w:r w:rsidRPr="001576B2">
        <w:t xml:space="preserve">. </w:t>
      </w:r>
      <w:r>
        <w:t xml:space="preserve"> </w:t>
      </w:r>
      <w:r w:rsidRPr="001576B2">
        <w:t>The calculated lifetimes (</w:t>
      </w:r>
      <w:r w:rsidRPr="001576B2">
        <w:sym w:font="Symbol" w:char="F074"/>
      </w:r>
      <w:r w:rsidRPr="001576B2">
        <w:rPr>
          <w:vertAlign w:val="subscript"/>
        </w:rPr>
        <w:t xml:space="preserve">1 </w:t>
      </w:r>
      <w:r w:rsidRPr="001576B2">
        <w:t>and</w:t>
      </w:r>
      <w:r w:rsidRPr="001576B2">
        <w:rPr>
          <w:vertAlign w:val="subscript"/>
        </w:rPr>
        <w:t xml:space="preserve"> </w:t>
      </w:r>
      <w:r w:rsidRPr="001576B2">
        <w:sym w:font="Symbol" w:char="F074"/>
      </w:r>
      <w:r w:rsidRPr="001576B2">
        <w:rPr>
          <w:vertAlign w:val="subscript"/>
        </w:rPr>
        <w:t>2</w:t>
      </w:r>
      <w:r w:rsidRPr="001576B2">
        <w:t xml:space="preserve">) of our samples (Table </w:t>
      </w:r>
      <w:r>
        <w:t>1</w:t>
      </w:r>
      <w:r w:rsidRPr="001576B2">
        <w:t>) were in good agreement with th</w:t>
      </w:r>
      <w:r>
        <w:t>ose</w:t>
      </w:r>
      <w:r w:rsidRPr="001576B2">
        <w:t xml:space="preserve"> reported previously</w:t>
      </w:r>
      <w:r>
        <w:t xml:space="preserve"> </w:t>
      </w:r>
      <w:r>
        <w:fldChar w:fldCharType="begin" w:fldLock="1"/>
      </w:r>
      <w:r w:rsidR="00E65273">
        <w:instrText>ADDIN CSL_CITATION {"citationItems":[{"id":"ITEM-1","itemData":{"author":[{"dropping-particle":"","family":"Turner","given":"Raymond J","non-dropping-particle":"","parse-names":false,"suffix":""},{"dropping-particle":"","family":"Moore","given":"Graham J","non-dropping-particle":"","parse-names":false,"suffix":""}],"id":"ITEM-1","issued":{"date-parts":[["1992"]]},"page":"265-270","title":"derived from S- 100b","type":"article-journal","volume":"1117"},"uris":["http://www.mendeley.com/documents/?uuid=09597547-2da0-468d-a549-8f973e3022d6"]},{"id":"ITEM-2","itemData":{"DOI":"10.1021/jp805781r","ISSN":"15206106","abstract":"Time-resolved fluorescence spectroscopy was used to show that multiple tyrosine residues of a protein can serve as localized probes of structural changes during thermal unfolding. Cytochrome c″ from Methylophilus methylotrophus, which has four tyrosine residues, was chosen as a model protein. The procedure involved, first, the assignment of the experimental decay times to the tyrosine residues, followed by the interpretation of the changes in the decay times and pre-exponential coefficients with temperature. We found that the fluorescence decays of cytochrome c″ are double-exponential from 23 to 80 °C, with decay times much shorter than those of the parent compound N-acetyl-tyrosinamide; this quenching was ascribed to dipole-dipole energy transfer from the tyrosine residues to the heme. The tyrosine-heme distances (R) and theoretical decay times, tcomp, were estimated for each tyrosine residue. The analysis of the simulated decay generated with tcomp, showed that a double-exponential fit is sufficient to describe the four decay times with two preexponential coefficients close to values observed from the experimental decay. Therefore, the decay times at 23 °C could be assigned to the individual tyrosine residues as t1 to Tyr-10 and Tyr-23 (at 20.3 Å) and t2 to Tyr-12 and Tyr-115 (at 12-14 Å). On the basis of this assignment and MD simulations, the temperature dependence of the decay times and pre-exponential coefficients suggest that upon unfolding, Tyr-12 is displaced from the heme, with loss of the structure of R-helix I. Moreover, Tyr-115 remains close to the heme and the structure in this region of the protein is not altered significantly. Altogether the data support the view that the protein core, comprising the heme and the four R-helices II to V, is clearly more stable than the remaining region that includes R-helix I and the loop between residues 19-27. ©2009 American Chemical Society.","author":[{"dropping-particle":"","family":"Noronha","given":"Melinda","non-dropping-particle":"","parse-names":false,"suffix":""},{"dropping-particle":"","family":"Santos","given":"Raquel","non-dropping-particle":"","parse-names":false,"suffix":""},{"dropping-particle":"","family":"Paci","given":"Emanuele","non-dropping-particle":"","parse-names":false,"suffix":""},{"dropping-particle":"","family":"Santos","given":"Helena","non-dropping-particle":"","parse-names":false,"suffix":""},{"dropping-particle":"","family":"Maçanita","given":"António L.","non-dropping-particle":"","parse-names":false,"suffix":""}],"container-title":"Journal of Physical Chemistry B","id":"ITEM-2","issue":"13","issued":{"date-parts":[["2009"]]},"page":"4466-4474","title":"Fluorescence Lifetimes of Tyrosine Residues in Cytochrome c″ as Local Probes to Study Protein Unfolding","type":"article-journal","volume":"113"},"uris":["http://www.mendeley.com/documents/?uuid=9fdc603f-da12-4285-91aa-aa56c84a5e61"]}],"mendeley":{"formattedCitation":"(&lt;i&gt;75&lt;/i&gt;, &lt;i&gt;76&lt;/i&gt;)","plainTextFormattedCitation":"(75, 76)","previouslyFormattedCitation":"(&lt;i&gt;77&lt;/i&gt;, &lt;i&gt;78&lt;/i&gt;)"},"properties":{"noteIndex":0},"schema":"https://github.com/citation-style-language/schema/raw/master/csl-citation.json"}</w:instrText>
      </w:r>
      <w:r>
        <w:fldChar w:fldCharType="separate"/>
      </w:r>
      <w:r w:rsidR="00E65273" w:rsidRPr="00E65273">
        <w:rPr>
          <w:noProof/>
        </w:rPr>
        <w:t>(</w:t>
      </w:r>
      <w:r w:rsidR="00E65273" w:rsidRPr="00E65273">
        <w:rPr>
          <w:i/>
          <w:noProof/>
        </w:rPr>
        <w:t>75</w:t>
      </w:r>
      <w:r w:rsidR="00E65273" w:rsidRPr="00E65273">
        <w:rPr>
          <w:noProof/>
        </w:rPr>
        <w:t xml:space="preserve">, </w:t>
      </w:r>
      <w:r w:rsidR="00E65273" w:rsidRPr="00E65273">
        <w:rPr>
          <w:i/>
          <w:noProof/>
        </w:rPr>
        <w:t>76</w:t>
      </w:r>
      <w:r w:rsidR="00E65273" w:rsidRPr="00E65273">
        <w:rPr>
          <w:noProof/>
        </w:rPr>
        <w:t>)</w:t>
      </w:r>
      <w:r>
        <w:fldChar w:fldCharType="end"/>
      </w:r>
      <w:r>
        <w:t>.</w:t>
      </w:r>
    </w:p>
    <w:p w14:paraId="45CB0A28" w14:textId="6705ADCD" w:rsidR="00E33A90" w:rsidRDefault="00E33A90" w:rsidP="00E33A90">
      <w:pPr>
        <w:spacing w:before="240" w:line="480" w:lineRule="auto"/>
        <w:jc w:val="both"/>
      </w:pPr>
      <w:r w:rsidRPr="00F52E03">
        <w:rPr>
          <w:b/>
          <w:i/>
        </w:rPr>
        <w:t>Fluores</w:t>
      </w:r>
      <w:r>
        <w:rPr>
          <w:b/>
          <w:i/>
        </w:rPr>
        <w:t>c</w:t>
      </w:r>
      <w:r w:rsidRPr="00F52E03">
        <w:rPr>
          <w:b/>
          <w:i/>
        </w:rPr>
        <w:t>ence spectroscopy</w:t>
      </w:r>
      <w:r>
        <w:rPr>
          <w:b/>
          <w:i/>
        </w:rPr>
        <w:t xml:space="preserve"> (see SI)</w:t>
      </w:r>
      <w:r w:rsidRPr="00F52E03">
        <w:rPr>
          <w:b/>
          <w:i/>
        </w:rPr>
        <w:t>:</w:t>
      </w:r>
      <w:r>
        <w:rPr>
          <w:b/>
          <w:i/>
        </w:rPr>
        <w:t xml:space="preserve"> </w:t>
      </w:r>
      <w:r w:rsidRPr="00800981">
        <w:t xml:space="preserve">Fluorescence excitation and emission spectra were obtained on Cary Eclipse fluorescence spectrophotometer (Agilent, former Varian, Santa </w:t>
      </w:r>
      <w:r w:rsidRPr="00800981">
        <w:lastRenderedPageBreak/>
        <w:t>Clara, CA, USA). Quartz SUPRASIL</w:t>
      </w:r>
      <w:r w:rsidRPr="00800981">
        <w:sym w:font="Symbol" w:char="F0D2"/>
      </w:r>
      <w:r w:rsidRPr="00800981">
        <w:t xml:space="preserve"> 10 x 2 mm high precision cells (</w:t>
      </w:r>
      <w:proofErr w:type="spellStart"/>
      <w:r w:rsidRPr="00800981">
        <w:t>Hellma</w:t>
      </w:r>
      <w:proofErr w:type="spellEnd"/>
      <w:r w:rsidRPr="00800981">
        <w:t xml:space="preserve"> Analytics, </w:t>
      </w:r>
      <w:proofErr w:type="spellStart"/>
      <w:r w:rsidRPr="00800981">
        <w:rPr>
          <w:color w:val="000000" w:themeColor="text1"/>
        </w:rPr>
        <w:t>Hellma</w:t>
      </w:r>
      <w:proofErr w:type="spellEnd"/>
      <w:r w:rsidRPr="00800981">
        <w:rPr>
          <w:color w:val="000000" w:themeColor="text1"/>
        </w:rPr>
        <w:t xml:space="preserve"> GmbH &amp; Co, </w:t>
      </w:r>
      <w:proofErr w:type="spellStart"/>
      <w:r w:rsidRPr="00800981">
        <w:rPr>
          <w:color w:val="000000" w:themeColor="text1"/>
        </w:rPr>
        <w:t>Mullheim</w:t>
      </w:r>
      <w:proofErr w:type="spellEnd"/>
      <w:r w:rsidRPr="00800981">
        <w:rPr>
          <w:color w:val="000000" w:themeColor="text1"/>
        </w:rPr>
        <w:t>, Germany</w:t>
      </w:r>
      <w:r w:rsidRPr="00800981">
        <w:t>) were used. Because of the weak fluorescence, the band widths of both excitation and emission monochromators were set at 5 nm. Fluorescence emission spectra were recorded manually at excitation wavelengths 265 -</w:t>
      </w:r>
      <w:r>
        <w:t xml:space="preserve"> </w:t>
      </w:r>
      <w:r w:rsidRPr="00800981">
        <w:t>375 nm with 10 nm interval. Fluorescence excitation spectra were recorded for every maximum/ shoulder in the emission spectra.  All spectra were corrected for instrumental distortions.</w:t>
      </w:r>
    </w:p>
    <w:p w14:paraId="735FB750" w14:textId="42EE74DD" w:rsidR="003A0230" w:rsidRPr="003A0230" w:rsidRDefault="003A0230" w:rsidP="00E33A90">
      <w:pPr>
        <w:spacing w:before="240" w:line="480" w:lineRule="auto"/>
        <w:jc w:val="both"/>
      </w:pPr>
      <w:r>
        <w:rPr>
          <w:b/>
          <w:i/>
        </w:rPr>
        <w:t>Data availability:</w:t>
      </w:r>
      <w:r>
        <w:t xml:space="preserve"> raw data can be obtained from</w:t>
      </w:r>
      <w:r w:rsidR="00E47B1A">
        <w:t xml:space="preserve"> Melinda J Duer, email: mjd13@cam.ac.uk</w:t>
      </w:r>
    </w:p>
    <w:p w14:paraId="1951714E" w14:textId="77777777" w:rsidR="00E33A90" w:rsidRPr="001576B2" w:rsidRDefault="00E33A90" w:rsidP="00E33A90">
      <w:pPr>
        <w:spacing w:before="240" w:line="480" w:lineRule="auto"/>
        <w:jc w:val="both"/>
      </w:pPr>
    </w:p>
    <w:p w14:paraId="645F64C2" w14:textId="77777777" w:rsidR="00E33A90" w:rsidRDefault="00E33A90" w:rsidP="00E33A90">
      <w:pPr>
        <w:spacing w:before="240" w:line="480" w:lineRule="auto"/>
        <w:jc w:val="both"/>
      </w:pPr>
    </w:p>
    <w:p w14:paraId="29F8D72E" w14:textId="70C200E8" w:rsidR="00EB365B" w:rsidRDefault="00EB365B" w:rsidP="00EB365B">
      <w:pPr>
        <w:spacing w:before="240" w:line="480" w:lineRule="auto"/>
        <w:jc w:val="both"/>
      </w:pPr>
      <w:r w:rsidRPr="000171AB">
        <w:rPr>
          <w:b/>
        </w:rPr>
        <w:t>Acknowledgements:</w:t>
      </w:r>
      <w:r>
        <w:t xml:space="preserve">  </w:t>
      </w:r>
      <w:r w:rsidR="008D04CB" w:rsidRPr="00D86E84">
        <w:t>This project was substantially funded by</w:t>
      </w:r>
      <w:r w:rsidRPr="00D86E84">
        <w:t xml:space="preserve"> the Medical Research Council (MRC), UK (MR/M01066X/1) (RR, DGR).  </w:t>
      </w:r>
      <w:r w:rsidR="004273B3">
        <w:t xml:space="preserve">KFM measurements were partly supported by the </w:t>
      </w:r>
      <w:r w:rsidR="004273B3" w:rsidRPr="002A1265">
        <w:t>Austrian Science Fund (FWF)</w:t>
      </w:r>
      <w:r w:rsidR="004273B3">
        <w:t xml:space="preserve"> (</w:t>
      </w:r>
      <w:r w:rsidR="004273B3" w:rsidRPr="002A1265">
        <w:t>project number P 31238-N28</w:t>
      </w:r>
      <w:r w:rsidR="004273B3">
        <w:t>)</w:t>
      </w:r>
      <w:r w:rsidR="004273B3" w:rsidRPr="009F4DBE">
        <w:t xml:space="preserve">. </w:t>
      </w:r>
      <w:r w:rsidRPr="00D86E84">
        <w:t xml:space="preserve">IG </w:t>
      </w:r>
      <w:r w:rsidR="008D04CB" w:rsidRPr="00D86E84">
        <w:t>was supported</w:t>
      </w:r>
      <w:r w:rsidRPr="00D86E84">
        <w:t xml:space="preserve"> by at EPSRC doctoral training award, RL by a C</w:t>
      </w:r>
      <w:r w:rsidR="008D04CB" w:rsidRPr="00D86E84">
        <w:t xml:space="preserve">hina Scholarship Council Cambridge Trust award, AP by a </w:t>
      </w:r>
      <w:r w:rsidR="009163D9" w:rsidRPr="00D86E84">
        <w:rPr>
          <w:lang w:val="en-US"/>
        </w:rPr>
        <w:t>Raymond and Beverly Sackler Fund for Physics of Medicine, University of Cambridge</w:t>
      </w:r>
      <w:r w:rsidR="008D04CB" w:rsidRPr="00D86E84">
        <w:t>, SBB by a Royal Society Newton Trust Fellowship</w:t>
      </w:r>
      <w:r w:rsidR="004870E4">
        <w:t xml:space="preserve"> and JC by the SENS Research Foundation.</w:t>
      </w:r>
      <w:r w:rsidR="00C15D12">
        <w:t xml:space="preserve">  The electron microscopy was performed at the Cambridge Advanced Imaging Centre</w:t>
      </w:r>
      <w:r w:rsidR="00E81CCC">
        <w:t xml:space="preserve"> with the help of Dr K.H. Müller</w:t>
      </w:r>
      <w:r w:rsidR="00C15D12">
        <w:t>.</w:t>
      </w:r>
    </w:p>
    <w:p w14:paraId="15DA5216" w14:textId="575FAC50" w:rsidR="007C098D" w:rsidRPr="007C098D" w:rsidRDefault="000F2D39" w:rsidP="007C098D">
      <w:pPr>
        <w:pStyle w:val="NormalWeb"/>
      </w:pPr>
      <w:r>
        <w:rPr>
          <w:b/>
        </w:rPr>
        <w:t xml:space="preserve">Conflicts of interest: </w:t>
      </w:r>
      <w:r w:rsidR="00D0663C">
        <w:t>There</w:t>
      </w:r>
      <w:r w:rsidR="007C098D" w:rsidRPr="007C098D">
        <w:t xml:space="preserve"> are no known conflicts of interest associated with this publication and there has been no significant financial support for this work that could have influenced its outcome. </w:t>
      </w:r>
    </w:p>
    <w:p w14:paraId="019C7DF6" w14:textId="3E50FBEA" w:rsidR="00E77A61" w:rsidRDefault="00D0663C" w:rsidP="007C098D">
      <w:r>
        <w:rPr>
          <w:b/>
        </w:rPr>
        <w:t>Author contributions:</w:t>
      </w:r>
      <w:r>
        <w:t xml:space="preserve">  </w:t>
      </w:r>
      <w:r w:rsidR="00211DEB">
        <w:t xml:space="preserve">AP and LJC generated the collagen mammalian consensus sequence and AP produced Fig 1.  </w:t>
      </w:r>
      <w:r>
        <w:t>SB performed the TEM work</w:t>
      </w:r>
      <w:r w:rsidR="00211DEB">
        <w:t xml:space="preserve"> (Fig 2)</w:t>
      </w:r>
      <w:r w:rsidR="00921BFE">
        <w:t>, advised by KHM and JNS, and the resulting TEM data was analysed by MJD</w:t>
      </w:r>
      <w:r w:rsidR="00211DEB">
        <w:t>, who also produced Fig 2</w:t>
      </w:r>
      <w:r>
        <w:t xml:space="preserve">. </w:t>
      </w:r>
      <w:r w:rsidR="007243DA">
        <w:t xml:space="preserve">PM and </w:t>
      </w:r>
      <w:r w:rsidR="003469A1">
        <w:t xml:space="preserve">GS developed the KFM </w:t>
      </w:r>
      <w:r w:rsidR="007243DA">
        <w:t>hardware</w:t>
      </w:r>
      <w:r w:rsidR="003469A1">
        <w:t xml:space="preserve">. </w:t>
      </w:r>
      <w:r w:rsidR="00211DEB">
        <w:t xml:space="preserve">PM performed the AFM and KFM work, analysed all associated data and produced Fig 3.  </w:t>
      </w:r>
      <w:r>
        <w:t xml:space="preserve">UBB performed the </w:t>
      </w:r>
      <w:proofErr w:type="spellStart"/>
      <w:r>
        <w:t>FLiM</w:t>
      </w:r>
      <w:proofErr w:type="spellEnd"/>
      <w:r>
        <w:t xml:space="preserve">, produced Table 1 and fluorescence spectroscopy (SI), assisted by IG.  JC performed the LC-MS analyses of collagen crosslinking yielding the data in Table 2.  </w:t>
      </w:r>
      <w:r w:rsidR="00211DEB">
        <w:t xml:space="preserve">RL and HHC performed the NMR spectroscopy (SI) and DGR and MJD analysed the data.  CMS advised on the relationship </w:t>
      </w:r>
      <w:r w:rsidR="00211DEB">
        <w:lastRenderedPageBreak/>
        <w:t xml:space="preserve">between collagen glycation and its biological effects.  The manuscript was written by SB and MJD. </w:t>
      </w:r>
      <w:r w:rsidR="00921BFE">
        <w:t xml:space="preserve">  </w:t>
      </w:r>
      <w:r w:rsidR="00E77A61">
        <w:br w:type="page"/>
      </w:r>
    </w:p>
    <w:p w14:paraId="6B98FC9D" w14:textId="77777777" w:rsidR="00E77A61" w:rsidRDefault="00E77A61">
      <w:pPr>
        <w:rPr>
          <w:b/>
        </w:rPr>
      </w:pPr>
      <w:r>
        <w:rPr>
          <w:b/>
        </w:rPr>
        <w:lastRenderedPageBreak/>
        <w:t>References</w:t>
      </w:r>
    </w:p>
    <w:p w14:paraId="49DB9B0A" w14:textId="1CA8079B" w:rsidR="00E65273" w:rsidRPr="00E65273" w:rsidRDefault="00E77A61" w:rsidP="00E65273">
      <w:pPr>
        <w:widowControl w:val="0"/>
        <w:autoSpaceDE w:val="0"/>
        <w:autoSpaceDN w:val="0"/>
        <w:adjustRightInd w:val="0"/>
        <w:spacing w:after="200"/>
        <w:ind w:left="640" w:hanging="640"/>
        <w:rPr>
          <w:noProof/>
          <w:lang w:val="en-US"/>
        </w:rPr>
      </w:pPr>
      <w:r>
        <w:fldChar w:fldCharType="begin" w:fldLock="1"/>
      </w:r>
      <w:r>
        <w:instrText xml:space="preserve">ADDIN Mendeley Bibliography CSL_BIBLIOGRAPHY </w:instrText>
      </w:r>
      <w:r>
        <w:fldChar w:fldCharType="separate"/>
      </w:r>
      <w:r w:rsidR="00E65273" w:rsidRPr="00E65273">
        <w:rPr>
          <w:noProof/>
          <w:lang w:val="en-US"/>
        </w:rPr>
        <w:t xml:space="preserve">1. </w:t>
      </w:r>
      <w:r w:rsidR="00E65273" w:rsidRPr="00E65273">
        <w:rPr>
          <w:noProof/>
          <w:lang w:val="en-US"/>
        </w:rPr>
        <w:tab/>
        <w:t xml:space="preserve">W. Y. Chow </w:t>
      </w:r>
      <w:r w:rsidR="00E65273" w:rsidRPr="00E65273">
        <w:rPr>
          <w:i/>
          <w:iCs/>
          <w:noProof/>
          <w:lang w:val="en-US"/>
        </w:rPr>
        <w:t>et al.</w:t>
      </w:r>
      <w:r w:rsidR="00E65273" w:rsidRPr="00E65273">
        <w:rPr>
          <w:noProof/>
          <w:lang w:val="en-US"/>
        </w:rPr>
        <w:t xml:space="preserve">, Proline provides site-specific flexibility for in vivo collagen. </w:t>
      </w:r>
      <w:r w:rsidR="00E65273" w:rsidRPr="00E65273">
        <w:rPr>
          <w:i/>
          <w:iCs/>
          <w:noProof/>
          <w:lang w:val="en-US"/>
        </w:rPr>
        <w:t>Sci. Rep.</w:t>
      </w:r>
      <w:r w:rsidR="00E65273" w:rsidRPr="00E65273">
        <w:rPr>
          <w:noProof/>
          <w:lang w:val="en-US"/>
        </w:rPr>
        <w:t xml:space="preserve"> </w:t>
      </w:r>
      <w:r w:rsidR="00E65273" w:rsidRPr="00E65273">
        <w:rPr>
          <w:b/>
          <w:bCs/>
          <w:noProof/>
          <w:lang w:val="en-US"/>
        </w:rPr>
        <w:t>8</w:t>
      </w:r>
      <w:r w:rsidR="00E65273" w:rsidRPr="00E65273">
        <w:rPr>
          <w:noProof/>
          <w:lang w:val="en-US"/>
        </w:rPr>
        <w:t>, 13809 (2018).</w:t>
      </w:r>
    </w:p>
    <w:p w14:paraId="08D7B5E3"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 </w:t>
      </w:r>
      <w:r w:rsidRPr="00E65273">
        <w:rPr>
          <w:noProof/>
          <w:lang w:val="en-US"/>
        </w:rPr>
        <w:tab/>
        <w:t xml:space="preserve">K. E. Kadler, A. Hill, E. G. Canty-Laird, Collagen fibrillogenesis: fibronectin, integrins, and minor collagens as organizers and nucleators. </w:t>
      </w:r>
      <w:r w:rsidRPr="00E65273">
        <w:rPr>
          <w:i/>
          <w:iCs/>
          <w:noProof/>
          <w:lang w:val="en-US"/>
        </w:rPr>
        <w:t>Curr. Opin. Cell Biol.</w:t>
      </w:r>
      <w:r w:rsidRPr="00E65273">
        <w:rPr>
          <w:noProof/>
          <w:lang w:val="en-US"/>
        </w:rPr>
        <w:t xml:space="preserve"> </w:t>
      </w:r>
      <w:r w:rsidRPr="00E65273">
        <w:rPr>
          <w:b/>
          <w:bCs/>
          <w:noProof/>
          <w:lang w:val="en-US"/>
        </w:rPr>
        <w:t>20</w:t>
      </w:r>
      <w:r w:rsidRPr="00E65273">
        <w:rPr>
          <w:noProof/>
          <w:lang w:val="en-US"/>
        </w:rPr>
        <w:t>, 495–501 (2008).</w:t>
      </w:r>
    </w:p>
    <w:p w14:paraId="5669847A"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 </w:t>
      </w:r>
      <w:r w:rsidRPr="00E65273">
        <w:rPr>
          <w:noProof/>
          <w:lang w:val="en-US"/>
        </w:rPr>
        <w:tab/>
        <w:t xml:space="preserve">J. Emsley </w:t>
      </w:r>
      <w:r w:rsidRPr="00E65273">
        <w:rPr>
          <w:i/>
          <w:iCs/>
          <w:noProof/>
          <w:lang w:val="en-US"/>
        </w:rPr>
        <w:t>et al.</w:t>
      </w:r>
      <w:r w:rsidRPr="00E65273">
        <w:rPr>
          <w:noProof/>
          <w:lang w:val="en-US"/>
        </w:rPr>
        <w:t xml:space="preserve">, Structural Basis of Collagen Recognition by Integrin α2β1. </w:t>
      </w:r>
      <w:r w:rsidRPr="00E65273">
        <w:rPr>
          <w:i/>
          <w:iCs/>
          <w:noProof/>
          <w:lang w:val="en-US"/>
        </w:rPr>
        <w:t>Cell</w:t>
      </w:r>
      <w:r w:rsidRPr="00E65273">
        <w:rPr>
          <w:noProof/>
          <w:lang w:val="en-US"/>
        </w:rPr>
        <w:t xml:space="preserve">. </w:t>
      </w:r>
      <w:r w:rsidRPr="00E65273">
        <w:rPr>
          <w:b/>
          <w:bCs/>
          <w:noProof/>
          <w:lang w:val="en-US"/>
        </w:rPr>
        <w:t>101</w:t>
      </w:r>
      <w:r w:rsidRPr="00E65273">
        <w:rPr>
          <w:noProof/>
          <w:lang w:val="en-US"/>
        </w:rPr>
        <w:t>, 47–56 (2000).</w:t>
      </w:r>
    </w:p>
    <w:p w14:paraId="290C334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 </w:t>
      </w:r>
      <w:r w:rsidRPr="00E65273">
        <w:rPr>
          <w:noProof/>
          <w:lang w:val="en-US"/>
        </w:rPr>
        <w:tab/>
        <w:t xml:space="preserve">F. . Giancotti, E. Ruoslahti, Integrin signaling. </w:t>
      </w:r>
      <w:r w:rsidRPr="00E65273">
        <w:rPr>
          <w:i/>
          <w:iCs/>
          <w:noProof/>
          <w:lang w:val="en-US"/>
        </w:rPr>
        <w:t>Science (80-. ).</w:t>
      </w:r>
      <w:r w:rsidRPr="00E65273">
        <w:rPr>
          <w:noProof/>
          <w:lang w:val="en-US"/>
        </w:rPr>
        <w:t xml:space="preserve"> </w:t>
      </w:r>
      <w:r w:rsidRPr="00E65273">
        <w:rPr>
          <w:b/>
          <w:bCs/>
          <w:noProof/>
          <w:lang w:val="en-US"/>
        </w:rPr>
        <w:t>285</w:t>
      </w:r>
      <w:r w:rsidRPr="00E65273">
        <w:rPr>
          <w:noProof/>
          <w:lang w:val="en-US"/>
        </w:rPr>
        <w:t>, 1028–1032 (1999).</w:t>
      </w:r>
    </w:p>
    <w:p w14:paraId="54192242"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 </w:t>
      </w:r>
      <w:r w:rsidRPr="00E65273">
        <w:rPr>
          <w:noProof/>
          <w:lang w:val="en-US"/>
        </w:rPr>
        <w:tab/>
        <w:t xml:space="preserve">A. M. Nunes </w:t>
      </w:r>
      <w:r w:rsidRPr="00E65273">
        <w:rPr>
          <w:i/>
          <w:iCs/>
          <w:noProof/>
          <w:lang w:val="en-US"/>
        </w:rPr>
        <w:t>et al.</w:t>
      </w:r>
      <w:r w:rsidRPr="00E65273">
        <w:rPr>
          <w:noProof/>
          <w:lang w:val="en-US"/>
        </w:rPr>
        <w:t xml:space="preserve">, Intrinsic local destabilization of the C-terminus predisposes integrin α1 I domain to a conformational switch induced by collagen binding. </w:t>
      </w:r>
      <w:r w:rsidRPr="00E65273">
        <w:rPr>
          <w:i/>
          <w:iCs/>
          <w:noProof/>
          <w:lang w:val="en-US"/>
        </w:rPr>
        <w:t>Protein Sci.</w:t>
      </w:r>
      <w:r w:rsidRPr="00E65273">
        <w:rPr>
          <w:noProof/>
          <w:lang w:val="en-US"/>
        </w:rPr>
        <w:t xml:space="preserve"> </w:t>
      </w:r>
      <w:r w:rsidRPr="00E65273">
        <w:rPr>
          <w:b/>
          <w:bCs/>
          <w:noProof/>
          <w:lang w:val="en-US"/>
        </w:rPr>
        <w:t>25</w:t>
      </w:r>
      <w:r w:rsidRPr="00E65273">
        <w:rPr>
          <w:noProof/>
          <w:lang w:val="en-US"/>
        </w:rPr>
        <w:t>, 1672–1681 (2016).</w:t>
      </w:r>
    </w:p>
    <w:p w14:paraId="63441F88"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 </w:t>
      </w:r>
      <w:r w:rsidRPr="00E65273">
        <w:rPr>
          <w:noProof/>
          <w:lang w:val="en-US"/>
        </w:rPr>
        <w:tab/>
        <w:t xml:space="preserve">S.-H. Kim, J. Turnbull, S. Guimond, Extracellular matrix and cell signalling: the dynamic cooperation of integrin, proteoglycan and growth factor receptor. </w:t>
      </w:r>
      <w:r w:rsidRPr="00E65273">
        <w:rPr>
          <w:i/>
          <w:iCs/>
          <w:noProof/>
          <w:lang w:val="en-US"/>
        </w:rPr>
        <w:t>J. Endocrinol.</w:t>
      </w:r>
      <w:r w:rsidRPr="00E65273">
        <w:rPr>
          <w:noProof/>
          <w:lang w:val="en-US"/>
        </w:rPr>
        <w:t xml:space="preserve"> </w:t>
      </w:r>
      <w:r w:rsidRPr="00E65273">
        <w:rPr>
          <w:b/>
          <w:bCs/>
          <w:noProof/>
          <w:lang w:val="en-US"/>
        </w:rPr>
        <w:t>209</w:t>
      </w:r>
      <w:r w:rsidRPr="00E65273">
        <w:rPr>
          <w:noProof/>
          <w:lang w:val="en-US"/>
        </w:rPr>
        <w:t>, 139–51 (2011).</w:t>
      </w:r>
    </w:p>
    <w:p w14:paraId="477A9147"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7. </w:t>
      </w:r>
      <w:r w:rsidRPr="00E65273">
        <w:rPr>
          <w:noProof/>
          <w:lang w:val="en-US"/>
        </w:rPr>
        <w:tab/>
        <w:t xml:space="preserve">K. R. Levental </w:t>
      </w:r>
      <w:r w:rsidRPr="00E65273">
        <w:rPr>
          <w:i/>
          <w:iCs/>
          <w:noProof/>
          <w:lang w:val="en-US"/>
        </w:rPr>
        <w:t>et al.</w:t>
      </w:r>
      <w:r w:rsidRPr="00E65273">
        <w:rPr>
          <w:noProof/>
          <w:lang w:val="en-US"/>
        </w:rPr>
        <w:t xml:space="preserve">, Matrix Crosslinking Forces Tumor Progression by Enhancing Integrin Signaling. </w:t>
      </w:r>
      <w:r w:rsidRPr="00E65273">
        <w:rPr>
          <w:i/>
          <w:iCs/>
          <w:noProof/>
          <w:lang w:val="en-US"/>
        </w:rPr>
        <w:t>Cell</w:t>
      </w:r>
      <w:r w:rsidRPr="00E65273">
        <w:rPr>
          <w:noProof/>
          <w:lang w:val="en-US"/>
        </w:rPr>
        <w:t xml:space="preserve">. </w:t>
      </w:r>
      <w:r w:rsidRPr="00E65273">
        <w:rPr>
          <w:b/>
          <w:bCs/>
          <w:noProof/>
          <w:lang w:val="en-US"/>
        </w:rPr>
        <w:t>139</w:t>
      </w:r>
      <w:r w:rsidRPr="00E65273">
        <w:rPr>
          <w:noProof/>
          <w:lang w:val="en-US"/>
        </w:rPr>
        <w:t>, 891–906 (2009).</w:t>
      </w:r>
    </w:p>
    <w:p w14:paraId="442427B6"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8. </w:t>
      </w:r>
      <w:r w:rsidRPr="00E65273">
        <w:rPr>
          <w:noProof/>
          <w:lang w:val="en-US"/>
        </w:rPr>
        <w:tab/>
        <w:t xml:space="preserve">H. A. B. Multhaupt, B. Leitinger, D. Gullberg, J. R. Couchman, Extracellular matrix component signaling in cancer. </w:t>
      </w:r>
      <w:r w:rsidRPr="00E65273">
        <w:rPr>
          <w:i/>
          <w:iCs/>
          <w:noProof/>
          <w:lang w:val="en-US"/>
        </w:rPr>
        <w:t>Adv. Drug Deliv. Rev.</w:t>
      </w:r>
      <w:r w:rsidRPr="00E65273">
        <w:rPr>
          <w:noProof/>
          <w:lang w:val="en-US"/>
        </w:rPr>
        <w:t xml:space="preserve"> </w:t>
      </w:r>
      <w:r w:rsidRPr="00E65273">
        <w:rPr>
          <w:b/>
          <w:bCs/>
          <w:noProof/>
          <w:lang w:val="en-US"/>
        </w:rPr>
        <w:t>97</w:t>
      </w:r>
      <w:r w:rsidRPr="00E65273">
        <w:rPr>
          <w:noProof/>
          <w:lang w:val="en-US"/>
        </w:rPr>
        <w:t>, 28–40 (2016).</w:t>
      </w:r>
    </w:p>
    <w:p w14:paraId="3A143F91"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9. </w:t>
      </w:r>
      <w:r w:rsidRPr="00E65273">
        <w:rPr>
          <w:noProof/>
          <w:lang w:val="en-US"/>
        </w:rPr>
        <w:tab/>
        <w:t xml:space="preserve">Y. Xu </w:t>
      </w:r>
      <w:r w:rsidRPr="00E65273">
        <w:rPr>
          <w:i/>
          <w:iCs/>
          <w:noProof/>
          <w:lang w:val="en-US"/>
        </w:rPr>
        <w:t>et al.</w:t>
      </w:r>
      <w:r w:rsidRPr="00E65273">
        <w:rPr>
          <w:noProof/>
          <w:lang w:val="en-US"/>
        </w:rPr>
        <w:t xml:space="preserve">, Multiple Binding Sites in Collagen Type I for the Integrins ␣ 1 ␤ 1. </w:t>
      </w:r>
      <w:r w:rsidRPr="00E65273">
        <w:rPr>
          <w:i/>
          <w:iCs/>
          <w:noProof/>
          <w:lang w:val="en-US"/>
        </w:rPr>
        <w:t>J. Biol . Chem.</w:t>
      </w:r>
      <w:r w:rsidRPr="00E65273">
        <w:rPr>
          <w:noProof/>
          <w:lang w:val="en-US"/>
        </w:rPr>
        <w:t xml:space="preserve"> </w:t>
      </w:r>
      <w:r w:rsidRPr="00E65273">
        <w:rPr>
          <w:b/>
          <w:bCs/>
          <w:noProof/>
          <w:lang w:val="en-US"/>
        </w:rPr>
        <w:t>275</w:t>
      </w:r>
      <w:r w:rsidRPr="00E65273">
        <w:rPr>
          <w:noProof/>
          <w:lang w:val="en-US"/>
        </w:rPr>
        <w:t>, 38981–38989 (2000).</w:t>
      </w:r>
    </w:p>
    <w:p w14:paraId="35D77E56"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10. </w:t>
      </w:r>
      <w:r w:rsidRPr="00E65273">
        <w:rPr>
          <w:noProof/>
          <w:lang w:val="en-US"/>
        </w:rPr>
        <w:tab/>
        <w:t xml:space="preserve">C. G. Knight </w:t>
      </w:r>
      <w:r w:rsidRPr="00E65273">
        <w:rPr>
          <w:i/>
          <w:iCs/>
          <w:noProof/>
          <w:lang w:val="en-US"/>
        </w:rPr>
        <w:t>et al.</w:t>
      </w:r>
      <w:r w:rsidRPr="00E65273">
        <w:rPr>
          <w:noProof/>
          <w:lang w:val="en-US"/>
        </w:rPr>
        <w:t xml:space="preserve">, Recognize the Same Specific Amino Acid Sequence , GFOGER , in Native ( Triple-helical ) Collagens *. </w:t>
      </w:r>
      <w:r w:rsidRPr="00E65273">
        <w:rPr>
          <w:i/>
          <w:iCs/>
          <w:noProof/>
          <w:lang w:val="en-US"/>
        </w:rPr>
        <w:t>J. Biol . Chem.</w:t>
      </w:r>
      <w:r w:rsidRPr="00E65273">
        <w:rPr>
          <w:noProof/>
          <w:lang w:val="en-US"/>
        </w:rPr>
        <w:t xml:space="preserve"> </w:t>
      </w:r>
      <w:r w:rsidRPr="00E65273">
        <w:rPr>
          <w:b/>
          <w:bCs/>
          <w:noProof/>
          <w:lang w:val="en-US"/>
        </w:rPr>
        <w:t>275</w:t>
      </w:r>
      <w:r w:rsidRPr="00E65273">
        <w:rPr>
          <w:noProof/>
          <w:lang w:val="en-US"/>
        </w:rPr>
        <w:t>, 35–40 (2000).</w:t>
      </w:r>
    </w:p>
    <w:p w14:paraId="271668DC"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11. </w:t>
      </w:r>
      <w:r w:rsidRPr="00E65273">
        <w:rPr>
          <w:noProof/>
          <w:lang w:val="en-US"/>
        </w:rPr>
        <w:tab/>
        <w:t xml:space="preserve">R. O. Hynes, The Extracellular Matrix : Not just pretty fibrils. </w:t>
      </w:r>
      <w:r w:rsidRPr="00E65273">
        <w:rPr>
          <w:i/>
          <w:iCs/>
          <w:noProof/>
          <w:lang w:val="en-US"/>
        </w:rPr>
        <w:t>Science (80-. ).</w:t>
      </w:r>
      <w:r w:rsidRPr="00E65273">
        <w:rPr>
          <w:noProof/>
          <w:lang w:val="en-US"/>
        </w:rPr>
        <w:t xml:space="preserve"> </w:t>
      </w:r>
      <w:r w:rsidRPr="00E65273">
        <w:rPr>
          <w:b/>
          <w:bCs/>
          <w:noProof/>
          <w:lang w:val="en-US"/>
        </w:rPr>
        <w:t>1216</w:t>
      </w:r>
      <w:r w:rsidRPr="00E65273">
        <w:rPr>
          <w:noProof/>
          <w:lang w:val="en-US"/>
        </w:rPr>
        <w:t>, 1216–1219 (2013).</w:t>
      </w:r>
    </w:p>
    <w:p w14:paraId="21C17B91"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12. </w:t>
      </w:r>
      <w:r w:rsidRPr="00E65273">
        <w:rPr>
          <w:noProof/>
          <w:lang w:val="en-US"/>
        </w:rPr>
        <w:tab/>
        <w:t xml:space="preserve">R. Singh,  a Barden, T. Mori, L. Beilin, Advanced glycation end-products: a review. </w:t>
      </w:r>
      <w:r w:rsidRPr="00E65273">
        <w:rPr>
          <w:i/>
          <w:iCs/>
          <w:noProof/>
          <w:lang w:val="en-US"/>
        </w:rPr>
        <w:t>Diabetologia</w:t>
      </w:r>
      <w:r w:rsidRPr="00E65273">
        <w:rPr>
          <w:noProof/>
          <w:lang w:val="en-US"/>
        </w:rPr>
        <w:t xml:space="preserve">. </w:t>
      </w:r>
      <w:r w:rsidRPr="00E65273">
        <w:rPr>
          <w:b/>
          <w:bCs/>
          <w:noProof/>
          <w:lang w:val="en-US"/>
        </w:rPr>
        <w:t>44</w:t>
      </w:r>
      <w:r w:rsidRPr="00E65273">
        <w:rPr>
          <w:noProof/>
          <w:lang w:val="en-US"/>
        </w:rPr>
        <w:t>, 129–46 (2001).</w:t>
      </w:r>
    </w:p>
    <w:p w14:paraId="16AE33A2"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13. </w:t>
      </w:r>
      <w:r w:rsidRPr="00E65273">
        <w:rPr>
          <w:noProof/>
          <w:lang w:val="en-US"/>
        </w:rPr>
        <w:tab/>
        <w:t xml:space="preserve">A. J. Bailey, R. G. Paul, L. Knott, Mechanisms of maturation and ageing of collagen. </w:t>
      </w:r>
      <w:r w:rsidRPr="00E65273">
        <w:rPr>
          <w:i/>
          <w:iCs/>
          <w:noProof/>
          <w:lang w:val="en-US"/>
        </w:rPr>
        <w:t>Mech. Ageing Dev.</w:t>
      </w:r>
      <w:r w:rsidRPr="00E65273">
        <w:rPr>
          <w:noProof/>
          <w:lang w:val="en-US"/>
        </w:rPr>
        <w:t xml:space="preserve"> </w:t>
      </w:r>
      <w:r w:rsidRPr="00E65273">
        <w:rPr>
          <w:b/>
          <w:bCs/>
          <w:noProof/>
          <w:lang w:val="en-US"/>
        </w:rPr>
        <w:t>106</w:t>
      </w:r>
      <w:r w:rsidRPr="00E65273">
        <w:rPr>
          <w:noProof/>
          <w:lang w:val="en-US"/>
        </w:rPr>
        <w:t>, 1–56 (1998).</w:t>
      </w:r>
    </w:p>
    <w:p w14:paraId="33FF8C0B"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14. </w:t>
      </w:r>
      <w:r w:rsidRPr="00E65273">
        <w:rPr>
          <w:noProof/>
          <w:lang w:val="en-US"/>
        </w:rPr>
        <w:tab/>
        <w:t xml:space="preserve">N. Rabbani, A. Ashour, P. J. Thornalley, Mass spectrometric determination of early and advanced glycation in biology. </w:t>
      </w:r>
      <w:r w:rsidRPr="00E65273">
        <w:rPr>
          <w:i/>
          <w:iCs/>
          <w:noProof/>
          <w:lang w:val="en-US"/>
        </w:rPr>
        <w:t>Glycoconj. J.</w:t>
      </w:r>
      <w:r w:rsidRPr="00E65273">
        <w:rPr>
          <w:noProof/>
          <w:lang w:val="en-US"/>
        </w:rPr>
        <w:t xml:space="preserve"> </w:t>
      </w:r>
      <w:r w:rsidRPr="00E65273">
        <w:rPr>
          <w:b/>
          <w:bCs/>
          <w:noProof/>
          <w:lang w:val="en-US"/>
        </w:rPr>
        <w:t>33</w:t>
      </w:r>
      <w:r w:rsidRPr="00E65273">
        <w:rPr>
          <w:noProof/>
          <w:lang w:val="en-US"/>
        </w:rPr>
        <w:t>, 553–568 (2016).</w:t>
      </w:r>
    </w:p>
    <w:p w14:paraId="6DAC52B1"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15. </w:t>
      </w:r>
      <w:r w:rsidRPr="00E65273">
        <w:rPr>
          <w:noProof/>
          <w:lang w:val="en-US"/>
        </w:rPr>
        <w:tab/>
        <w:t>N. Ahmed, P. J. Thornalley, Advanced glycation endproducts : what is their relevance to diabetic complications ?, 233–245 (2007).</w:t>
      </w:r>
    </w:p>
    <w:p w14:paraId="06ED4232"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16. </w:t>
      </w:r>
      <w:r w:rsidRPr="00E65273">
        <w:rPr>
          <w:noProof/>
          <w:lang w:val="en-US"/>
        </w:rPr>
        <w:tab/>
        <w:t xml:space="preserve">P. T. B. Bullock, D. G. Reid, W. Y. Chow, W. P. W. Lau, M. J. Duer, A new glycation product “norpronyl-lysine” and direct characterization of cross linking and other glycation adducts: NMR of model compounds and collagen. </w:t>
      </w:r>
      <w:r w:rsidRPr="00E65273">
        <w:rPr>
          <w:i/>
          <w:iCs/>
          <w:noProof/>
          <w:lang w:val="en-US"/>
        </w:rPr>
        <w:t>Biosci. Rep.</w:t>
      </w:r>
      <w:r w:rsidRPr="00E65273">
        <w:rPr>
          <w:noProof/>
          <w:lang w:val="en-US"/>
        </w:rPr>
        <w:t xml:space="preserve"> </w:t>
      </w:r>
      <w:r w:rsidRPr="00E65273">
        <w:rPr>
          <w:b/>
          <w:bCs/>
          <w:noProof/>
          <w:lang w:val="en-US"/>
        </w:rPr>
        <w:t>34</w:t>
      </w:r>
      <w:r w:rsidRPr="00E65273">
        <w:rPr>
          <w:noProof/>
          <w:lang w:val="en-US"/>
        </w:rPr>
        <w:t>, 83–92 (2014).</w:t>
      </w:r>
    </w:p>
    <w:p w14:paraId="57112F3C"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17. </w:t>
      </w:r>
      <w:r w:rsidRPr="00E65273">
        <w:rPr>
          <w:noProof/>
          <w:lang w:val="en-US"/>
        </w:rPr>
        <w:tab/>
        <w:t xml:space="preserve">A. Munanairi </w:t>
      </w:r>
      <w:r w:rsidRPr="00E65273">
        <w:rPr>
          <w:i/>
          <w:iCs/>
          <w:noProof/>
          <w:lang w:val="en-US"/>
        </w:rPr>
        <w:t>et al.</w:t>
      </w:r>
      <w:r w:rsidRPr="00E65273">
        <w:rPr>
          <w:noProof/>
          <w:lang w:val="en-US"/>
        </w:rPr>
        <w:t xml:space="preserve">, The multiple Maillard reactions of ribose and deoxyribose sugars and sugar phosphates. </w:t>
      </w:r>
      <w:r w:rsidRPr="00E65273">
        <w:rPr>
          <w:i/>
          <w:iCs/>
          <w:noProof/>
          <w:lang w:val="en-US"/>
        </w:rPr>
        <w:t>Carbohydr. Res.</w:t>
      </w:r>
      <w:r w:rsidRPr="00E65273">
        <w:rPr>
          <w:noProof/>
          <w:lang w:val="en-US"/>
        </w:rPr>
        <w:t xml:space="preserve"> </w:t>
      </w:r>
      <w:r w:rsidRPr="00E65273">
        <w:rPr>
          <w:b/>
          <w:bCs/>
          <w:noProof/>
          <w:lang w:val="en-US"/>
        </w:rPr>
        <w:t>342</w:t>
      </w:r>
      <w:r w:rsidRPr="00E65273">
        <w:rPr>
          <w:noProof/>
          <w:lang w:val="en-US"/>
        </w:rPr>
        <w:t>, 2575–2592 (2007).</w:t>
      </w:r>
    </w:p>
    <w:p w14:paraId="494DFE0B"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lastRenderedPageBreak/>
        <w:t xml:space="preserve">18. </w:t>
      </w:r>
      <w:r w:rsidRPr="00E65273">
        <w:rPr>
          <w:noProof/>
          <w:lang w:val="en-US"/>
        </w:rPr>
        <w:tab/>
        <w:t xml:space="preserve">K. M. Biemel, J. Conrad, M. O. Lederer, Unexpected Carbonyl Mobility in Aminoketoses : The Key to Major Maillard. </w:t>
      </w:r>
      <w:r w:rsidRPr="00E65273">
        <w:rPr>
          <w:i/>
          <w:iCs/>
          <w:noProof/>
          <w:lang w:val="en-US"/>
        </w:rPr>
        <w:t>Angew. Chem. Int. Ed.</w:t>
      </w:r>
      <w:r w:rsidRPr="00E65273">
        <w:rPr>
          <w:noProof/>
          <w:lang w:val="en-US"/>
        </w:rPr>
        <w:t xml:space="preserve"> </w:t>
      </w:r>
      <w:r w:rsidRPr="00E65273">
        <w:rPr>
          <w:b/>
          <w:bCs/>
          <w:noProof/>
          <w:lang w:val="en-US"/>
        </w:rPr>
        <w:t>41</w:t>
      </w:r>
      <w:r w:rsidRPr="00E65273">
        <w:rPr>
          <w:noProof/>
          <w:lang w:val="en-US"/>
        </w:rPr>
        <w:t>, 801–804 (2002).</w:t>
      </w:r>
    </w:p>
    <w:p w14:paraId="5017BF64"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19. </w:t>
      </w:r>
      <w:r w:rsidRPr="00E65273">
        <w:rPr>
          <w:noProof/>
          <w:lang w:val="en-US"/>
        </w:rPr>
        <w:tab/>
        <w:t xml:space="preserve">P. J. THORNALLEY, A. LANGBORG, H. S. MINHAS, Formation of glyoxal, methylglyoxal and 3-deoxyglucosone in the glycation of proteins by glucose. </w:t>
      </w:r>
      <w:r w:rsidRPr="00E65273">
        <w:rPr>
          <w:i/>
          <w:iCs/>
          <w:noProof/>
          <w:lang w:val="en-US"/>
        </w:rPr>
        <w:t>Biochem. J.</w:t>
      </w:r>
      <w:r w:rsidRPr="00E65273">
        <w:rPr>
          <w:noProof/>
          <w:lang w:val="en-US"/>
        </w:rPr>
        <w:t xml:space="preserve"> </w:t>
      </w:r>
      <w:r w:rsidRPr="00E65273">
        <w:rPr>
          <w:b/>
          <w:bCs/>
          <w:noProof/>
          <w:lang w:val="en-US"/>
        </w:rPr>
        <w:t>344</w:t>
      </w:r>
      <w:r w:rsidRPr="00E65273">
        <w:rPr>
          <w:noProof/>
          <w:lang w:val="en-US"/>
        </w:rPr>
        <w:t>, 109–116 (1999).</w:t>
      </w:r>
    </w:p>
    <w:p w14:paraId="3A163F89"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20. </w:t>
      </w:r>
      <w:r w:rsidRPr="00E65273">
        <w:rPr>
          <w:noProof/>
          <w:lang w:val="en-US"/>
        </w:rPr>
        <w:tab/>
        <w:t xml:space="preserve">F. Ledl, E. Schleicher, New Aspects of the Maillard Reaction in Foods and in the Human Body. </w:t>
      </w:r>
      <w:r w:rsidRPr="00E65273">
        <w:rPr>
          <w:i/>
          <w:iCs/>
          <w:noProof/>
          <w:lang w:val="en-US"/>
        </w:rPr>
        <w:t>Angew. Chem. Int. Ed. Engl.</w:t>
      </w:r>
      <w:r w:rsidRPr="00E65273">
        <w:rPr>
          <w:noProof/>
          <w:lang w:val="en-US"/>
        </w:rPr>
        <w:t xml:space="preserve"> </w:t>
      </w:r>
      <w:r w:rsidRPr="00E65273">
        <w:rPr>
          <w:b/>
          <w:bCs/>
          <w:noProof/>
          <w:lang w:val="en-US"/>
        </w:rPr>
        <w:t>29</w:t>
      </w:r>
      <w:r w:rsidRPr="00E65273">
        <w:rPr>
          <w:noProof/>
          <w:lang w:val="en-US"/>
        </w:rPr>
        <w:t>, 565–594 (1990).</w:t>
      </w:r>
    </w:p>
    <w:p w14:paraId="02904D4E"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21. </w:t>
      </w:r>
      <w:r w:rsidRPr="00E65273">
        <w:rPr>
          <w:noProof/>
          <w:lang w:val="en-US"/>
        </w:rPr>
        <w:tab/>
        <w:t xml:space="preserve">N. C. Avery, A. J. Bailey, Enzymic and non-enzymic cross-linking mechanisms in relation to turnover of collagen: relevance to aging and exercise. </w:t>
      </w:r>
      <w:r w:rsidRPr="00E65273">
        <w:rPr>
          <w:i/>
          <w:iCs/>
          <w:noProof/>
          <w:lang w:val="en-US"/>
        </w:rPr>
        <w:t>Scand. J. Med. Sci. Sports</w:t>
      </w:r>
      <w:r w:rsidRPr="00E65273">
        <w:rPr>
          <w:noProof/>
          <w:lang w:val="en-US"/>
        </w:rPr>
        <w:t xml:space="preserve">. </w:t>
      </w:r>
      <w:r w:rsidRPr="00E65273">
        <w:rPr>
          <w:b/>
          <w:bCs/>
          <w:noProof/>
          <w:lang w:val="en-US"/>
        </w:rPr>
        <w:t>15</w:t>
      </w:r>
      <w:r w:rsidRPr="00E65273">
        <w:rPr>
          <w:noProof/>
          <w:lang w:val="en-US"/>
        </w:rPr>
        <w:t>, 231–40 (2005).</w:t>
      </w:r>
    </w:p>
    <w:p w14:paraId="74F25757"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22. </w:t>
      </w:r>
      <w:r w:rsidRPr="00E65273">
        <w:rPr>
          <w:noProof/>
          <w:lang w:val="en-US"/>
        </w:rPr>
        <w:tab/>
        <w:t xml:space="preserve">V. M. Monnier, Intervention against the Maillard reaction in vivo. </w:t>
      </w:r>
      <w:r w:rsidRPr="00E65273">
        <w:rPr>
          <w:i/>
          <w:iCs/>
          <w:noProof/>
          <w:lang w:val="en-US"/>
        </w:rPr>
        <w:t>Arch. Biochem. Biophys.</w:t>
      </w:r>
      <w:r w:rsidRPr="00E65273">
        <w:rPr>
          <w:noProof/>
          <w:lang w:val="en-US"/>
        </w:rPr>
        <w:t xml:space="preserve"> </w:t>
      </w:r>
      <w:r w:rsidRPr="00E65273">
        <w:rPr>
          <w:b/>
          <w:bCs/>
          <w:noProof/>
          <w:lang w:val="en-US"/>
        </w:rPr>
        <w:t>419</w:t>
      </w:r>
      <w:r w:rsidRPr="00E65273">
        <w:rPr>
          <w:noProof/>
          <w:lang w:val="en-US"/>
        </w:rPr>
        <w:t>, 1–15 (2003).</w:t>
      </w:r>
    </w:p>
    <w:p w14:paraId="100D92AE"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23. </w:t>
      </w:r>
      <w:r w:rsidRPr="00E65273">
        <w:rPr>
          <w:noProof/>
          <w:lang w:val="en-US"/>
        </w:rPr>
        <w:tab/>
        <w:t xml:space="preserve">P. J. THORNALLEY </w:t>
      </w:r>
      <w:r w:rsidRPr="00E65273">
        <w:rPr>
          <w:i/>
          <w:iCs/>
          <w:noProof/>
          <w:lang w:val="en-US"/>
        </w:rPr>
        <w:t>et al.</w:t>
      </w:r>
      <w:r w:rsidRPr="00E65273">
        <w:rPr>
          <w:noProof/>
          <w:lang w:val="en-US"/>
        </w:rPr>
        <w:t xml:space="preserve">, Quantitative screening of advanced glycation endproducts in cellular and extracellular proteins by tandem mass spectrometry. </w:t>
      </w:r>
      <w:r w:rsidRPr="00E65273">
        <w:rPr>
          <w:i/>
          <w:iCs/>
          <w:noProof/>
          <w:lang w:val="en-US"/>
        </w:rPr>
        <w:t>Biochem. J.</w:t>
      </w:r>
      <w:r w:rsidRPr="00E65273">
        <w:rPr>
          <w:noProof/>
          <w:lang w:val="en-US"/>
        </w:rPr>
        <w:t xml:space="preserve"> </w:t>
      </w:r>
      <w:r w:rsidRPr="00E65273">
        <w:rPr>
          <w:b/>
          <w:bCs/>
          <w:noProof/>
          <w:lang w:val="en-US"/>
        </w:rPr>
        <w:t>375</w:t>
      </w:r>
      <w:r w:rsidRPr="00E65273">
        <w:rPr>
          <w:noProof/>
          <w:lang w:val="en-US"/>
        </w:rPr>
        <w:t>, 581–592 (2003).</w:t>
      </w:r>
    </w:p>
    <w:p w14:paraId="73C0E12B"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24. </w:t>
      </w:r>
      <w:r w:rsidRPr="00E65273">
        <w:rPr>
          <w:noProof/>
          <w:lang w:val="en-US"/>
        </w:rPr>
        <w:tab/>
        <w:t xml:space="preserve">A. J. Bailey, T. J. Sims, N. C. Avery, E. P. Halligan, Non-enzymatic glycation of fibrous collagen: reaction products of glucose and ribose. </w:t>
      </w:r>
      <w:r w:rsidRPr="00E65273">
        <w:rPr>
          <w:i/>
          <w:iCs/>
          <w:noProof/>
          <w:lang w:val="en-US"/>
        </w:rPr>
        <w:t>Biochem. J.</w:t>
      </w:r>
      <w:r w:rsidRPr="00E65273">
        <w:rPr>
          <w:noProof/>
          <w:lang w:val="en-US"/>
        </w:rPr>
        <w:t xml:space="preserve"> </w:t>
      </w:r>
      <w:r w:rsidRPr="00E65273">
        <w:rPr>
          <w:b/>
          <w:bCs/>
          <w:noProof/>
          <w:lang w:val="en-US"/>
        </w:rPr>
        <w:t>305</w:t>
      </w:r>
      <w:r w:rsidRPr="00E65273">
        <w:rPr>
          <w:noProof/>
          <w:lang w:val="en-US"/>
        </w:rPr>
        <w:t>, 385–390 (1995).</w:t>
      </w:r>
    </w:p>
    <w:p w14:paraId="498B2528"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25. </w:t>
      </w:r>
      <w:r w:rsidRPr="00E65273">
        <w:rPr>
          <w:noProof/>
          <w:lang w:val="en-US"/>
        </w:rPr>
        <w:tab/>
        <w:t xml:space="preserve">N. C. Avery, A. J. Bailey, The effects of the Maillard reaction on the physical properties and cell interactions of collagen. </w:t>
      </w:r>
      <w:r w:rsidRPr="00E65273">
        <w:rPr>
          <w:i/>
          <w:iCs/>
          <w:noProof/>
          <w:lang w:val="en-US"/>
        </w:rPr>
        <w:t>Pathol. Biol.</w:t>
      </w:r>
      <w:r w:rsidRPr="00E65273">
        <w:rPr>
          <w:noProof/>
          <w:lang w:val="en-US"/>
        </w:rPr>
        <w:t xml:space="preserve"> </w:t>
      </w:r>
      <w:r w:rsidRPr="00E65273">
        <w:rPr>
          <w:b/>
          <w:bCs/>
          <w:noProof/>
          <w:lang w:val="en-US"/>
        </w:rPr>
        <w:t>54</w:t>
      </w:r>
      <w:r w:rsidRPr="00E65273">
        <w:rPr>
          <w:noProof/>
          <w:lang w:val="en-US"/>
        </w:rPr>
        <w:t>, 387–395 (2006).</w:t>
      </w:r>
    </w:p>
    <w:p w14:paraId="7A1D5727"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26. </w:t>
      </w:r>
      <w:r w:rsidRPr="00E65273">
        <w:rPr>
          <w:noProof/>
          <w:lang w:val="en-US"/>
        </w:rPr>
        <w:tab/>
        <w:t xml:space="preserve">A. Cerami, H. Vlassara, M. Brownlee, Glucose and Aging. </w:t>
      </w:r>
      <w:r w:rsidRPr="00E65273">
        <w:rPr>
          <w:i/>
          <w:iCs/>
          <w:noProof/>
          <w:lang w:val="en-US"/>
        </w:rPr>
        <w:t>Sci. Am.</w:t>
      </w:r>
      <w:r w:rsidRPr="00E65273">
        <w:rPr>
          <w:noProof/>
          <w:lang w:val="en-US"/>
        </w:rPr>
        <w:t xml:space="preserve"> </w:t>
      </w:r>
      <w:r w:rsidRPr="00E65273">
        <w:rPr>
          <w:b/>
          <w:bCs/>
          <w:noProof/>
          <w:lang w:val="en-US"/>
        </w:rPr>
        <w:t>256</w:t>
      </w:r>
      <w:r w:rsidRPr="00E65273">
        <w:rPr>
          <w:noProof/>
          <w:lang w:val="en-US"/>
        </w:rPr>
        <w:t>, 90–96 (1987).</w:t>
      </w:r>
    </w:p>
    <w:p w14:paraId="52A57B63"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27. </w:t>
      </w:r>
      <w:r w:rsidRPr="00E65273">
        <w:rPr>
          <w:noProof/>
          <w:lang w:val="en-US"/>
        </w:rPr>
        <w:tab/>
        <w:t xml:space="preserve">K. Reiser, R. J. McCormick, R. B. Bucker, Enzymatic and nonenzymatic cross linking of collagen and elastin. </w:t>
      </w:r>
      <w:r w:rsidRPr="00E65273">
        <w:rPr>
          <w:i/>
          <w:iCs/>
          <w:noProof/>
          <w:lang w:val="en-US"/>
        </w:rPr>
        <w:t>FASEB J.</w:t>
      </w:r>
      <w:r w:rsidRPr="00E65273">
        <w:rPr>
          <w:noProof/>
          <w:lang w:val="en-US"/>
        </w:rPr>
        <w:t xml:space="preserve"> </w:t>
      </w:r>
      <w:r w:rsidRPr="00E65273">
        <w:rPr>
          <w:b/>
          <w:bCs/>
          <w:noProof/>
          <w:lang w:val="en-US"/>
        </w:rPr>
        <w:t>6</w:t>
      </w:r>
      <w:r w:rsidRPr="00E65273">
        <w:rPr>
          <w:noProof/>
          <w:lang w:val="en-US"/>
        </w:rPr>
        <w:t>, 2439–2449 (1992).</w:t>
      </w:r>
    </w:p>
    <w:p w14:paraId="317B677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28. </w:t>
      </w:r>
      <w:r w:rsidRPr="00E65273">
        <w:rPr>
          <w:noProof/>
          <w:lang w:val="en-US"/>
        </w:rPr>
        <w:tab/>
        <w:t xml:space="preserve">K. M. Reiser, Nonenzymatic glycation of collagen in aging and diabetes. </w:t>
      </w:r>
      <w:r w:rsidRPr="00E65273">
        <w:rPr>
          <w:i/>
          <w:iCs/>
          <w:noProof/>
          <w:lang w:val="en-US"/>
        </w:rPr>
        <w:t>Exp. Biol. Med.</w:t>
      </w:r>
      <w:r w:rsidRPr="00E65273">
        <w:rPr>
          <w:noProof/>
          <w:lang w:val="en-US"/>
        </w:rPr>
        <w:t>, 17–29 (1990).</w:t>
      </w:r>
    </w:p>
    <w:p w14:paraId="663E4781"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29. </w:t>
      </w:r>
      <w:r w:rsidRPr="00E65273">
        <w:rPr>
          <w:noProof/>
          <w:lang w:val="en-US"/>
        </w:rPr>
        <w:tab/>
        <w:t xml:space="preserve">N. C. Avery, A. J. Bailey, in </w:t>
      </w:r>
      <w:r w:rsidRPr="00E65273">
        <w:rPr>
          <w:i/>
          <w:iCs/>
          <w:noProof/>
          <w:lang w:val="en-US"/>
        </w:rPr>
        <w:t>Collagen: Structure and Mechanics</w:t>
      </w:r>
      <w:r w:rsidRPr="00E65273">
        <w:rPr>
          <w:noProof/>
          <w:lang w:val="en-US"/>
        </w:rPr>
        <w:t xml:space="preserve"> (2008), pp. 81–110.</w:t>
      </w:r>
    </w:p>
    <w:p w14:paraId="7E4A0DEE"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30. </w:t>
      </w:r>
      <w:r w:rsidRPr="00E65273">
        <w:rPr>
          <w:noProof/>
          <w:lang w:val="en-US"/>
        </w:rPr>
        <w:tab/>
        <w:t>S. J. Zieman, D. A. Kass, J. Hopkins, M. Institutions, Advanced Glycation End Product Cross-Linking : Pathophysiologic Role and Therapeutic Target in (2004).</w:t>
      </w:r>
    </w:p>
    <w:p w14:paraId="7A055D24"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31. </w:t>
      </w:r>
      <w:r w:rsidRPr="00E65273">
        <w:rPr>
          <w:noProof/>
          <w:lang w:val="en-US"/>
        </w:rPr>
        <w:tab/>
        <w:t xml:space="preserve">D. M. Hudson, M. Archer, K. B. King, D. R. Eyre, Glycation of type I collagen selectively targets the same helical domain lysine sites as lysyl oxidase-mediated cross-linking. </w:t>
      </w:r>
      <w:r w:rsidRPr="00E65273">
        <w:rPr>
          <w:i/>
          <w:iCs/>
          <w:noProof/>
          <w:lang w:val="en-US"/>
        </w:rPr>
        <w:t>J. Biol. Chem.</w:t>
      </w:r>
      <w:r w:rsidRPr="00E65273">
        <w:rPr>
          <w:noProof/>
          <w:lang w:val="en-US"/>
        </w:rPr>
        <w:t xml:space="preserve"> </w:t>
      </w:r>
      <w:r w:rsidRPr="00E65273">
        <w:rPr>
          <w:b/>
          <w:bCs/>
          <w:noProof/>
          <w:lang w:val="en-US"/>
        </w:rPr>
        <w:t>293</w:t>
      </w:r>
      <w:r w:rsidRPr="00E65273">
        <w:rPr>
          <w:noProof/>
          <w:lang w:val="en-US"/>
        </w:rPr>
        <w:t>, 15620–15627 (2018).</w:t>
      </w:r>
    </w:p>
    <w:p w14:paraId="3AD32DA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32. </w:t>
      </w:r>
      <w:r w:rsidRPr="00E65273">
        <w:rPr>
          <w:noProof/>
          <w:lang w:val="en-US"/>
        </w:rPr>
        <w:tab/>
        <w:t xml:space="preserve">I. Sadowska-bartosz, S. Galiniak, G. Bartosz, Kinetics of Glycoxidation of Bovine Serum Albumin by Glucose, Fructose and Ribose and Its Prevention by Food Components. </w:t>
      </w:r>
      <w:r w:rsidRPr="00E65273">
        <w:rPr>
          <w:i/>
          <w:iCs/>
          <w:noProof/>
          <w:lang w:val="en-US"/>
        </w:rPr>
        <w:t>Molecules</w:t>
      </w:r>
      <w:r w:rsidRPr="00E65273">
        <w:rPr>
          <w:noProof/>
          <w:lang w:val="en-US"/>
        </w:rPr>
        <w:t>, 18828–18849 (2014).</w:t>
      </w:r>
    </w:p>
    <w:p w14:paraId="528C52F0"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33. </w:t>
      </w:r>
      <w:r w:rsidRPr="00E65273">
        <w:rPr>
          <w:noProof/>
          <w:lang w:val="en-US"/>
        </w:rPr>
        <w:tab/>
        <w:t xml:space="preserve">C. Lentner, Ed., </w:t>
      </w:r>
      <w:r w:rsidRPr="00E65273">
        <w:rPr>
          <w:i/>
          <w:iCs/>
          <w:noProof/>
          <w:lang w:val="en-US"/>
        </w:rPr>
        <w:t>Geigy Scientific Tables, 8th revised edition, pp. 165-177. Edited by C. Lentner, West Cadwell, N.J.: Medical education Div., Ciba-Geigy Corp., Basel, Switzerland c1981-1992</w:t>
      </w:r>
      <w:r w:rsidRPr="00E65273">
        <w:rPr>
          <w:noProof/>
          <w:lang w:val="en-US"/>
        </w:rPr>
        <w:t xml:space="preserve"> (CIBA-Geigy, Basel, 8th Revise.).</w:t>
      </w:r>
    </w:p>
    <w:p w14:paraId="6C569C26"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34. </w:t>
      </w:r>
      <w:r w:rsidRPr="00E65273">
        <w:rPr>
          <w:noProof/>
          <w:lang w:val="en-US"/>
        </w:rPr>
        <w:tab/>
        <w:t xml:space="preserve">R. Sandwick, M. Johanson, E. Breuer, Maillard reactions of ribose 5-phosphate and </w:t>
      </w:r>
      <w:r w:rsidRPr="00E65273">
        <w:rPr>
          <w:noProof/>
          <w:lang w:val="en-US"/>
        </w:rPr>
        <w:lastRenderedPageBreak/>
        <w:t xml:space="preserve">amino acids. </w:t>
      </w:r>
      <w:r w:rsidRPr="00E65273">
        <w:rPr>
          <w:i/>
          <w:iCs/>
          <w:noProof/>
          <w:lang w:val="en-US"/>
        </w:rPr>
        <w:t>Ann. N. Y. Acad. Sci.</w:t>
      </w:r>
      <w:r w:rsidRPr="00E65273">
        <w:rPr>
          <w:noProof/>
          <w:lang w:val="en-US"/>
        </w:rPr>
        <w:t xml:space="preserve"> </w:t>
      </w:r>
      <w:r w:rsidRPr="00E65273">
        <w:rPr>
          <w:b/>
          <w:bCs/>
          <w:noProof/>
          <w:lang w:val="en-US"/>
        </w:rPr>
        <w:t>1043</w:t>
      </w:r>
      <w:r w:rsidRPr="00E65273">
        <w:rPr>
          <w:noProof/>
          <w:lang w:val="en-US"/>
        </w:rPr>
        <w:t>, 85–96 (2005).</w:t>
      </w:r>
    </w:p>
    <w:p w14:paraId="51B14B46"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35. </w:t>
      </w:r>
      <w:r w:rsidRPr="00E65273">
        <w:rPr>
          <w:noProof/>
          <w:lang w:val="en-US"/>
        </w:rPr>
        <w:tab/>
        <w:t xml:space="preserve">N. Shyh-chang, G. Q. Daley, L. C. Cantley, Stem cell metabolism in tissue development and aging. </w:t>
      </w:r>
      <w:r w:rsidRPr="00E65273">
        <w:rPr>
          <w:i/>
          <w:iCs/>
          <w:noProof/>
          <w:lang w:val="en-US"/>
        </w:rPr>
        <w:t>Development</w:t>
      </w:r>
      <w:r w:rsidRPr="00E65273">
        <w:rPr>
          <w:noProof/>
          <w:lang w:val="en-US"/>
        </w:rPr>
        <w:t xml:space="preserve">. </w:t>
      </w:r>
      <w:r w:rsidRPr="00E65273">
        <w:rPr>
          <w:b/>
          <w:bCs/>
          <w:noProof/>
          <w:lang w:val="en-US"/>
        </w:rPr>
        <w:t>2547</w:t>
      </w:r>
      <w:r w:rsidRPr="00E65273">
        <w:rPr>
          <w:noProof/>
          <w:lang w:val="en-US"/>
        </w:rPr>
        <w:t>, 2535–2547 (2013).</w:t>
      </w:r>
    </w:p>
    <w:p w14:paraId="19A1A4C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36. </w:t>
      </w:r>
      <w:r w:rsidRPr="00E65273">
        <w:rPr>
          <w:noProof/>
          <w:lang w:val="en-US"/>
        </w:rPr>
        <w:tab/>
        <w:t xml:space="preserve">P. Jiang, W. Du, M. Wu, Regulation of the pentose phosphate pathway in cancer. </w:t>
      </w:r>
      <w:r w:rsidRPr="00E65273">
        <w:rPr>
          <w:i/>
          <w:iCs/>
          <w:noProof/>
          <w:lang w:val="en-US"/>
        </w:rPr>
        <w:t>Protein Cell</w:t>
      </w:r>
      <w:r w:rsidRPr="00E65273">
        <w:rPr>
          <w:noProof/>
          <w:lang w:val="en-US"/>
        </w:rPr>
        <w:t xml:space="preserve">. </w:t>
      </w:r>
      <w:r w:rsidRPr="00E65273">
        <w:rPr>
          <w:b/>
          <w:bCs/>
          <w:noProof/>
          <w:lang w:val="en-US"/>
        </w:rPr>
        <w:t>5</w:t>
      </w:r>
      <w:r w:rsidRPr="00E65273">
        <w:rPr>
          <w:noProof/>
          <w:lang w:val="en-US"/>
        </w:rPr>
        <w:t>, 592–602 (2014).</w:t>
      </w:r>
    </w:p>
    <w:p w14:paraId="693C4DA6"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37. </w:t>
      </w:r>
      <w:r w:rsidRPr="00E65273">
        <w:rPr>
          <w:noProof/>
          <w:lang w:val="en-US"/>
        </w:rPr>
        <w:tab/>
        <w:t xml:space="preserve">G. J. Hildick-Smith, M. C. Downey, L. M. Gretebeck, R. A. Gersten, R. K. Sandwick, Ribose 5-Phosphate Glycation Reduces Cytochrome c Respiratory Activity and Membrane Affinity. </w:t>
      </w:r>
      <w:r w:rsidRPr="00E65273">
        <w:rPr>
          <w:i/>
          <w:iCs/>
          <w:noProof/>
          <w:lang w:val="en-US"/>
        </w:rPr>
        <w:t>Biochemistry</w:t>
      </w:r>
      <w:r w:rsidRPr="00E65273">
        <w:rPr>
          <w:noProof/>
          <w:lang w:val="en-US"/>
        </w:rPr>
        <w:t xml:space="preserve">. </w:t>
      </w:r>
      <w:r w:rsidRPr="00E65273">
        <w:rPr>
          <w:b/>
          <w:bCs/>
          <w:noProof/>
          <w:lang w:val="en-US"/>
        </w:rPr>
        <w:t>50</w:t>
      </w:r>
      <w:r w:rsidRPr="00E65273">
        <w:rPr>
          <w:noProof/>
          <w:lang w:val="en-US"/>
        </w:rPr>
        <w:t>, 11047–11057 (2011).</w:t>
      </w:r>
    </w:p>
    <w:p w14:paraId="497BB8D7"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38. </w:t>
      </w:r>
      <w:r w:rsidRPr="00E65273">
        <w:rPr>
          <w:noProof/>
          <w:lang w:val="en-US"/>
        </w:rPr>
        <w:tab/>
        <w:t xml:space="preserve">R. Li </w:t>
      </w:r>
      <w:r w:rsidRPr="00E65273">
        <w:rPr>
          <w:i/>
          <w:iCs/>
          <w:noProof/>
          <w:lang w:val="en-US"/>
        </w:rPr>
        <w:t>et al.</w:t>
      </w:r>
      <w:r w:rsidRPr="00E65273">
        <w:rPr>
          <w:noProof/>
          <w:lang w:val="en-US"/>
        </w:rPr>
        <w:t xml:space="preserve">, </w:t>
      </w:r>
      <w:r w:rsidRPr="00E65273">
        <w:rPr>
          <w:i/>
          <w:iCs/>
          <w:noProof/>
          <w:lang w:val="en-US"/>
        </w:rPr>
        <w:t>In situ</w:t>
      </w:r>
      <w:r w:rsidRPr="00E65273">
        <w:rPr>
          <w:noProof/>
          <w:lang w:val="en-US"/>
        </w:rPr>
        <w:t xml:space="preserve"> characterization of advanced glycation end products (AGEs) in collagen and model extracellular matrix by solid state NMR. </w:t>
      </w:r>
      <w:r w:rsidRPr="00E65273">
        <w:rPr>
          <w:i/>
          <w:iCs/>
          <w:noProof/>
          <w:lang w:val="en-US"/>
        </w:rPr>
        <w:t>Chem. Commun.</w:t>
      </w:r>
      <w:r w:rsidRPr="00E65273">
        <w:rPr>
          <w:noProof/>
          <w:lang w:val="en-US"/>
        </w:rPr>
        <w:t xml:space="preserve"> </w:t>
      </w:r>
      <w:r w:rsidRPr="00E65273">
        <w:rPr>
          <w:b/>
          <w:bCs/>
          <w:noProof/>
          <w:lang w:val="en-US"/>
        </w:rPr>
        <w:t>53</w:t>
      </w:r>
      <w:r w:rsidRPr="00E65273">
        <w:rPr>
          <w:noProof/>
          <w:lang w:val="en-US"/>
        </w:rPr>
        <w:t>, 13316–13319 (2017).</w:t>
      </w:r>
    </w:p>
    <w:p w14:paraId="2A6EDA49"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39. </w:t>
      </w:r>
      <w:r w:rsidRPr="00E65273">
        <w:rPr>
          <w:noProof/>
          <w:lang w:val="en-US"/>
        </w:rPr>
        <w:tab/>
        <w:t xml:space="preserve">K. L. Reigle </w:t>
      </w:r>
      <w:r w:rsidRPr="00E65273">
        <w:rPr>
          <w:i/>
          <w:iCs/>
          <w:noProof/>
          <w:lang w:val="en-US"/>
        </w:rPr>
        <w:t>et al.</w:t>
      </w:r>
      <w:r w:rsidRPr="00E65273">
        <w:rPr>
          <w:noProof/>
          <w:lang w:val="en-US"/>
        </w:rPr>
        <w:t xml:space="preserve">, Non-enzymatic glycation of type I collagen diminishes collagen-proteoglycan binding and weakens cell adhesion. </w:t>
      </w:r>
      <w:r w:rsidRPr="00E65273">
        <w:rPr>
          <w:i/>
          <w:iCs/>
          <w:noProof/>
          <w:lang w:val="en-US"/>
        </w:rPr>
        <w:t>J. Cell. Biochem.</w:t>
      </w:r>
      <w:r w:rsidRPr="00E65273">
        <w:rPr>
          <w:noProof/>
          <w:lang w:val="en-US"/>
        </w:rPr>
        <w:t xml:space="preserve"> </w:t>
      </w:r>
      <w:r w:rsidRPr="00E65273">
        <w:rPr>
          <w:b/>
          <w:bCs/>
          <w:noProof/>
          <w:lang w:val="en-US"/>
        </w:rPr>
        <w:t>104</w:t>
      </w:r>
      <w:r w:rsidRPr="00E65273">
        <w:rPr>
          <w:noProof/>
          <w:lang w:val="en-US"/>
        </w:rPr>
        <w:t>, 1684–98 (2008).</w:t>
      </w:r>
    </w:p>
    <w:p w14:paraId="79B8F59D"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40. </w:t>
      </w:r>
      <w:r w:rsidRPr="00E65273">
        <w:rPr>
          <w:noProof/>
          <w:lang w:val="en-US"/>
        </w:rPr>
        <w:tab/>
        <w:t>S. F. Yan, R. Ramasamy, Y. Naka, A. M. Schmidt, Glycation , Inflammation , and RAGE A Scaffold for the Macrovascular Complications of Diabetes and Beyond, 1159–1169 (2003).</w:t>
      </w:r>
    </w:p>
    <w:p w14:paraId="47B372BC"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41. </w:t>
      </w:r>
      <w:r w:rsidRPr="00E65273">
        <w:rPr>
          <w:noProof/>
          <w:lang w:val="en-US"/>
        </w:rPr>
        <w:tab/>
        <w:t xml:space="preserve">N. Ahmed, Advanced glycation endproducts — role in pathology of diabetic complications. </w:t>
      </w:r>
      <w:r w:rsidRPr="00E65273">
        <w:rPr>
          <w:i/>
          <w:iCs/>
          <w:noProof/>
          <w:lang w:val="en-US"/>
        </w:rPr>
        <w:t>Diabetes Res. Clin. Pract.</w:t>
      </w:r>
      <w:r w:rsidRPr="00E65273">
        <w:rPr>
          <w:noProof/>
          <w:lang w:val="en-US"/>
        </w:rPr>
        <w:t xml:space="preserve"> </w:t>
      </w:r>
      <w:r w:rsidRPr="00E65273">
        <w:rPr>
          <w:b/>
          <w:bCs/>
          <w:noProof/>
          <w:lang w:val="en-US"/>
        </w:rPr>
        <w:t>67</w:t>
      </w:r>
      <w:r w:rsidRPr="00E65273">
        <w:rPr>
          <w:noProof/>
          <w:lang w:val="en-US"/>
        </w:rPr>
        <w:t>, 3–21 (2005).</w:t>
      </w:r>
    </w:p>
    <w:p w14:paraId="4A4562F3"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42. </w:t>
      </w:r>
      <w:r w:rsidRPr="00E65273">
        <w:rPr>
          <w:noProof/>
          <w:lang w:val="en-US"/>
        </w:rPr>
        <w:tab/>
        <w:t xml:space="preserve">R. Kang </w:t>
      </w:r>
      <w:r w:rsidRPr="00E65273">
        <w:rPr>
          <w:i/>
          <w:iCs/>
          <w:noProof/>
          <w:lang w:val="en-US"/>
        </w:rPr>
        <w:t>et al.</w:t>
      </w:r>
      <w:r w:rsidRPr="00E65273">
        <w:rPr>
          <w:noProof/>
          <w:lang w:val="en-US"/>
        </w:rPr>
        <w:t xml:space="preserve">, The expression of the receptor for advanced glycation endproducts (RAGE) is permissive for early pancreatic neoplasia. </w:t>
      </w:r>
      <w:r w:rsidRPr="00E65273">
        <w:rPr>
          <w:i/>
          <w:iCs/>
          <w:noProof/>
          <w:lang w:val="en-US"/>
        </w:rPr>
        <w:t>Proc. Natl. Acad. Sci.</w:t>
      </w:r>
      <w:r w:rsidRPr="00E65273">
        <w:rPr>
          <w:noProof/>
          <w:lang w:val="en-US"/>
        </w:rPr>
        <w:t xml:space="preserve"> </w:t>
      </w:r>
      <w:r w:rsidRPr="00E65273">
        <w:rPr>
          <w:b/>
          <w:bCs/>
          <w:noProof/>
          <w:lang w:val="en-US"/>
        </w:rPr>
        <w:t>109</w:t>
      </w:r>
      <w:r w:rsidRPr="00E65273">
        <w:rPr>
          <w:noProof/>
          <w:lang w:val="en-US"/>
        </w:rPr>
        <w:t>, 7031–7036 (2012).</w:t>
      </w:r>
    </w:p>
    <w:p w14:paraId="62F1D725"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43. </w:t>
      </w:r>
      <w:r w:rsidRPr="00E65273">
        <w:rPr>
          <w:noProof/>
          <w:lang w:val="en-US"/>
        </w:rPr>
        <w:tab/>
        <w:t xml:space="preserve">J. C. Hadley, K. M. Meek, N. S. Malik, Glycation changes the charge distribution of type I collagen fibrils. </w:t>
      </w:r>
      <w:r w:rsidRPr="00E65273">
        <w:rPr>
          <w:i/>
          <w:iCs/>
          <w:noProof/>
          <w:lang w:val="en-US"/>
        </w:rPr>
        <w:t>Glycoconj. J.</w:t>
      </w:r>
      <w:r w:rsidRPr="00E65273">
        <w:rPr>
          <w:noProof/>
          <w:lang w:val="en-US"/>
        </w:rPr>
        <w:t xml:space="preserve"> </w:t>
      </w:r>
      <w:r w:rsidRPr="00E65273">
        <w:rPr>
          <w:b/>
          <w:bCs/>
          <w:noProof/>
          <w:lang w:val="en-US"/>
        </w:rPr>
        <w:t>15</w:t>
      </w:r>
      <w:r w:rsidRPr="00E65273">
        <w:rPr>
          <w:noProof/>
          <w:lang w:val="en-US"/>
        </w:rPr>
        <w:t>, 835–40 (1998).</w:t>
      </w:r>
    </w:p>
    <w:p w14:paraId="72D7A298"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44. </w:t>
      </w:r>
      <w:r w:rsidRPr="00E65273">
        <w:rPr>
          <w:noProof/>
          <w:lang w:val="en-US"/>
        </w:rPr>
        <w:tab/>
        <w:t xml:space="preserve">J. A. Chapman, M. Tzaphlidou, K. M. Meek, K. E. Kadler, The collagen fibril-A model system for studying the staining and fixation of a protein. </w:t>
      </w:r>
      <w:r w:rsidRPr="00E65273">
        <w:rPr>
          <w:i/>
          <w:iCs/>
          <w:noProof/>
          <w:lang w:val="en-US"/>
        </w:rPr>
        <w:t>Electron Microsc. Rev.</w:t>
      </w:r>
      <w:r w:rsidRPr="00E65273">
        <w:rPr>
          <w:noProof/>
          <w:lang w:val="en-US"/>
        </w:rPr>
        <w:t xml:space="preserve"> </w:t>
      </w:r>
      <w:r w:rsidRPr="00E65273">
        <w:rPr>
          <w:b/>
          <w:bCs/>
          <w:noProof/>
          <w:lang w:val="en-US"/>
        </w:rPr>
        <w:t>3</w:t>
      </w:r>
      <w:r w:rsidRPr="00E65273">
        <w:rPr>
          <w:noProof/>
          <w:lang w:val="en-US"/>
        </w:rPr>
        <w:t>, 143–182 (1990).</w:t>
      </w:r>
    </w:p>
    <w:p w14:paraId="5585A099"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45. </w:t>
      </w:r>
      <w:r w:rsidRPr="00E65273">
        <w:rPr>
          <w:noProof/>
          <w:lang w:val="en-US"/>
        </w:rPr>
        <w:tab/>
        <w:t xml:space="preserve">B. Barbara </w:t>
      </w:r>
      <w:r w:rsidRPr="00E65273">
        <w:rPr>
          <w:i/>
          <w:iCs/>
          <w:noProof/>
          <w:lang w:val="en-US"/>
        </w:rPr>
        <w:t>et al.</w:t>
      </w:r>
      <w:r w:rsidRPr="00E65273">
        <w:rPr>
          <w:noProof/>
          <w:lang w:val="en-US"/>
        </w:rPr>
        <w:t xml:space="preserve">, IN COLLAGEN Barbara B, Doyle, David W.L. Hukins, David J.S. Hulmes, Andrew Miller, Christopher J. Rattewl. </w:t>
      </w:r>
      <w:r w:rsidRPr="00E65273">
        <w:rPr>
          <w:b/>
          <w:bCs/>
          <w:noProof/>
          <w:lang w:val="en-US"/>
        </w:rPr>
        <w:t>60</w:t>
      </w:r>
      <w:r w:rsidRPr="00E65273">
        <w:rPr>
          <w:noProof/>
          <w:lang w:val="en-US"/>
        </w:rPr>
        <w:t>, 858–864 (1974).</w:t>
      </w:r>
    </w:p>
    <w:p w14:paraId="026EDF55"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46. </w:t>
      </w:r>
      <w:r w:rsidRPr="00E65273">
        <w:rPr>
          <w:noProof/>
          <w:lang w:val="en-US"/>
        </w:rPr>
        <w:tab/>
        <w:t xml:space="preserve">S. Morozova, M. Muthukumar, Electrostatic effects in collagen fibril formation. </w:t>
      </w:r>
      <w:r w:rsidRPr="00E65273">
        <w:rPr>
          <w:i/>
          <w:iCs/>
          <w:noProof/>
          <w:lang w:val="en-US"/>
        </w:rPr>
        <w:t>J. Chem. Phys.</w:t>
      </w:r>
      <w:r w:rsidRPr="00E65273">
        <w:rPr>
          <w:noProof/>
          <w:lang w:val="en-US"/>
        </w:rPr>
        <w:t xml:space="preserve"> </w:t>
      </w:r>
      <w:r w:rsidRPr="00E65273">
        <w:rPr>
          <w:b/>
          <w:bCs/>
          <w:noProof/>
          <w:lang w:val="en-US"/>
        </w:rPr>
        <w:t>149</w:t>
      </w:r>
      <w:r w:rsidRPr="00E65273">
        <w:rPr>
          <w:noProof/>
          <w:lang w:val="en-US"/>
        </w:rPr>
        <w:t xml:space="preserve"> (2018), doi:10.1063/1.5036526.</w:t>
      </w:r>
    </w:p>
    <w:p w14:paraId="727A79D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47. </w:t>
      </w:r>
      <w:r w:rsidRPr="00E65273">
        <w:rPr>
          <w:noProof/>
          <w:lang w:val="en-US"/>
        </w:rPr>
        <w:tab/>
        <w:t xml:space="preserve">D. J. S. Hulmes, A. Miller, D. A. D. Parry, K. A. Piez, J. Woodhead-Galloway, Analysis of the primary structure of collagen for the origins of molecular packing. </w:t>
      </w:r>
      <w:r w:rsidRPr="00E65273">
        <w:rPr>
          <w:i/>
          <w:iCs/>
          <w:noProof/>
          <w:lang w:val="en-US"/>
        </w:rPr>
        <w:t>J. Mol. Biol.</w:t>
      </w:r>
      <w:r w:rsidRPr="00E65273">
        <w:rPr>
          <w:noProof/>
          <w:lang w:val="en-US"/>
        </w:rPr>
        <w:t xml:space="preserve"> </w:t>
      </w:r>
      <w:r w:rsidRPr="00E65273">
        <w:rPr>
          <w:b/>
          <w:bCs/>
          <w:noProof/>
          <w:lang w:val="en-US"/>
        </w:rPr>
        <w:t>79</w:t>
      </w:r>
      <w:r w:rsidRPr="00E65273">
        <w:rPr>
          <w:noProof/>
          <w:lang w:val="en-US"/>
        </w:rPr>
        <w:t>, 137–148 (1973).</w:t>
      </w:r>
    </w:p>
    <w:p w14:paraId="5FA2507B"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48. </w:t>
      </w:r>
      <w:r w:rsidRPr="00E65273">
        <w:rPr>
          <w:noProof/>
          <w:lang w:val="en-US"/>
        </w:rPr>
        <w:tab/>
        <w:t xml:space="preserve">J. P. R. O. Orgel, T. C. Irving, A. Miller, T. J. Wess, Microfibrillar structure of type I collagen in situ. </w:t>
      </w:r>
      <w:r w:rsidRPr="00E65273">
        <w:rPr>
          <w:i/>
          <w:iCs/>
          <w:noProof/>
          <w:lang w:val="en-US"/>
        </w:rPr>
        <w:t>Proc. Natl. Acad. Sci. U. S. A.</w:t>
      </w:r>
      <w:r w:rsidRPr="00E65273">
        <w:rPr>
          <w:noProof/>
          <w:lang w:val="en-US"/>
        </w:rPr>
        <w:t xml:space="preserve"> </w:t>
      </w:r>
      <w:r w:rsidRPr="00E65273">
        <w:rPr>
          <w:b/>
          <w:bCs/>
          <w:noProof/>
          <w:lang w:val="en-US"/>
        </w:rPr>
        <w:t>103</w:t>
      </w:r>
      <w:r w:rsidRPr="00E65273">
        <w:rPr>
          <w:noProof/>
          <w:lang w:val="en-US"/>
        </w:rPr>
        <w:t>, 9001 (2006).</w:t>
      </w:r>
    </w:p>
    <w:p w14:paraId="70F661D0"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49. </w:t>
      </w:r>
      <w:r w:rsidRPr="00E65273">
        <w:rPr>
          <w:noProof/>
          <w:lang w:val="en-US"/>
        </w:rPr>
        <w:tab/>
        <w:t xml:space="preserve">A. D. D. Stone, P. Mesquida, Kelvin-probe force microscopy of the pH-dependent charge of functional groups. </w:t>
      </w:r>
      <w:r w:rsidRPr="00E65273">
        <w:rPr>
          <w:i/>
          <w:iCs/>
          <w:noProof/>
          <w:lang w:val="en-US"/>
        </w:rPr>
        <w:t>Appl. Phys. Lett.</w:t>
      </w:r>
      <w:r w:rsidRPr="00E65273">
        <w:rPr>
          <w:noProof/>
          <w:lang w:val="en-US"/>
        </w:rPr>
        <w:t xml:space="preserve"> </w:t>
      </w:r>
      <w:r w:rsidRPr="00E65273">
        <w:rPr>
          <w:b/>
          <w:bCs/>
          <w:noProof/>
          <w:lang w:val="en-US"/>
        </w:rPr>
        <w:t>108</w:t>
      </w:r>
      <w:r w:rsidRPr="00E65273">
        <w:rPr>
          <w:noProof/>
          <w:lang w:val="en-US"/>
        </w:rPr>
        <w:t>, 1–5 (2016).</w:t>
      </w:r>
    </w:p>
    <w:p w14:paraId="37134E51"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50. </w:t>
      </w:r>
      <w:r w:rsidRPr="00E65273">
        <w:rPr>
          <w:noProof/>
          <w:lang w:val="en-US"/>
        </w:rPr>
        <w:tab/>
        <w:t xml:space="preserve">P. Mesquida </w:t>
      </w:r>
      <w:r w:rsidRPr="00E65273">
        <w:rPr>
          <w:i/>
          <w:iCs/>
          <w:noProof/>
          <w:lang w:val="en-US"/>
        </w:rPr>
        <w:t>et al.</w:t>
      </w:r>
      <w:r w:rsidRPr="00E65273">
        <w:rPr>
          <w:noProof/>
          <w:lang w:val="en-US"/>
        </w:rPr>
        <w:t xml:space="preserve">, Evaluation of surface charge shift of collagen fibrils exposed to glutaraldehyde. </w:t>
      </w:r>
      <w:r w:rsidRPr="00E65273">
        <w:rPr>
          <w:b/>
          <w:bCs/>
          <w:noProof/>
          <w:lang w:val="en-US"/>
        </w:rPr>
        <w:t>8</w:t>
      </w:r>
      <w:r w:rsidRPr="00E65273">
        <w:rPr>
          <w:noProof/>
          <w:lang w:val="en-US"/>
        </w:rPr>
        <w:t>, 1–7 (2018).</w:t>
      </w:r>
    </w:p>
    <w:p w14:paraId="7AB046AC"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lastRenderedPageBreak/>
        <w:t xml:space="preserve">51. </w:t>
      </w:r>
      <w:r w:rsidRPr="00E65273">
        <w:rPr>
          <w:noProof/>
          <w:lang w:val="en-US"/>
        </w:rPr>
        <w:tab/>
        <w:t xml:space="preserve">Z. Deyl, R. Praus, H. Sulcová, J. N. Goldman, Fluorescence of collagen - properties of tyrosine residues and another fluorescent element in calf skin collagen. </w:t>
      </w:r>
      <w:r w:rsidRPr="00E65273">
        <w:rPr>
          <w:i/>
          <w:iCs/>
          <w:noProof/>
          <w:lang w:val="en-US"/>
        </w:rPr>
        <w:t>FEBS Lett</w:t>
      </w:r>
      <w:r w:rsidRPr="00E65273">
        <w:rPr>
          <w:noProof/>
          <w:lang w:val="en-US"/>
        </w:rPr>
        <w:t xml:space="preserve">. </w:t>
      </w:r>
      <w:r w:rsidRPr="00E65273">
        <w:rPr>
          <w:b/>
          <w:bCs/>
          <w:noProof/>
          <w:lang w:val="en-US"/>
        </w:rPr>
        <w:t>5</w:t>
      </w:r>
      <w:r w:rsidRPr="00E65273">
        <w:rPr>
          <w:noProof/>
          <w:lang w:val="en-US"/>
        </w:rPr>
        <w:t>, 187–191 (1969).</w:t>
      </w:r>
    </w:p>
    <w:p w14:paraId="57943F1A"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52. </w:t>
      </w:r>
      <w:r w:rsidRPr="00E65273">
        <w:rPr>
          <w:noProof/>
          <w:lang w:val="en-US"/>
        </w:rPr>
        <w:tab/>
        <w:t xml:space="preserve">J. M. Menter, Temperature dependence of collagen fluorescence. </w:t>
      </w:r>
      <w:r w:rsidRPr="00E65273">
        <w:rPr>
          <w:i/>
          <w:iCs/>
          <w:noProof/>
          <w:lang w:val="en-US"/>
        </w:rPr>
        <w:t>Photochem. Photobiol. Sci.</w:t>
      </w:r>
      <w:r w:rsidRPr="00E65273">
        <w:rPr>
          <w:noProof/>
          <w:lang w:val="en-US"/>
        </w:rPr>
        <w:t xml:space="preserve"> </w:t>
      </w:r>
      <w:r w:rsidRPr="00E65273">
        <w:rPr>
          <w:b/>
          <w:bCs/>
          <w:noProof/>
          <w:lang w:val="en-US"/>
        </w:rPr>
        <w:t>5</w:t>
      </w:r>
      <w:r w:rsidRPr="00E65273">
        <w:rPr>
          <w:noProof/>
          <w:lang w:val="en-US"/>
        </w:rPr>
        <w:t>, 403–410 (2006).</w:t>
      </w:r>
    </w:p>
    <w:p w14:paraId="6D45A3C8"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53. </w:t>
      </w:r>
      <w:r w:rsidRPr="00E65273">
        <w:rPr>
          <w:noProof/>
          <w:lang w:val="en-US"/>
        </w:rPr>
        <w:tab/>
        <w:t xml:space="preserve">N. Ramanujam, Fluorescence spectroscopy in vivo. </w:t>
      </w:r>
      <w:r w:rsidRPr="00E65273">
        <w:rPr>
          <w:i/>
          <w:iCs/>
          <w:noProof/>
          <w:lang w:val="en-US"/>
        </w:rPr>
        <w:t>Encycl. Anal. Chem.</w:t>
      </w:r>
      <w:r w:rsidRPr="00E65273">
        <w:rPr>
          <w:noProof/>
          <w:lang w:val="en-US"/>
        </w:rPr>
        <w:t>, 20–56 (2000).</w:t>
      </w:r>
    </w:p>
    <w:p w14:paraId="23A9199B"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54. </w:t>
      </w:r>
      <w:r w:rsidRPr="00E65273">
        <w:rPr>
          <w:noProof/>
          <w:lang w:val="en-US"/>
        </w:rPr>
        <w:tab/>
        <w:t xml:space="preserve">J. R. Lakowicz, </w:t>
      </w:r>
      <w:r w:rsidRPr="00E65273">
        <w:rPr>
          <w:i/>
          <w:iCs/>
          <w:noProof/>
          <w:lang w:val="en-US"/>
        </w:rPr>
        <w:t>Principles of Fluorescence Spectroscopy</w:t>
      </w:r>
      <w:r w:rsidRPr="00E65273">
        <w:rPr>
          <w:noProof/>
          <w:lang w:val="en-US"/>
        </w:rPr>
        <w:t xml:space="preserve"> (Springer US, ed. 3, 2006).</w:t>
      </w:r>
    </w:p>
    <w:p w14:paraId="29482328"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55. </w:t>
      </w:r>
      <w:r w:rsidRPr="00E65273">
        <w:rPr>
          <w:noProof/>
          <w:lang w:val="en-US"/>
        </w:rPr>
        <w:tab/>
        <w:t xml:space="preserve">J. P. R. . Orgel </w:t>
      </w:r>
      <w:r w:rsidRPr="00E65273">
        <w:rPr>
          <w:i/>
          <w:iCs/>
          <w:noProof/>
          <w:lang w:val="en-US"/>
        </w:rPr>
        <w:t>et al.</w:t>
      </w:r>
      <w:r w:rsidRPr="00E65273">
        <w:rPr>
          <w:noProof/>
          <w:lang w:val="en-US"/>
        </w:rPr>
        <w:t xml:space="preserve">, The In Situ Supermolecular Structure of Type I Collagen. </w:t>
      </w:r>
      <w:r w:rsidRPr="00E65273">
        <w:rPr>
          <w:i/>
          <w:iCs/>
          <w:noProof/>
          <w:lang w:val="en-US"/>
        </w:rPr>
        <w:t>Structure</w:t>
      </w:r>
      <w:r w:rsidRPr="00E65273">
        <w:rPr>
          <w:noProof/>
          <w:lang w:val="en-US"/>
        </w:rPr>
        <w:t xml:space="preserve">. </w:t>
      </w:r>
      <w:r w:rsidRPr="00E65273">
        <w:rPr>
          <w:b/>
          <w:bCs/>
          <w:noProof/>
          <w:lang w:val="en-US"/>
        </w:rPr>
        <w:t>9</w:t>
      </w:r>
      <w:r w:rsidRPr="00E65273">
        <w:rPr>
          <w:noProof/>
          <w:lang w:val="en-US"/>
        </w:rPr>
        <w:t>, 1061–1069 (2001).</w:t>
      </w:r>
    </w:p>
    <w:p w14:paraId="4F7972D2"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56. </w:t>
      </w:r>
      <w:r w:rsidRPr="00E65273">
        <w:rPr>
          <w:noProof/>
          <w:lang w:val="en-US"/>
        </w:rPr>
        <w:tab/>
        <w:t xml:space="preserve">K. Yanagisawa </w:t>
      </w:r>
      <w:r w:rsidRPr="00E65273">
        <w:rPr>
          <w:i/>
          <w:iCs/>
          <w:noProof/>
          <w:lang w:val="en-US"/>
        </w:rPr>
        <w:t>et al.</w:t>
      </w:r>
      <w:r w:rsidRPr="00E65273">
        <w:rPr>
          <w:noProof/>
          <w:lang w:val="en-US"/>
        </w:rPr>
        <w:t xml:space="preserve">, Specific fluorescence assay for advanced glycation end products in blood and urine of diabetic patients. </w:t>
      </w:r>
      <w:r w:rsidRPr="00E65273">
        <w:rPr>
          <w:i/>
          <w:iCs/>
          <w:noProof/>
          <w:lang w:val="en-US"/>
        </w:rPr>
        <w:t>Metabolism</w:t>
      </w:r>
      <w:r w:rsidRPr="00E65273">
        <w:rPr>
          <w:noProof/>
          <w:lang w:val="en-US"/>
        </w:rPr>
        <w:t xml:space="preserve">. </w:t>
      </w:r>
      <w:r w:rsidRPr="00E65273">
        <w:rPr>
          <w:b/>
          <w:bCs/>
          <w:noProof/>
          <w:lang w:val="en-US"/>
        </w:rPr>
        <w:t>47</w:t>
      </w:r>
      <w:r w:rsidRPr="00E65273">
        <w:rPr>
          <w:noProof/>
          <w:lang w:val="en-US"/>
        </w:rPr>
        <w:t>, 1348–1353 (1998).</w:t>
      </w:r>
    </w:p>
    <w:p w14:paraId="0136D276"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57. </w:t>
      </w:r>
      <w:r w:rsidRPr="00E65273">
        <w:rPr>
          <w:noProof/>
          <w:lang w:val="en-US"/>
        </w:rPr>
        <w:tab/>
        <w:t xml:space="preserve">M. Tsuchiya, Y. Nomiyama, W. Takayoshi, Y. Iwami, Y. Kanekiyo, Colorimetric sensing method for polyamines utilising an inclusion complex of stimuli-responsive amylose. </w:t>
      </w:r>
      <w:r w:rsidRPr="00E65273">
        <w:rPr>
          <w:i/>
          <w:iCs/>
          <w:noProof/>
          <w:lang w:val="en-US"/>
        </w:rPr>
        <w:t>Anal. Methods</w:t>
      </w:r>
      <w:r w:rsidRPr="00E65273">
        <w:rPr>
          <w:noProof/>
          <w:lang w:val="en-US"/>
        </w:rPr>
        <w:t xml:space="preserve">. </w:t>
      </w:r>
      <w:r w:rsidRPr="00E65273">
        <w:rPr>
          <w:b/>
          <w:bCs/>
          <w:noProof/>
          <w:lang w:val="en-US"/>
        </w:rPr>
        <w:t>3</w:t>
      </w:r>
      <w:r w:rsidRPr="00E65273">
        <w:rPr>
          <w:noProof/>
          <w:lang w:val="en-US"/>
        </w:rPr>
        <w:t>, 524 (2011).</w:t>
      </w:r>
    </w:p>
    <w:p w14:paraId="2F34A91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58. </w:t>
      </w:r>
      <w:r w:rsidRPr="00E65273">
        <w:rPr>
          <w:noProof/>
          <w:lang w:val="en-US"/>
        </w:rPr>
        <w:tab/>
        <w:t xml:space="preserve">S. C. Warren </w:t>
      </w:r>
      <w:r w:rsidRPr="00E65273">
        <w:rPr>
          <w:i/>
          <w:iCs/>
          <w:noProof/>
          <w:lang w:val="en-US"/>
        </w:rPr>
        <w:t>et al.</w:t>
      </w:r>
      <w:r w:rsidRPr="00E65273">
        <w:rPr>
          <w:noProof/>
          <w:lang w:val="en-US"/>
        </w:rPr>
        <w:t xml:space="preserve">, Rapid Global Fitting of Large Fluorescence Lifetime Imaging Microscopy Datasets. </w:t>
      </w:r>
      <w:r w:rsidRPr="00E65273">
        <w:rPr>
          <w:i/>
          <w:iCs/>
          <w:noProof/>
          <w:lang w:val="en-US"/>
        </w:rPr>
        <w:t>PLoS One</w:t>
      </w:r>
      <w:r w:rsidRPr="00E65273">
        <w:rPr>
          <w:noProof/>
          <w:lang w:val="en-US"/>
        </w:rPr>
        <w:t xml:space="preserve">. </w:t>
      </w:r>
      <w:r w:rsidRPr="00E65273">
        <w:rPr>
          <w:b/>
          <w:bCs/>
          <w:noProof/>
          <w:lang w:val="en-US"/>
        </w:rPr>
        <w:t>8</w:t>
      </w:r>
      <w:r w:rsidRPr="00E65273">
        <w:rPr>
          <w:noProof/>
          <w:lang w:val="en-US"/>
        </w:rPr>
        <w:t xml:space="preserve"> (2013), doi:10.1371/journal.pone.0070687.</w:t>
      </w:r>
    </w:p>
    <w:p w14:paraId="1248E335"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59. </w:t>
      </w:r>
      <w:r w:rsidRPr="00E65273">
        <w:rPr>
          <w:noProof/>
          <w:lang w:val="en-US"/>
        </w:rPr>
        <w:tab/>
        <w:t xml:space="preserve">P. Odetti </w:t>
      </w:r>
      <w:r w:rsidRPr="00E65273">
        <w:rPr>
          <w:i/>
          <w:iCs/>
          <w:noProof/>
          <w:lang w:val="en-US"/>
        </w:rPr>
        <w:t>et al.</w:t>
      </w:r>
      <w:r w:rsidRPr="00E65273">
        <w:rPr>
          <w:noProof/>
          <w:lang w:val="en-US"/>
        </w:rPr>
        <w:t xml:space="preserve">, Scanning force microscopy reveals structural alterations in diabetic rat collagen ® brils : role of protein glycation. </w:t>
      </w:r>
      <w:r w:rsidRPr="00E65273">
        <w:rPr>
          <w:i/>
          <w:iCs/>
          <w:noProof/>
          <w:lang w:val="en-US"/>
        </w:rPr>
        <w:t>Diabetes Metab. Res. Rev.</w:t>
      </w:r>
      <w:r w:rsidRPr="00E65273">
        <w:rPr>
          <w:noProof/>
          <w:lang w:val="en-US"/>
        </w:rPr>
        <w:t xml:space="preserve"> </w:t>
      </w:r>
      <w:r w:rsidRPr="00E65273">
        <w:rPr>
          <w:b/>
          <w:bCs/>
          <w:noProof/>
          <w:lang w:val="en-US"/>
        </w:rPr>
        <w:t>16</w:t>
      </w:r>
      <w:r w:rsidRPr="00E65273">
        <w:rPr>
          <w:noProof/>
          <w:lang w:val="en-US"/>
        </w:rPr>
        <w:t>, 74–81 (2000).</w:t>
      </w:r>
    </w:p>
    <w:p w14:paraId="1141182C"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60. </w:t>
      </w:r>
      <w:r w:rsidRPr="00E65273">
        <w:rPr>
          <w:noProof/>
          <w:lang w:val="en-US"/>
        </w:rPr>
        <w:tab/>
        <w:t xml:space="preserve">D. J. Hulmes, J. C. Jesior,  a Miller, C. Berthet-Colominas, C. Wolff, Electron microscopy shows periodic structure in collagen fibril cross sections. </w:t>
      </w:r>
      <w:r w:rsidRPr="00E65273">
        <w:rPr>
          <w:i/>
          <w:iCs/>
          <w:noProof/>
          <w:lang w:val="en-US"/>
        </w:rPr>
        <w:t>Proc. Natl. Acad. Sci. U. S. A.</w:t>
      </w:r>
      <w:r w:rsidRPr="00E65273">
        <w:rPr>
          <w:noProof/>
          <w:lang w:val="en-US"/>
        </w:rPr>
        <w:t xml:space="preserve"> </w:t>
      </w:r>
      <w:r w:rsidRPr="00E65273">
        <w:rPr>
          <w:b/>
          <w:bCs/>
          <w:noProof/>
          <w:lang w:val="en-US"/>
        </w:rPr>
        <w:t>78</w:t>
      </w:r>
      <w:r w:rsidRPr="00E65273">
        <w:rPr>
          <w:noProof/>
          <w:lang w:val="en-US"/>
        </w:rPr>
        <w:t>, 3567–3571 (1981).</w:t>
      </w:r>
    </w:p>
    <w:p w14:paraId="09491CC1"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61. </w:t>
      </w:r>
      <w:r w:rsidRPr="00E65273">
        <w:rPr>
          <w:noProof/>
          <w:lang w:val="en-US"/>
        </w:rPr>
        <w:tab/>
        <w:t xml:space="preserve">W. P. Grant </w:t>
      </w:r>
      <w:r w:rsidRPr="00E65273">
        <w:rPr>
          <w:i/>
          <w:iCs/>
          <w:noProof/>
          <w:lang w:val="en-US"/>
        </w:rPr>
        <w:t>et al.</w:t>
      </w:r>
      <w:r w:rsidRPr="00E65273">
        <w:rPr>
          <w:noProof/>
          <w:lang w:val="en-US"/>
        </w:rPr>
        <w:t xml:space="preserve">, Electron Microscopic Investigation of the Effects of Diabetes Mellitus on the Achilles. </w:t>
      </w:r>
      <w:r w:rsidRPr="00E65273">
        <w:rPr>
          <w:i/>
          <w:iCs/>
          <w:noProof/>
          <w:lang w:val="en-US"/>
        </w:rPr>
        <w:t>J. Foot Ankle Surg.</w:t>
      </w:r>
      <w:r w:rsidRPr="00E65273">
        <w:rPr>
          <w:noProof/>
          <w:lang w:val="en-US"/>
        </w:rPr>
        <w:t xml:space="preserve"> </w:t>
      </w:r>
      <w:r w:rsidRPr="00E65273">
        <w:rPr>
          <w:b/>
          <w:bCs/>
          <w:noProof/>
          <w:lang w:val="en-US"/>
        </w:rPr>
        <w:t>36</w:t>
      </w:r>
      <w:r w:rsidRPr="00E65273">
        <w:rPr>
          <w:noProof/>
          <w:lang w:val="en-US"/>
        </w:rPr>
        <w:t>, 272–278 (1997).</w:t>
      </w:r>
    </w:p>
    <w:p w14:paraId="54E0BBE4"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62. </w:t>
      </w:r>
      <w:r w:rsidRPr="00E65273">
        <w:rPr>
          <w:noProof/>
          <w:lang w:val="en-US"/>
        </w:rPr>
        <w:tab/>
        <w:t xml:space="preserve">W. Y. Chow </w:t>
      </w:r>
      <w:r w:rsidRPr="00E65273">
        <w:rPr>
          <w:i/>
          <w:iCs/>
          <w:noProof/>
          <w:lang w:val="en-US"/>
        </w:rPr>
        <w:t>et al.</w:t>
      </w:r>
      <w:r w:rsidRPr="00E65273">
        <w:rPr>
          <w:noProof/>
          <w:lang w:val="en-US"/>
        </w:rPr>
        <w:t xml:space="preserve">, Hydroxyproline Ring Pucker Causes Frustration of Helix Parameters in the Collagen Triple Helix. </w:t>
      </w:r>
      <w:r w:rsidRPr="00E65273">
        <w:rPr>
          <w:i/>
          <w:iCs/>
          <w:noProof/>
          <w:lang w:val="en-US"/>
        </w:rPr>
        <w:t>Sci. Rep.</w:t>
      </w:r>
      <w:r w:rsidRPr="00E65273">
        <w:rPr>
          <w:noProof/>
          <w:lang w:val="en-US"/>
        </w:rPr>
        <w:t xml:space="preserve"> </w:t>
      </w:r>
      <w:r w:rsidRPr="00E65273">
        <w:rPr>
          <w:b/>
          <w:bCs/>
          <w:noProof/>
          <w:lang w:val="en-US"/>
        </w:rPr>
        <w:t>5</w:t>
      </w:r>
      <w:r w:rsidRPr="00E65273">
        <w:rPr>
          <w:noProof/>
          <w:lang w:val="en-US"/>
        </w:rPr>
        <w:t>, 12556 (2015).</w:t>
      </w:r>
    </w:p>
    <w:p w14:paraId="4C94FC9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63. </w:t>
      </w:r>
      <w:r w:rsidRPr="00E65273">
        <w:rPr>
          <w:noProof/>
          <w:lang w:val="en-US"/>
        </w:rPr>
        <w:tab/>
        <w:t xml:space="preserve">J. P. R. O. Orgel, A. Eid, O. Antipova, J. Bella, J. E. Scott, Decorin Core Protein (Decoron) Shape Complements Collagen Fibril Surface Structure and Mediates Its Binding. </w:t>
      </w:r>
      <w:r w:rsidRPr="00E65273">
        <w:rPr>
          <w:i/>
          <w:iCs/>
          <w:noProof/>
          <w:lang w:val="en-US"/>
        </w:rPr>
        <w:t>PLoS One</w:t>
      </w:r>
      <w:r w:rsidRPr="00E65273">
        <w:rPr>
          <w:noProof/>
          <w:lang w:val="en-US"/>
        </w:rPr>
        <w:t xml:space="preserve">. </w:t>
      </w:r>
      <w:r w:rsidRPr="00E65273">
        <w:rPr>
          <w:b/>
          <w:bCs/>
          <w:noProof/>
          <w:lang w:val="en-US"/>
        </w:rPr>
        <w:t>4</w:t>
      </w:r>
      <w:r w:rsidRPr="00E65273">
        <w:rPr>
          <w:noProof/>
          <w:lang w:val="en-US"/>
        </w:rPr>
        <w:t>, e7028 (2009).</w:t>
      </w:r>
    </w:p>
    <w:p w14:paraId="0AAC3961"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64. </w:t>
      </w:r>
      <w:r w:rsidRPr="00E65273">
        <w:rPr>
          <w:noProof/>
          <w:lang w:val="en-US"/>
        </w:rPr>
        <w:tab/>
        <w:t xml:space="preserve">G. a. Di Lullo </w:t>
      </w:r>
      <w:r w:rsidRPr="00E65273">
        <w:rPr>
          <w:i/>
          <w:iCs/>
          <w:noProof/>
          <w:lang w:val="en-US"/>
        </w:rPr>
        <w:t>et al.</w:t>
      </w:r>
      <w:r w:rsidRPr="00E65273">
        <w:rPr>
          <w:noProof/>
          <w:lang w:val="en-US"/>
        </w:rPr>
        <w:t xml:space="preserve">, Mapping the Ligand-binding Sites and Disease-associated Mutations on the Most Abundant Protein in the Human , Type I Collagen. </w:t>
      </w:r>
      <w:r w:rsidRPr="00E65273">
        <w:rPr>
          <w:i/>
          <w:iCs/>
          <w:noProof/>
          <w:lang w:val="en-US"/>
        </w:rPr>
        <w:t>J. Biol. Chem.</w:t>
      </w:r>
      <w:r w:rsidRPr="00E65273">
        <w:rPr>
          <w:noProof/>
          <w:lang w:val="en-US"/>
        </w:rPr>
        <w:t xml:space="preserve"> </w:t>
      </w:r>
      <w:r w:rsidRPr="00E65273">
        <w:rPr>
          <w:b/>
          <w:bCs/>
          <w:noProof/>
          <w:lang w:val="en-US"/>
        </w:rPr>
        <w:t>277</w:t>
      </w:r>
      <w:r w:rsidRPr="00E65273">
        <w:rPr>
          <w:noProof/>
          <w:lang w:val="en-US"/>
        </w:rPr>
        <w:t>, 4223–4231 (2002).</w:t>
      </w:r>
    </w:p>
    <w:p w14:paraId="0C21FB02"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65. </w:t>
      </w:r>
      <w:r w:rsidRPr="00E65273">
        <w:rPr>
          <w:noProof/>
          <w:lang w:val="en-US"/>
        </w:rPr>
        <w:tab/>
        <w:t xml:space="preserve">M. C. Erat </w:t>
      </w:r>
      <w:r w:rsidRPr="00E65273">
        <w:rPr>
          <w:i/>
          <w:iCs/>
          <w:noProof/>
          <w:lang w:val="en-US"/>
        </w:rPr>
        <w:t>et al.</w:t>
      </w:r>
      <w:r w:rsidRPr="00E65273">
        <w:rPr>
          <w:noProof/>
          <w:lang w:val="en-US"/>
        </w:rPr>
        <w:t xml:space="preserve">, Identification and structural analysis of type I collagen sites in complex with fibronectin fragments. </w:t>
      </w:r>
      <w:r w:rsidRPr="00E65273">
        <w:rPr>
          <w:i/>
          <w:iCs/>
          <w:noProof/>
          <w:lang w:val="en-US"/>
        </w:rPr>
        <w:t>Proc. Natl. Acad. Sci. U. S. A.</w:t>
      </w:r>
      <w:r w:rsidRPr="00E65273">
        <w:rPr>
          <w:noProof/>
          <w:lang w:val="en-US"/>
        </w:rPr>
        <w:t xml:space="preserve"> </w:t>
      </w:r>
      <w:r w:rsidRPr="00E65273">
        <w:rPr>
          <w:b/>
          <w:bCs/>
          <w:noProof/>
          <w:lang w:val="en-US"/>
        </w:rPr>
        <w:t>106</w:t>
      </w:r>
      <w:r w:rsidRPr="00E65273">
        <w:rPr>
          <w:noProof/>
          <w:lang w:val="en-US"/>
        </w:rPr>
        <w:t>, 4195–4200 (2009).</w:t>
      </w:r>
    </w:p>
    <w:p w14:paraId="0EA73B1F"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66. </w:t>
      </w:r>
      <w:r w:rsidRPr="00E65273">
        <w:rPr>
          <w:noProof/>
          <w:lang w:val="en-US"/>
        </w:rPr>
        <w:tab/>
        <w:t xml:space="preserve">K. Wolf, P. Friedl, Extracellular matrix determinants of proteolytic and non-proteolytic cell migration. </w:t>
      </w:r>
      <w:r w:rsidRPr="00E65273">
        <w:rPr>
          <w:i/>
          <w:iCs/>
          <w:noProof/>
          <w:lang w:val="en-US"/>
        </w:rPr>
        <w:t>Trends Cell Biol.</w:t>
      </w:r>
      <w:r w:rsidRPr="00E65273">
        <w:rPr>
          <w:noProof/>
          <w:lang w:val="en-US"/>
        </w:rPr>
        <w:t xml:space="preserve"> </w:t>
      </w:r>
      <w:r w:rsidRPr="00E65273">
        <w:rPr>
          <w:b/>
          <w:bCs/>
          <w:noProof/>
          <w:lang w:val="en-US"/>
        </w:rPr>
        <w:t>21</w:t>
      </w:r>
      <w:r w:rsidRPr="00E65273">
        <w:rPr>
          <w:noProof/>
          <w:lang w:val="en-US"/>
        </w:rPr>
        <w:t>, 736–744 (2011).</w:t>
      </w:r>
    </w:p>
    <w:p w14:paraId="4093BB00"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67. </w:t>
      </w:r>
      <w:r w:rsidRPr="00E65273">
        <w:rPr>
          <w:noProof/>
          <w:lang w:val="en-US"/>
        </w:rPr>
        <w:tab/>
        <w:t xml:space="preserve">R. G. Wales, Z. F. Du, Contribution of the pentose phosphate pathway to glucose utilization by preimplantation sheep embryos. </w:t>
      </w:r>
      <w:r w:rsidRPr="00E65273">
        <w:rPr>
          <w:i/>
          <w:iCs/>
          <w:noProof/>
          <w:lang w:val="en-US"/>
        </w:rPr>
        <w:t>Reprod. Fertil. Dev.</w:t>
      </w:r>
      <w:r w:rsidRPr="00E65273">
        <w:rPr>
          <w:noProof/>
          <w:lang w:val="en-US"/>
        </w:rPr>
        <w:t xml:space="preserve"> </w:t>
      </w:r>
      <w:r w:rsidRPr="00E65273">
        <w:rPr>
          <w:b/>
          <w:bCs/>
          <w:noProof/>
          <w:lang w:val="en-US"/>
        </w:rPr>
        <w:t>5</w:t>
      </w:r>
      <w:r w:rsidRPr="00E65273">
        <w:rPr>
          <w:noProof/>
          <w:lang w:val="en-US"/>
        </w:rPr>
        <w:t>, 329–40 (1993).</w:t>
      </w:r>
    </w:p>
    <w:p w14:paraId="7E79C550"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lastRenderedPageBreak/>
        <w:t xml:space="preserve">68. </w:t>
      </w:r>
      <w:r w:rsidRPr="00E65273">
        <w:rPr>
          <w:noProof/>
          <w:lang w:val="en-US"/>
        </w:rPr>
        <w:tab/>
        <w:t xml:space="preserve">K. Spiess, W. R. Teodoro, T. M. T. Zorn, W. R. Teodoro, Distribution of Collagen Types I , III , and V in Pregnant Mouse Endometrium Distribution of Collagen Types I , III , and V in Pregnant. </w:t>
      </w:r>
      <w:r w:rsidRPr="00E65273">
        <w:rPr>
          <w:b/>
          <w:bCs/>
          <w:noProof/>
          <w:lang w:val="en-US"/>
        </w:rPr>
        <w:t>8207</w:t>
      </w:r>
      <w:r w:rsidRPr="00E65273">
        <w:rPr>
          <w:noProof/>
          <w:lang w:val="en-US"/>
        </w:rPr>
        <w:t xml:space="preserve"> (2009), doi:10.1080/03008200601166194.</w:t>
      </w:r>
    </w:p>
    <w:p w14:paraId="209397DC"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69. </w:t>
      </w:r>
      <w:r w:rsidRPr="00E65273">
        <w:rPr>
          <w:noProof/>
          <w:lang w:val="en-US"/>
        </w:rPr>
        <w:tab/>
        <w:t xml:space="preserve">K. C. Patra, N. Hay, The pentose phosphate pathway and cancer. </w:t>
      </w:r>
      <w:r w:rsidRPr="00E65273">
        <w:rPr>
          <w:i/>
          <w:iCs/>
          <w:noProof/>
          <w:lang w:val="en-US"/>
        </w:rPr>
        <w:t>Trends Biochem. Sci.</w:t>
      </w:r>
      <w:r w:rsidRPr="00E65273">
        <w:rPr>
          <w:noProof/>
          <w:lang w:val="en-US"/>
        </w:rPr>
        <w:t xml:space="preserve"> </w:t>
      </w:r>
      <w:r w:rsidRPr="00E65273">
        <w:rPr>
          <w:b/>
          <w:bCs/>
          <w:noProof/>
          <w:lang w:val="en-US"/>
        </w:rPr>
        <w:t>39</w:t>
      </w:r>
      <w:r w:rsidRPr="00E65273">
        <w:rPr>
          <w:noProof/>
          <w:lang w:val="en-US"/>
        </w:rPr>
        <w:t>, 347–354 (2014).</w:t>
      </w:r>
    </w:p>
    <w:p w14:paraId="593587E5"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70. </w:t>
      </w:r>
      <w:r w:rsidRPr="00E65273">
        <w:rPr>
          <w:noProof/>
          <w:lang w:val="en-US"/>
        </w:rPr>
        <w:tab/>
        <w:t xml:space="preserve">E. Tsouko </w:t>
      </w:r>
      <w:r w:rsidRPr="00E65273">
        <w:rPr>
          <w:i/>
          <w:iCs/>
          <w:noProof/>
          <w:lang w:val="en-US"/>
        </w:rPr>
        <w:t>et al.</w:t>
      </w:r>
      <w:r w:rsidRPr="00E65273">
        <w:rPr>
          <w:noProof/>
          <w:lang w:val="en-US"/>
        </w:rPr>
        <w:t xml:space="preserve">, Regulation of the pentose phosphate pathway by an androgen receptor – mTOR-mediated mechanism and its role in prostate cancer cell growth. </w:t>
      </w:r>
      <w:r w:rsidRPr="00E65273">
        <w:rPr>
          <w:b/>
          <w:bCs/>
          <w:noProof/>
          <w:lang w:val="en-US"/>
        </w:rPr>
        <w:t>3</w:t>
      </w:r>
      <w:r w:rsidRPr="00E65273">
        <w:rPr>
          <w:noProof/>
          <w:lang w:val="en-US"/>
        </w:rPr>
        <w:t>, e103-10 (2014).</w:t>
      </w:r>
    </w:p>
    <w:p w14:paraId="75AB4623"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71. </w:t>
      </w:r>
      <w:r w:rsidRPr="00E65273">
        <w:rPr>
          <w:noProof/>
          <w:lang w:val="en-US"/>
        </w:rPr>
        <w:tab/>
        <w:t xml:space="preserve">S. Bawazeer, O. B. Sutcliffe, M. R. Euerby, S. Bawazeer, D. G. Watson, A comparison of the chromatographic properties of silica gel and silicon hydride modified silica gels. </w:t>
      </w:r>
      <w:r w:rsidRPr="00E65273">
        <w:rPr>
          <w:i/>
          <w:iCs/>
          <w:noProof/>
          <w:lang w:val="en-US"/>
        </w:rPr>
        <w:t>J. Chromatogr A</w:t>
      </w:r>
      <w:r w:rsidRPr="00E65273">
        <w:rPr>
          <w:noProof/>
          <w:lang w:val="en-US"/>
        </w:rPr>
        <w:t xml:space="preserve">. </w:t>
      </w:r>
      <w:r w:rsidRPr="00E65273">
        <w:rPr>
          <w:b/>
          <w:bCs/>
          <w:noProof/>
          <w:lang w:val="en-US"/>
        </w:rPr>
        <w:t>1263</w:t>
      </w:r>
      <w:r w:rsidRPr="00E65273">
        <w:rPr>
          <w:noProof/>
          <w:lang w:val="en-US"/>
        </w:rPr>
        <w:t>, 61–67 (2012).</w:t>
      </w:r>
    </w:p>
    <w:p w14:paraId="46AEA6C6"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72. </w:t>
      </w:r>
      <w:r w:rsidRPr="00E65273">
        <w:rPr>
          <w:noProof/>
          <w:lang w:val="en-US"/>
        </w:rPr>
        <w:tab/>
        <w:t xml:space="preserve">R. Naffa, G. Holmes, M. Ahn, D. Harding, G. Norris, Liquid chromatography-electrospray ionization mass spectrometry for the simultaneous quantitation of collagen and elastin crosslinks. </w:t>
      </w:r>
      <w:r w:rsidRPr="00E65273">
        <w:rPr>
          <w:i/>
          <w:iCs/>
          <w:noProof/>
          <w:lang w:val="en-US"/>
        </w:rPr>
        <w:t>J. Chromatogr A</w:t>
      </w:r>
      <w:r w:rsidRPr="00E65273">
        <w:rPr>
          <w:noProof/>
          <w:lang w:val="en-US"/>
        </w:rPr>
        <w:t xml:space="preserve">. </w:t>
      </w:r>
      <w:r w:rsidRPr="00E65273">
        <w:rPr>
          <w:b/>
          <w:bCs/>
          <w:noProof/>
          <w:lang w:val="en-US"/>
        </w:rPr>
        <w:t>1478</w:t>
      </w:r>
      <w:r w:rsidRPr="00E65273">
        <w:rPr>
          <w:noProof/>
          <w:lang w:val="en-US"/>
        </w:rPr>
        <w:t>, 60–67 (2016).</w:t>
      </w:r>
    </w:p>
    <w:p w14:paraId="3540CFB9"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73. </w:t>
      </w:r>
      <w:r w:rsidRPr="00E65273">
        <w:rPr>
          <w:noProof/>
          <w:lang w:val="en-US"/>
        </w:rPr>
        <w:tab/>
        <w:t xml:space="preserve">M. Hohwy, H. J. Jakobsen, M. Eden, M. H. Levitt, N. C. Nielsen, Broadband dipolar recoupling in the nuclear magnetic resonance of rotating solids: A compensated C7 pulse sequence. </w:t>
      </w:r>
      <w:r w:rsidRPr="00E65273">
        <w:rPr>
          <w:i/>
          <w:iCs/>
          <w:noProof/>
          <w:lang w:val="en-US"/>
        </w:rPr>
        <w:t>J. Chem. Phys.</w:t>
      </w:r>
      <w:r w:rsidRPr="00E65273">
        <w:rPr>
          <w:noProof/>
          <w:lang w:val="en-US"/>
        </w:rPr>
        <w:t xml:space="preserve"> </w:t>
      </w:r>
      <w:r w:rsidRPr="00E65273">
        <w:rPr>
          <w:b/>
          <w:bCs/>
          <w:noProof/>
          <w:lang w:val="en-US"/>
        </w:rPr>
        <w:t>108</w:t>
      </w:r>
      <w:r w:rsidRPr="00E65273">
        <w:rPr>
          <w:noProof/>
          <w:lang w:val="en-US"/>
        </w:rPr>
        <w:t>, 2686–2695 (1998).</w:t>
      </w:r>
    </w:p>
    <w:p w14:paraId="126DC53A"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74. </w:t>
      </w:r>
      <w:r w:rsidRPr="00E65273">
        <w:rPr>
          <w:noProof/>
          <w:lang w:val="en-US"/>
        </w:rPr>
        <w:tab/>
        <w:t xml:space="preserve">A. Grommek, B. H. Meier, M. Ernst, Distance information from proton-driven spin diffusion under MAS. </w:t>
      </w:r>
      <w:r w:rsidRPr="00E65273">
        <w:rPr>
          <w:i/>
          <w:iCs/>
          <w:noProof/>
          <w:lang w:val="en-US"/>
        </w:rPr>
        <w:t>Chem. Phys. Lett.</w:t>
      </w:r>
      <w:r w:rsidRPr="00E65273">
        <w:rPr>
          <w:noProof/>
          <w:lang w:val="en-US"/>
        </w:rPr>
        <w:t xml:space="preserve"> </w:t>
      </w:r>
      <w:r w:rsidRPr="00E65273">
        <w:rPr>
          <w:b/>
          <w:bCs/>
          <w:noProof/>
          <w:lang w:val="en-US"/>
        </w:rPr>
        <w:t>427</w:t>
      </w:r>
      <w:r w:rsidRPr="00E65273">
        <w:rPr>
          <w:noProof/>
          <w:lang w:val="en-US"/>
        </w:rPr>
        <w:t>, 404–409 (2006).</w:t>
      </w:r>
    </w:p>
    <w:p w14:paraId="1833ED75" w14:textId="77777777" w:rsidR="00E65273" w:rsidRPr="00E65273" w:rsidRDefault="00E65273" w:rsidP="00E65273">
      <w:pPr>
        <w:widowControl w:val="0"/>
        <w:autoSpaceDE w:val="0"/>
        <w:autoSpaceDN w:val="0"/>
        <w:adjustRightInd w:val="0"/>
        <w:spacing w:after="200"/>
        <w:ind w:left="640" w:hanging="640"/>
        <w:rPr>
          <w:noProof/>
          <w:lang w:val="en-US"/>
        </w:rPr>
      </w:pPr>
      <w:r w:rsidRPr="00E65273">
        <w:rPr>
          <w:noProof/>
          <w:lang w:val="en-US"/>
        </w:rPr>
        <w:t xml:space="preserve">75. </w:t>
      </w:r>
      <w:r w:rsidRPr="00E65273">
        <w:rPr>
          <w:noProof/>
          <w:lang w:val="en-US"/>
        </w:rPr>
        <w:tab/>
        <w:t xml:space="preserve">R. J. Turner, G. J. Moore, derived from S- 100b. </w:t>
      </w:r>
      <w:r w:rsidRPr="00E65273">
        <w:rPr>
          <w:b/>
          <w:bCs/>
          <w:noProof/>
          <w:lang w:val="en-US"/>
        </w:rPr>
        <w:t>1117</w:t>
      </w:r>
      <w:r w:rsidRPr="00E65273">
        <w:rPr>
          <w:noProof/>
          <w:lang w:val="en-US"/>
        </w:rPr>
        <w:t>, 265–270 (1992).</w:t>
      </w:r>
    </w:p>
    <w:p w14:paraId="1B295B80" w14:textId="77777777" w:rsidR="00E65273" w:rsidRPr="00E65273" w:rsidRDefault="00E65273" w:rsidP="00E65273">
      <w:pPr>
        <w:widowControl w:val="0"/>
        <w:autoSpaceDE w:val="0"/>
        <w:autoSpaceDN w:val="0"/>
        <w:adjustRightInd w:val="0"/>
        <w:spacing w:after="200"/>
        <w:ind w:left="640" w:hanging="640"/>
        <w:rPr>
          <w:noProof/>
        </w:rPr>
      </w:pPr>
      <w:r w:rsidRPr="00E65273">
        <w:rPr>
          <w:noProof/>
          <w:lang w:val="en-US"/>
        </w:rPr>
        <w:t xml:space="preserve">76. </w:t>
      </w:r>
      <w:r w:rsidRPr="00E65273">
        <w:rPr>
          <w:noProof/>
          <w:lang w:val="en-US"/>
        </w:rPr>
        <w:tab/>
        <w:t xml:space="preserve">M. Noronha, R. Santos, E. Paci, H. Santos, A. L. Maçanita, Fluorescence Lifetimes of Tyrosine Residues in Cytochrome c″ as Local Probes to Study Protein Unfolding. </w:t>
      </w:r>
      <w:r w:rsidRPr="00E65273">
        <w:rPr>
          <w:i/>
          <w:iCs/>
          <w:noProof/>
          <w:lang w:val="en-US"/>
        </w:rPr>
        <w:t>J. Phys. Chem. B</w:t>
      </w:r>
      <w:r w:rsidRPr="00E65273">
        <w:rPr>
          <w:noProof/>
          <w:lang w:val="en-US"/>
        </w:rPr>
        <w:t xml:space="preserve">. </w:t>
      </w:r>
      <w:r w:rsidRPr="00E65273">
        <w:rPr>
          <w:b/>
          <w:bCs/>
          <w:noProof/>
          <w:lang w:val="en-US"/>
        </w:rPr>
        <w:t>113</w:t>
      </w:r>
      <w:r w:rsidRPr="00E65273">
        <w:rPr>
          <w:noProof/>
          <w:lang w:val="en-US"/>
        </w:rPr>
        <w:t>, 4466–4474 (2009).</w:t>
      </w:r>
    </w:p>
    <w:p w14:paraId="4B30F1D6" w14:textId="6F1DB6AD" w:rsidR="00E65273" w:rsidRDefault="00E77A61" w:rsidP="00E65273">
      <w:pPr>
        <w:widowControl w:val="0"/>
        <w:autoSpaceDE w:val="0"/>
        <w:autoSpaceDN w:val="0"/>
        <w:adjustRightInd w:val="0"/>
        <w:spacing w:after="200"/>
        <w:ind w:left="640" w:hanging="640"/>
      </w:pPr>
      <w:r>
        <w:fldChar w:fldCharType="end"/>
      </w:r>
    </w:p>
    <w:p w14:paraId="61F5F385" w14:textId="77777777" w:rsidR="00E65273" w:rsidRDefault="00E65273">
      <w:pPr>
        <w:spacing w:after="200" w:line="276" w:lineRule="auto"/>
      </w:pPr>
      <w:r>
        <w:br w:type="page"/>
      </w:r>
    </w:p>
    <w:p w14:paraId="282A0565" w14:textId="642023C3" w:rsidR="007B730D" w:rsidRDefault="00E65273" w:rsidP="00405EE1">
      <w:pPr>
        <w:widowControl w:val="0"/>
        <w:autoSpaceDE w:val="0"/>
        <w:autoSpaceDN w:val="0"/>
        <w:adjustRightInd w:val="0"/>
        <w:spacing w:after="200" w:line="480" w:lineRule="auto"/>
        <w:ind w:left="640" w:hanging="640"/>
        <w:rPr>
          <w:b/>
        </w:rPr>
      </w:pPr>
      <w:r>
        <w:rPr>
          <w:b/>
        </w:rPr>
        <w:lastRenderedPageBreak/>
        <w:t>Figure Legends</w:t>
      </w:r>
    </w:p>
    <w:p w14:paraId="4008CC60" w14:textId="4EDD1FCC" w:rsidR="00E65273" w:rsidRDefault="00E65273" w:rsidP="00405EE1">
      <w:pPr>
        <w:widowControl w:val="0"/>
        <w:autoSpaceDE w:val="0"/>
        <w:autoSpaceDN w:val="0"/>
        <w:adjustRightInd w:val="0"/>
        <w:spacing w:after="200" w:line="480" w:lineRule="auto"/>
      </w:pPr>
      <w:r w:rsidRPr="008408CB">
        <w:rPr>
          <w:b/>
        </w:rPr>
        <w:t>Fig</w:t>
      </w:r>
      <w:r>
        <w:rPr>
          <w:b/>
        </w:rPr>
        <w:t xml:space="preserve"> 1.</w:t>
      </w:r>
      <w:r>
        <w:t xml:space="preserve"> (A) </w:t>
      </w:r>
      <w:r w:rsidRPr="005F1D6B">
        <w:t xml:space="preserve">The consensus sequence for </w:t>
      </w:r>
      <w:r>
        <w:t xml:space="preserve">mammalian </w:t>
      </w:r>
      <w:r w:rsidRPr="005F1D6B">
        <w:t xml:space="preserve">collagen type I arranged by D period, the expected arrangement in </w:t>
      </w:r>
      <w:r w:rsidRPr="006D492C">
        <w:rPr>
          <w:i/>
        </w:rPr>
        <w:t>in vivo</w:t>
      </w:r>
      <w:r>
        <w:t xml:space="preserve"> </w:t>
      </w:r>
      <w:r w:rsidRPr="005F1D6B">
        <w:t>collagen fibrils</w:t>
      </w:r>
      <w:r>
        <w:t xml:space="preserve"> </w:t>
      </w:r>
      <w:r>
        <w:fldChar w:fldCharType="begin" w:fldLock="1"/>
      </w:r>
      <w:r>
        <w:instrText>ADDIN CSL_CITATION {"citationItems":[{"id":"ITEM-1","itemData":{"DOI":"10.1016/0892-0354(90)90018-N","ISBN":"0892-0354","ISSN":"08920354","PMID":"1715773","abstract":"A collagen fibril is made up of long rod-like molecules regularly D-staggered with respect to one another. This means that (i) its axially projected fine structure, resolvable to ??? 2 nm in electron micrographs, repeats D-periodically (D = 67 nm), and (ii) the amino acid residues contributing to each element of the fine structure can be inferred from sequence data. Electron-optical data from a fibril D-period can therefore be correlated directly with chemical data. Such correlations confirm the electrostatic nature of the staining reaction when a fibril is positively stained. After negative staining, the principal factor determining the small-scale distribution of stain is local exclusion by 'bulky' amino acid side-chains. ('Bulkiness' is the average cross-sectional area, or 'plumpness', of a side-chain.) A small superimposed positive staining contribution can also be detected. Fixation of collagen by aldehydes and diimidoesters occurs via an initial reaction with lysyl (and hydroxylsyl) side-chains and ??-amino groups, followed by secondary cross-linking reactions that differ from fixative to fixative. These secondary reactions determine the nature and abundance of the cross-links and the extent to which they influence subsequent staining behaviour. ?? 1990.","author":[{"dropping-particle":"","family":"Chapman","given":"John A.","non-dropping-particle":"","parse-names":false,"suffix":""},{"dropping-particle":"","family":"Tzaphlidou","given":"Margaret","non-dropping-particle":"","parse-names":false,"suffix":""},{"dropping-particle":"","family":"Meek","given":"Keith M.","non-dropping-particle":"","parse-names":false,"suffix":""},{"dropping-particle":"","family":"Kadler","given":"Karl E.","non-dropping-particle":"","parse-names":false,"suffix":""}],"container-title":"Electron Microscopy Reviews","id":"ITEM-1","issue":"1","issued":{"date-parts":[["1990"]]},"page":"143-182","title":"The collagen fibril-A model system for studying the staining and fixation of a protein","type":"article-journal","volume":"3"},"uris":["http://www.mendeley.com/documents/?uuid=6b3006de-2705-42be-ae4e-d41a42273408"]}],"mendeley":{"formattedCitation":"(&lt;i&gt;44&lt;/i&gt;)","plainTextFormattedCitation":"(44)","previouslyFormattedCitation":"(&lt;i&gt;44&lt;/i&gt;)"},"properties":{"noteIndex":0},"schema":"https://github.com/citation-style-language/schema/raw/master/csl-citation.json"}</w:instrText>
      </w:r>
      <w:r>
        <w:fldChar w:fldCharType="separate"/>
      </w:r>
      <w:r w:rsidRPr="005A7F37">
        <w:rPr>
          <w:noProof/>
        </w:rPr>
        <w:t>(</w:t>
      </w:r>
      <w:r w:rsidRPr="005A7F37">
        <w:rPr>
          <w:i/>
          <w:noProof/>
        </w:rPr>
        <w:t>44</w:t>
      </w:r>
      <w:r w:rsidRPr="005A7F37">
        <w:rPr>
          <w:noProof/>
        </w:rPr>
        <w:t>)</w:t>
      </w:r>
      <w:r>
        <w:fldChar w:fldCharType="end"/>
      </w:r>
      <w:r>
        <w:t xml:space="preserve"> showing the distribution of charged residues along the sequence. </w:t>
      </w:r>
      <w:r w:rsidRPr="005F1D6B">
        <w:t xml:space="preserve"> The </w:t>
      </w:r>
      <w:r>
        <w:t>collagen molecule consists</w:t>
      </w:r>
      <w:r w:rsidRPr="005F1D6B">
        <w:t xml:space="preserve"> of</w:t>
      </w:r>
      <w:r>
        <w:t xml:space="preserve"> three peptide chains,</w:t>
      </w:r>
      <w:r w:rsidRPr="005F1D6B">
        <w:t xml:space="preserve"> two </w:t>
      </w:r>
      <w:r w:rsidRPr="005F1D6B">
        <w:rPr>
          <w:rFonts w:ascii="Symbol" w:hAnsi="Symbol"/>
        </w:rPr>
        <w:t></w:t>
      </w:r>
      <w:r w:rsidRPr="005F1D6B">
        <w:t xml:space="preserve">1 and one </w:t>
      </w:r>
      <w:r w:rsidRPr="005F1D6B">
        <w:rPr>
          <w:rFonts w:ascii="Symbol" w:hAnsi="Symbol"/>
        </w:rPr>
        <w:t></w:t>
      </w:r>
      <w:r w:rsidRPr="005F1D6B">
        <w:t>2 chain, each staggered by one residue with respect to each other</w:t>
      </w:r>
      <w:r>
        <w:t xml:space="preserve"> and twisted into a triple helix for the majority of their length</w:t>
      </w:r>
      <w:r w:rsidRPr="005F1D6B">
        <w:t xml:space="preserve"> (stagger not shown </w:t>
      </w:r>
      <w:r>
        <w:t>because it is unknown whether the heterochain, a2, is in the leading, middle or trailing position within the triple helix</w:t>
      </w:r>
      <w:r w:rsidRPr="005F1D6B">
        <w:t xml:space="preserve">). </w:t>
      </w:r>
      <w:r>
        <w:t xml:space="preserve"> T</w:t>
      </w:r>
      <w:r w:rsidRPr="005F1D6B">
        <w:t>he schematic corresponds to the repeat unit</w:t>
      </w:r>
      <w:r>
        <w:t xml:space="preserve"> cell</w:t>
      </w:r>
      <w:r w:rsidRPr="005F1D6B">
        <w:t xml:space="preserve"> in a collagen fibril.  This arrangement leads to the so-called overlap zone, where all five D periods overlap and the </w:t>
      </w:r>
      <w:r>
        <w:t>gap</w:t>
      </w:r>
      <w:r w:rsidRPr="005F1D6B">
        <w:t xml:space="preserve"> zone where the short D5 period leads to a gap or hole in the fibrillar structure. </w:t>
      </w:r>
      <w:r>
        <w:t>Note that only the triple helical region of the molecule is shown and that the non-helical N- and C-terminal telopeptide sequences are not shown.</w:t>
      </w:r>
      <w:r w:rsidRPr="008408CB">
        <w:t xml:space="preserve"> The charged amino acids are highlighted in red</w:t>
      </w:r>
      <w:r>
        <w:t xml:space="preserve"> (negat</w:t>
      </w:r>
      <w:r w:rsidRPr="008408CB">
        <w:t>ively charged residues</w:t>
      </w:r>
      <w:r>
        <w:t>)</w:t>
      </w:r>
      <w:r w:rsidRPr="008408CB">
        <w:t xml:space="preserve"> and blue</w:t>
      </w:r>
      <w:r>
        <w:t xml:space="preserve"> (posi</w:t>
      </w:r>
      <w:r w:rsidRPr="008408CB">
        <w:t>tively charged residues</w:t>
      </w:r>
      <w:r>
        <w:t>)</w:t>
      </w:r>
      <w:r w:rsidRPr="008408CB">
        <w:t>.</w:t>
      </w:r>
      <w:r>
        <w:t xml:space="preserve">  </w:t>
      </w:r>
      <w:r w:rsidRPr="008408CB">
        <w:t xml:space="preserve">The regions enclosed in </w:t>
      </w:r>
      <w:r>
        <w:t xml:space="preserve">rectangular </w:t>
      </w:r>
      <w:r w:rsidRPr="008408CB">
        <w:t>boxes indicate collagen sub-bands</w:t>
      </w:r>
      <w:r>
        <w:t xml:space="preserve"> as determined by TEM </w:t>
      </w:r>
      <w:r>
        <w:fldChar w:fldCharType="begin" w:fldLock="1"/>
      </w:r>
      <w:r>
        <w:instrText>ADDIN CSL_CITATION {"citationItems":[{"id":"ITEM-1","itemData":{"DOI":"10.1016/0892-0354(90)90018-N","ISBN":"0892-0354","ISSN":"08920354","PMID":"1715773","abstract":"A collagen fibril is made up of long rod-like molecules regularly D-staggered with respect to one another. This means that (i) its axially projected fine structure, resolvable to ??? 2 nm in electron micrographs, repeats D-periodically (D = 67 nm), and (ii) the amino acid residues contributing to each element of the fine structure can be inferred from sequence data. Electron-optical data from a fibril D-period can therefore be correlated directly with chemical data. Such correlations confirm the electrostatic nature of the staining reaction when a fibril is positively stained. After negative staining, the principal factor determining the small-scale distribution of stain is local exclusion by 'bulky' amino acid side-chains. ('Bulkiness' is the average cross-sectional area, or 'plumpness', of a side-chain.) A small superimposed positive staining contribution can also be detected. Fixation of collagen by aldehydes and diimidoesters occurs via an initial reaction with lysyl (and hydroxylsyl) side-chains and ??-amino groups, followed by secondary cross-linking reactions that differ from fixative to fixative. These secondary reactions determine the nature and abundance of the cross-links and the extent to which they influence subsequent staining behaviour. ?? 1990.","author":[{"dropping-particle":"","family":"Chapman","given":"John A.","non-dropping-particle":"","parse-names":false,"suffix":""},{"dropping-particle":"","family":"Tzaphlidou","given":"Margaret","non-dropping-particle":"","parse-names":false,"suffix":""},{"dropping-particle":"","family":"Meek","given":"Keith M.","non-dropping-particle":"","parse-names":false,"suffix":""},{"dropping-particle":"","family":"Kadler","given":"Karl E.","non-dropping-particle":"","parse-names":false,"suffix":""}],"container-title":"Electron Microscopy Reviews","id":"ITEM-1","issue":"1","issued":{"date-parts":[["1990"]]},"page":"143-182","title":"The collagen fibril-A model system for studying the staining and fixation of a protein","type":"article-journal","volume":"3"},"uris":["http://www.mendeley.com/documents/?uuid=6b3006de-2705-42be-ae4e-d41a42273408"]}],"mendeley":{"formattedCitation":"(&lt;i&gt;44&lt;/i&gt;)","plainTextFormattedCitation":"(44)","previouslyFormattedCitation":"(&lt;i&gt;44&lt;/i&gt;)"},"properties":{"noteIndex":0},"schema":"https://github.com/citation-style-language/schema/raw/master/csl-citation.json"}</w:instrText>
      </w:r>
      <w:r>
        <w:fldChar w:fldCharType="separate"/>
      </w:r>
      <w:r w:rsidRPr="005A7F37">
        <w:rPr>
          <w:noProof/>
        </w:rPr>
        <w:t>(</w:t>
      </w:r>
      <w:r w:rsidRPr="005A7F37">
        <w:rPr>
          <w:i/>
          <w:noProof/>
        </w:rPr>
        <w:t>44</w:t>
      </w:r>
      <w:r w:rsidRPr="005A7F37">
        <w:rPr>
          <w:noProof/>
        </w:rPr>
        <w:t>)</w:t>
      </w:r>
      <w:r>
        <w:fldChar w:fldCharType="end"/>
      </w:r>
      <w:r w:rsidRPr="008408CB">
        <w:t>.</w:t>
      </w:r>
      <w:r>
        <w:t xml:space="preserve">  These regions contain an abundance of charged residues, both positively and negatively charged (note that the schematic does not represent the exact alignment of charges because the chain stagger within the triple helix is not included here and because the triple helix does not have constant pitch over its length).  (B)  2D representation of the collagen type I fibril structure determined from x-ray diffraction analysis (3HR2) for one D period with N- and C-terminal telopeptides included </w:t>
      </w:r>
      <w:r>
        <w:fldChar w:fldCharType="begin" w:fldLock="1"/>
      </w:r>
      <w:r>
        <w:instrText>ADDIN CSL_CITATION {"citationItems":[{"id":"ITEM-1","itemData":{"DOI":"10.1073/pnas.0502718103","ISBN":"0027-8424","ISSN":"0027-8424","PMID":"16751282","abstract":"The fibrous collagens are ubiquitous in animals and form the structural basis of all mammalian connective tissues, including those of the heart, vasculature, skin, cornea, bones, and tendons. However, in comparison with what is known of their production, turnover and physiological structure, very little is understood regarding the three-dimensional arrangement of collagen molecules in naturally occurring fibrils. This knowledge may provide insight into key biological processes such as fibrillo-genesis and tissue remodeling and into diseases such as heart disease and cancer. Here we present a crystallographic determination of the collagen type I supermolecular structure, where the molecular conformation of each collagen segment found within the naturally occurring crystallographic unit cell has been defined (P1, a approximately 40.0 A, b approximately 27.0 A, c approximately 678 A, alpha approximately 89.2 degrees , beta approximately 94.6 degrees , gamma approximately 105.6 degrees ; reflections: 414, overlapping, 232, and nonoverlapping, 182; resolution, 5.16 A axial and 11.1 A equatorial). This structure shows that the molecular packing topology of the collagen molecule is such that packing neighbors are arranged to form a supertwisted (discontinuous) right-handed microfibril that interdigitates with neighboring microfibrils. This interdigitation establishes the crystallographic superlattice, which is formed of quasihexagonally packed collagen molecules. In addition, the molecular packing structure of collagen shown here provides information concerning the potential modes of action of two prominent molecules involved in human health and disease: decorin and the Matrix Metallo-Proteinase (MMP) collagenase.","author":[{"dropping-particle":"","family":"Orgel","given":"Joseph P R O","non-dropping-particle":"","parse-names":false,"suffix":""},{"dropping-particle":"","family":"Irving","given":"Thomas C","non-dropping-particle":"","parse-names":false,"suffix":""},{"dropping-particle":"","family":"Miller","given":"Andrew","non-dropping-particle":"","parse-names":false,"suffix":""},{"dropping-particle":"","family":"Wess","given":"Tim J","non-dropping-particle":"","parse-names":false,"suffix":""}],"container-title":"Proceedings of the National Academy of Sciences of the United States of America","id":"ITEM-1","issue":"24","issued":{"date-parts":[["2006"]]},"page":"9001","title":"Microfibrillar structure of type I collagen in situ.","type":"article-journal","volume":"103"},"uris":["http://www.mendeley.com/documents/?uuid=1489b4fc-76df-42e6-9d34-29041621318d"]}],"mendeley":{"formattedCitation":"(&lt;i&gt;48&lt;/i&gt;)","plainTextFormattedCitation":"(48)","previouslyFormattedCitation":"(&lt;i&gt;48&lt;/i&gt;)"},"properties":{"noteIndex":0},"schema":"https://github.com/citation-style-language/schema/raw/master/csl-citation.json"}</w:instrText>
      </w:r>
      <w:r>
        <w:fldChar w:fldCharType="separate"/>
      </w:r>
      <w:r w:rsidRPr="00ED7E14">
        <w:rPr>
          <w:noProof/>
        </w:rPr>
        <w:t>(</w:t>
      </w:r>
      <w:r w:rsidRPr="00ED7E14">
        <w:rPr>
          <w:i/>
          <w:noProof/>
        </w:rPr>
        <w:t>48</w:t>
      </w:r>
      <w:r w:rsidRPr="00ED7E14">
        <w:rPr>
          <w:noProof/>
        </w:rPr>
        <w:t>)</w:t>
      </w:r>
      <w:r>
        <w:fldChar w:fldCharType="end"/>
      </w:r>
      <w:r>
        <w:t>, showing the spatial distribution of charged residues.  Charged residues highlighted as in (A).  Note that only C</w:t>
      </w:r>
      <w:r w:rsidRPr="00D3794B">
        <w:rPr>
          <w:rFonts w:ascii="Symbol" w:hAnsi="Symbol"/>
        </w:rPr>
        <w:t></w:t>
      </w:r>
      <w:r>
        <w:t xml:space="preserve"> atoms are shown and that the spheres representing them are not indicating van der Waals radii.</w:t>
      </w:r>
    </w:p>
    <w:p w14:paraId="3A4ABB94" w14:textId="530F87C7" w:rsidR="00E65273" w:rsidRDefault="00E65273" w:rsidP="00405EE1">
      <w:pPr>
        <w:spacing w:line="480" w:lineRule="auto"/>
        <w:jc w:val="both"/>
      </w:pPr>
      <w:r>
        <w:rPr>
          <w:b/>
        </w:rPr>
        <w:t xml:space="preserve">Fig 2: (A) </w:t>
      </w:r>
      <w:r>
        <w:t xml:space="preserve">and </w:t>
      </w:r>
      <w:r>
        <w:rPr>
          <w:b/>
        </w:rPr>
        <w:t>(B):</w:t>
      </w:r>
      <w:r>
        <w:t xml:space="preserve"> Bright-field (BF) TEM of positively-stained (uranyl acetate) collagen fibrils.  </w:t>
      </w:r>
      <w:r>
        <w:rPr>
          <w:b/>
        </w:rPr>
        <w:t>(A)</w:t>
      </w:r>
      <w:r>
        <w:t xml:space="preserve"> Comparison of TEM images of glycated (top) and unglycated (bottom) collagen fibrils.  The differences in overall image brightness between glycated and unglycated are </w:t>
      </w:r>
      <w:r>
        <w:lastRenderedPageBreak/>
        <w:t xml:space="preserve">arbitrary and used here to distinguish the images of the glycated/ unglycated fibrils.  The sub-bands for one fibril D-period are labelled </w:t>
      </w:r>
      <w:r>
        <w:fldChar w:fldCharType="begin" w:fldLock="1"/>
      </w:r>
      <w:r>
        <w:instrText>ADDIN CSL_CITATION {"citationItems":[{"id":"ITEM-1","itemData":{"DOI":"10.1016/0892-0354(90)90018-N","ISBN":"0892-0354","ISSN":"08920354","PMID":"1715773","abstract":"A collagen fibril is made up of long rod-like molecules regularly D-staggered with respect to one another. This means that (i) its axially projected fine structure, resolvable to ??? 2 nm in electron micrographs, repeats D-periodically (D = 67 nm), and (ii) the amino acid residues contributing to each element of the fine structure can be inferred from sequence data. Electron-optical data from a fibril D-period can therefore be correlated directly with chemical data. Such correlations confirm the electrostatic nature of the staining reaction when a fibril is positively stained. After negative staining, the principal factor determining the small-scale distribution of stain is local exclusion by 'bulky' amino acid side-chains. ('Bulkiness' is the average cross-sectional area, or 'plumpness', of a side-chain.) A small superimposed positive staining contribution can also be detected. Fixation of collagen by aldehydes and diimidoesters occurs via an initial reaction with lysyl (and hydroxylsyl) side-chains and ??-amino groups, followed by secondary cross-linking reactions that differ from fixative to fixative. These secondary reactions determine the nature and abundance of the cross-links and the extent to which they influence subsequent staining behaviour. ?? 1990.","author":[{"dropping-particle":"","family":"Chapman","given":"John A.","non-dropping-particle":"","parse-names":false,"suffix":""},{"dropping-particle":"","family":"Tzaphlidou","given":"Margaret","non-dropping-particle":"","parse-names":false,"suffix":""},{"dropping-particle":"","family":"Meek","given":"Keith M.","non-dropping-particle":"","parse-names":false,"suffix":""},{"dropping-particle":"","family":"Kadler","given":"Karl E.","non-dropping-particle":"","parse-names":false,"suffix":""}],"container-title":"Electron Microscopy Reviews","id":"ITEM-1","issue":"1","issued":{"date-parts":[["1990"]]},"page":"143-182","title":"The collagen fibril-A model system for studying the staining and fixation of a protein","type":"article-journal","volume":"3"},"uris":["http://www.mendeley.com/documents/?uuid=6b3006de-2705-42be-ae4e-d41a42273408"]}],"mendeley":{"formattedCitation":"(&lt;i&gt;44&lt;/i&gt;)","plainTextFormattedCitation":"(44)","previouslyFormattedCitation":"(&lt;i&gt;44&lt;/i&gt;)"},"properties":{"noteIndex":0},"schema":"https://github.com/citation-style-language/schema/raw/master/csl-citation.json"}</w:instrText>
      </w:r>
      <w:r>
        <w:fldChar w:fldCharType="separate"/>
      </w:r>
      <w:r w:rsidRPr="005A7F37">
        <w:rPr>
          <w:noProof/>
        </w:rPr>
        <w:t>(</w:t>
      </w:r>
      <w:r w:rsidRPr="005A7F37">
        <w:rPr>
          <w:i/>
          <w:noProof/>
        </w:rPr>
        <w:t>44</w:t>
      </w:r>
      <w:r w:rsidRPr="005A7F37">
        <w:rPr>
          <w:noProof/>
        </w:rPr>
        <w:t>)</w:t>
      </w:r>
      <w:r>
        <w:fldChar w:fldCharType="end"/>
      </w:r>
      <w:r>
        <w:t xml:space="preserve"> for the same fibril D-period definition as in Fig 1.  The white rectangle indicates the typical region size over which the densitometry plots in B are calculated.  </w:t>
      </w:r>
      <w:r>
        <w:rPr>
          <w:b/>
        </w:rPr>
        <w:t>(B)</w:t>
      </w:r>
      <w:r>
        <w:t xml:space="preserve">  Densitometry plots (image intensity profiles) for representative D-periods for glycated and unglycated collagen fibril images, examples of which are shown in (A).  The expected positions of the sub-bands for unglycated fibrils are indicated.  </w:t>
      </w:r>
      <w:r>
        <w:rPr>
          <w:b/>
        </w:rPr>
        <w:t>(C)</w:t>
      </w:r>
      <w:r>
        <w:t xml:space="preserve"> and </w:t>
      </w:r>
      <w:r>
        <w:rPr>
          <w:b/>
        </w:rPr>
        <w:t>(D):</w:t>
      </w:r>
      <w:r>
        <w:t xml:space="preserve"> Bright-field (BF) TEM images of negatively-stained (uranyl acetate) collagen fibrils, equivalent to those in (A) and (B).  In (D), the densitometry plots for unglycated collagen are from randomly selected D-periods on a single collagen fibril; plots are highly similar for all unreacted fibrils examined.  Those for the glycated collagen are from the glycated collagen fibrils in </w:t>
      </w:r>
      <w:r>
        <w:rPr>
          <w:b/>
        </w:rPr>
        <w:t>(E)</w:t>
      </w:r>
      <w:r>
        <w:t xml:space="preserve"> for a single D-period (as exemplified by the white rectangle).  The uppermost densitometry plots for glycated collagen fibrils in (D) (blue and green) are from thicker fibrils (top two fibril images in (E) and the bottom two densitometry plots (yellow and brown) are from thinner fibrils (bottom two fibril images in (E).  Dotted lines in densitometry plots in B and D indicate where relative image intensity is significantly reduced for glycated fibrils compared to unglycated fibrils.  Scale bars in (E) are 100 nm. </w:t>
      </w:r>
    </w:p>
    <w:p w14:paraId="15D8B2F0" w14:textId="35556C44" w:rsidR="00405EE1" w:rsidRDefault="00405EE1" w:rsidP="00405EE1">
      <w:pPr>
        <w:spacing w:line="480" w:lineRule="auto"/>
        <w:jc w:val="both"/>
      </w:pPr>
    </w:p>
    <w:p w14:paraId="62CFD3E8" w14:textId="77777777" w:rsidR="00405EE1" w:rsidRPr="004F1B07" w:rsidRDefault="00405EE1" w:rsidP="00405EE1">
      <w:pPr>
        <w:spacing w:before="240" w:line="480" w:lineRule="auto"/>
        <w:jc w:val="both"/>
      </w:pPr>
      <w:r w:rsidRPr="00F32953">
        <w:rPr>
          <w:b/>
        </w:rPr>
        <w:t xml:space="preserve">Fig </w:t>
      </w:r>
      <w:r>
        <w:rPr>
          <w:b/>
        </w:rPr>
        <w:t>3</w:t>
      </w:r>
      <w:r w:rsidRPr="00F32953">
        <w:rPr>
          <w:b/>
        </w:rPr>
        <w:t>:</w:t>
      </w:r>
      <w:r>
        <w:rPr>
          <w:b/>
        </w:rPr>
        <w:t xml:space="preserve"> (A)</w:t>
      </w:r>
      <w:r>
        <w:t xml:space="preserve"> and </w:t>
      </w:r>
      <w:r>
        <w:rPr>
          <w:b/>
        </w:rPr>
        <w:t xml:space="preserve">(B) </w:t>
      </w:r>
      <w:r w:rsidRPr="0036636E">
        <w:t>Video camera images of a region of the HOPG sample with a collagen fibril before (A) and after (B) R5P treatment</w:t>
      </w:r>
      <w:r>
        <w:t xml:space="preserve">. </w:t>
      </w:r>
      <w:r w:rsidRPr="0036636E">
        <w:rPr>
          <w:b/>
        </w:rPr>
        <w:t>(C)</w:t>
      </w:r>
      <w:r>
        <w:t xml:space="preserve"> and </w:t>
      </w:r>
      <w:r w:rsidRPr="0036636E">
        <w:rPr>
          <w:b/>
        </w:rPr>
        <w:t>(D)</w:t>
      </w:r>
      <w:r>
        <w:t xml:space="preserve"> </w:t>
      </w:r>
      <w:r w:rsidRPr="00FC04D0">
        <w:t>Representative</w:t>
      </w:r>
      <w:r>
        <w:t xml:space="preserve"> AFM topography height images of collagen fibril number 2 from (A) and (B). Unglycated (C) and R5P-glycated (D) fibril section. </w:t>
      </w:r>
      <w:r w:rsidRPr="0036636E">
        <w:rPr>
          <w:b/>
        </w:rPr>
        <w:t>(E)</w:t>
      </w:r>
      <w:r>
        <w:t xml:space="preserve"> and </w:t>
      </w:r>
      <w:r w:rsidRPr="0036636E">
        <w:rPr>
          <w:b/>
        </w:rPr>
        <w:t>(F)</w:t>
      </w:r>
      <w:r>
        <w:t xml:space="preserve"> show longitudinal height profiles of dashed lines in (C) and (D), respectively. </w:t>
      </w:r>
      <w:r>
        <w:rPr>
          <w:b/>
          <w:bCs/>
        </w:rPr>
        <w:t>(G)</w:t>
      </w:r>
      <w:r w:rsidRPr="0036636E">
        <w:rPr>
          <w:bCs/>
        </w:rPr>
        <w:t xml:space="preserve"> and </w:t>
      </w:r>
      <w:r>
        <w:rPr>
          <w:b/>
          <w:bCs/>
        </w:rPr>
        <w:t>(H)</w:t>
      </w:r>
      <w:r>
        <w:rPr>
          <w:bCs/>
        </w:rPr>
        <w:t xml:space="preserve"> </w:t>
      </w:r>
      <w:r w:rsidRPr="00FC04D0">
        <w:t>Representative</w:t>
      </w:r>
      <w:r>
        <w:t xml:space="preserve"> KFM surface potential maps of collagen fibril number 2 from (A) and (B). Unglycated (G) and R5P-glycated (H) fibril section. </w:t>
      </w:r>
      <w:r w:rsidRPr="0024639E">
        <w:rPr>
          <w:b/>
        </w:rPr>
        <w:t>(</w:t>
      </w:r>
      <w:r>
        <w:rPr>
          <w:b/>
        </w:rPr>
        <w:t>J</w:t>
      </w:r>
      <w:r w:rsidRPr="0024639E">
        <w:rPr>
          <w:b/>
        </w:rPr>
        <w:t>)</w:t>
      </w:r>
      <w:r>
        <w:t xml:space="preserve"> and </w:t>
      </w:r>
      <w:r w:rsidRPr="0024639E">
        <w:rPr>
          <w:b/>
        </w:rPr>
        <w:t>(</w:t>
      </w:r>
      <w:r>
        <w:rPr>
          <w:b/>
        </w:rPr>
        <w:t>K</w:t>
      </w:r>
      <w:r w:rsidRPr="0024639E">
        <w:rPr>
          <w:b/>
        </w:rPr>
        <w:t>)</w:t>
      </w:r>
      <w:r>
        <w:t xml:space="preserve"> show longitudinal potential profiles of dashed lines in (G) and (H), respectively. Surface potential values are with respect to surrounding HOPG as base level. Images and profiles (C, E, G, J) are on identical location of fibril. Images and profiles (D, F, H, K) are on identical location of </w:t>
      </w:r>
      <w:r>
        <w:lastRenderedPageBreak/>
        <w:t xml:space="preserve">fibril but different location from (C, E, G, J). </w:t>
      </w:r>
      <w:r w:rsidRPr="0036636E">
        <w:rPr>
          <w:b/>
        </w:rPr>
        <w:t>(L)</w:t>
      </w:r>
      <w:r>
        <w:t xml:space="preserve"> </w:t>
      </w:r>
      <w:r w:rsidRPr="00FB3946">
        <w:t xml:space="preserve">Effect of glycation on surface potential of overlap and gap zones of </w:t>
      </w:r>
      <w:r>
        <w:t xml:space="preserve">individually identified </w:t>
      </w:r>
      <w:r w:rsidRPr="00FB3946">
        <w:t>collagen fibrils</w:t>
      </w:r>
      <w:r>
        <w:t xml:space="preserve"> (N = 11) measured by KFM</w:t>
      </w:r>
      <w:r w:rsidRPr="00FB3946">
        <w:t xml:space="preserve">. </w:t>
      </w:r>
      <w:r>
        <w:t>For each fibril, the overlap and gap zone surface potential reduction after R5P incubation is shown.</w:t>
      </w:r>
      <w:r>
        <w:rPr>
          <w:bCs/>
        </w:rPr>
        <w:t xml:space="preserve">  </w:t>
      </w:r>
    </w:p>
    <w:p w14:paraId="292746B2" w14:textId="77777777" w:rsidR="00405EE1" w:rsidRPr="00BC1C6D" w:rsidRDefault="00405EE1" w:rsidP="00405EE1">
      <w:pPr>
        <w:spacing w:line="480" w:lineRule="auto"/>
        <w:jc w:val="both"/>
      </w:pPr>
    </w:p>
    <w:p w14:paraId="1419BBEA" w14:textId="77777777" w:rsidR="00E65273" w:rsidRPr="00E65273" w:rsidRDefault="00E65273" w:rsidP="00405EE1">
      <w:pPr>
        <w:widowControl w:val="0"/>
        <w:autoSpaceDE w:val="0"/>
        <w:autoSpaceDN w:val="0"/>
        <w:adjustRightInd w:val="0"/>
        <w:spacing w:after="200" w:line="480" w:lineRule="auto"/>
        <w:ind w:left="640" w:hanging="640"/>
        <w:rPr>
          <w:b/>
        </w:rPr>
      </w:pPr>
    </w:p>
    <w:sectPr w:rsidR="00E65273" w:rsidRPr="00E65273" w:rsidSect="00DF2B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Mangal">
    <w:panose1 w:val="02040503050203030202"/>
    <w:charset w:val="01"/>
    <w:family w:val="roman"/>
    <w:pitch w:val="variable"/>
    <w:sig w:usb0="0000A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E532F8"/>
    <w:multiLevelType w:val="hybridMultilevel"/>
    <w:tmpl w:val="1D407986"/>
    <w:lvl w:ilvl="0" w:tplc="BDD2D65C">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3697A43"/>
    <w:multiLevelType w:val="hybridMultilevel"/>
    <w:tmpl w:val="7D42CA4C"/>
    <w:lvl w:ilvl="0" w:tplc="540014FC">
      <w:start w:val="5"/>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7C415A7"/>
    <w:multiLevelType w:val="hybridMultilevel"/>
    <w:tmpl w:val="3EE42386"/>
    <w:lvl w:ilvl="0" w:tplc="C2BC53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0F38"/>
    <w:rsid w:val="000018C6"/>
    <w:rsid w:val="00002373"/>
    <w:rsid w:val="00002E0B"/>
    <w:rsid w:val="00003948"/>
    <w:rsid w:val="000060B5"/>
    <w:rsid w:val="00007E8A"/>
    <w:rsid w:val="000100C1"/>
    <w:rsid w:val="000104CF"/>
    <w:rsid w:val="00012CE8"/>
    <w:rsid w:val="0001407D"/>
    <w:rsid w:val="000156E8"/>
    <w:rsid w:val="000171AB"/>
    <w:rsid w:val="0002142C"/>
    <w:rsid w:val="00021D78"/>
    <w:rsid w:val="0002509B"/>
    <w:rsid w:val="00025B9D"/>
    <w:rsid w:val="000267DE"/>
    <w:rsid w:val="0002689A"/>
    <w:rsid w:val="000272CE"/>
    <w:rsid w:val="00030122"/>
    <w:rsid w:val="0003687F"/>
    <w:rsid w:val="000409C8"/>
    <w:rsid w:val="00041200"/>
    <w:rsid w:val="00042722"/>
    <w:rsid w:val="00043377"/>
    <w:rsid w:val="0004614A"/>
    <w:rsid w:val="00046926"/>
    <w:rsid w:val="00046B17"/>
    <w:rsid w:val="00050315"/>
    <w:rsid w:val="00050E66"/>
    <w:rsid w:val="00051169"/>
    <w:rsid w:val="00051EB0"/>
    <w:rsid w:val="000521BC"/>
    <w:rsid w:val="00052271"/>
    <w:rsid w:val="00054932"/>
    <w:rsid w:val="00056D11"/>
    <w:rsid w:val="0006020F"/>
    <w:rsid w:val="00061308"/>
    <w:rsid w:val="000616BC"/>
    <w:rsid w:val="00062A39"/>
    <w:rsid w:val="0006326B"/>
    <w:rsid w:val="00063BAA"/>
    <w:rsid w:val="00066009"/>
    <w:rsid w:val="00067C9B"/>
    <w:rsid w:val="00073204"/>
    <w:rsid w:val="00077131"/>
    <w:rsid w:val="00083398"/>
    <w:rsid w:val="000836C3"/>
    <w:rsid w:val="000837B1"/>
    <w:rsid w:val="00085079"/>
    <w:rsid w:val="00085303"/>
    <w:rsid w:val="000859C8"/>
    <w:rsid w:val="00085B0E"/>
    <w:rsid w:val="00085DB1"/>
    <w:rsid w:val="00086857"/>
    <w:rsid w:val="00086C21"/>
    <w:rsid w:val="000904BB"/>
    <w:rsid w:val="000904FF"/>
    <w:rsid w:val="00091A67"/>
    <w:rsid w:val="000941C0"/>
    <w:rsid w:val="00095F93"/>
    <w:rsid w:val="00096C73"/>
    <w:rsid w:val="00097AE9"/>
    <w:rsid w:val="000A0A1B"/>
    <w:rsid w:val="000A4A57"/>
    <w:rsid w:val="000A4BFD"/>
    <w:rsid w:val="000A5C07"/>
    <w:rsid w:val="000A785C"/>
    <w:rsid w:val="000B08C6"/>
    <w:rsid w:val="000B0F98"/>
    <w:rsid w:val="000B6850"/>
    <w:rsid w:val="000C08BE"/>
    <w:rsid w:val="000C1D58"/>
    <w:rsid w:val="000C4046"/>
    <w:rsid w:val="000C42F6"/>
    <w:rsid w:val="000C4C01"/>
    <w:rsid w:val="000D2383"/>
    <w:rsid w:val="000D3F42"/>
    <w:rsid w:val="000D46AF"/>
    <w:rsid w:val="000D4778"/>
    <w:rsid w:val="000D5BDE"/>
    <w:rsid w:val="000D6E66"/>
    <w:rsid w:val="000D7503"/>
    <w:rsid w:val="000E05B4"/>
    <w:rsid w:val="000E08FB"/>
    <w:rsid w:val="000E0969"/>
    <w:rsid w:val="000E1F0E"/>
    <w:rsid w:val="000E20C4"/>
    <w:rsid w:val="000E283D"/>
    <w:rsid w:val="000E2AF6"/>
    <w:rsid w:val="000E448F"/>
    <w:rsid w:val="000E54B5"/>
    <w:rsid w:val="000E5CF0"/>
    <w:rsid w:val="000E6A63"/>
    <w:rsid w:val="000E6CB5"/>
    <w:rsid w:val="000F1798"/>
    <w:rsid w:val="000F262C"/>
    <w:rsid w:val="000F2D39"/>
    <w:rsid w:val="000F2D92"/>
    <w:rsid w:val="000F585F"/>
    <w:rsid w:val="00102136"/>
    <w:rsid w:val="00102769"/>
    <w:rsid w:val="001052AB"/>
    <w:rsid w:val="001053E1"/>
    <w:rsid w:val="001135E2"/>
    <w:rsid w:val="00113DA6"/>
    <w:rsid w:val="001144AA"/>
    <w:rsid w:val="0011611D"/>
    <w:rsid w:val="001209BE"/>
    <w:rsid w:val="001225A4"/>
    <w:rsid w:val="001232E1"/>
    <w:rsid w:val="00123E3F"/>
    <w:rsid w:val="0012596D"/>
    <w:rsid w:val="00127CBA"/>
    <w:rsid w:val="0013044F"/>
    <w:rsid w:val="00131053"/>
    <w:rsid w:val="00131824"/>
    <w:rsid w:val="001319B7"/>
    <w:rsid w:val="0013290A"/>
    <w:rsid w:val="001335BE"/>
    <w:rsid w:val="00134E27"/>
    <w:rsid w:val="001359E1"/>
    <w:rsid w:val="00140F5A"/>
    <w:rsid w:val="00141A61"/>
    <w:rsid w:val="00144316"/>
    <w:rsid w:val="00144CFA"/>
    <w:rsid w:val="00150922"/>
    <w:rsid w:val="00152749"/>
    <w:rsid w:val="00152B04"/>
    <w:rsid w:val="00152F7F"/>
    <w:rsid w:val="001530EF"/>
    <w:rsid w:val="00155409"/>
    <w:rsid w:val="00155431"/>
    <w:rsid w:val="001555BE"/>
    <w:rsid w:val="00156AF4"/>
    <w:rsid w:val="00156B05"/>
    <w:rsid w:val="001576B2"/>
    <w:rsid w:val="001602B0"/>
    <w:rsid w:val="00161404"/>
    <w:rsid w:val="00161651"/>
    <w:rsid w:val="00161E63"/>
    <w:rsid w:val="00162AE8"/>
    <w:rsid w:val="00173E6D"/>
    <w:rsid w:val="00173FFC"/>
    <w:rsid w:val="00180A4B"/>
    <w:rsid w:val="00183C8D"/>
    <w:rsid w:val="00183DC1"/>
    <w:rsid w:val="00184B17"/>
    <w:rsid w:val="001873A9"/>
    <w:rsid w:val="00191048"/>
    <w:rsid w:val="0019185B"/>
    <w:rsid w:val="001963FF"/>
    <w:rsid w:val="00197D30"/>
    <w:rsid w:val="001A0D5A"/>
    <w:rsid w:val="001A1A6D"/>
    <w:rsid w:val="001A1B13"/>
    <w:rsid w:val="001A27BA"/>
    <w:rsid w:val="001A2F98"/>
    <w:rsid w:val="001A3C0F"/>
    <w:rsid w:val="001A6AAE"/>
    <w:rsid w:val="001A6D56"/>
    <w:rsid w:val="001A72D4"/>
    <w:rsid w:val="001A7DB6"/>
    <w:rsid w:val="001B25FF"/>
    <w:rsid w:val="001B5C79"/>
    <w:rsid w:val="001B6A79"/>
    <w:rsid w:val="001B7C1F"/>
    <w:rsid w:val="001C0514"/>
    <w:rsid w:val="001C179D"/>
    <w:rsid w:val="001C1A7D"/>
    <w:rsid w:val="001C263D"/>
    <w:rsid w:val="001C6032"/>
    <w:rsid w:val="001D0391"/>
    <w:rsid w:val="001D1D7A"/>
    <w:rsid w:val="001D2A9D"/>
    <w:rsid w:val="001D3DFA"/>
    <w:rsid w:val="001D4D64"/>
    <w:rsid w:val="001D5616"/>
    <w:rsid w:val="001D6788"/>
    <w:rsid w:val="001E0E8A"/>
    <w:rsid w:val="001E1E83"/>
    <w:rsid w:val="001E6FFB"/>
    <w:rsid w:val="001F0039"/>
    <w:rsid w:val="001F068D"/>
    <w:rsid w:val="001F1E30"/>
    <w:rsid w:val="001F2688"/>
    <w:rsid w:val="001F28EB"/>
    <w:rsid w:val="001F2E7F"/>
    <w:rsid w:val="001F32B5"/>
    <w:rsid w:val="001F377C"/>
    <w:rsid w:val="001F37B1"/>
    <w:rsid w:val="001F427B"/>
    <w:rsid w:val="001F4C16"/>
    <w:rsid w:val="001F708A"/>
    <w:rsid w:val="001F71EE"/>
    <w:rsid w:val="001F728C"/>
    <w:rsid w:val="00200BFF"/>
    <w:rsid w:val="00201FA2"/>
    <w:rsid w:val="0020419B"/>
    <w:rsid w:val="002073B7"/>
    <w:rsid w:val="00211375"/>
    <w:rsid w:val="00211DEB"/>
    <w:rsid w:val="00212D5A"/>
    <w:rsid w:val="00213230"/>
    <w:rsid w:val="002145BA"/>
    <w:rsid w:val="00214CFD"/>
    <w:rsid w:val="002175FA"/>
    <w:rsid w:val="0021792C"/>
    <w:rsid w:val="00220C06"/>
    <w:rsid w:val="00221ACE"/>
    <w:rsid w:val="00222550"/>
    <w:rsid w:val="002235E1"/>
    <w:rsid w:val="00223B4A"/>
    <w:rsid w:val="00224946"/>
    <w:rsid w:val="00224C0E"/>
    <w:rsid w:val="00226661"/>
    <w:rsid w:val="00230484"/>
    <w:rsid w:val="0023098C"/>
    <w:rsid w:val="002315C5"/>
    <w:rsid w:val="00232D66"/>
    <w:rsid w:val="00233634"/>
    <w:rsid w:val="00233653"/>
    <w:rsid w:val="00233691"/>
    <w:rsid w:val="00235C12"/>
    <w:rsid w:val="00236A58"/>
    <w:rsid w:val="00237AED"/>
    <w:rsid w:val="00240A05"/>
    <w:rsid w:val="00240A48"/>
    <w:rsid w:val="002421C4"/>
    <w:rsid w:val="00242713"/>
    <w:rsid w:val="002440A4"/>
    <w:rsid w:val="002453B6"/>
    <w:rsid w:val="00245C53"/>
    <w:rsid w:val="00246984"/>
    <w:rsid w:val="0025008F"/>
    <w:rsid w:val="002510E2"/>
    <w:rsid w:val="00251212"/>
    <w:rsid w:val="0025139B"/>
    <w:rsid w:val="00251895"/>
    <w:rsid w:val="00252A58"/>
    <w:rsid w:val="00255D9D"/>
    <w:rsid w:val="00257C45"/>
    <w:rsid w:val="00261471"/>
    <w:rsid w:val="002634DC"/>
    <w:rsid w:val="00263EA6"/>
    <w:rsid w:val="00265686"/>
    <w:rsid w:val="00270968"/>
    <w:rsid w:val="00274A88"/>
    <w:rsid w:val="00274D58"/>
    <w:rsid w:val="00275024"/>
    <w:rsid w:val="002750B0"/>
    <w:rsid w:val="00276337"/>
    <w:rsid w:val="002773B2"/>
    <w:rsid w:val="00277D4B"/>
    <w:rsid w:val="00277FB7"/>
    <w:rsid w:val="002835F9"/>
    <w:rsid w:val="00284355"/>
    <w:rsid w:val="002843FA"/>
    <w:rsid w:val="002846FC"/>
    <w:rsid w:val="00287E60"/>
    <w:rsid w:val="002906B9"/>
    <w:rsid w:val="002955A6"/>
    <w:rsid w:val="0029647B"/>
    <w:rsid w:val="002973EA"/>
    <w:rsid w:val="0029778C"/>
    <w:rsid w:val="002A0EC1"/>
    <w:rsid w:val="002A115A"/>
    <w:rsid w:val="002A297F"/>
    <w:rsid w:val="002A6AA4"/>
    <w:rsid w:val="002A6BA1"/>
    <w:rsid w:val="002B12D4"/>
    <w:rsid w:val="002B18FD"/>
    <w:rsid w:val="002B2EC2"/>
    <w:rsid w:val="002B4055"/>
    <w:rsid w:val="002B42F8"/>
    <w:rsid w:val="002B4FA2"/>
    <w:rsid w:val="002B5A49"/>
    <w:rsid w:val="002B5D34"/>
    <w:rsid w:val="002B686B"/>
    <w:rsid w:val="002B7176"/>
    <w:rsid w:val="002B7270"/>
    <w:rsid w:val="002B7405"/>
    <w:rsid w:val="002C072E"/>
    <w:rsid w:val="002C120B"/>
    <w:rsid w:val="002C258A"/>
    <w:rsid w:val="002C5215"/>
    <w:rsid w:val="002C5BA8"/>
    <w:rsid w:val="002C662D"/>
    <w:rsid w:val="002D2190"/>
    <w:rsid w:val="002D4706"/>
    <w:rsid w:val="002D585A"/>
    <w:rsid w:val="002D5B46"/>
    <w:rsid w:val="002D63F4"/>
    <w:rsid w:val="002D69D9"/>
    <w:rsid w:val="002E02B8"/>
    <w:rsid w:val="002E1C6D"/>
    <w:rsid w:val="002E5694"/>
    <w:rsid w:val="002E6DB7"/>
    <w:rsid w:val="002E7F6F"/>
    <w:rsid w:val="002F0633"/>
    <w:rsid w:val="002F1D77"/>
    <w:rsid w:val="002F2543"/>
    <w:rsid w:val="002F2DD6"/>
    <w:rsid w:val="002F5803"/>
    <w:rsid w:val="002F78FF"/>
    <w:rsid w:val="002F7C2E"/>
    <w:rsid w:val="003050C5"/>
    <w:rsid w:val="003052AF"/>
    <w:rsid w:val="00305A6E"/>
    <w:rsid w:val="00306A5B"/>
    <w:rsid w:val="00306C78"/>
    <w:rsid w:val="00307266"/>
    <w:rsid w:val="003120E9"/>
    <w:rsid w:val="00312494"/>
    <w:rsid w:val="0031375F"/>
    <w:rsid w:val="003144DA"/>
    <w:rsid w:val="00314C56"/>
    <w:rsid w:val="003155F8"/>
    <w:rsid w:val="00315F9B"/>
    <w:rsid w:val="00315FFA"/>
    <w:rsid w:val="003203F4"/>
    <w:rsid w:val="00320B8A"/>
    <w:rsid w:val="003221C7"/>
    <w:rsid w:val="003250DF"/>
    <w:rsid w:val="00325A2C"/>
    <w:rsid w:val="0032726C"/>
    <w:rsid w:val="00327530"/>
    <w:rsid w:val="00330A04"/>
    <w:rsid w:val="0033123A"/>
    <w:rsid w:val="0033193D"/>
    <w:rsid w:val="00331E73"/>
    <w:rsid w:val="003340FB"/>
    <w:rsid w:val="00334259"/>
    <w:rsid w:val="0033532A"/>
    <w:rsid w:val="0033577F"/>
    <w:rsid w:val="0033640C"/>
    <w:rsid w:val="00336C4D"/>
    <w:rsid w:val="00337036"/>
    <w:rsid w:val="003376C8"/>
    <w:rsid w:val="00345E67"/>
    <w:rsid w:val="003469A1"/>
    <w:rsid w:val="0034790F"/>
    <w:rsid w:val="00350B98"/>
    <w:rsid w:val="00350C8C"/>
    <w:rsid w:val="00351B30"/>
    <w:rsid w:val="00351B61"/>
    <w:rsid w:val="00351F23"/>
    <w:rsid w:val="0035254E"/>
    <w:rsid w:val="00353179"/>
    <w:rsid w:val="00354FCB"/>
    <w:rsid w:val="00356704"/>
    <w:rsid w:val="00357226"/>
    <w:rsid w:val="00362241"/>
    <w:rsid w:val="00363CF6"/>
    <w:rsid w:val="003660AA"/>
    <w:rsid w:val="0036636E"/>
    <w:rsid w:val="003673A6"/>
    <w:rsid w:val="003679A2"/>
    <w:rsid w:val="00367B8D"/>
    <w:rsid w:val="003709C0"/>
    <w:rsid w:val="00372958"/>
    <w:rsid w:val="00374A3C"/>
    <w:rsid w:val="00376659"/>
    <w:rsid w:val="00384E66"/>
    <w:rsid w:val="00387E5C"/>
    <w:rsid w:val="003921E8"/>
    <w:rsid w:val="0039266F"/>
    <w:rsid w:val="003927F8"/>
    <w:rsid w:val="003947D8"/>
    <w:rsid w:val="003A0011"/>
    <w:rsid w:val="003A0230"/>
    <w:rsid w:val="003A07F4"/>
    <w:rsid w:val="003A208E"/>
    <w:rsid w:val="003A3D2D"/>
    <w:rsid w:val="003A4BF7"/>
    <w:rsid w:val="003A5CE9"/>
    <w:rsid w:val="003A68D0"/>
    <w:rsid w:val="003B114F"/>
    <w:rsid w:val="003B3888"/>
    <w:rsid w:val="003B4755"/>
    <w:rsid w:val="003B5261"/>
    <w:rsid w:val="003B52D4"/>
    <w:rsid w:val="003B789D"/>
    <w:rsid w:val="003C0881"/>
    <w:rsid w:val="003C1B75"/>
    <w:rsid w:val="003D00EE"/>
    <w:rsid w:val="003D17BF"/>
    <w:rsid w:val="003D2DA2"/>
    <w:rsid w:val="003D434C"/>
    <w:rsid w:val="003D74F5"/>
    <w:rsid w:val="003E4D4C"/>
    <w:rsid w:val="003E6005"/>
    <w:rsid w:val="003E6B8A"/>
    <w:rsid w:val="003F0821"/>
    <w:rsid w:val="003F0E5E"/>
    <w:rsid w:val="003F32CF"/>
    <w:rsid w:val="003F50C9"/>
    <w:rsid w:val="003F5E2F"/>
    <w:rsid w:val="003F6DE8"/>
    <w:rsid w:val="00401099"/>
    <w:rsid w:val="00401471"/>
    <w:rsid w:val="00402A0B"/>
    <w:rsid w:val="00405C7A"/>
    <w:rsid w:val="00405EE1"/>
    <w:rsid w:val="00406E83"/>
    <w:rsid w:val="0040755A"/>
    <w:rsid w:val="004104A9"/>
    <w:rsid w:val="0041064B"/>
    <w:rsid w:val="004113E4"/>
    <w:rsid w:val="0041153C"/>
    <w:rsid w:val="00412841"/>
    <w:rsid w:val="004135F0"/>
    <w:rsid w:val="00414AD6"/>
    <w:rsid w:val="00415854"/>
    <w:rsid w:val="00417BAB"/>
    <w:rsid w:val="00417E0E"/>
    <w:rsid w:val="00420DFF"/>
    <w:rsid w:val="0042102F"/>
    <w:rsid w:val="004223A2"/>
    <w:rsid w:val="00424FC5"/>
    <w:rsid w:val="00425963"/>
    <w:rsid w:val="004268AD"/>
    <w:rsid w:val="004273B3"/>
    <w:rsid w:val="00430B68"/>
    <w:rsid w:val="004314EA"/>
    <w:rsid w:val="0043173F"/>
    <w:rsid w:val="00432106"/>
    <w:rsid w:val="0043291C"/>
    <w:rsid w:val="004334DB"/>
    <w:rsid w:val="004357A8"/>
    <w:rsid w:val="0043614F"/>
    <w:rsid w:val="004420FA"/>
    <w:rsid w:val="004451DB"/>
    <w:rsid w:val="00445720"/>
    <w:rsid w:val="00445D6A"/>
    <w:rsid w:val="00446802"/>
    <w:rsid w:val="004540FC"/>
    <w:rsid w:val="00455B51"/>
    <w:rsid w:val="004566A1"/>
    <w:rsid w:val="00457194"/>
    <w:rsid w:val="004612D9"/>
    <w:rsid w:val="004615A1"/>
    <w:rsid w:val="004628DD"/>
    <w:rsid w:val="0046333E"/>
    <w:rsid w:val="004637F2"/>
    <w:rsid w:val="004644C4"/>
    <w:rsid w:val="0047045B"/>
    <w:rsid w:val="00471B2B"/>
    <w:rsid w:val="00472C16"/>
    <w:rsid w:val="00473F61"/>
    <w:rsid w:val="00474468"/>
    <w:rsid w:val="00474DAA"/>
    <w:rsid w:val="00475E43"/>
    <w:rsid w:val="00477AFA"/>
    <w:rsid w:val="00481411"/>
    <w:rsid w:val="0048336B"/>
    <w:rsid w:val="00483FCE"/>
    <w:rsid w:val="004870E4"/>
    <w:rsid w:val="004929E4"/>
    <w:rsid w:val="00494723"/>
    <w:rsid w:val="00494963"/>
    <w:rsid w:val="00495373"/>
    <w:rsid w:val="004953C6"/>
    <w:rsid w:val="0049584E"/>
    <w:rsid w:val="00495B56"/>
    <w:rsid w:val="00496978"/>
    <w:rsid w:val="004A0619"/>
    <w:rsid w:val="004A0D2E"/>
    <w:rsid w:val="004A0D47"/>
    <w:rsid w:val="004A33EA"/>
    <w:rsid w:val="004A3661"/>
    <w:rsid w:val="004A381C"/>
    <w:rsid w:val="004A4296"/>
    <w:rsid w:val="004A4346"/>
    <w:rsid w:val="004A4B21"/>
    <w:rsid w:val="004A5554"/>
    <w:rsid w:val="004A59A2"/>
    <w:rsid w:val="004B297D"/>
    <w:rsid w:val="004B298C"/>
    <w:rsid w:val="004B34D4"/>
    <w:rsid w:val="004B3AF5"/>
    <w:rsid w:val="004B3C9D"/>
    <w:rsid w:val="004B4A21"/>
    <w:rsid w:val="004B5610"/>
    <w:rsid w:val="004B5B0C"/>
    <w:rsid w:val="004B5E10"/>
    <w:rsid w:val="004B6C73"/>
    <w:rsid w:val="004B769F"/>
    <w:rsid w:val="004B7E8E"/>
    <w:rsid w:val="004C0166"/>
    <w:rsid w:val="004C1221"/>
    <w:rsid w:val="004C1A4C"/>
    <w:rsid w:val="004C1FEB"/>
    <w:rsid w:val="004C22BC"/>
    <w:rsid w:val="004C306D"/>
    <w:rsid w:val="004C6C0D"/>
    <w:rsid w:val="004C70F0"/>
    <w:rsid w:val="004C7832"/>
    <w:rsid w:val="004D0A6A"/>
    <w:rsid w:val="004D0AF5"/>
    <w:rsid w:val="004D12EC"/>
    <w:rsid w:val="004D2188"/>
    <w:rsid w:val="004D2BC1"/>
    <w:rsid w:val="004D35E6"/>
    <w:rsid w:val="004D3C02"/>
    <w:rsid w:val="004D5A2A"/>
    <w:rsid w:val="004D633D"/>
    <w:rsid w:val="004E0985"/>
    <w:rsid w:val="004E1358"/>
    <w:rsid w:val="004E20B7"/>
    <w:rsid w:val="004E2457"/>
    <w:rsid w:val="004E2CE6"/>
    <w:rsid w:val="004E3DD5"/>
    <w:rsid w:val="004E467F"/>
    <w:rsid w:val="004E7552"/>
    <w:rsid w:val="004E7DD1"/>
    <w:rsid w:val="004F1B07"/>
    <w:rsid w:val="004F2A53"/>
    <w:rsid w:val="004F799F"/>
    <w:rsid w:val="00500272"/>
    <w:rsid w:val="005007F7"/>
    <w:rsid w:val="00501E47"/>
    <w:rsid w:val="005027F9"/>
    <w:rsid w:val="005030CE"/>
    <w:rsid w:val="00503EB8"/>
    <w:rsid w:val="00505513"/>
    <w:rsid w:val="00510626"/>
    <w:rsid w:val="00511B68"/>
    <w:rsid w:val="0051288B"/>
    <w:rsid w:val="00512F4C"/>
    <w:rsid w:val="0051337A"/>
    <w:rsid w:val="00513A09"/>
    <w:rsid w:val="00513DFF"/>
    <w:rsid w:val="00514C15"/>
    <w:rsid w:val="00517B4B"/>
    <w:rsid w:val="00522494"/>
    <w:rsid w:val="00522595"/>
    <w:rsid w:val="0052329E"/>
    <w:rsid w:val="005235B3"/>
    <w:rsid w:val="005240B9"/>
    <w:rsid w:val="00524338"/>
    <w:rsid w:val="00524C30"/>
    <w:rsid w:val="00525F0E"/>
    <w:rsid w:val="00526272"/>
    <w:rsid w:val="005273BC"/>
    <w:rsid w:val="00527C7B"/>
    <w:rsid w:val="00531AE5"/>
    <w:rsid w:val="005324E8"/>
    <w:rsid w:val="00537183"/>
    <w:rsid w:val="00541C7B"/>
    <w:rsid w:val="0054261A"/>
    <w:rsid w:val="0054265F"/>
    <w:rsid w:val="00542B54"/>
    <w:rsid w:val="005443B6"/>
    <w:rsid w:val="00544A7B"/>
    <w:rsid w:val="00545FCA"/>
    <w:rsid w:val="0054769D"/>
    <w:rsid w:val="0054771D"/>
    <w:rsid w:val="005479E0"/>
    <w:rsid w:val="00550C4E"/>
    <w:rsid w:val="00550F38"/>
    <w:rsid w:val="00551269"/>
    <w:rsid w:val="0055385F"/>
    <w:rsid w:val="00556844"/>
    <w:rsid w:val="005636A3"/>
    <w:rsid w:val="00564853"/>
    <w:rsid w:val="00565D66"/>
    <w:rsid w:val="005664A8"/>
    <w:rsid w:val="00573BF7"/>
    <w:rsid w:val="00575C50"/>
    <w:rsid w:val="00577F37"/>
    <w:rsid w:val="00580505"/>
    <w:rsid w:val="005817D5"/>
    <w:rsid w:val="0058181B"/>
    <w:rsid w:val="00581E3E"/>
    <w:rsid w:val="005825E5"/>
    <w:rsid w:val="0058403D"/>
    <w:rsid w:val="00584203"/>
    <w:rsid w:val="00584ACC"/>
    <w:rsid w:val="00585977"/>
    <w:rsid w:val="0058633B"/>
    <w:rsid w:val="005908DB"/>
    <w:rsid w:val="005912E4"/>
    <w:rsid w:val="005935CA"/>
    <w:rsid w:val="0059394A"/>
    <w:rsid w:val="00596DD7"/>
    <w:rsid w:val="005A103F"/>
    <w:rsid w:val="005A334D"/>
    <w:rsid w:val="005A48EA"/>
    <w:rsid w:val="005A7F37"/>
    <w:rsid w:val="005B39F1"/>
    <w:rsid w:val="005B5DEE"/>
    <w:rsid w:val="005B739A"/>
    <w:rsid w:val="005C0A87"/>
    <w:rsid w:val="005C1C30"/>
    <w:rsid w:val="005C4532"/>
    <w:rsid w:val="005C66BB"/>
    <w:rsid w:val="005C677C"/>
    <w:rsid w:val="005C6EA4"/>
    <w:rsid w:val="005D0EDB"/>
    <w:rsid w:val="005D17EF"/>
    <w:rsid w:val="005D1C08"/>
    <w:rsid w:val="005D20B9"/>
    <w:rsid w:val="005D2B33"/>
    <w:rsid w:val="005D5316"/>
    <w:rsid w:val="005D6457"/>
    <w:rsid w:val="005D75D7"/>
    <w:rsid w:val="005E16AB"/>
    <w:rsid w:val="005E1C3E"/>
    <w:rsid w:val="005E2874"/>
    <w:rsid w:val="005E406E"/>
    <w:rsid w:val="005E49BF"/>
    <w:rsid w:val="005E758D"/>
    <w:rsid w:val="005F1402"/>
    <w:rsid w:val="005F1D6B"/>
    <w:rsid w:val="005F2287"/>
    <w:rsid w:val="005F2E57"/>
    <w:rsid w:val="005F4480"/>
    <w:rsid w:val="005F4A08"/>
    <w:rsid w:val="005F598B"/>
    <w:rsid w:val="005F5AE1"/>
    <w:rsid w:val="005F651E"/>
    <w:rsid w:val="005F757A"/>
    <w:rsid w:val="00600003"/>
    <w:rsid w:val="006019A7"/>
    <w:rsid w:val="006046D1"/>
    <w:rsid w:val="00606A7D"/>
    <w:rsid w:val="00611336"/>
    <w:rsid w:val="006116A1"/>
    <w:rsid w:val="00613F34"/>
    <w:rsid w:val="00613F6D"/>
    <w:rsid w:val="00615C4D"/>
    <w:rsid w:val="006161AD"/>
    <w:rsid w:val="00617392"/>
    <w:rsid w:val="0061781A"/>
    <w:rsid w:val="0062279A"/>
    <w:rsid w:val="00625346"/>
    <w:rsid w:val="00627912"/>
    <w:rsid w:val="00630769"/>
    <w:rsid w:val="006340CF"/>
    <w:rsid w:val="006345CD"/>
    <w:rsid w:val="00634EFA"/>
    <w:rsid w:val="006356AC"/>
    <w:rsid w:val="0064022A"/>
    <w:rsid w:val="00640A09"/>
    <w:rsid w:val="006455F3"/>
    <w:rsid w:val="006524EB"/>
    <w:rsid w:val="00652854"/>
    <w:rsid w:val="00652ED3"/>
    <w:rsid w:val="00655469"/>
    <w:rsid w:val="00655E52"/>
    <w:rsid w:val="00655F80"/>
    <w:rsid w:val="00656FAC"/>
    <w:rsid w:val="0066041D"/>
    <w:rsid w:val="00662DE5"/>
    <w:rsid w:val="006639D7"/>
    <w:rsid w:val="006642AA"/>
    <w:rsid w:val="00664B48"/>
    <w:rsid w:val="00665652"/>
    <w:rsid w:val="00666382"/>
    <w:rsid w:val="00666D1A"/>
    <w:rsid w:val="00673DA3"/>
    <w:rsid w:val="00674DEC"/>
    <w:rsid w:val="0067562B"/>
    <w:rsid w:val="006771A7"/>
    <w:rsid w:val="00682640"/>
    <w:rsid w:val="00682F1F"/>
    <w:rsid w:val="00683C9E"/>
    <w:rsid w:val="006852CD"/>
    <w:rsid w:val="006868A6"/>
    <w:rsid w:val="0069163B"/>
    <w:rsid w:val="00691FA8"/>
    <w:rsid w:val="006921A0"/>
    <w:rsid w:val="00694BF8"/>
    <w:rsid w:val="00696F87"/>
    <w:rsid w:val="006A0C9D"/>
    <w:rsid w:val="006A1695"/>
    <w:rsid w:val="006A1F0C"/>
    <w:rsid w:val="006A20C4"/>
    <w:rsid w:val="006A24FB"/>
    <w:rsid w:val="006A418C"/>
    <w:rsid w:val="006A42E5"/>
    <w:rsid w:val="006A5866"/>
    <w:rsid w:val="006A6042"/>
    <w:rsid w:val="006A7982"/>
    <w:rsid w:val="006B1D3D"/>
    <w:rsid w:val="006B2184"/>
    <w:rsid w:val="006B30F4"/>
    <w:rsid w:val="006B5CCC"/>
    <w:rsid w:val="006C1B21"/>
    <w:rsid w:val="006C21AD"/>
    <w:rsid w:val="006C21E6"/>
    <w:rsid w:val="006C5168"/>
    <w:rsid w:val="006C5A37"/>
    <w:rsid w:val="006C74C4"/>
    <w:rsid w:val="006C7C70"/>
    <w:rsid w:val="006D0C38"/>
    <w:rsid w:val="006D3139"/>
    <w:rsid w:val="006D492C"/>
    <w:rsid w:val="006D499E"/>
    <w:rsid w:val="006D5D06"/>
    <w:rsid w:val="006D729D"/>
    <w:rsid w:val="006D75F0"/>
    <w:rsid w:val="006E427A"/>
    <w:rsid w:val="006E6BD1"/>
    <w:rsid w:val="006F2046"/>
    <w:rsid w:val="006F31FB"/>
    <w:rsid w:val="006F3566"/>
    <w:rsid w:val="006F369B"/>
    <w:rsid w:val="006F523F"/>
    <w:rsid w:val="006F75E8"/>
    <w:rsid w:val="00700192"/>
    <w:rsid w:val="00703867"/>
    <w:rsid w:val="007054B3"/>
    <w:rsid w:val="007063DD"/>
    <w:rsid w:val="00707413"/>
    <w:rsid w:val="00711040"/>
    <w:rsid w:val="007124B6"/>
    <w:rsid w:val="007128E0"/>
    <w:rsid w:val="00717623"/>
    <w:rsid w:val="00717DC3"/>
    <w:rsid w:val="0072145E"/>
    <w:rsid w:val="00721B61"/>
    <w:rsid w:val="007221D2"/>
    <w:rsid w:val="007228D3"/>
    <w:rsid w:val="00722D8A"/>
    <w:rsid w:val="00723F98"/>
    <w:rsid w:val="007243DA"/>
    <w:rsid w:val="00724A08"/>
    <w:rsid w:val="00724CB7"/>
    <w:rsid w:val="00724EE2"/>
    <w:rsid w:val="007272E6"/>
    <w:rsid w:val="0073087F"/>
    <w:rsid w:val="0073111A"/>
    <w:rsid w:val="00735CFF"/>
    <w:rsid w:val="0073612D"/>
    <w:rsid w:val="00736A49"/>
    <w:rsid w:val="00741DBB"/>
    <w:rsid w:val="00742B43"/>
    <w:rsid w:val="00744796"/>
    <w:rsid w:val="00744F41"/>
    <w:rsid w:val="007457C7"/>
    <w:rsid w:val="00745BA7"/>
    <w:rsid w:val="00747165"/>
    <w:rsid w:val="00747AEE"/>
    <w:rsid w:val="00747EBC"/>
    <w:rsid w:val="00750309"/>
    <w:rsid w:val="007537A7"/>
    <w:rsid w:val="0075422B"/>
    <w:rsid w:val="00756232"/>
    <w:rsid w:val="007614C2"/>
    <w:rsid w:val="007619FC"/>
    <w:rsid w:val="007639ED"/>
    <w:rsid w:val="00764525"/>
    <w:rsid w:val="007647E6"/>
    <w:rsid w:val="00764DD6"/>
    <w:rsid w:val="0077020C"/>
    <w:rsid w:val="00771732"/>
    <w:rsid w:val="00772745"/>
    <w:rsid w:val="007735D4"/>
    <w:rsid w:val="007742BC"/>
    <w:rsid w:val="00774EE1"/>
    <w:rsid w:val="00775E81"/>
    <w:rsid w:val="007773ED"/>
    <w:rsid w:val="00780749"/>
    <w:rsid w:val="00780F63"/>
    <w:rsid w:val="00780FFF"/>
    <w:rsid w:val="007821A7"/>
    <w:rsid w:val="00783BA2"/>
    <w:rsid w:val="00783F96"/>
    <w:rsid w:val="00784EB6"/>
    <w:rsid w:val="007859B4"/>
    <w:rsid w:val="00786170"/>
    <w:rsid w:val="00786469"/>
    <w:rsid w:val="00786852"/>
    <w:rsid w:val="00792761"/>
    <w:rsid w:val="0079276B"/>
    <w:rsid w:val="007931F2"/>
    <w:rsid w:val="007937D1"/>
    <w:rsid w:val="00793B97"/>
    <w:rsid w:val="00795256"/>
    <w:rsid w:val="007A0883"/>
    <w:rsid w:val="007A1044"/>
    <w:rsid w:val="007A2746"/>
    <w:rsid w:val="007A2C48"/>
    <w:rsid w:val="007A2D35"/>
    <w:rsid w:val="007A302D"/>
    <w:rsid w:val="007A37FE"/>
    <w:rsid w:val="007A3FF5"/>
    <w:rsid w:val="007A5BCC"/>
    <w:rsid w:val="007A5E5C"/>
    <w:rsid w:val="007A68D9"/>
    <w:rsid w:val="007A7AF0"/>
    <w:rsid w:val="007B0FE6"/>
    <w:rsid w:val="007B24AB"/>
    <w:rsid w:val="007B2738"/>
    <w:rsid w:val="007B3788"/>
    <w:rsid w:val="007B669B"/>
    <w:rsid w:val="007B730D"/>
    <w:rsid w:val="007B7B5C"/>
    <w:rsid w:val="007B7B8E"/>
    <w:rsid w:val="007C0766"/>
    <w:rsid w:val="007C098D"/>
    <w:rsid w:val="007C0A37"/>
    <w:rsid w:val="007C4BA0"/>
    <w:rsid w:val="007C5498"/>
    <w:rsid w:val="007C659E"/>
    <w:rsid w:val="007C692D"/>
    <w:rsid w:val="007C773E"/>
    <w:rsid w:val="007C7A38"/>
    <w:rsid w:val="007C7D5E"/>
    <w:rsid w:val="007C7E5A"/>
    <w:rsid w:val="007D13C0"/>
    <w:rsid w:val="007D32D5"/>
    <w:rsid w:val="007D36F1"/>
    <w:rsid w:val="007D519D"/>
    <w:rsid w:val="007E0E25"/>
    <w:rsid w:val="007E1390"/>
    <w:rsid w:val="007E2FBB"/>
    <w:rsid w:val="007E3F2C"/>
    <w:rsid w:val="007E74BF"/>
    <w:rsid w:val="007E7B4E"/>
    <w:rsid w:val="007F043D"/>
    <w:rsid w:val="007F1740"/>
    <w:rsid w:val="007F328A"/>
    <w:rsid w:val="007F6505"/>
    <w:rsid w:val="00800981"/>
    <w:rsid w:val="00800E08"/>
    <w:rsid w:val="00802BB5"/>
    <w:rsid w:val="00804D74"/>
    <w:rsid w:val="00807516"/>
    <w:rsid w:val="008076AE"/>
    <w:rsid w:val="00810836"/>
    <w:rsid w:val="00810C3B"/>
    <w:rsid w:val="0081220D"/>
    <w:rsid w:val="008154E5"/>
    <w:rsid w:val="00816A38"/>
    <w:rsid w:val="00817A8B"/>
    <w:rsid w:val="00820F68"/>
    <w:rsid w:val="008215DA"/>
    <w:rsid w:val="00821DE3"/>
    <w:rsid w:val="008230E7"/>
    <w:rsid w:val="00824E7C"/>
    <w:rsid w:val="0082673C"/>
    <w:rsid w:val="00827471"/>
    <w:rsid w:val="00831AF1"/>
    <w:rsid w:val="00832E2C"/>
    <w:rsid w:val="00832E52"/>
    <w:rsid w:val="00832F87"/>
    <w:rsid w:val="00833170"/>
    <w:rsid w:val="008335B6"/>
    <w:rsid w:val="008349F6"/>
    <w:rsid w:val="00836D82"/>
    <w:rsid w:val="00837596"/>
    <w:rsid w:val="008408CB"/>
    <w:rsid w:val="00840ECD"/>
    <w:rsid w:val="00844EA4"/>
    <w:rsid w:val="00846D94"/>
    <w:rsid w:val="00850CC3"/>
    <w:rsid w:val="008533E0"/>
    <w:rsid w:val="00857CAE"/>
    <w:rsid w:val="00863353"/>
    <w:rsid w:val="00864C0D"/>
    <w:rsid w:val="008660A3"/>
    <w:rsid w:val="00866321"/>
    <w:rsid w:val="008664C7"/>
    <w:rsid w:val="008673E8"/>
    <w:rsid w:val="00867FBC"/>
    <w:rsid w:val="00872074"/>
    <w:rsid w:val="008740A3"/>
    <w:rsid w:val="00875178"/>
    <w:rsid w:val="00875F15"/>
    <w:rsid w:val="00877389"/>
    <w:rsid w:val="00877666"/>
    <w:rsid w:val="0088078F"/>
    <w:rsid w:val="008816D6"/>
    <w:rsid w:val="00882879"/>
    <w:rsid w:val="008829FF"/>
    <w:rsid w:val="00883635"/>
    <w:rsid w:val="00884610"/>
    <w:rsid w:val="008847B7"/>
    <w:rsid w:val="00886A9B"/>
    <w:rsid w:val="008872E9"/>
    <w:rsid w:val="008875AB"/>
    <w:rsid w:val="00890DDA"/>
    <w:rsid w:val="008917E8"/>
    <w:rsid w:val="008930FB"/>
    <w:rsid w:val="00893114"/>
    <w:rsid w:val="00893136"/>
    <w:rsid w:val="00893CE5"/>
    <w:rsid w:val="00895641"/>
    <w:rsid w:val="00896279"/>
    <w:rsid w:val="008A273B"/>
    <w:rsid w:val="008A2BA7"/>
    <w:rsid w:val="008A4529"/>
    <w:rsid w:val="008A4CCE"/>
    <w:rsid w:val="008A5C03"/>
    <w:rsid w:val="008A5D81"/>
    <w:rsid w:val="008A5EFF"/>
    <w:rsid w:val="008A6682"/>
    <w:rsid w:val="008B0AEA"/>
    <w:rsid w:val="008B55BB"/>
    <w:rsid w:val="008B5C34"/>
    <w:rsid w:val="008B5C7B"/>
    <w:rsid w:val="008B62B5"/>
    <w:rsid w:val="008C0923"/>
    <w:rsid w:val="008C0B23"/>
    <w:rsid w:val="008C1809"/>
    <w:rsid w:val="008C1BBE"/>
    <w:rsid w:val="008C57C3"/>
    <w:rsid w:val="008C6ABF"/>
    <w:rsid w:val="008C70CA"/>
    <w:rsid w:val="008D04CB"/>
    <w:rsid w:val="008D14FD"/>
    <w:rsid w:val="008D1892"/>
    <w:rsid w:val="008D2D15"/>
    <w:rsid w:val="008D4C36"/>
    <w:rsid w:val="008D5F4A"/>
    <w:rsid w:val="008E34D8"/>
    <w:rsid w:val="008E3E70"/>
    <w:rsid w:val="008E416C"/>
    <w:rsid w:val="008E5064"/>
    <w:rsid w:val="008E5087"/>
    <w:rsid w:val="008E52D8"/>
    <w:rsid w:val="008E666A"/>
    <w:rsid w:val="008E7939"/>
    <w:rsid w:val="008E7D65"/>
    <w:rsid w:val="008F3AC0"/>
    <w:rsid w:val="008F736D"/>
    <w:rsid w:val="008F750D"/>
    <w:rsid w:val="009011C2"/>
    <w:rsid w:val="00902010"/>
    <w:rsid w:val="00905889"/>
    <w:rsid w:val="00907281"/>
    <w:rsid w:val="0091156E"/>
    <w:rsid w:val="00911EAC"/>
    <w:rsid w:val="00912CBD"/>
    <w:rsid w:val="00914734"/>
    <w:rsid w:val="00914D10"/>
    <w:rsid w:val="00915167"/>
    <w:rsid w:val="009163D9"/>
    <w:rsid w:val="00916791"/>
    <w:rsid w:val="00916CEF"/>
    <w:rsid w:val="00916F42"/>
    <w:rsid w:val="00921BFE"/>
    <w:rsid w:val="00921EED"/>
    <w:rsid w:val="00924804"/>
    <w:rsid w:val="00925107"/>
    <w:rsid w:val="00925709"/>
    <w:rsid w:val="009259D3"/>
    <w:rsid w:val="00926123"/>
    <w:rsid w:val="00926157"/>
    <w:rsid w:val="00930034"/>
    <w:rsid w:val="009328A8"/>
    <w:rsid w:val="00933241"/>
    <w:rsid w:val="009379C2"/>
    <w:rsid w:val="00940B46"/>
    <w:rsid w:val="00940D55"/>
    <w:rsid w:val="0094133B"/>
    <w:rsid w:val="00944846"/>
    <w:rsid w:val="00947D92"/>
    <w:rsid w:val="00947F1F"/>
    <w:rsid w:val="00950483"/>
    <w:rsid w:val="0095049E"/>
    <w:rsid w:val="0095092C"/>
    <w:rsid w:val="00950AB3"/>
    <w:rsid w:val="00952E6C"/>
    <w:rsid w:val="00956FA9"/>
    <w:rsid w:val="009579F7"/>
    <w:rsid w:val="00960573"/>
    <w:rsid w:val="00961C07"/>
    <w:rsid w:val="0096340F"/>
    <w:rsid w:val="0096371B"/>
    <w:rsid w:val="00963D04"/>
    <w:rsid w:val="00964026"/>
    <w:rsid w:val="0096572F"/>
    <w:rsid w:val="00966242"/>
    <w:rsid w:val="009710F5"/>
    <w:rsid w:val="009715D5"/>
    <w:rsid w:val="00971BB8"/>
    <w:rsid w:val="00973C37"/>
    <w:rsid w:val="00980DAE"/>
    <w:rsid w:val="00981260"/>
    <w:rsid w:val="00981CEF"/>
    <w:rsid w:val="00984463"/>
    <w:rsid w:val="00985317"/>
    <w:rsid w:val="00985890"/>
    <w:rsid w:val="00987BD3"/>
    <w:rsid w:val="0099556E"/>
    <w:rsid w:val="0099558E"/>
    <w:rsid w:val="00996989"/>
    <w:rsid w:val="00997204"/>
    <w:rsid w:val="009A13E6"/>
    <w:rsid w:val="009A316F"/>
    <w:rsid w:val="009A333C"/>
    <w:rsid w:val="009A3A4D"/>
    <w:rsid w:val="009A48BF"/>
    <w:rsid w:val="009A696F"/>
    <w:rsid w:val="009B0B01"/>
    <w:rsid w:val="009B7DA8"/>
    <w:rsid w:val="009C26BC"/>
    <w:rsid w:val="009C3A1F"/>
    <w:rsid w:val="009C5CD4"/>
    <w:rsid w:val="009C7BFB"/>
    <w:rsid w:val="009D0367"/>
    <w:rsid w:val="009D4654"/>
    <w:rsid w:val="009D73F5"/>
    <w:rsid w:val="009D76E8"/>
    <w:rsid w:val="009E152C"/>
    <w:rsid w:val="009E3AF9"/>
    <w:rsid w:val="009E4767"/>
    <w:rsid w:val="009E613F"/>
    <w:rsid w:val="009F09AB"/>
    <w:rsid w:val="009F0F43"/>
    <w:rsid w:val="009F1245"/>
    <w:rsid w:val="009F171B"/>
    <w:rsid w:val="009F251A"/>
    <w:rsid w:val="009F2786"/>
    <w:rsid w:val="009F2B98"/>
    <w:rsid w:val="009F3049"/>
    <w:rsid w:val="009F41CF"/>
    <w:rsid w:val="009F4D6C"/>
    <w:rsid w:val="009F5BD1"/>
    <w:rsid w:val="009F6377"/>
    <w:rsid w:val="009F7740"/>
    <w:rsid w:val="00A04781"/>
    <w:rsid w:val="00A0547C"/>
    <w:rsid w:val="00A0589E"/>
    <w:rsid w:val="00A05F04"/>
    <w:rsid w:val="00A05F0C"/>
    <w:rsid w:val="00A07ECC"/>
    <w:rsid w:val="00A160DC"/>
    <w:rsid w:val="00A1636C"/>
    <w:rsid w:val="00A200D2"/>
    <w:rsid w:val="00A2077A"/>
    <w:rsid w:val="00A22008"/>
    <w:rsid w:val="00A22C61"/>
    <w:rsid w:val="00A262E4"/>
    <w:rsid w:val="00A27A01"/>
    <w:rsid w:val="00A27BD5"/>
    <w:rsid w:val="00A359ED"/>
    <w:rsid w:val="00A41019"/>
    <w:rsid w:val="00A410A1"/>
    <w:rsid w:val="00A45B4A"/>
    <w:rsid w:val="00A4610B"/>
    <w:rsid w:val="00A47012"/>
    <w:rsid w:val="00A500CD"/>
    <w:rsid w:val="00A521EE"/>
    <w:rsid w:val="00A56946"/>
    <w:rsid w:val="00A60286"/>
    <w:rsid w:val="00A6029C"/>
    <w:rsid w:val="00A60FA8"/>
    <w:rsid w:val="00A626C3"/>
    <w:rsid w:val="00A6433C"/>
    <w:rsid w:val="00A64530"/>
    <w:rsid w:val="00A649CD"/>
    <w:rsid w:val="00A6561E"/>
    <w:rsid w:val="00A664D6"/>
    <w:rsid w:val="00A72695"/>
    <w:rsid w:val="00A7297E"/>
    <w:rsid w:val="00A73F82"/>
    <w:rsid w:val="00A76D42"/>
    <w:rsid w:val="00A77927"/>
    <w:rsid w:val="00A77A85"/>
    <w:rsid w:val="00A8125C"/>
    <w:rsid w:val="00A820EA"/>
    <w:rsid w:val="00A823C9"/>
    <w:rsid w:val="00A83317"/>
    <w:rsid w:val="00A83ED5"/>
    <w:rsid w:val="00A84E96"/>
    <w:rsid w:val="00A867C5"/>
    <w:rsid w:val="00A908CF"/>
    <w:rsid w:val="00A90AAA"/>
    <w:rsid w:val="00A91265"/>
    <w:rsid w:val="00A91409"/>
    <w:rsid w:val="00A91F0D"/>
    <w:rsid w:val="00A94366"/>
    <w:rsid w:val="00A94F4D"/>
    <w:rsid w:val="00A96B52"/>
    <w:rsid w:val="00A97579"/>
    <w:rsid w:val="00AA0641"/>
    <w:rsid w:val="00AA2BAF"/>
    <w:rsid w:val="00AA2C20"/>
    <w:rsid w:val="00AA2FD4"/>
    <w:rsid w:val="00AA3096"/>
    <w:rsid w:val="00AA3709"/>
    <w:rsid w:val="00AA4DA3"/>
    <w:rsid w:val="00AA5D8E"/>
    <w:rsid w:val="00AA65E4"/>
    <w:rsid w:val="00AA68AF"/>
    <w:rsid w:val="00AB129B"/>
    <w:rsid w:val="00AB1601"/>
    <w:rsid w:val="00AB41C7"/>
    <w:rsid w:val="00AB54F3"/>
    <w:rsid w:val="00AB6C90"/>
    <w:rsid w:val="00AC0529"/>
    <w:rsid w:val="00AC0CA5"/>
    <w:rsid w:val="00AC44EF"/>
    <w:rsid w:val="00AC486B"/>
    <w:rsid w:val="00AC59BD"/>
    <w:rsid w:val="00AC62F1"/>
    <w:rsid w:val="00AD0930"/>
    <w:rsid w:val="00AD2165"/>
    <w:rsid w:val="00AD2B64"/>
    <w:rsid w:val="00AD3F94"/>
    <w:rsid w:val="00AD5588"/>
    <w:rsid w:val="00AD5C8F"/>
    <w:rsid w:val="00AE0D6D"/>
    <w:rsid w:val="00AE1827"/>
    <w:rsid w:val="00AE1F33"/>
    <w:rsid w:val="00AE2BAB"/>
    <w:rsid w:val="00AE32DB"/>
    <w:rsid w:val="00AE3EDB"/>
    <w:rsid w:val="00AF0884"/>
    <w:rsid w:val="00AF0891"/>
    <w:rsid w:val="00AF0AE1"/>
    <w:rsid w:val="00AF24F1"/>
    <w:rsid w:val="00AF2738"/>
    <w:rsid w:val="00AF425B"/>
    <w:rsid w:val="00AF434C"/>
    <w:rsid w:val="00AF4597"/>
    <w:rsid w:val="00AF6A1E"/>
    <w:rsid w:val="00AF6E19"/>
    <w:rsid w:val="00B01B0B"/>
    <w:rsid w:val="00B032EE"/>
    <w:rsid w:val="00B0387E"/>
    <w:rsid w:val="00B03E53"/>
    <w:rsid w:val="00B053F9"/>
    <w:rsid w:val="00B05522"/>
    <w:rsid w:val="00B066EE"/>
    <w:rsid w:val="00B06703"/>
    <w:rsid w:val="00B103F0"/>
    <w:rsid w:val="00B119A4"/>
    <w:rsid w:val="00B11B6A"/>
    <w:rsid w:val="00B121FF"/>
    <w:rsid w:val="00B12A63"/>
    <w:rsid w:val="00B14485"/>
    <w:rsid w:val="00B14E0B"/>
    <w:rsid w:val="00B151FB"/>
    <w:rsid w:val="00B1577D"/>
    <w:rsid w:val="00B208C3"/>
    <w:rsid w:val="00B216D0"/>
    <w:rsid w:val="00B21E74"/>
    <w:rsid w:val="00B22169"/>
    <w:rsid w:val="00B24588"/>
    <w:rsid w:val="00B251B4"/>
    <w:rsid w:val="00B25219"/>
    <w:rsid w:val="00B25AC3"/>
    <w:rsid w:val="00B26FA0"/>
    <w:rsid w:val="00B27B97"/>
    <w:rsid w:val="00B31AE1"/>
    <w:rsid w:val="00B32623"/>
    <w:rsid w:val="00B3280C"/>
    <w:rsid w:val="00B33179"/>
    <w:rsid w:val="00B34652"/>
    <w:rsid w:val="00B35ABD"/>
    <w:rsid w:val="00B35CB5"/>
    <w:rsid w:val="00B37F17"/>
    <w:rsid w:val="00B420CA"/>
    <w:rsid w:val="00B42A84"/>
    <w:rsid w:val="00B45E02"/>
    <w:rsid w:val="00B4602E"/>
    <w:rsid w:val="00B46190"/>
    <w:rsid w:val="00B471F6"/>
    <w:rsid w:val="00B50377"/>
    <w:rsid w:val="00B51FD3"/>
    <w:rsid w:val="00B53D3E"/>
    <w:rsid w:val="00B54BBF"/>
    <w:rsid w:val="00B559D6"/>
    <w:rsid w:val="00B57320"/>
    <w:rsid w:val="00B6016A"/>
    <w:rsid w:val="00B62D47"/>
    <w:rsid w:val="00B63352"/>
    <w:rsid w:val="00B6795C"/>
    <w:rsid w:val="00B67F40"/>
    <w:rsid w:val="00B756DD"/>
    <w:rsid w:val="00B76364"/>
    <w:rsid w:val="00B7669C"/>
    <w:rsid w:val="00B77765"/>
    <w:rsid w:val="00B81624"/>
    <w:rsid w:val="00B82432"/>
    <w:rsid w:val="00B843A3"/>
    <w:rsid w:val="00B84897"/>
    <w:rsid w:val="00B913D4"/>
    <w:rsid w:val="00B9168A"/>
    <w:rsid w:val="00B91714"/>
    <w:rsid w:val="00B9276A"/>
    <w:rsid w:val="00B95AD1"/>
    <w:rsid w:val="00B95BC4"/>
    <w:rsid w:val="00B95C62"/>
    <w:rsid w:val="00B96BA2"/>
    <w:rsid w:val="00BA0419"/>
    <w:rsid w:val="00BA127D"/>
    <w:rsid w:val="00BA19AC"/>
    <w:rsid w:val="00BA2E4E"/>
    <w:rsid w:val="00BA46D3"/>
    <w:rsid w:val="00BA53F0"/>
    <w:rsid w:val="00BA54CE"/>
    <w:rsid w:val="00BA557D"/>
    <w:rsid w:val="00BA5D1F"/>
    <w:rsid w:val="00BB1CFC"/>
    <w:rsid w:val="00BB2441"/>
    <w:rsid w:val="00BB269F"/>
    <w:rsid w:val="00BB26A5"/>
    <w:rsid w:val="00BB2D45"/>
    <w:rsid w:val="00BB56D6"/>
    <w:rsid w:val="00BC0073"/>
    <w:rsid w:val="00BC06EA"/>
    <w:rsid w:val="00BC1C6D"/>
    <w:rsid w:val="00BC44EE"/>
    <w:rsid w:val="00BC4940"/>
    <w:rsid w:val="00BC5D16"/>
    <w:rsid w:val="00BC5D86"/>
    <w:rsid w:val="00BC653E"/>
    <w:rsid w:val="00BC690F"/>
    <w:rsid w:val="00BD0865"/>
    <w:rsid w:val="00BD18AB"/>
    <w:rsid w:val="00BD4673"/>
    <w:rsid w:val="00BD46A5"/>
    <w:rsid w:val="00BD4B53"/>
    <w:rsid w:val="00BD53A4"/>
    <w:rsid w:val="00BD5981"/>
    <w:rsid w:val="00BD5E46"/>
    <w:rsid w:val="00BD72BA"/>
    <w:rsid w:val="00BE16B5"/>
    <w:rsid w:val="00BE78E0"/>
    <w:rsid w:val="00BF183D"/>
    <w:rsid w:val="00BF30C0"/>
    <w:rsid w:val="00BF4427"/>
    <w:rsid w:val="00BF539D"/>
    <w:rsid w:val="00BF5D5E"/>
    <w:rsid w:val="00C009F5"/>
    <w:rsid w:val="00C01A12"/>
    <w:rsid w:val="00C022A5"/>
    <w:rsid w:val="00C04335"/>
    <w:rsid w:val="00C050BD"/>
    <w:rsid w:val="00C05E02"/>
    <w:rsid w:val="00C10350"/>
    <w:rsid w:val="00C11401"/>
    <w:rsid w:val="00C11B8C"/>
    <w:rsid w:val="00C123F4"/>
    <w:rsid w:val="00C15D12"/>
    <w:rsid w:val="00C169A7"/>
    <w:rsid w:val="00C175AC"/>
    <w:rsid w:val="00C2012F"/>
    <w:rsid w:val="00C20153"/>
    <w:rsid w:val="00C21305"/>
    <w:rsid w:val="00C21AEA"/>
    <w:rsid w:val="00C22A17"/>
    <w:rsid w:val="00C239A2"/>
    <w:rsid w:val="00C25FFE"/>
    <w:rsid w:val="00C3268A"/>
    <w:rsid w:val="00C34814"/>
    <w:rsid w:val="00C34BF6"/>
    <w:rsid w:val="00C3516D"/>
    <w:rsid w:val="00C35F57"/>
    <w:rsid w:val="00C42230"/>
    <w:rsid w:val="00C43069"/>
    <w:rsid w:val="00C439B5"/>
    <w:rsid w:val="00C466C6"/>
    <w:rsid w:val="00C46EA0"/>
    <w:rsid w:val="00C4792B"/>
    <w:rsid w:val="00C47D50"/>
    <w:rsid w:val="00C507F9"/>
    <w:rsid w:val="00C50938"/>
    <w:rsid w:val="00C5104A"/>
    <w:rsid w:val="00C51405"/>
    <w:rsid w:val="00C533EB"/>
    <w:rsid w:val="00C54BA9"/>
    <w:rsid w:val="00C56FE6"/>
    <w:rsid w:val="00C579FF"/>
    <w:rsid w:val="00C612F0"/>
    <w:rsid w:val="00C626D3"/>
    <w:rsid w:val="00C62FCE"/>
    <w:rsid w:val="00C64B27"/>
    <w:rsid w:val="00C654FD"/>
    <w:rsid w:val="00C72908"/>
    <w:rsid w:val="00C73F98"/>
    <w:rsid w:val="00C76743"/>
    <w:rsid w:val="00C76FD5"/>
    <w:rsid w:val="00C8063A"/>
    <w:rsid w:val="00C82BF7"/>
    <w:rsid w:val="00C82D9C"/>
    <w:rsid w:val="00C83CB3"/>
    <w:rsid w:val="00C83F1C"/>
    <w:rsid w:val="00C849E7"/>
    <w:rsid w:val="00C854CE"/>
    <w:rsid w:val="00C86491"/>
    <w:rsid w:val="00C87308"/>
    <w:rsid w:val="00C87377"/>
    <w:rsid w:val="00C87E26"/>
    <w:rsid w:val="00C90C89"/>
    <w:rsid w:val="00C91141"/>
    <w:rsid w:val="00C91264"/>
    <w:rsid w:val="00C92FD0"/>
    <w:rsid w:val="00C934B8"/>
    <w:rsid w:val="00C93884"/>
    <w:rsid w:val="00C93BE0"/>
    <w:rsid w:val="00C94398"/>
    <w:rsid w:val="00C9564E"/>
    <w:rsid w:val="00C95ACE"/>
    <w:rsid w:val="00C968B2"/>
    <w:rsid w:val="00C978C7"/>
    <w:rsid w:val="00CA2438"/>
    <w:rsid w:val="00CA39F5"/>
    <w:rsid w:val="00CA42DD"/>
    <w:rsid w:val="00CA48F5"/>
    <w:rsid w:val="00CA5DBB"/>
    <w:rsid w:val="00CA6728"/>
    <w:rsid w:val="00CB0DF2"/>
    <w:rsid w:val="00CB2947"/>
    <w:rsid w:val="00CB494C"/>
    <w:rsid w:val="00CB6EC8"/>
    <w:rsid w:val="00CB7E25"/>
    <w:rsid w:val="00CC02DE"/>
    <w:rsid w:val="00CC1EDA"/>
    <w:rsid w:val="00CC2182"/>
    <w:rsid w:val="00CC2718"/>
    <w:rsid w:val="00CC346F"/>
    <w:rsid w:val="00CC36E1"/>
    <w:rsid w:val="00CC5D6F"/>
    <w:rsid w:val="00CD2D30"/>
    <w:rsid w:val="00CD3CE9"/>
    <w:rsid w:val="00CD4687"/>
    <w:rsid w:val="00CD547A"/>
    <w:rsid w:val="00CD636C"/>
    <w:rsid w:val="00CE0B1B"/>
    <w:rsid w:val="00CE2BD4"/>
    <w:rsid w:val="00CE5E43"/>
    <w:rsid w:val="00CE7512"/>
    <w:rsid w:val="00CE7712"/>
    <w:rsid w:val="00CE7AAB"/>
    <w:rsid w:val="00CF04F0"/>
    <w:rsid w:val="00CF1B05"/>
    <w:rsid w:val="00CF41CE"/>
    <w:rsid w:val="00CF5C7D"/>
    <w:rsid w:val="00CF650B"/>
    <w:rsid w:val="00CF69C6"/>
    <w:rsid w:val="00D04F10"/>
    <w:rsid w:val="00D0663C"/>
    <w:rsid w:val="00D06CDB"/>
    <w:rsid w:val="00D10689"/>
    <w:rsid w:val="00D10708"/>
    <w:rsid w:val="00D10B76"/>
    <w:rsid w:val="00D10FA1"/>
    <w:rsid w:val="00D1511C"/>
    <w:rsid w:val="00D156C8"/>
    <w:rsid w:val="00D204BE"/>
    <w:rsid w:val="00D21DAD"/>
    <w:rsid w:val="00D2221A"/>
    <w:rsid w:val="00D2366C"/>
    <w:rsid w:val="00D240AB"/>
    <w:rsid w:val="00D2498A"/>
    <w:rsid w:val="00D26F5B"/>
    <w:rsid w:val="00D3080F"/>
    <w:rsid w:val="00D30B9F"/>
    <w:rsid w:val="00D30DCD"/>
    <w:rsid w:val="00D31E31"/>
    <w:rsid w:val="00D35D44"/>
    <w:rsid w:val="00D371A1"/>
    <w:rsid w:val="00D3794B"/>
    <w:rsid w:val="00D44DFD"/>
    <w:rsid w:val="00D46547"/>
    <w:rsid w:val="00D46AAA"/>
    <w:rsid w:val="00D46CE6"/>
    <w:rsid w:val="00D46D4D"/>
    <w:rsid w:val="00D47DA1"/>
    <w:rsid w:val="00D50FDF"/>
    <w:rsid w:val="00D51852"/>
    <w:rsid w:val="00D51FC9"/>
    <w:rsid w:val="00D54D19"/>
    <w:rsid w:val="00D55DD6"/>
    <w:rsid w:val="00D5614A"/>
    <w:rsid w:val="00D56D9B"/>
    <w:rsid w:val="00D57286"/>
    <w:rsid w:val="00D5741B"/>
    <w:rsid w:val="00D64D5D"/>
    <w:rsid w:val="00D64D95"/>
    <w:rsid w:val="00D65996"/>
    <w:rsid w:val="00D666B6"/>
    <w:rsid w:val="00D66927"/>
    <w:rsid w:val="00D66A2A"/>
    <w:rsid w:val="00D679A6"/>
    <w:rsid w:val="00D709AA"/>
    <w:rsid w:val="00D71684"/>
    <w:rsid w:val="00D73C83"/>
    <w:rsid w:val="00D77C9F"/>
    <w:rsid w:val="00D80CC3"/>
    <w:rsid w:val="00D819E1"/>
    <w:rsid w:val="00D825C5"/>
    <w:rsid w:val="00D8580B"/>
    <w:rsid w:val="00D8642D"/>
    <w:rsid w:val="00D86E84"/>
    <w:rsid w:val="00D92629"/>
    <w:rsid w:val="00D93226"/>
    <w:rsid w:val="00D932E7"/>
    <w:rsid w:val="00D93FCC"/>
    <w:rsid w:val="00D94283"/>
    <w:rsid w:val="00D95685"/>
    <w:rsid w:val="00D97858"/>
    <w:rsid w:val="00DA5534"/>
    <w:rsid w:val="00DA6128"/>
    <w:rsid w:val="00DB0A39"/>
    <w:rsid w:val="00DB248C"/>
    <w:rsid w:val="00DB46C3"/>
    <w:rsid w:val="00DB47EE"/>
    <w:rsid w:val="00DB7992"/>
    <w:rsid w:val="00DC1249"/>
    <w:rsid w:val="00DC48AC"/>
    <w:rsid w:val="00DC500E"/>
    <w:rsid w:val="00DC5B08"/>
    <w:rsid w:val="00DC6121"/>
    <w:rsid w:val="00DC7653"/>
    <w:rsid w:val="00DD081A"/>
    <w:rsid w:val="00DD24D0"/>
    <w:rsid w:val="00DD30B6"/>
    <w:rsid w:val="00DD3757"/>
    <w:rsid w:val="00DD7C6A"/>
    <w:rsid w:val="00DE1931"/>
    <w:rsid w:val="00DE1A18"/>
    <w:rsid w:val="00DE5630"/>
    <w:rsid w:val="00DE5890"/>
    <w:rsid w:val="00DE5F72"/>
    <w:rsid w:val="00DE6A00"/>
    <w:rsid w:val="00DF02A8"/>
    <w:rsid w:val="00DF1B33"/>
    <w:rsid w:val="00DF2BAA"/>
    <w:rsid w:val="00DF3148"/>
    <w:rsid w:val="00DF5AC2"/>
    <w:rsid w:val="00DF60C4"/>
    <w:rsid w:val="00DF7A1C"/>
    <w:rsid w:val="00DF7AEC"/>
    <w:rsid w:val="00E00529"/>
    <w:rsid w:val="00E011D2"/>
    <w:rsid w:val="00E037BB"/>
    <w:rsid w:val="00E038A8"/>
    <w:rsid w:val="00E048CE"/>
    <w:rsid w:val="00E06FD1"/>
    <w:rsid w:val="00E07D2B"/>
    <w:rsid w:val="00E1516A"/>
    <w:rsid w:val="00E16A57"/>
    <w:rsid w:val="00E16C58"/>
    <w:rsid w:val="00E1742C"/>
    <w:rsid w:val="00E26A5D"/>
    <w:rsid w:val="00E27C19"/>
    <w:rsid w:val="00E3038D"/>
    <w:rsid w:val="00E314A8"/>
    <w:rsid w:val="00E3185C"/>
    <w:rsid w:val="00E319FC"/>
    <w:rsid w:val="00E31E87"/>
    <w:rsid w:val="00E32C67"/>
    <w:rsid w:val="00E33A90"/>
    <w:rsid w:val="00E351C3"/>
    <w:rsid w:val="00E36B48"/>
    <w:rsid w:val="00E4218B"/>
    <w:rsid w:val="00E444EE"/>
    <w:rsid w:val="00E457FA"/>
    <w:rsid w:val="00E47019"/>
    <w:rsid w:val="00E47914"/>
    <w:rsid w:val="00E47B1A"/>
    <w:rsid w:val="00E5191E"/>
    <w:rsid w:val="00E52340"/>
    <w:rsid w:val="00E570CE"/>
    <w:rsid w:val="00E61E27"/>
    <w:rsid w:val="00E620C6"/>
    <w:rsid w:val="00E62117"/>
    <w:rsid w:val="00E623EC"/>
    <w:rsid w:val="00E62530"/>
    <w:rsid w:val="00E627C3"/>
    <w:rsid w:val="00E62830"/>
    <w:rsid w:val="00E6310C"/>
    <w:rsid w:val="00E63227"/>
    <w:rsid w:val="00E636D9"/>
    <w:rsid w:val="00E64482"/>
    <w:rsid w:val="00E64ECB"/>
    <w:rsid w:val="00E64F27"/>
    <w:rsid w:val="00E65273"/>
    <w:rsid w:val="00E72343"/>
    <w:rsid w:val="00E73A17"/>
    <w:rsid w:val="00E75E5A"/>
    <w:rsid w:val="00E77A61"/>
    <w:rsid w:val="00E808CF"/>
    <w:rsid w:val="00E809E6"/>
    <w:rsid w:val="00E80E17"/>
    <w:rsid w:val="00E81CCC"/>
    <w:rsid w:val="00E8535F"/>
    <w:rsid w:val="00E877DA"/>
    <w:rsid w:val="00E905E1"/>
    <w:rsid w:val="00E906F8"/>
    <w:rsid w:val="00E90943"/>
    <w:rsid w:val="00E93404"/>
    <w:rsid w:val="00E94844"/>
    <w:rsid w:val="00EA10A0"/>
    <w:rsid w:val="00EA1FE8"/>
    <w:rsid w:val="00EA22D4"/>
    <w:rsid w:val="00EA3373"/>
    <w:rsid w:val="00EA4DA6"/>
    <w:rsid w:val="00EA5EFE"/>
    <w:rsid w:val="00EA6E47"/>
    <w:rsid w:val="00EA7F3B"/>
    <w:rsid w:val="00EB084A"/>
    <w:rsid w:val="00EB128E"/>
    <w:rsid w:val="00EB17ED"/>
    <w:rsid w:val="00EB286B"/>
    <w:rsid w:val="00EB365B"/>
    <w:rsid w:val="00EB4041"/>
    <w:rsid w:val="00EB491E"/>
    <w:rsid w:val="00EB5256"/>
    <w:rsid w:val="00EB6604"/>
    <w:rsid w:val="00EC47CC"/>
    <w:rsid w:val="00ED08AC"/>
    <w:rsid w:val="00ED0BC2"/>
    <w:rsid w:val="00ED0CFA"/>
    <w:rsid w:val="00ED2CF9"/>
    <w:rsid w:val="00ED2D1D"/>
    <w:rsid w:val="00ED2E07"/>
    <w:rsid w:val="00ED3399"/>
    <w:rsid w:val="00ED42DB"/>
    <w:rsid w:val="00ED4BF0"/>
    <w:rsid w:val="00ED730A"/>
    <w:rsid w:val="00ED7E14"/>
    <w:rsid w:val="00EE1018"/>
    <w:rsid w:val="00EE15E2"/>
    <w:rsid w:val="00EE5D88"/>
    <w:rsid w:val="00EE65A2"/>
    <w:rsid w:val="00EF5C0D"/>
    <w:rsid w:val="00EF5C7B"/>
    <w:rsid w:val="00EF5D0B"/>
    <w:rsid w:val="00F00BD3"/>
    <w:rsid w:val="00F04E02"/>
    <w:rsid w:val="00F06D66"/>
    <w:rsid w:val="00F10924"/>
    <w:rsid w:val="00F10C5E"/>
    <w:rsid w:val="00F11D43"/>
    <w:rsid w:val="00F1483C"/>
    <w:rsid w:val="00F149F7"/>
    <w:rsid w:val="00F14BEA"/>
    <w:rsid w:val="00F14EF3"/>
    <w:rsid w:val="00F15C55"/>
    <w:rsid w:val="00F17D38"/>
    <w:rsid w:val="00F2274A"/>
    <w:rsid w:val="00F236C5"/>
    <w:rsid w:val="00F239C6"/>
    <w:rsid w:val="00F272D6"/>
    <w:rsid w:val="00F3200B"/>
    <w:rsid w:val="00F32953"/>
    <w:rsid w:val="00F329AF"/>
    <w:rsid w:val="00F32D4E"/>
    <w:rsid w:val="00F33C86"/>
    <w:rsid w:val="00F35800"/>
    <w:rsid w:val="00F378F9"/>
    <w:rsid w:val="00F37F65"/>
    <w:rsid w:val="00F40590"/>
    <w:rsid w:val="00F43E50"/>
    <w:rsid w:val="00F443ED"/>
    <w:rsid w:val="00F44468"/>
    <w:rsid w:val="00F45D16"/>
    <w:rsid w:val="00F47FA2"/>
    <w:rsid w:val="00F50A72"/>
    <w:rsid w:val="00F51D20"/>
    <w:rsid w:val="00F52E03"/>
    <w:rsid w:val="00F531C5"/>
    <w:rsid w:val="00F5478E"/>
    <w:rsid w:val="00F55F09"/>
    <w:rsid w:val="00F56381"/>
    <w:rsid w:val="00F5640B"/>
    <w:rsid w:val="00F57C9F"/>
    <w:rsid w:val="00F57F44"/>
    <w:rsid w:val="00F61013"/>
    <w:rsid w:val="00F6168B"/>
    <w:rsid w:val="00F62AF2"/>
    <w:rsid w:val="00F631C6"/>
    <w:rsid w:val="00F6587E"/>
    <w:rsid w:val="00F67F78"/>
    <w:rsid w:val="00F70CB2"/>
    <w:rsid w:val="00F71171"/>
    <w:rsid w:val="00F73F53"/>
    <w:rsid w:val="00F742D6"/>
    <w:rsid w:val="00F74A93"/>
    <w:rsid w:val="00F75D2D"/>
    <w:rsid w:val="00F765EB"/>
    <w:rsid w:val="00F77237"/>
    <w:rsid w:val="00F7784B"/>
    <w:rsid w:val="00F77AF5"/>
    <w:rsid w:val="00F802D2"/>
    <w:rsid w:val="00F812FA"/>
    <w:rsid w:val="00F81353"/>
    <w:rsid w:val="00F82FCC"/>
    <w:rsid w:val="00F831C7"/>
    <w:rsid w:val="00F83DAD"/>
    <w:rsid w:val="00F86846"/>
    <w:rsid w:val="00F86E18"/>
    <w:rsid w:val="00F90052"/>
    <w:rsid w:val="00F906CF"/>
    <w:rsid w:val="00F91CFB"/>
    <w:rsid w:val="00F93472"/>
    <w:rsid w:val="00F936CD"/>
    <w:rsid w:val="00F94A4D"/>
    <w:rsid w:val="00F95862"/>
    <w:rsid w:val="00F969C3"/>
    <w:rsid w:val="00FA0872"/>
    <w:rsid w:val="00FA149B"/>
    <w:rsid w:val="00FA38D7"/>
    <w:rsid w:val="00FA3B10"/>
    <w:rsid w:val="00FA4DEF"/>
    <w:rsid w:val="00FA52A5"/>
    <w:rsid w:val="00FA5AB0"/>
    <w:rsid w:val="00FA6C94"/>
    <w:rsid w:val="00FB003C"/>
    <w:rsid w:val="00FB1A92"/>
    <w:rsid w:val="00FB228A"/>
    <w:rsid w:val="00FB3946"/>
    <w:rsid w:val="00FB3A76"/>
    <w:rsid w:val="00FB47FE"/>
    <w:rsid w:val="00FB4E3A"/>
    <w:rsid w:val="00FB5A48"/>
    <w:rsid w:val="00FB7291"/>
    <w:rsid w:val="00FB73CD"/>
    <w:rsid w:val="00FB77FC"/>
    <w:rsid w:val="00FC04D0"/>
    <w:rsid w:val="00FC1353"/>
    <w:rsid w:val="00FC4F8E"/>
    <w:rsid w:val="00FC5E01"/>
    <w:rsid w:val="00FC6BA4"/>
    <w:rsid w:val="00FC71CD"/>
    <w:rsid w:val="00FC7272"/>
    <w:rsid w:val="00FC75DB"/>
    <w:rsid w:val="00FD03B0"/>
    <w:rsid w:val="00FD2A5E"/>
    <w:rsid w:val="00FD3BF7"/>
    <w:rsid w:val="00FD44F9"/>
    <w:rsid w:val="00FD4C3D"/>
    <w:rsid w:val="00FD5578"/>
    <w:rsid w:val="00FD6837"/>
    <w:rsid w:val="00FE222E"/>
    <w:rsid w:val="00FE32BE"/>
    <w:rsid w:val="00FE3EF9"/>
    <w:rsid w:val="00FE5086"/>
    <w:rsid w:val="00FE5FB4"/>
    <w:rsid w:val="00FE6070"/>
    <w:rsid w:val="00FF0402"/>
    <w:rsid w:val="00FF0674"/>
    <w:rsid w:val="00FF6DB6"/>
  </w:rsids>
  <m:mathPr>
    <m:mathFont m:val="Cambria Math"/>
    <m:brkBin m:val="before"/>
    <m:brkBinSub m:val="--"/>
    <m:smallFrac m:val="0"/>
    <m:dispDef/>
    <m:lMargin m:val="0"/>
    <m:rMargin m:val="0"/>
    <m:defJc m:val="centerGroup"/>
    <m:wrapIndent m:val="1440"/>
    <m:intLim m:val="subSup"/>
    <m:naryLim m:val="undOvr"/>
  </m:mathPr>
  <w:themeFontLang w:val="en-IN" w:bidi="mr-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E7BAD"/>
  <w15:docId w15:val="{4A37B794-3DED-4D64-8E82-FE6CDBDBE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35D4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F17D3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7D38"/>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B06703"/>
    <w:rPr>
      <w:rFonts w:ascii="Tahoma" w:hAnsi="Tahoma" w:cs="Tahoma"/>
      <w:sz w:val="16"/>
      <w:szCs w:val="16"/>
    </w:rPr>
  </w:style>
  <w:style w:type="character" w:customStyle="1" w:styleId="BalloonTextChar">
    <w:name w:val="Balloon Text Char"/>
    <w:basedOn w:val="DefaultParagraphFont"/>
    <w:link w:val="BalloonText"/>
    <w:uiPriority w:val="99"/>
    <w:semiHidden/>
    <w:rsid w:val="00B06703"/>
    <w:rPr>
      <w:rFonts w:ascii="Tahoma" w:hAnsi="Tahoma" w:cs="Tahoma"/>
      <w:sz w:val="16"/>
      <w:szCs w:val="16"/>
    </w:rPr>
  </w:style>
  <w:style w:type="paragraph" w:styleId="Caption">
    <w:name w:val="caption"/>
    <w:basedOn w:val="Normal"/>
    <w:next w:val="Normal"/>
    <w:uiPriority w:val="35"/>
    <w:unhideWhenUsed/>
    <w:qFormat/>
    <w:rsid w:val="00FC04D0"/>
    <w:pPr>
      <w:jc w:val="both"/>
    </w:pPr>
    <w:rPr>
      <w:i/>
      <w:iCs/>
      <w:color w:val="1F497D" w:themeColor="text2"/>
      <w:sz w:val="18"/>
      <w:szCs w:val="18"/>
      <w:lang w:eastAsia="en-GB"/>
    </w:rPr>
  </w:style>
  <w:style w:type="character" w:styleId="CommentReference">
    <w:name w:val="annotation reference"/>
    <w:basedOn w:val="DefaultParagraphFont"/>
    <w:uiPriority w:val="99"/>
    <w:semiHidden/>
    <w:unhideWhenUsed/>
    <w:rsid w:val="006E427A"/>
    <w:rPr>
      <w:sz w:val="16"/>
      <w:szCs w:val="16"/>
    </w:rPr>
  </w:style>
  <w:style w:type="paragraph" w:styleId="CommentText">
    <w:name w:val="annotation text"/>
    <w:basedOn w:val="Normal"/>
    <w:link w:val="CommentTextChar"/>
    <w:uiPriority w:val="99"/>
    <w:semiHidden/>
    <w:unhideWhenUsed/>
    <w:rsid w:val="006E427A"/>
    <w:rPr>
      <w:sz w:val="20"/>
      <w:szCs w:val="20"/>
    </w:rPr>
  </w:style>
  <w:style w:type="character" w:customStyle="1" w:styleId="CommentTextChar">
    <w:name w:val="Comment Text Char"/>
    <w:basedOn w:val="DefaultParagraphFont"/>
    <w:link w:val="CommentText"/>
    <w:uiPriority w:val="99"/>
    <w:semiHidden/>
    <w:rsid w:val="006E427A"/>
    <w:rPr>
      <w:sz w:val="20"/>
      <w:szCs w:val="20"/>
    </w:rPr>
  </w:style>
  <w:style w:type="paragraph" w:styleId="CommentSubject">
    <w:name w:val="annotation subject"/>
    <w:basedOn w:val="CommentText"/>
    <w:next w:val="CommentText"/>
    <w:link w:val="CommentSubjectChar"/>
    <w:uiPriority w:val="99"/>
    <w:semiHidden/>
    <w:unhideWhenUsed/>
    <w:rsid w:val="006E427A"/>
    <w:rPr>
      <w:b/>
      <w:bCs/>
    </w:rPr>
  </w:style>
  <w:style w:type="character" w:customStyle="1" w:styleId="CommentSubjectChar">
    <w:name w:val="Comment Subject Char"/>
    <w:basedOn w:val="CommentTextChar"/>
    <w:link w:val="CommentSubject"/>
    <w:uiPriority w:val="99"/>
    <w:semiHidden/>
    <w:rsid w:val="006E427A"/>
    <w:rPr>
      <w:b/>
      <w:bCs/>
      <w:sz w:val="20"/>
      <w:szCs w:val="20"/>
    </w:rPr>
  </w:style>
  <w:style w:type="table" w:styleId="TableGrid">
    <w:name w:val="Table Grid"/>
    <w:basedOn w:val="TableNormal"/>
    <w:uiPriority w:val="39"/>
    <w:rsid w:val="00656F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talic">
    <w:name w:val="italic"/>
    <w:basedOn w:val="DefaultParagraphFont"/>
    <w:rsid w:val="002510E2"/>
  </w:style>
  <w:style w:type="character" w:customStyle="1" w:styleId="smallcaps">
    <w:name w:val="small_caps"/>
    <w:basedOn w:val="DefaultParagraphFont"/>
    <w:rsid w:val="00F73F53"/>
  </w:style>
  <w:style w:type="character" w:customStyle="1" w:styleId="supref">
    <w:name w:val="sup_ref"/>
    <w:basedOn w:val="DefaultParagraphFont"/>
    <w:rsid w:val="00F73F53"/>
  </w:style>
  <w:style w:type="character" w:customStyle="1" w:styleId="bold">
    <w:name w:val="bold"/>
    <w:basedOn w:val="DefaultParagraphFont"/>
    <w:rsid w:val="00B14485"/>
  </w:style>
  <w:style w:type="paragraph" w:styleId="ListParagraph">
    <w:name w:val="List Paragraph"/>
    <w:basedOn w:val="Normal"/>
    <w:uiPriority w:val="34"/>
    <w:qFormat/>
    <w:rsid w:val="0021792C"/>
    <w:pPr>
      <w:ind w:left="720"/>
      <w:contextualSpacing/>
    </w:pPr>
  </w:style>
  <w:style w:type="character" w:styleId="Strong">
    <w:name w:val="Strong"/>
    <w:basedOn w:val="DefaultParagraphFont"/>
    <w:uiPriority w:val="22"/>
    <w:qFormat/>
    <w:rsid w:val="001576B2"/>
    <w:rPr>
      <w:b/>
      <w:bCs/>
    </w:rPr>
  </w:style>
  <w:style w:type="character" w:styleId="Hyperlink">
    <w:name w:val="Hyperlink"/>
    <w:basedOn w:val="DefaultParagraphFont"/>
    <w:uiPriority w:val="99"/>
    <w:unhideWhenUsed/>
    <w:rsid w:val="001576B2"/>
    <w:rPr>
      <w:strike w:val="0"/>
      <w:dstrike w:val="0"/>
      <w:color w:val="0072CF"/>
      <w:u w:val="none"/>
      <w:effect w:val="none"/>
    </w:rPr>
  </w:style>
  <w:style w:type="paragraph" w:customStyle="1" w:styleId="Paragraph">
    <w:name w:val="Paragraph"/>
    <w:basedOn w:val="Normal"/>
    <w:rsid w:val="00197D30"/>
    <w:pPr>
      <w:spacing w:before="120"/>
      <w:ind w:firstLine="720"/>
    </w:pPr>
    <w:rPr>
      <w:lang w:val="en-US"/>
    </w:rPr>
  </w:style>
  <w:style w:type="table" w:customStyle="1" w:styleId="TableGrid1">
    <w:name w:val="Table Grid1"/>
    <w:basedOn w:val="TableNormal"/>
    <w:next w:val="TableGrid"/>
    <w:uiPriority w:val="39"/>
    <w:rsid w:val="00481411"/>
    <w:pPr>
      <w:spacing w:after="0" w:line="240" w:lineRule="auto"/>
    </w:pPr>
    <w:rPr>
      <w:rFonts w:eastAsia="Calibri"/>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AA2C20"/>
    <w:rPr>
      <w:b/>
      <w:bCs/>
      <w:i w:val="0"/>
      <w:iCs w:val="0"/>
    </w:rPr>
  </w:style>
  <w:style w:type="character" w:customStyle="1" w:styleId="st1">
    <w:name w:val="st1"/>
    <w:basedOn w:val="DefaultParagraphFont"/>
    <w:rsid w:val="00AA2C20"/>
  </w:style>
  <w:style w:type="paragraph" w:styleId="NormalWeb">
    <w:name w:val="Normal (Web)"/>
    <w:basedOn w:val="Normal"/>
    <w:uiPriority w:val="99"/>
    <w:semiHidden/>
    <w:unhideWhenUsed/>
    <w:rsid w:val="007C098D"/>
    <w:pPr>
      <w:spacing w:before="100" w:beforeAutospacing="1" w:after="100" w:afterAutospacing="1"/>
    </w:pPr>
  </w:style>
  <w:style w:type="character" w:customStyle="1" w:styleId="apple-converted-space">
    <w:name w:val="apple-converted-space"/>
    <w:basedOn w:val="DefaultParagraphFont"/>
    <w:rsid w:val="00FD55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285714">
      <w:bodyDiv w:val="1"/>
      <w:marLeft w:val="0"/>
      <w:marRight w:val="0"/>
      <w:marTop w:val="0"/>
      <w:marBottom w:val="0"/>
      <w:divBdr>
        <w:top w:val="none" w:sz="0" w:space="0" w:color="auto"/>
        <w:left w:val="none" w:sz="0" w:space="0" w:color="auto"/>
        <w:bottom w:val="none" w:sz="0" w:space="0" w:color="auto"/>
        <w:right w:val="none" w:sz="0" w:space="0" w:color="auto"/>
      </w:divBdr>
      <w:divsChild>
        <w:div w:id="1899198336">
          <w:marLeft w:val="0"/>
          <w:marRight w:val="0"/>
          <w:marTop w:val="0"/>
          <w:marBottom w:val="0"/>
          <w:divBdr>
            <w:top w:val="none" w:sz="0" w:space="0" w:color="auto"/>
            <w:left w:val="none" w:sz="0" w:space="0" w:color="auto"/>
            <w:bottom w:val="none" w:sz="0" w:space="0" w:color="auto"/>
            <w:right w:val="none" w:sz="0" w:space="0" w:color="auto"/>
          </w:divBdr>
        </w:div>
      </w:divsChild>
    </w:div>
    <w:div w:id="910500237">
      <w:bodyDiv w:val="1"/>
      <w:marLeft w:val="0"/>
      <w:marRight w:val="0"/>
      <w:marTop w:val="0"/>
      <w:marBottom w:val="0"/>
      <w:divBdr>
        <w:top w:val="none" w:sz="0" w:space="0" w:color="auto"/>
        <w:left w:val="none" w:sz="0" w:space="0" w:color="auto"/>
        <w:bottom w:val="none" w:sz="0" w:space="0" w:color="auto"/>
        <w:right w:val="none" w:sz="0" w:space="0" w:color="auto"/>
      </w:divBdr>
    </w:div>
    <w:div w:id="925305489">
      <w:bodyDiv w:val="1"/>
      <w:marLeft w:val="0"/>
      <w:marRight w:val="0"/>
      <w:marTop w:val="0"/>
      <w:marBottom w:val="0"/>
      <w:divBdr>
        <w:top w:val="none" w:sz="0" w:space="0" w:color="auto"/>
        <w:left w:val="none" w:sz="0" w:space="0" w:color="auto"/>
        <w:bottom w:val="none" w:sz="0" w:space="0" w:color="auto"/>
        <w:right w:val="none" w:sz="0" w:space="0" w:color="auto"/>
      </w:divBdr>
    </w:div>
    <w:div w:id="944582918">
      <w:bodyDiv w:val="1"/>
      <w:marLeft w:val="0"/>
      <w:marRight w:val="0"/>
      <w:marTop w:val="0"/>
      <w:marBottom w:val="0"/>
      <w:divBdr>
        <w:top w:val="none" w:sz="0" w:space="0" w:color="auto"/>
        <w:left w:val="none" w:sz="0" w:space="0" w:color="auto"/>
        <w:bottom w:val="none" w:sz="0" w:space="0" w:color="auto"/>
        <w:right w:val="none" w:sz="0" w:space="0" w:color="auto"/>
      </w:divBdr>
      <w:divsChild>
        <w:div w:id="42026724">
          <w:marLeft w:val="0"/>
          <w:marRight w:val="0"/>
          <w:marTop w:val="0"/>
          <w:marBottom w:val="0"/>
          <w:divBdr>
            <w:top w:val="none" w:sz="0" w:space="0" w:color="auto"/>
            <w:left w:val="none" w:sz="0" w:space="0" w:color="auto"/>
            <w:bottom w:val="none" w:sz="0" w:space="0" w:color="auto"/>
            <w:right w:val="none" w:sz="0" w:space="0" w:color="auto"/>
          </w:divBdr>
          <w:divsChild>
            <w:div w:id="1665402233">
              <w:marLeft w:val="0"/>
              <w:marRight w:val="0"/>
              <w:marTop w:val="0"/>
              <w:marBottom w:val="0"/>
              <w:divBdr>
                <w:top w:val="none" w:sz="0" w:space="0" w:color="auto"/>
                <w:left w:val="none" w:sz="0" w:space="0" w:color="auto"/>
                <w:bottom w:val="none" w:sz="0" w:space="0" w:color="auto"/>
                <w:right w:val="none" w:sz="0" w:space="0" w:color="auto"/>
              </w:divBdr>
              <w:divsChild>
                <w:div w:id="208799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839390">
      <w:bodyDiv w:val="1"/>
      <w:marLeft w:val="0"/>
      <w:marRight w:val="0"/>
      <w:marTop w:val="0"/>
      <w:marBottom w:val="0"/>
      <w:divBdr>
        <w:top w:val="none" w:sz="0" w:space="0" w:color="auto"/>
        <w:left w:val="none" w:sz="0" w:space="0" w:color="auto"/>
        <w:bottom w:val="none" w:sz="0" w:space="0" w:color="auto"/>
        <w:right w:val="none" w:sz="0" w:space="0" w:color="auto"/>
      </w:divBdr>
    </w:div>
    <w:div w:id="1110397047">
      <w:bodyDiv w:val="1"/>
      <w:marLeft w:val="0"/>
      <w:marRight w:val="0"/>
      <w:marTop w:val="0"/>
      <w:marBottom w:val="0"/>
      <w:divBdr>
        <w:top w:val="none" w:sz="0" w:space="0" w:color="auto"/>
        <w:left w:val="none" w:sz="0" w:space="0" w:color="auto"/>
        <w:bottom w:val="none" w:sz="0" w:space="0" w:color="auto"/>
        <w:right w:val="none" w:sz="0" w:space="0" w:color="auto"/>
      </w:divBdr>
    </w:div>
    <w:div w:id="1314942410">
      <w:bodyDiv w:val="1"/>
      <w:marLeft w:val="0"/>
      <w:marRight w:val="0"/>
      <w:marTop w:val="0"/>
      <w:marBottom w:val="0"/>
      <w:divBdr>
        <w:top w:val="none" w:sz="0" w:space="0" w:color="auto"/>
        <w:left w:val="none" w:sz="0" w:space="0" w:color="auto"/>
        <w:bottom w:val="none" w:sz="0" w:space="0" w:color="auto"/>
        <w:right w:val="none" w:sz="0" w:space="0" w:color="auto"/>
      </w:divBdr>
    </w:div>
    <w:div w:id="1524392564">
      <w:bodyDiv w:val="1"/>
      <w:marLeft w:val="0"/>
      <w:marRight w:val="0"/>
      <w:marTop w:val="0"/>
      <w:marBottom w:val="0"/>
      <w:divBdr>
        <w:top w:val="none" w:sz="0" w:space="0" w:color="auto"/>
        <w:left w:val="none" w:sz="0" w:space="0" w:color="auto"/>
        <w:bottom w:val="none" w:sz="0" w:space="0" w:color="auto"/>
        <w:right w:val="none" w:sz="0" w:space="0" w:color="auto"/>
      </w:divBdr>
      <w:divsChild>
        <w:div w:id="780804221">
          <w:marLeft w:val="0"/>
          <w:marRight w:val="0"/>
          <w:marTop w:val="0"/>
          <w:marBottom w:val="0"/>
          <w:divBdr>
            <w:top w:val="none" w:sz="0" w:space="0" w:color="auto"/>
            <w:left w:val="none" w:sz="0" w:space="0" w:color="auto"/>
            <w:bottom w:val="none" w:sz="0" w:space="0" w:color="auto"/>
            <w:right w:val="none" w:sz="0" w:space="0" w:color="auto"/>
          </w:divBdr>
          <w:divsChild>
            <w:div w:id="630482532">
              <w:marLeft w:val="0"/>
              <w:marRight w:val="0"/>
              <w:marTop w:val="0"/>
              <w:marBottom w:val="0"/>
              <w:divBdr>
                <w:top w:val="none" w:sz="0" w:space="0" w:color="auto"/>
                <w:left w:val="none" w:sz="0" w:space="0" w:color="auto"/>
                <w:bottom w:val="none" w:sz="0" w:space="0" w:color="auto"/>
                <w:right w:val="none" w:sz="0" w:space="0" w:color="auto"/>
              </w:divBdr>
              <w:divsChild>
                <w:div w:id="127351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100333">
      <w:bodyDiv w:val="1"/>
      <w:marLeft w:val="0"/>
      <w:marRight w:val="0"/>
      <w:marTop w:val="0"/>
      <w:marBottom w:val="0"/>
      <w:divBdr>
        <w:top w:val="none" w:sz="0" w:space="0" w:color="auto"/>
        <w:left w:val="none" w:sz="0" w:space="0" w:color="auto"/>
        <w:bottom w:val="none" w:sz="0" w:space="0" w:color="auto"/>
        <w:right w:val="none" w:sz="0" w:space="0" w:color="auto"/>
      </w:divBdr>
    </w:div>
    <w:div w:id="1628852061">
      <w:bodyDiv w:val="1"/>
      <w:marLeft w:val="0"/>
      <w:marRight w:val="0"/>
      <w:marTop w:val="0"/>
      <w:marBottom w:val="0"/>
      <w:divBdr>
        <w:top w:val="none" w:sz="0" w:space="0" w:color="auto"/>
        <w:left w:val="none" w:sz="0" w:space="0" w:color="auto"/>
        <w:bottom w:val="none" w:sz="0" w:space="0" w:color="auto"/>
        <w:right w:val="none" w:sz="0" w:space="0" w:color="auto"/>
      </w:divBdr>
    </w:div>
    <w:div w:id="1881239843">
      <w:bodyDiv w:val="1"/>
      <w:marLeft w:val="0"/>
      <w:marRight w:val="0"/>
      <w:marTop w:val="0"/>
      <w:marBottom w:val="0"/>
      <w:divBdr>
        <w:top w:val="none" w:sz="0" w:space="0" w:color="auto"/>
        <w:left w:val="none" w:sz="0" w:space="0" w:color="auto"/>
        <w:bottom w:val="none" w:sz="0" w:space="0" w:color="auto"/>
        <w:right w:val="none" w:sz="0" w:space="0" w:color="auto"/>
      </w:divBdr>
    </w:div>
    <w:div w:id="1940334217">
      <w:bodyDiv w:val="1"/>
      <w:marLeft w:val="0"/>
      <w:marRight w:val="0"/>
      <w:marTop w:val="0"/>
      <w:marBottom w:val="0"/>
      <w:divBdr>
        <w:top w:val="none" w:sz="0" w:space="0" w:color="auto"/>
        <w:left w:val="none" w:sz="0" w:space="0" w:color="auto"/>
        <w:bottom w:val="none" w:sz="0" w:space="0" w:color="auto"/>
        <w:right w:val="none" w:sz="0" w:space="0" w:color="auto"/>
      </w:divBdr>
      <w:divsChild>
        <w:div w:id="873230347">
          <w:marLeft w:val="0"/>
          <w:marRight w:val="0"/>
          <w:marTop w:val="0"/>
          <w:marBottom w:val="0"/>
          <w:divBdr>
            <w:top w:val="none" w:sz="0" w:space="0" w:color="auto"/>
            <w:left w:val="none" w:sz="0" w:space="0" w:color="auto"/>
            <w:bottom w:val="none" w:sz="0" w:space="0" w:color="auto"/>
            <w:right w:val="none" w:sz="0" w:space="0" w:color="auto"/>
          </w:divBdr>
          <w:divsChild>
            <w:div w:id="1042051084">
              <w:marLeft w:val="0"/>
              <w:marRight w:val="0"/>
              <w:marTop w:val="0"/>
              <w:marBottom w:val="0"/>
              <w:divBdr>
                <w:top w:val="none" w:sz="0" w:space="0" w:color="auto"/>
                <w:left w:val="none" w:sz="0" w:space="0" w:color="auto"/>
                <w:bottom w:val="none" w:sz="0" w:space="0" w:color="auto"/>
                <w:right w:val="none" w:sz="0" w:space="0" w:color="auto"/>
              </w:divBdr>
              <w:divsChild>
                <w:div w:id="154690005">
                  <w:marLeft w:val="0"/>
                  <w:marRight w:val="0"/>
                  <w:marTop w:val="900"/>
                  <w:marBottom w:val="0"/>
                  <w:divBdr>
                    <w:top w:val="none" w:sz="0" w:space="0" w:color="auto"/>
                    <w:left w:val="none" w:sz="0" w:space="0" w:color="auto"/>
                    <w:bottom w:val="none" w:sz="0" w:space="0" w:color="auto"/>
                    <w:right w:val="none" w:sz="0" w:space="0" w:color="auto"/>
                  </w:divBdr>
                  <w:divsChild>
                    <w:div w:id="221673427">
                      <w:marLeft w:val="0"/>
                      <w:marRight w:val="0"/>
                      <w:marTop w:val="0"/>
                      <w:marBottom w:val="0"/>
                      <w:divBdr>
                        <w:top w:val="none" w:sz="0" w:space="0" w:color="auto"/>
                        <w:left w:val="none" w:sz="0" w:space="0" w:color="auto"/>
                        <w:bottom w:val="none" w:sz="0" w:space="0" w:color="auto"/>
                        <w:right w:val="none" w:sz="0" w:space="0" w:color="auto"/>
                      </w:divBdr>
                      <w:divsChild>
                        <w:div w:id="1605841587">
                          <w:marLeft w:val="0"/>
                          <w:marRight w:val="0"/>
                          <w:marTop w:val="0"/>
                          <w:marBottom w:val="0"/>
                          <w:divBdr>
                            <w:top w:val="none" w:sz="0" w:space="0" w:color="auto"/>
                            <w:left w:val="none" w:sz="0" w:space="0" w:color="auto"/>
                            <w:bottom w:val="single" w:sz="6" w:space="0" w:color="DDDDDD"/>
                            <w:right w:val="none" w:sz="0" w:space="0" w:color="auto"/>
                          </w:divBdr>
                          <w:divsChild>
                            <w:div w:id="1288394824">
                              <w:marLeft w:val="0"/>
                              <w:marRight w:val="0"/>
                              <w:marTop w:val="0"/>
                              <w:marBottom w:val="0"/>
                              <w:divBdr>
                                <w:top w:val="none" w:sz="0" w:space="0" w:color="auto"/>
                                <w:left w:val="none" w:sz="0" w:space="0" w:color="auto"/>
                                <w:bottom w:val="single" w:sz="6" w:space="0" w:color="DDDDDD"/>
                                <w:right w:val="none" w:sz="0" w:space="0" w:color="auto"/>
                              </w:divBdr>
                              <w:divsChild>
                                <w:div w:id="443505452">
                                  <w:marLeft w:val="0"/>
                                  <w:marRight w:val="0"/>
                                  <w:marTop w:val="0"/>
                                  <w:marBottom w:val="0"/>
                                  <w:divBdr>
                                    <w:top w:val="none" w:sz="0" w:space="0" w:color="auto"/>
                                    <w:left w:val="none" w:sz="0" w:space="0" w:color="auto"/>
                                    <w:bottom w:val="none" w:sz="0" w:space="0" w:color="auto"/>
                                    <w:right w:val="none" w:sz="0" w:space="0" w:color="auto"/>
                                  </w:divBdr>
                                  <w:divsChild>
                                    <w:div w:id="1003358773">
                                      <w:marLeft w:val="0"/>
                                      <w:marRight w:val="0"/>
                                      <w:marTop w:val="0"/>
                                      <w:marBottom w:val="0"/>
                                      <w:divBdr>
                                        <w:top w:val="none" w:sz="0" w:space="0" w:color="auto"/>
                                        <w:left w:val="none" w:sz="0" w:space="0" w:color="auto"/>
                                        <w:bottom w:val="none" w:sz="0" w:space="0" w:color="auto"/>
                                        <w:right w:val="none" w:sz="0" w:space="0" w:color="auto"/>
                                      </w:divBdr>
                                      <w:divsChild>
                                        <w:div w:id="82300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2197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4EA504-7055-4145-8385-182C2BFC1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34</Pages>
  <Words>51041</Words>
  <Characters>279196</Characters>
  <Application>Microsoft Office Word</Application>
  <DocSecurity>0</DocSecurity>
  <Lines>5583</Lines>
  <Paragraphs>1347</Paragraphs>
  <ScaleCrop>false</ScaleCrop>
  <HeadingPairs>
    <vt:vector size="2" baseType="variant">
      <vt:variant>
        <vt:lpstr>Title</vt:lpstr>
      </vt:variant>
      <vt:variant>
        <vt:i4>1</vt:i4>
      </vt:variant>
    </vt:vector>
  </HeadingPairs>
  <TitlesOfParts>
    <vt:vector size="1" baseType="lpstr">
      <vt:lpstr/>
    </vt:vector>
  </TitlesOfParts>
  <Company>Department of Chemistry</Company>
  <LinksUpToDate>false</LinksUpToDate>
  <CharactersWithSpaces>328890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Sneha Bansode</dc:creator>
  <cp:keywords/>
  <dc:description/>
  <cp:lastModifiedBy>Melinda J. Duer</cp:lastModifiedBy>
  <cp:revision>4</cp:revision>
  <cp:lastPrinted>2019-07-01T14:23:00Z</cp:lastPrinted>
  <dcterms:created xsi:type="dcterms:W3CDTF">2020-01-21T09:12:00Z</dcterms:created>
  <dcterms:modified xsi:type="dcterms:W3CDTF">2020-01-21T12:33:00Z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http://www.zotero.org/styles/science</vt:lpwstr>
  </property>
  <property fmtid="{D5CDD505-2E9C-101B-9397-08002B2CF9AE}" pid="21" name="Mendeley Recent Style Name 9_1">
    <vt:lpwstr>Science</vt:lpwstr>
  </property>
  <property fmtid="{D5CDD505-2E9C-101B-9397-08002B2CF9AE}" pid="22" name="Mendeley Document_1">
    <vt:lpwstr>True</vt:lpwstr>
  </property>
  <property fmtid="{D5CDD505-2E9C-101B-9397-08002B2CF9AE}" pid="23" name="Mendeley Unique User Id_1">
    <vt:lpwstr>6c696463-110d-3b3b-b11a-cdbddfb71284</vt:lpwstr>
  </property>
  <property fmtid="{D5CDD505-2E9C-101B-9397-08002B2CF9AE}" pid="24" name="Mendeley Citation Style_1">
    <vt:lpwstr>http://www.zotero.org/styles/science</vt:lpwstr>
  </property>
</Properties>
</file>