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B704DA" w14:textId="048F6D74" w:rsidR="00C33945" w:rsidRDefault="00C33945" w:rsidP="00CA1EB1">
      <w:pPr>
        <w:spacing w:line="240" w:lineRule="auto"/>
      </w:pPr>
      <w:r>
        <w:rPr>
          <w:noProof/>
          <w:lang w:eastAsia="en-GB"/>
        </w:rPr>
        <w:drawing>
          <wp:inline distT="0" distB="0" distL="0" distR="0" wp14:anchorId="303D2BF0" wp14:editId="3BC3DA3D">
            <wp:extent cx="5588813" cy="7607808"/>
            <wp:effectExtent l="0" t="19050" r="12065" b="12700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14:paraId="3341E986" w14:textId="6192A2A0" w:rsidR="00C33945" w:rsidRDefault="004D260E" w:rsidP="00CA1EB1">
      <w:pPr>
        <w:spacing w:line="240" w:lineRule="auto"/>
      </w:pPr>
      <w:r>
        <w:t>Figure 2</w:t>
      </w:r>
      <w:r w:rsidR="00C33945">
        <w:t>: Summary of topics addressed in each Delphi survey round</w:t>
      </w:r>
    </w:p>
    <w:p w14:paraId="02A89AB7" w14:textId="77777777" w:rsidR="00C33945" w:rsidRDefault="00C33945" w:rsidP="00CA1EB1">
      <w:pPr>
        <w:spacing w:line="240" w:lineRule="auto"/>
      </w:pPr>
    </w:p>
    <w:p w14:paraId="19441A93" w14:textId="5348D8E3" w:rsidR="004927B2" w:rsidRPr="00C10AD8" w:rsidRDefault="004927B2" w:rsidP="00CA1EB1">
      <w:pPr>
        <w:spacing w:before="75" w:after="0" w:line="240" w:lineRule="auto"/>
        <w:rPr>
          <w:color w:val="000000"/>
          <w:sz w:val="24"/>
          <w:szCs w:val="24"/>
        </w:rPr>
      </w:pPr>
      <w:r>
        <w:rPr>
          <w:noProof/>
          <w:color w:val="000000"/>
          <w:sz w:val="24"/>
          <w:szCs w:val="24"/>
          <w:lang w:eastAsia="en-GB"/>
        </w:rPr>
        <w:lastRenderedPageBreak/>
        <w:drawing>
          <wp:inline distT="0" distB="0" distL="0" distR="0" wp14:anchorId="58D4CB5E" wp14:editId="79B1A913">
            <wp:extent cx="5956956" cy="2775996"/>
            <wp:effectExtent l="0" t="0" r="5715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duotone>
                        <a:prstClr val="black"/>
                        <a:srgbClr val="A5A5A5">
                          <a:tint val="45000"/>
                          <a:satMod val="40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6150" cy="28035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BC46CE" w14:textId="00C6BCFF" w:rsidR="004927B2" w:rsidRPr="00E10EF1" w:rsidRDefault="00757B46" w:rsidP="00CA1EB1">
      <w:pPr>
        <w:spacing w:before="75" w:line="240" w:lineRule="auto"/>
        <w:rPr>
          <w:color w:val="000000"/>
        </w:rPr>
      </w:pPr>
      <w:r>
        <w:rPr>
          <w:color w:val="000000"/>
        </w:rPr>
        <w:t>Table 1</w:t>
      </w:r>
      <w:r w:rsidR="004927B2" w:rsidRPr="00E10EF1">
        <w:rPr>
          <w:color w:val="000000"/>
        </w:rPr>
        <w:t>: NINDS-CSN neuropsychological assessment supported</w:t>
      </w:r>
      <w:r w:rsidR="00587099" w:rsidRPr="00E10EF1">
        <w:rPr>
          <w:color w:val="000000"/>
        </w:rPr>
        <w:t xml:space="preserve"> for use</w:t>
      </w:r>
      <w:r w:rsidR="004927B2" w:rsidRPr="00E10EF1">
        <w:rPr>
          <w:color w:val="000000"/>
        </w:rPr>
        <w:t xml:space="preserve"> in VICCCS</w:t>
      </w:r>
      <w:r w:rsidR="004D260E">
        <w:rPr>
          <w:i/>
          <w:color w:val="000000"/>
        </w:rPr>
        <w:t xml:space="preserve"> </w:t>
      </w:r>
      <w:r w:rsidR="004D260E">
        <w:rPr>
          <w:color w:val="000000"/>
        </w:rPr>
        <w:t>guidelines</w:t>
      </w:r>
      <w:r w:rsidR="00C33945" w:rsidRPr="00E10EF1">
        <w:rPr>
          <w:i/>
          <w:color w:val="000000"/>
        </w:rPr>
        <w:t xml:space="preserve">. </w:t>
      </w:r>
      <w:r w:rsidR="00445B5E" w:rsidRPr="00E10EF1">
        <w:rPr>
          <w:color w:val="000000"/>
        </w:rPr>
        <w:t>Supported</w:t>
      </w:r>
      <w:r w:rsidR="00C33945" w:rsidRPr="00E10EF1">
        <w:rPr>
          <w:color w:val="000000"/>
        </w:rPr>
        <w:t xml:space="preserve"> test</w:t>
      </w:r>
      <w:r w:rsidR="00445B5E" w:rsidRPr="00E10EF1">
        <w:rPr>
          <w:color w:val="000000"/>
        </w:rPr>
        <w:t>s</w:t>
      </w:r>
      <w:r w:rsidR="00C33945" w:rsidRPr="00E10EF1">
        <w:rPr>
          <w:color w:val="000000"/>
        </w:rPr>
        <w:t xml:space="preserve"> </w:t>
      </w:r>
      <w:r w:rsidR="00445B5E" w:rsidRPr="00E10EF1">
        <w:rPr>
          <w:color w:val="000000"/>
        </w:rPr>
        <w:t xml:space="preserve">from </w:t>
      </w:r>
      <w:r w:rsidR="00C33945" w:rsidRPr="00E10EF1">
        <w:rPr>
          <w:color w:val="000000"/>
        </w:rPr>
        <w:t xml:space="preserve">the </w:t>
      </w:r>
      <w:r w:rsidR="00587099" w:rsidRPr="00E10EF1">
        <w:rPr>
          <w:color w:val="000000"/>
        </w:rPr>
        <w:t xml:space="preserve">proposed NINDS-CSN </w:t>
      </w:r>
      <w:r w:rsidR="00FD3408">
        <w:rPr>
          <w:rFonts w:cs="HelveticaNeue-BoldCond"/>
          <w:bCs/>
        </w:rPr>
        <w:t>[13</w:t>
      </w:r>
      <w:r w:rsidR="00A04C9B">
        <w:rPr>
          <w:rFonts w:cs="HelveticaNeue-BoldCond"/>
          <w:bCs/>
        </w:rPr>
        <w:t xml:space="preserve">] </w:t>
      </w:r>
      <w:r w:rsidR="00C33945" w:rsidRPr="00E10EF1">
        <w:rPr>
          <w:color w:val="000000"/>
        </w:rPr>
        <w:t xml:space="preserve">30 or </w:t>
      </w:r>
      <w:proofErr w:type="gramStart"/>
      <w:r w:rsidR="00C33945" w:rsidRPr="00E10EF1">
        <w:rPr>
          <w:color w:val="000000"/>
        </w:rPr>
        <w:t>60 minute</w:t>
      </w:r>
      <w:proofErr w:type="gramEnd"/>
      <w:r w:rsidR="00C33945" w:rsidRPr="00E10EF1">
        <w:rPr>
          <w:color w:val="000000"/>
        </w:rPr>
        <w:t xml:space="preserve"> protocol</w:t>
      </w:r>
      <w:r w:rsidR="00587099" w:rsidRPr="00E10EF1">
        <w:rPr>
          <w:color w:val="000000"/>
        </w:rPr>
        <w:t>s</w:t>
      </w:r>
      <w:r w:rsidR="00445B5E" w:rsidRPr="00E10EF1">
        <w:rPr>
          <w:color w:val="000000"/>
        </w:rPr>
        <w:t xml:space="preserve"> are listed with percentage support, </w:t>
      </w:r>
      <w:r w:rsidR="00C33945" w:rsidRPr="00E10EF1">
        <w:rPr>
          <w:color w:val="000000"/>
        </w:rPr>
        <w:t>where applicable.</w:t>
      </w:r>
      <w:r w:rsidR="004927B2" w:rsidRPr="00E10EF1">
        <w:rPr>
          <w:color w:val="000000"/>
        </w:rPr>
        <w:t xml:space="preserve"> </w:t>
      </w:r>
      <w:r w:rsidR="003437A5">
        <w:rPr>
          <w:color w:val="000000"/>
        </w:rPr>
        <w:t xml:space="preserve">Similar word list learning tests to the revised Hopkins verbal learning test would be necessary for non-English speakers. </w:t>
      </w:r>
    </w:p>
    <w:p w14:paraId="285E7874" w14:textId="4B3FC4D8" w:rsidR="00872D19" w:rsidRDefault="00872D19" w:rsidP="00CA1EB1">
      <w:pPr>
        <w:spacing w:before="75" w:line="240" w:lineRule="auto"/>
        <w:rPr>
          <w:color w:val="000000"/>
          <w:sz w:val="24"/>
          <w:szCs w:val="24"/>
        </w:rPr>
      </w:pPr>
    </w:p>
    <w:p w14:paraId="686F6FFA" w14:textId="1627BE09" w:rsidR="00872D19" w:rsidRDefault="00872D19" w:rsidP="00CA1EB1">
      <w:pPr>
        <w:spacing w:before="75" w:line="240" w:lineRule="auto"/>
        <w:rPr>
          <w:color w:val="000000"/>
          <w:sz w:val="24"/>
          <w:szCs w:val="24"/>
        </w:rPr>
      </w:pPr>
    </w:p>
    <w:p w14:paraId="0DB22E8C" w14:textId="1F3607CA" w:rsidR="00872D19" w:rsidRDefault="00872D19" w:rsidP="00CA1EB1">
      <w:pPr>
        <w:spacing w:before="75" w:line="240" w:lineRule="auto"/>
        <w:rPr>
          <w:color w:val="000000"/>
          <w:sz w:val="24"/>
          <w:szCs w:val="24"/>
        </w:rPr>
      </w:pPr>
      <w:bookmarkStart w:id="0" w:name="_GoBack"/>
      <w:bookmarkEnd w:id="0"/>
    </w:p>
    <w:p w14:paraId="76D582A8" w14:textId="780262A9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0E8FE283" w14:textId="40F16B78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08B4B70F" w14:textId="17DF7379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725DA532" w14:textId="0D9770DE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05D1B850" w14:textId="5998895C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4BDA8662" w14:textId="19623006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66D92886" w14:textId="33F48E6C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480894BC" w14:textId="0C3EBF6D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5E4264E1" w14:textId="3424F2FE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088AB94B" w14:textId="4CF31C81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25996BCA" w14:textId="77777777" w:rsidR="001A4CE7" w:rsidRDefault="001A4CE7" w:rsidP="00CA1EB1">
      <w:pPr>
        <w:spacing w:before="75" w:line="240" w:lineRule="auto"/>
        <w:rPr>
          <w:color w:val="000000"/>
          <w:sz w:val="24"/>
          <w:szCs w:val="24"/>
        </w:rPr>
      </w:pPr>
    </w:p>
    <w:p w14:paraId="76BD5B5E" w14:textId="59670B6D" w:rsidR="00CA1EB1" w:rsidRDefault="00CA1EB1" w:rsidP="00CA1EB1">
      <w:pPr>
        <w:spacing w:before="75" w:line="240" w:lineRule="auto"/>
        <w:rPr>
          <w:color w:val="000000"/>
          <w:sz w:val="24"/>
          <w:szCs w:val="24"/>
        </w:rPr>
      </w:pPr>
    </w:p>
    <w:p w14:paraId="612E431D" w14:textId="77777777" w:rsidR="00CA1EB1" w:rsidRDefault="00CA1EB1" w:rsidP="00CA1EB1">
      <w:pPr>
        <w:spacing w:before="75" w:line="240" w:lineRule="auto"/>
        <w:rPr>
          <w:color w:val="000000"/>
          <w:sz w:val="24"/>
          <w:szCs w:val="24"/>
        </w:rPr>
      </w:pPr>
    </w:p>
    <w:p w14:paraId="7A35F745" w14:textId="77777777" w:rsidR="001A4CE7" w:rsidRDefault="001A4CE7" w:rsidP="00CA1EB1">
      <w:pPr>
        <w:spacing w:before="75" w:line="240" w:lineRule="auto"/>
        <w:jc w:val="center"/>
        <w:rPr>
          <w:b/>
          <w:color w:val="000000"/>
          <w:sz w:val="20"/>
          <w:szCs w:val="20"/>
        </w:rPr>
        <w:sectPr w:rsidR="001A4CE7" w:rsidSect="001A4CE7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tbl>
      <w:tblPr>
        <w:tblStyle w:val="TableGrid"/>
        <w:tblW w:w="15482" w:type="dxa"/>
        <w:tblLook w:val="04A0" w:firstRow="1" w:lastRow="0" w:firstColumn="1" w:lastColumn="0" w:noHBand="0" w:noVBand="1"/>
      </w:tblPr>
      <w:tblGrid>
        <w:gridCol w:w="2830"/>
        <w:gridCol w:w="4217"/>
        <w:gridCol w:w="4217"/>
        <w:gridCol w:w="4218"/>
      </w:tblGrid>
      <w:tr w:rsidR="00872D19" w:rsidRPr="00CA1EB1" w14:paraId="45DE84A2" w14:textId="77777777" w:rsidTr="00D47305">
        <w:trPr>
          <w:trHeight w:val="377"/>
        </w:trPr>
        <w:tc>
          <w:tcPr>
            <w:tcW w:w="2830" w:type="dxa"/>
          </w:tcPr>
          <w:p w14:paraId="58F9B697" w14:textId="09C8DF94" w:rsidR="00872D19" w:rsidRPr="00CA1EB1" w:rsidRDefault="00872D19" w:rsidP="00DC288C">
            <w:pPr>
              <w:spacing w:before="75" w:after="0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lastRenderedPageBreak/>
              <w:t>Feature</w:t>
            </w:r>
          </w:p>
        </w:tc>
        <w:tc>
          <w:tcPr>
            <w:tcW w:w="4217" w:type="dxa"/>
          </w:tcPr>
          <w:p w14:paraId="7EDEA4FB" w14:textId="77777777" w:rsidR="00872D19" w:rsidRPr="00CA1EB1" w:rsidRDefault="00872D19" w:rsidP="00DC288C">
            <w:pPr>
              <w:spacing w:before="75" w:after="0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>Core MRI Measures</w:t>
            </w:r>
          </w:p>
        </w:tc>
        <w:tc>
          <w:tcPr>
            <w:tcW w:w="4217" w:type="dxa"/>
          </w:tcPr>
          <w:p w14:paraId="3E6C3821" w14:textId="77777777" w:rsidR="00872D19" w:rsidRPr="00CA1EB1" w:rsidRDefault="00872D19" w:rsidP="00DC288C">
            <w:pPr>
              <w:spacing w:before="75" w:after="0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>Additional MRI Measures</w:t>
            </w:r>
          </w:p>
        </w:tc>
        <w:tc>
          <w:tcPr>
            <w:tcW w:w="4218" w:type="dxa"/>
          </w:tcPr>
          <w:p w14:paraId="58B22912" w14:textId="5846F027" w:rsidR="00872D19" w:rsidRPr="00CA1EB1" w:rsidRDefault="00CE2B28" w:rsidP="00DC288C">
            <w:pPr>
              <w:spacing w:before="75" w:after="0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>CT measures</w:t>
            </w:r>
          </w:p>
        </w:tc>
      </w:tr>
      <w:tr w:rsidR="00872D19" w:rsidRPr="00CA1EB1" w14:paraId="7DE4D269" w14:textId="77777777" w:rsidTr="00D47305">
        <w:trPr>
          <w:trHeight w:val="974"/>
        </w:trPr>
        <w:tc>
          <w:tcPr>
            <w:tcW w:w="2830" w:type="dxa"/>
          </w:tcPr>
          <w:p w14:paraId="049326AD" w14:textId="77777777" w:rsidR="00872D19" w:rsidRPr="00CA1EB1" w:rsidRDefault="00872D19" w:rsidP="00CA1EB1">
            <w:pPr>
              <w:spacing w:before="75" w:line="240" w:lineRule="auto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>Brain atrophy</w:t>
            </w:r>
          </w:p>
        </w:tc>
        <w:tc>
          <w:tcPr>
            <w:tcW w:w="4217" w:type="dxa"/>
          </w:tcPr>
          <w:p w14:paraId="1C3F7CF0" w14:textId="2BA6065C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Estimates of atrophy &amp; ventricular size using the CHS Scale</w:t>
            </w:r>
            <w:r w:rsidR="00D86263">
              <w:rPr>
                <w:color w:val="000000"/>
                <w:sz w:val="20"/>
                <w:szCs w:val="20"/>
              </w:rPr>
              <w:t>[</w:t>
            </w:r>
            <w:r w:rsidR="00D77047">
              <w:rPr>
                <w:color w:val="000000"/>
                <w:sz w:val="20"/>
                <w:szCs w:val="20"/>
              </w:rPr>
              <w:t>50</w:t>
            </w:r>
            <w:r w:rsidR="00AF311B">
              <w:rPr>
                <w:color w:val="000000"/>
                <w:sz w:val="20"/>
                <w:szCs w:val="20"/>
              </w:rPr>
              <w:t>]</w:t>
            </w:r>
          </w:p>
          <w:p w14:paraId="4AA8BE9B" w14:textId="47DF4DD9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Estimates of medial temporal lobe atrophy usin</w:t>
            </w:r>
            <w:r w:rsidRPr="0071396F">
              <w:rPr>
                <w:color w:val="000000"/>
                <w:sz w:val="20"/>
                <w:szCs w:val="20"/>
              </w:rPr>
              <w:t xml:space="preserve">g </w:t>
            </w:r>
            <w:proofErr w:type="spellStart"/>
            <w:r w:rsidRPr="0071396F">
              <w:rPr>
                <w:color w:val="000000"/>
                <w:sz w:val="20"/>
                <w:szCs w:val="20"/>
              </w:rPr>
              <w:t>Scheltens</w:t>
            </w:r>
            <w:proofErr w:type="spellEnd"/>
            <w:r w:rsidRPr="0071396F">
              <w:rPr>
                <w:color w:val="000000"/>
                <w:sz w:val="20"/>
                <w:szCs w:val="20"/>
              </w:rPr>
              <w:t xml:space="preserve"> Scale</w:t>
            </w:r>
            <w:r w:rsidR="00523BBC" w:rsidRPr="0071396F">
              <w:rPr>
                <w:color w:val="000000"/>
                <w:sz w:val="20"/>
                <w:szCs w:val="20"/>
              </w:rPr>
              <w:fldChar w:fldCharType="begin"/>
            </w:r>
            <w:r w:rsidR="00AF311B" w:rsidRPr="0071396F">
              <w:rPr>
                <w:color w:val="000000"/>
                <w:sz w:val="20"/>
                <w:szCs w:val="20"/>
              </w:rPr>
              <w:instrText xml:space="preserve"> ADDIN EN.CITE &lt;EndNote&gt;&lt;Cite&gt;&lt;Author&gt;Frisoni&lt;/Author&gt;&lt;Year&gt;2002&lt;/Year&gt;&lt;RecNum&gt;125&lt;/RecNum&gt;&lt;DisplayText&gt;[1]&lt;/DisplayText&gt;&lt;record&gt;&lt;rec-number&gt;125&lt;/rec-number&gt;&lt;foreign-keys&gt;&lt;key app="EN" db-id="9rra9sxrns9wseepxt65evxox50azxarzfpr" timestamp="1495018471"&gt;125&lt;/key&gt;&lt;/foreign-keys&gt;&lt;ref-type name="Journal Article"&gt;17&lt;/ref-type&gt;&lt;contributors&gt;&lt;authors&gt;&lt;author&gt;Frisoni, G. B.&lt;/author&gt;&lt;author&gt;Geroldi, C.&lt;/author&gt;&lt;author&gt;Beltramello, A.&lt;/author&gt;&lt;author&gt;Bianchetti, A.&lt;/author&gt;&lt;author&gt;Binetti, G.&lt;/author&gt;&lt;author&gt;Bordiga, G.&lt;/author&gt;&lt;author&gt;DeCarli, C.&lt;/author&gt;&lt;author&gt;Laakso, M. P.&lt;/author&gt;&lt;author&gt;Soininen, H.&lt;/author&gt;&lt;author&gt;Testa, C.&lt;/author&gt;&lt;author&gt;Zanetti, O.&lt;/author&gt;&lt;author&gt;Trabucchi, M.&lt;/author&gt;&lt;/authors&gt;&lt;/contributors&gt;&lt;auth-address&gt;Laboratory of Epidemiology and Neuroimaging, IRCCS San Giovanni di Dio-FBF, via Pilastroni 4, I-25123 Brescia, Italy.&lt;/auth-address&gt;&lt;titles&gt;&lt;title&gt;Radial width of the temporal horn: a sensitive measure in Alzheimer disease&lt;/title&gt;&lt;secondary-title&gt;AJNR Am J Neuroradiol&lt;/secondary-title&gt;&lt;/titles&gt;&lt;periodical&gt;&lt;full-title&gt;AJNR Am J Neuroradiol&lt;/full-title&gt;&lt;/periodical&gt;&lt;pages&gt;35-47&lt;/pages&gt;&lt;volume&gt;23&lt;/volume&gt;&lt;number&gt;1&lt;/number&gt;&lt;keywords&gt;&lt;keyword&gt;Aged&lt;/keyword&gt;&lt;keyword&gt;Aged, 80 and over&lt;/keyword&gt;&lt;keyword&gt;Alzheimer Disease/*diagnosis&lt;/keyword&gt;&lt;keyword&gt;Atrophy&lt;/keyword&gt;&lt;keyword&gt;Feasibility Studies&lt;/keyword&gt;&lt;keyword&gt;Female&lt;/keyword&gt;&lt;keyword&gt;Humans&lt;/keyword&gt;&lt;keyword&gt;*Magnetic Resonance Imaging&lt;/keyword&gt;&lt;keyword&gt;Male&lt;/keyword&gt;&lt;keyword&gt;Middle Aged&lt;/keyword&gt;&lt;keyword&gt;Reference Values&lt;/keyword&gt;&lt;keyword&gt;Reproducibility of Results&lt;/keyword&gt;&lt;keyword&gt;Temporal Lobe/*pathology&lt;/keyword&gt;&lt;keyword&gt;*Tomography, X-Ray Computed&lt;/keyword&gt;&lt;/keywords&gt;&lt;dates&gt;&lt;year&gt;2002&lt;/year&gt;&lt;pub-dates&gt;&lt;date&gt;Jan&lt;/date&gt;&lt;/pub-dates&gt;&lt;/dates&gt;&lt;isbn&gt;0195-6108 (Print)&amp;#xD;0195-6108 (Linking)&lt;/isbn&gt;&lt;accession-num&gt;11827874&lt;/accession-num&gt;&lt;urls&gt;&lt;related-urls&gt;&lt;url&gt;https://www.ncbi.nlm.nih.gov/pubmed/11827874&lt;/url&gt;&lt;/related-urls&gt;&lt;/urls&gt;&lt;/record&gt;&lt;/Cite&gt;&lt;/EndNote&gt;</w:instrText>
            </w:r>
            <w:r w:rsidR="00523BBC" w:rsidRPr="0071396F">
              <w:rPr>
                <w:color w:val="000000"/>
                <w:sz w:val="20"/>
                <w:szCs w:val="20"/>
              </w:rPr>
              <w:fldChar w:fldCharType="separate"/>
            </w:r>
            <w:r w:rsidR="001260A7" w:rsidRPr="0071396F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51</w:t>
            </w:r>
            <w:r w:rsidR="00AF311B" w:rsidRPr="0071396F">
              <w:rPr>
                <w:noProof/>
                <w:color w:val="000000"/>
                <w:sz w:val="20"/>
                <w:szCs w:val="20"/>
              </w:rPr>
              <w:t>]</w:t>
            </w:r>
            <w:r w:rsidR="00523BBC" w:rsidRPr="0071396F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217" w:type="dxa"/>
          </w:tcPr>
          <w:p w14:paraId="46A51BB9" w14:textId="77777777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4" w:hanging="174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Quantitative measurement of brain volume normalised for head size</w:t>
            </w:r>
          </w:p>
        </w:tc>
        <w:tc>
          <w:tcPr>
            <w:tcW w:w="4218" w:type="dxa"/>
          </w:tcPr>
          <w:p w14:paraId="424DA5F3" w14:textId="77777777" w:rsidR="00872D19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Ventricular size</w:t>
            </w:r>
          </w:p>
          <w:p w14:paraId="472552C3" w14:textId="5CBA5B91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Hippocampus: medial temporal atrop</w:t>
            </w:r>
            <w:r w:rsidRPr="0071396F">
              <w:rPr>
                <w:color w:val="000000"/>
                <w:sz w:val="20"/>
                <w:szCs w:val="20"/>
              </w:rPr>
              <w:t>hy</w:t>
            </w:r>
            <w:r w:rsidR="00523BBC" w:rsidRPr="0071396F">
              <w:rPr>
                <w:color w:val="000000"/>
                <w:sz w:val="20"/>
                <w:szCs w:val="20"/>
              </w:rPr>
              <w:fldChar w:fldCharType="begin"/>
            </w:r>
            <w:r w:rsidR="00AF311B" w:rsidRPr="0071396F">
              <w:rPr>
                <w:color w:val="000000"/>
                <w:sz w:val="20"/>
                <w:szCs w:val="20"/>
              </w:rPr>
              <w:instrText xml:space="preserve"> ADDIN EN.CITE &lt;EndNote&gt;&lt;Cite&gt;&lt;Author&gt;Frisoni&lt;/Author&gt;&lt;Year&gt;2002&lt;/Year&gt;&lt;RecNum&gt;125&lt;/RecNum&gt;&lt;DisplayText&gt;[1]&lt;/DisplayText&gt;&lt;record&gt;&lt;rec-number&gt;125&lt;/rec-number&gt;&lt;foreign-keys&gt;&lt;key app="EN" db-id="9rra9sxrns9wseepxt65evxox50azxarzfpr" timestamp="1495018471"&gt;125&lt;/key&gt;&lt;/foreign-keys&gt;&lt;ref-type name="Journal Article"&gt;17&lt;/ref-type&gt;&lt;contributors&gt;&lt;authors&gt;&lt;author&gt;Frisoni, G. B.&lt;/author&gt;&lt;author&gt;Geroldi, C.&lt;/author&gt;&lt;author&gt;Beltramello, A.&lt;/author&gt;&lt;author&gt;Bianchetti, A.&lt;/author&gt;&lt;author&gt;Binetti, G.&lt;/author&gt;&lt;author&gt;Bordiga, G.&lt;/author&gt;&lt;author&gt;DeCarli, C.&lt;/author&gt;&lt;author&gt;Laakso, M. P.&lt;/author&gt;&lt;author&gt;Soininen, H.&lt;/author&gt;&lt;author&gt;Testa, C.&lt;/author&gt;&lt;author&gt;Zanetti, O.&lt;/author&gt;&lt;author&gt;Trabucchi, M.&lt;/author&gt;&lt;/authors&gt;&lt;/contributors&gt;&lt;auth-address&gt;Laboratory of Epidemiology and Neuroimaging, IRCCS San Giovanni di Dio-FBF, via Pilastroni 4, I-25123 Brescia, Italy.&lt;/auth-address&gt;&lt;titles&gt;&lt;title&gt;Radial width of the temporal horn: a sensitive measure in Alzheimer disease&lt;/title&gt;&lt;secondary-title&gt;AJNR Am J Neuroradiol&lt;/secondary-title&gt;&lt;/titles&gt;&lt;periodical&gt;&lt;full-title&gt;AJNR Am J Neuroradiol&lt;/full-title&gt;&lt;/periodical&gt;&lt;pages&gt;35-47&lt;/pages&gt;&lt;volume&gt;23&lt;/volume&gt;&lt;number&gt;1&lt;/number&gt;&lt;keywords&gt;&lt;keyword&gt;Aged&lt;/keyword&gt;&lt;keyword&gt;Aged, 80 and over&lt;/keyword&gt;&lt;keyword&gt;Alzheimer Disease/*diagnosis&lt;/keyword&gt;&lt;keyword&gt;Atrophy&lt;/keyword&gt;&lt;keyword&gt;Feasibility Studies&lt;/keyword&gt;&lt;keyword&gt;Female&lt;/keyword&gt;&lt;keyword&gt;Humans&lt;/keyword&gt;&lt;keyword&gt;*Magnetic Resonance Imaging&lt;/keyword&gt;&lt;keyword&gt;Male&lt;/keyword&gt;&lt;keyword&gt;Middle Aged&lt;/keyword&gt;&lt;keyword&gt;Reference Values&lt;/keyword&gt;&lt;keyword&gt;Reproducibility of Results&lt;/keyword&gt;&lt;keyword&gt;Temporal Lobe/*pathology&lt;/keyword&gt;&lt;keyword&gt;*Tomography, X-Ray Computed&lt;/keyword&gt;&lt;/keywords&gt;&lt;dates&gt;&lt;year&gt;2002&lt;/year&gt;&lt;pub-dates&gt;&lt;date&gt;Jan&lt;/date&gt;&lt;/pub-dates&gt;&lt;/dates&gt;&lt;isbn&gt;0195-6108 (Print)&amp;#xD;0195-6108 (Linking)&lt;/isbn&gt;&lt;accession-num&gt;11827874&lt;/accession-num&gt;&lt;urls&gt;&lt;related-urls&gt;&lt;url&gt;https://www.ncbi.nlm.nih.gov/pubmed/11827874&lt;/url&gt;&lt;/related-urls&gt;&lt;/urls&gt;&lt;/record&gt;&lt;/Cite&gt;&lt;/EndNote&gt;</w:instrText>
            </w:r>
            <w:r w:rsidR="00523BBC" w:rsidRPr="0071396F">
              <w:rPr>
                <w:color w:val="000000"/>
                <w:sz w:val="20"/>
                <w:szCs w:val="20"/>
              </w:rPr>
              <w:fldChar w:fldCharType="separate"/>
            </w:r>
            <w:r w:rsidR="00917CEE" w:rsidRPr="0071396F">
              <w:rPr>
                <w:noProof/>
                <w:color w:val="000000"/>
                <w:sz w:val="20"/>
                <w:szCs w:val="20"/>
              </w:rPr>
              <w:t>[</w:t>
            </w:r>
            <w:r w:rsidR="001260A7" w:rsidRPr="0071396F">
              <w:rPr>
                <w:noProof/>
                <w:color w:val="000000"/>
                <w:sz w:val="20"/>
                <w:szCs w:val="20"/>
              </w:rPr>
              <w:t>5</w:t>
            </w:r>
            <w:r w:rsidR="00BA3416">
              <w:rPr>
                <w:noProof/>
                <w:color w:val="000000"/>
                <w:sz w:val="20"/>
                <w:szCs w:val="20"/>
              </w:rPr>
              <w:t>4</w:t>
            </w:r>
            <w:r w:rsidR="00AF311B" w:rsidRPr="0071396F">
              <w:rPr>
                <w:noProof/>
                <w:color w:val="000000"/>
                <w:sz w:val="20"/>
                <w:szCs w:val="20"/>
              </w:rPr>
              <w:t>]</w:t>
            </w:r>
            <w:r w:rsidR="00523BBC" w:rsidRPr="0071396F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872D19" w:rsidRPr="00CA1EB1" w14:paraId="1FD2B233" w14:textId="77777777" w:rsidTr="00D47305">
        <w:trPr>
          <w:trHeight w:val="691"/>
        </w:trPr>
        <w:tc>
          <w:tcPr>
            <w:tcW w:w="2830" w:type="dxa"/>
          </w:tcPr>
          <w:p w14:paraId="4E69029A" w14:textId="77777777" w:rsidR="00872D19" w:rsidRPr="00CA1EB1" w:rsidRDefault="00872D19" w:rsidP="00CA1EB1">
            <w:pPr>
              <w:spacing w:before="75" w:line="240" w:lineRule="auto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 xml:space="preserve">White </w:t>
            </w:r>
            <w:proofErr w:type="spellStart"/>
            <w:r w:rsidRPr="00CA1EB1">
              <w:rPr>
                <w:b/>
                <w:color w:val="000000"/>
                <w:sz w:val="20"/>
                <w:szCs w:val="20"/>
              </w:rPr>
              <w:t>Matter</w:t>
            </w:r>
            <w:proofErr w:type="spellEnd"/>
            <w:r w:rsidRPr="00CA1EB1">
              <w:rPr>
                <w:b/>
                <w:color w:val="000000"/>
                <w:sz w:val="20"/>
                <w:szCs w:val="20"/>
              </w:rPr>
              <w:t xml:space="preserve"> Hyperintensities (WMH)</w:t>
            </w:r>
          </w:p>
        </w:tc>
        <w:tc>
          <w:tcPr>
            <w:tcW w:w="4217" w:type="dxa"/>
          </w:tcPr>
          <w:p w14:paraId="2D959C8C" w14:textId="627EE13C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Preferred: ARWMC scale</w:t>
            </w:r>
            <w:r w:rsidR="00523BBC">
              <w:rPr>
                <w:color w:val="000000"/>
                <w:sz w:val="20"/>
                <w:szCs w:val="20"/>
              </w:rPr>
              <w:fldChar w:fldCharType="begin">
                <w:fldData xml:space="preserve">PEVuZE5vdGU+PENpdGU+PEF1dGhvcj5XYWhsdW5kPC9BdXRob3I+PFllYXI+MjAwMTwvWWVhcj48
UmVjTnVtPjEyNjwvUmVjTnVtPjxEaXNwbGF5VGV4dD5bMl08L0Rpc3BsYXlUZXh0PjxyZWNvcmQ+
PHJlYy1udW1iZXI+MTI2PC9yZWMtbnVtYmVyPjxmb3JlaWduLWtleXM+PGtleSBhcHA9IkVOIiBk
Yi1pZD0iOXJyYTlzeHJuczl3c2VlcHh0NjVldnhveDUwYXp4YXJ6ZnByIiB0aW1lc3RhbXA9IjE0
OTUwMTg1NzYiPjEyNjwva2V5PjwvZm9yZWlnbi1rZXlzPjxyZWYtdHlwZSBuYW1lPSJKb3VybmFs
IEFydGljbGUiPjE3PC9yZWYtdHlwZT48Y29udHJpYnV0b3JzPjxhdXRob3JzPjxhdXRob3I+V2Fo
bHVuZCwgTC4gTy48L2F1dGhvcj48YXV0aG9yPkJhcmtob2YsIEYuPC9hdXRob3I+PGF1dGhvcj5G
YXpla2FzLCBGLjwvYXV0aG9yPjxhdXRob3I+QnJvbmdlLCBMLjwvYXV0aG9yPjxhdXRob3I+QXVn
dXN0aW4sIE0uPC9hdXRob3I+PGF1dGhvcj5Tam9ncmVuLCBNLjwvYXV0aG9yPjxhdXRob3I+V2Fs
bGluLCBBLjwvYXV0aG9yPjxhdXRob3I+QWRlciwgSC48L2F1dGhvcj48YXV0aG9yPkxleXMsIEQu
PC9hdXRob3I+PGF1dGhvcj5QYW50b25pLCBMLjwvYXV0aG9yPjxhdXRob3I+UGFzcXVpZXIsIEYu
PC9hdXRob3I+PGF1dGhvcj5Fcmtpbmp1bnR0aSwgVC48L2F1dGhvcj48YXV0aG9yPlNjaGVsdGVu
cywgUC48L2F1dGhvcj48YXV0aG9yPkV1cm9wZWFuIFRhc2sgRm9yY2Ugb24gQWdlLVJlbGF0ZWQg
V2hpdGUgTWF0dGVyLCBDaGFuZ2VzPC9hdXRob3I+PC9hdXRob3JzPjwvY29udHJpYnV0b3JzPjxh
dXRoLWFkZHJlc3M+RGVwYXJ0bWVudCBvZiBDbGluaWNhbCBOZXVyb3NjaWVuY2UsIE5FVVJPVEVD
LCBLYXJvbGluc2thIEluc3RpdHV0ZXQgYXQgSHVkZGluZ2UgVW5pdmVyc2l0eSBIb3NwaXRhbCwg
SHVkZGluZ2UsIFN3ZWRlbi4gbGFycy1vbG9mLndhaGx1bmRAbmV1cm90ZWMua2kuc2U8L2F1dGgt
YWRkcmVzcz48dGl0bGVzPjx0aXRsZT5BIG5ldyByYXRpbmcgc2NhbGUgZm9yIGFnZS1yZWxhdGVk
IHdoaXRlIG1hdHRlciBjaGFuZ2VzIGFwcGxpY2FibGUgdG8gTVJJIGFuZCBDVDwvdGl0bGU+PHNl
Y29uZGFyeS10aXRsZT5TdHJva2U8L3NlY29uZGFyeS10aXRsZT48L3RpdGxlcz48cGVyaW9kaWNh
bD48ZnVsbC10aXRsZT5TdHJva2U8L2Z1bGwtdGl0bGU+PGFiYnItMT5TdHJva2U7IGEgam91cm5h
bCBvZiBjZXJlYnJhbCBjaXJjdWxhdGlvbjwvYWJici0xPjwvcGVyaW9kaWNhbD48cGFnZXM+MTMx
OC0yMjwvcGFnZXM+PHZvbHVtZT4zMjwvdm9sdW1lPjxudW1iZXI+NjwvbnVtYmVyPjxrZXl3b3Jk
cz48a2V5d29yZD5BZ2luZy8qcGF0aG9sb2d5PC9rZXl3b3JkPjxrZXl3b3JkPkJyYWluLypkaWFn
bm9zdGljIGltYWdpbmcvKnBhdGhvbG9neTwva2V5d29yZD48a2V5d29yZD5CcmFpbiBEaXNlYXNl
cy9jb21wbGljYXRpb25zLypkaWFnbm9zaXM8L2tleXdvcmQ+PGtleXdvcmQ+Q29nbml0aW9uIERp
c29yZGVycy9ldGlvbG9neTwva2V5d29yZD48a2V5d29yZD5FdXJvcGU8L2tleXdvcmQ+PGtleXdv
cmQ+SHVtYW5zPC9rZXl3b3JkPjxrZXl3b3JkPk1hZ25ldGljIFJlc29uYW5jZSBJbWFnaW5nLypz
dGFuZGFyZHM8L2tleXdvcmQ+PGtleXdvcmQ+TWVtb3J5IERpc29yZGVycy9ldGlvbG9neTwva2V5
d29yZD48a2V5d29yZD5NeWVsaW4gU2hlYXRoL2RpYWdub3N0aWMgaW1hZ2luZy9wYXRob2xvZ3k8
L2tleXdvcmQ+PGtleXdvcmQ+T2JzZXJ2ZXIgVmFyaWF0aW9uPC9rZXl3b3JkPjxrZXl3b3JkPlBy
ZWRpY3RpdmUgVmFsdWUgb2YgVGVzdHM8L2tleXdvcmQ+PGtleXdvcmQ+UmVwcm9kdWNpYmlsaXR5
IG9mIFJlc3VsdHM8L2tleXdvcmQ+PGtleXdvcmQ+U2Vuc2l0aXZpdHkgYW5kIFNwZWNpZmljaXR5
PC9rZXl3b3JkPjxrZXl3b3JkPlRvbW9ncmFwaHksIFgtUmF5IENvbXB1dGVkLypzdGFuZGFyZHM8
L2tleXdvcmQ+PC9rZXl3b3Jkcz48ZGF0ZXM+PHllYXI+MjAwMTwveWVhcj48cHViLWRhdGVzPjxk
YXRlPkp1bjwvZGF0ZT48L3B1Yi1kYXRlcz48L2RhdGVzPjxpc2JuPjE1MjQtNDYyOCAoRWxlY3Ry
b25pYykmI3hEOzAwMzktMjQ5OSAoTGlua2luZyk8L2lzYm4+PGFjY2Vzc2lvbi1udW0+MTEzODc0
OTM8L2FjY2Vzc2lvbi1udW0+PHVybHM+PHJlbGF0ZWQtdXJscz48dXJsPmh0dHBzOi8vd3d3Lm5j
YmkubmxtLm5paC5nb3YvcHVibWVkLzExMzg3NDkzPC91cmw+PC9yZWxhdGVkLXVybHM+PC91cmxz
PjwvcmVjb3JkPjwvQ2l0ZT48L0VuZE5vdGU+
</w:fldData>
              </w:fldChar>
            </w:r>
            <w:r w:rsidR="00AF311B">
              <w:rPr>
                <w:color w:val="000000"/>
                <w:sz w:val="20"/>
                <w:szCs w:val="20"/>
              </w:rPr>
              <w:instrText xml:space="preserve"> ADDIN EN.CITE </w:instrText>
            </w:r>
            <w:r w:rsidR="00AF311B">
              <w:rPr>
                <w:color w:val="000000"/>
                <w:sz w:val="20"/>
                <w:szCs w:val="20"/>
              </w:rPr>
              <w:fldChar w:fldCharType="begin">
                <w:fldData xml:space="preserve">PEVuZE5vdGU+PENpdGU+PEF1dGhvcj5XYWhsdW5kPC9BdXRob3I+PFllYXI+MjAwMTwvWWVhcj48
UmVjTnVtPjEyNjwvUmVjTnVtPjxEaXNwbGF5VGV4dD5bMl08L0Rpc3BsYXlUZXh0PjxyZWNvcmQ+
PHJlYy1udW1iZXI+MTI2PC9yZWMtbnVtYmVyPjxmb3JlaWduLWtleXM+PGtleSBhcHA9IkVOIiBk
Yi1pZD0iOXJyYTlzeHJuczl3c2VlcHh0NjVldnhveDUwYXp4YXJ6ZnByIiB0aW1lc3RhbXA9IjE0
OTUwMTg1NzYiPjEyNjwva2V5PjwvZm9yZWlnbi1rZXlzPjxyZWYtdHlwZSBuYW1lPSJKb3VybmFs
IEFydGljbGUiPjE3PC9yZWYtdHlwZT48Y29udHJpYnV0b3JzPjxhdXRob3JzPjxhdXRob3I+V2Fo
bHVuZCwgTC4gTy48L2F1dGhvcj48YXV0aG9yPkJhcmtob2YsIEYuPC9hdXRob3I+PGF1dGhvcj5G
YXpla2FzLCBGLjwvYXV0aG9yPjxhdXRob3I+QnJvbmdlLCBMLjwvYXV0aG9yPjxhdXRob3I+QXVn
dXN0aW4sIE0uPC9hdXRob3I+PGF1dGhvcj5Tam9ncmVuLCBNLjwvYXV0aG9yPjxhdXRob3I+V2Fs
bGluLCBBLjwvYXV0aG9yPjxhdXRob3I+QWRlciwgSC48L2F1dGhvcj48YXV0aG9yPkxleXMsIEQu
PC9hdXRob3I+PGF1dGhvcj5QYW50b25pLCBMLjwvYXV0aG9yPjxhdXRob3I+UGFzcXVpZXIsIEYu
PC9hdXRob3I+PGF1dGhvcj5Fcmtpbmp1bnR0aSwgVC48L2F1dGhvcj48YXV0aG9yPlNjaGVsdGVu
cywgUC48L2F1dGhvcj48YXV0aG9yPkV1cm9wZWFuIFRhc2sgRm9yY2Ugb24gQWdlLVJlbGF0ZWQg
V2hpdGUgTWF0dGVyLCBDaGFuZ2VzPC9hdXRob3I+PC9hdXRob3JzPjwvY29udHJpYnV0b3JzPjxh
dXRoLWFkZHJlc3M+RGVwYXJ0bWVudCBvZiBDbGluaWNhbCBOZXVyb3NjaWVuY2UsIE5FVVJPVEVD
LCBLYXJvbGluc2thIEluc3RpdHV0ZXQgYXQgSHVkZGluZ2UgVW5pdmVyc2l0eSBIb3NwaXRhbCwg
SHVkZGluZ2UsIFN3ZWRlbi4gbGFycy1vbG9mLndhaGx1bmRAbmV1cm90ZWMua2kuc2U8L2F1dGgt
YWRkcmVzcz48dGl0bGVzPjx0aXRsZT5BIG5ldyByYXRpbmcgc2NhbGUgZm9yIGFnZS1yZWxhdGVk
IHdoaXRlIG1hdHRlciBjaGFuZ2VzIGFwcGxpY2FibGUgdG8gTVJJIGFuZCBDVDwvdGl0bGU+PHNl
Y29uZGFyeS10aXRsZT5TdHJva2U8L3NlY29uZGFyeS10aXRsZT48L3RpdGxlcz48cGVyaW9kaWNh
bD48ZnVsbC10aXRsZT5TdHJva2U8L2Z1bGwtdGl0bGU+PGFiYnItMT5TdHJva2U7IGEgam91cm5h
bCBvZiBjZXJlYnJhbCBjaXJjdWxhdGlvbjwvYWJici0xPjwvcGVyaW9kaWNhbD48cGFnZXM+MTMx
OC0yMjwvcGFnZXM+PHZvbHVtZT4zMjwvdm9sdW1lPjxudW1iZXI+NjwvbnVtYmVyPjxrZXl3b3Jk
cz48a2V5d29yZD5BZ2luZy8qcGF0aG9sb2d5PC9rZXl3b3JkPjxrZXl3b3JkPkJyYWluLypkaWFn
bm9zdGljIGltYWdpbmcvKnBhdGhvbG9neTwva2V5d29yZD48a2V5d29yZD5CcmFpbiBEaXNlYXNl
cy9jb21wbGljYXRpb25zLypkaWFnbm9zaXM8L2tleXdvcmQ+PGtleXdvcmQ+Q29nbml0aW9uIERp
c29yZGVycy9ldGlvbG9neTwva2V5d29yZD48a2V5d29yZD5FdXJvcGU8L2tleXdvcmQ+PGtleXdv
cmQ+SHVtYW5zPC9rZXl3b3JkPjxrZXl3b3JkPk1hZ25ldGljIFJlc29uYW5jZSBJbWFnaW5nLypz
dGFuZGFyZHM8L2tleXdvcmQ+PGtleXdvcmQ+TWVtb3J5IERpc29yZGVycy9ldGlvbG9neTwva2V5
d29yZD48a2V5d29yZD5NeWVsaW4gU2hlYXRoL2RpYWdub3N0aWMgaW1hZ2luZy9wYXRob2xvZ3k8
L2tleXdvcmQ+PGtleXdvcmQ+T2JzZXJ2ZXIgVmFyaWF0aW9uPC9rZXl3b3JkPjxrZXl3b3JkPlBy
ZWRpY3RpdmUgVmFsdWUgb2YgVGVzdHM8L2tleXdvcmQ+PGtleXdvcmQ+UmVwcm9kdWNpYmlsaXR5
IG9mIFJlc3VsdHM8L2tleXdvcmQ+PGtleXdvcmQ+U2Vuc2l0aXZpdHkgYW5kIFNwZWNpZmljaXR5
PC9rZXl3b3JkPjxrZXl3b3JkPlRvbW9ncmFwaHksIFgtUmF5IENvbXB1dGVkLypzdGFuZGFyZHM8
L2tleXdvcmQ+PC9rZXl3b3Jkcz48ZGF0ZXM+PHllYXI+MjAwMTwveWVhcj48cHViLWRhdGVzPjxk
YXRlPkp1bjwvZGF0ZT48L3B1Yi1kYXRlcz48L2RhdGVzPjxpc2JuPjE1MjQtNDYyOCAoRWxlY3Ry
b25pYykmI3hEOzAwMzktMjQ5OSAoTGlua2luZyk8L2lzYm4+PGFjY2Vzc2lvbi1udW0+MTEzODc0
OTM8L2FjY2Vzc2lvbi1udW0+PHVybHM+PHJlbGF0ZWQtdXJscz48dXJsPmh0dHBzOi8vd3d3Lm5j
YmkubmxtLm5paC5nb3YvcHVibWVkLzExMzg3NDkzPC91cmw+PC9yZWxhdGVkLXVybHM+PC91cmxz
PjwvcmVjb3JkPjwvQ2l0ZT48L0VuZE5vdGU+
</w:fldData>
              </w:fldChar>
            </w:r>
            <w:r w:rsidR="00AF311B">
              <w:rPr>
                <w:color w:val="000000"/>
                <w:sz w:val="20"/>
                <w:szCs w:val="20"/>
              </w:rPr>
              <w:instrText xml:space="preserve"> ADDIN EN.CITE.DATA </w:instrText>
            </w:r>
            <w:r w:rsidR="00AF311B">
              <w:rPr>
                <w:color w:val="000000"/>
                <w:sz w:val="20"/>
                <w:szCs w:val="20"/>
              </w:rPr>
            </w:r>
            <w:r w:rsidR="00AF311B">
              <w:rPr>
                <w:color w:val="000000"/>
                <w:sz w:val="20"/>
                <w:szCs w:val="20"/>
              </w:rPr>
              <w:fldChar w:fldCharType="end"/>
            </w:r>
            <w:r w:rsidR="00523BBC">
              <w:rPr>
                <w:color w:val="000000"/>
                <w:sz w:val="20"/>
                <w:szCs w:val="20"/>
              </w:rPr>
            </w:r>
            <w:r w:rsidR="00523BBC">
              <w:rPr>
                <w:color w:val="000000"/>
                <w:sz w:val="20"/>
                <w:szCs w:val="20"/>
              </w:rPr>
              <w:fldChar w:fldCharType="separate"/>
            </w:r>
            <w:r w:rsidR="00917CEE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52</w:t>
            </w:r>
            <w:r w:rsidR="00AF311B">
              <w:rPr>
                <w:noProof/>
                <w:color w:val="000000"/>
                <w:sz w:val="20"/>
                <w:szCs w:val="20"/>
              </w:rPr>
              <w:t>]</w:t>
            </w:r>
            <w:r w:rsidR="00523BBC">
              <w:rPr>
                <w:color w:val="000000"/>
                <w:sz w:val="20"/>
                <w:szCs w:val="20"/>
              </w:rPr>
              <w:fldChar w:fldCharType="end"/>
            </w:r>
          </w:p>
          <w:p w14:paraId="5FA36F17" w14:textId="38939C94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Acceptable: CHS WMH Scale</w:t>
            </w:r>
            <w:r w:rsidR="00523BBC">
              <w:rPr>
                <w:color w:val="000000"/>
                <w:sz w:val="20"/>
                <w:szCs w:val="20"/>
              </w:rPr>
              <w:fldChar w:fldCharType="begin"/>
            </w:r>
            <w:r w:rsidR="00AF311B">
              <w:rPr>
                <w:color w:val="000000"/>
                <w:sz w:val="20"/>
                <w:szCs w:val="20"/>
              </w:rPr>
              <w:instrText xml:space="preserve"> ADDIN EN.CITE &lt;EndNote&gt;&lt;Cite&gt;&lt;Author&gt;Yue&lt;/Author&gt;&lt;Year&gt;1997&lt;/Year&gt;&lt;RecNum&gt;124&lt;/RecNum&gt;&lt;DisplayText&gt;[3]&lt;/DisplayText&gt;&lt;record&gt;&lt;rec-number&gt;124&lt;/rec-number&gt;&lt;foreign-keys&gt;&lt;key app="EN" db-id="9rra9sxrns9wseepxt65evxox50azxarzfpr" timestamp="1495018288"&gt;124&lt;/key&gt;&lt;/foreign-keys&gt;&lt;ref-type name="Journal Article"&gt;17&lt;/ref-type&gt;&lt;contributors&gt;&lt;authors&gt;&lt;author&gt;Yue, N. C.&lt;/author&gt;&lt;author&gt;Arnold, A. M.&lt;/author&gt;&lt;author&gt;Longstreth, W. T., Jr.&lt;/author&gt;&lt;author&gt;Elster, A. D.&lt;/author&gt;&lt;author&gt;Jungreis, C. A.&lt;/author&gt;&lt;author&gt;O&amp;apos;Leary, D. H.&lt;/author&gt;&lt;author&gt;Poirier, V. C.&lt;/author&gt;&lt;author&gt;Bryan, R. N.&lt;/author&gt;&lt;/authors&gt;&lt;/contributors&gt;&lt;auth-address&gt;Department of Radiology, Johns Hopkins University School of Medicine, Baltimore, MD 21287-2182, USA.&lt;/auth-address&gt;&lt;titles&gt;&lt;title&gt;Sulcal, ventricular, and white matter changes at MR imaging in the aging brain: data from the cardiovascular health study&lt;/title&gt;&lt;secondary-title&gt;Radiology&lt;/secondary-title&gt;&lt;/titles&gt;&lt;periodical&gt;&lt;full-title&gt;Radiology&lt;/full-title&gt;&lt;/periodical&gt;&lt;pages&gt;33-9&lt;/pages&gt;&lt;volume&gt;202&lt;/volume&gt;&lt;number&gt;1&lt;/number&gt;&lt;keywords&gt;&lt;keyword&gt;Aged&lt;/keyword&gt;&lt;keyword&gt;Aged, 80 and over&lt;/keyword&gt;&lt;keyword&gt;Aging/*pathology&lt;/keyword&gt;&lt;keyword&gt;Brain/*pathology&lt;/keyword&gt;&lt;keyword&gt;Cardiovascular Diseases/*pathology&lt;/keyword&gt;&lt;keyword&gt;Cerebral Ventricles/pathology&lt;/keyword&gt;&lt;keyword&gt;Cohort Studies&lt;/keyword&gt;&lt;keyword&gt;Continental Population Groups&lt;/keyword&gt;&lt;keyword&gt;Female&lt;/keyword&gt;&lt;keyword&gt;Humans&lt;/keyword&gt;&lt;keyword&gt;Longitudinal Studies&lt;/keyword&gt;&lt;keyword&gt;*Magnetic Resonance Imaging&lt;/keyword&gt;&lt;keyword&gt;Male&lt;/keyword&gt;&lt;keyword&gt;Reproducibility of Results&lt;/keyword&gt;&lt;keyword&gt;Sex Factors&lt;/keyword&gt;&lt;/keywords&gt;&lt;dates&gt;&lt;year&gt;1997&lt;/year&gt;&lt;pub-dates&gt;&lt;date&gt;Jan&lt;/date&gt;&lt;/pub-dates&gt;&lt;/dates&gt;&lt;isbn&gt;0033-8419 (Print)&amp;#xD;0033-8419 (Linking)&lt;/isbn&gt;&lt;accession-num&gt;8988189&lt;/accession-num&gt;&lt;urls&gt;&lt;related-urls&gt;&lt;url&gt;https://www.ncbi.nlm.nih.gov/pubmed/8988189&lt;/url&gt;&lt;/related-urls&gt;&lt;/urls&gt;&lt;electronic-resource-num&gt;10.1148/radiology.202.1.8988189&lt;/electronic-resource-num&gt;&lt;/record&gt;&lt;/Cite&gt;&lt;/EndNote&gt;</w:instrText>
            </w:r>
            <w:r w:rsidR="00523BBC">
              <w:rPr>
                <w:color w:val="000000"/>
                <w:sz w:val="20"/>
                <w:szCs w:val="20"/>
              </w:rPr>
              <w:fldChar w:fldCharType="separate"/>
            </w:r>
            <w:r w:rsidR="001260A7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50</w:t>
            </w:r>
            <w:r w:rsidR="00AF311B">
              <w:rPr>
                <w:noProof/>
                <w:color w:val="000000"/>
                <w:sz w:val="20"/>
                <w:szCs w:val="20"/>
              </w:rPr>
              <w:t>]</w:t>
            </w:r>
            <w:r w:rsidR="00523BB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217" w:type="dxa"/>
          </w:tcPr>
          <w:p w14:paraId="1BE9A318" w14:textId="77777777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4" w:hanging="174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Quantitative measurement of WMH volume normalised for head size</w:t>
            </w:r>
          </w:p>
          <w:p w14:paraId="6D228C1C" w14:textId="11EAB52E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4" w:hanging="174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Anatomical mapping also encouraged</w:t>
            </w:r>
            <w:r w:rsidR="00523BBC">
              <w:rPr>
                <w:color w:val="000000"/>
                <w:sz w:val="20"/>
                <w:szCs w:val="20"/>
              </w:rPr>
              <w:fldChar w:fldCharType="begin"/>
            </w:r>
            <w:r w:rsidR="00AF311B">
              <w:rPr>
                <w:color w:val="000000"/>
                <w:sz w:val="20"/>
                <w:szCs w:val="20"/>
              </w:rPr>
              <w:instrText xml:space="preserve"> ADDIN EN.CITE &lt;EndNote&gt;&lt;Cite&gt;&lt;Author&gt;Yue&lt;/Author&gt;&lt;Year&gt;1997&lt;/Year&gt;&lt;RecNum&gt;124&lt;/RecNum&gt;&lt;DisplayText&gt;[3]&lt;/DisplayText&gt;&lt;record&gt;&lt;rec-number&gt;124&lt;/rec-number&gt;&lt;foreign-keys&gt;&lt;key app="EN" db-id="9rra9sxrns9wseepxt65evxox50azxarzfpr" timestamp="1495018288"&gt;124&lt;/key&gt;&lt;/foreign-keys&gt;&lt;ref-type name="Journal Article"&gt;17&lt;/ref-type&gt;&lt;contributors&gt;&lt;authors&gt;&lt;author&gt;Yue, N. C.&lt;/author&gt;&lt;author&gt;Arnold, A. M.&lt;/author&gt;&lt;author&gt;Longstreth, W. T., Jr.&lt;/author&gt;&lt;author&gt;Elster, A. D.&lt;/author&gt;&lt;author&gt;Jungreis, C. A.&lt;/author&gt;&lt;author&gt;O&amp;apos;Leary, D. H.&lt;/author&gt;&lt;author&gt;Poirier, V. C.&lt;/author&gt;&lt;author&gt;Bryan, R. N.&lt;/author&gt;&lt;/authors&gt;&lt;/contributors&gt;&lt;auth-address&gt;Department of Radiology, Johns Hopkins University School of Medicine, Baltimore, MD 21287-2182, USA.&lt;/auth-address&gt;&lt;titles&gt;&lt;title&gt;Sulcal, ventricular, and white matter changes at MR imaging in the aging brain: data from the cardiovascular health study&lt;/title&gt;&lt;secondary-title&gt;Radiology&lt;/secondary-title&gt;&lt;/titles&gt;&lt;periodical&gt;&lt;full-title&gt;Radiology&lt;/full-title&gt;&lt;/periodical&gt;&lt;pages&gt;33-9&lt;/pages&gt;&lt;volume&gt;202&lt;/volume&gt;&lt;number&gt;1&lt;/number&gt;&lt;keywords&gt;&lt;keyword&gt;Aged&lt;/keyword&gt;&lt;keyword&gt;Aged, 80 and over&lt;/keyword&gt;&lt;keyword&gt;Aging/*pathology&lt;/keyword&gt;&lt;keyword&gt;Brain/*pathology&lt;/keyword&gt;&lt;keyword&gt;Cardiovascular Diseases/*pathology&lt;/keyword&gt;&lt;keyword&gt;Cerebral Ventricles/pathology&lt;/keyword&gt;&lt;keyword&gt;Cohort Studies&lt;/keyword&gt;&lt;keyword&gt;Continental Population Groups&lt;/keyword&gt;&lt;keyword&gt;Female&lt;/keyword&gt;&lt;keyword&gt;Humans&lt;/keyword&gt;&lt;keyword&gt;Longitudinal Studies&lt;/keyword&gt;&lt;keyword&gt;*Magnetic Resonance Imaging&lt;/keyword&gt;&lt;keyword&gt;Male&lt;/keyword&gt;&lt;keyword&gt;Reproducibility of Results&lt;/keyword&gt;&lt;keyword&gt;Sex Factors&lt;/keyword&gt;&lt;/keywords&gt;&lt;dates&gt;&lt;year&gt;1997&lt;/year&gt;&lt;pub-dates&gt;&lt;date&gt;Jan&lt;/date&gt;&lt;/pub-dates&gt;&lt;/dates&gt;&lt;isbn&gt;0033-8419 (Print)&amp;#xD;0033-8419 (Linking)&lt;/isbn&gt;&lt;accession-num&gt;8988189&lt;/accession-num&gt;&lt;urls&gt;&lt;related-urls&gt;&lt;url&gt;https://www.ncbi.nlm.nih.gov/pubmed/8988189&lt;/url&gt;&lt;/related-urls&gt;&lt;/urls&gt;&lt;electronic-resource-num&gt;10.1148/radiology.202.1.8988189&lt;/electronic-resource-num&gt;&lt;/record&gt;&lt;/Cite&gt;&lt;/EndNote&gt;</w:instrText>
            </w:r>
            <w:r w:rsidR="00523BBC">
              <w:rPr>
                <w:color w:val="000000"/>
                <w:sz w:val="20"/>
                <w:szCs w:val="20"/>
              </w:rPr>
              <w:fldChar w:fldCharType="separate"/>
            </w:r>
            <w:r w:rsidR="001260A7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50</w:t>
            </w:r>
            <w:r w:rsidR="00AF311B">
              <w:rPr>
                <w:noProof/>
                <w:color w:val="000000"/>
                <w:sz w:val="20"/>
                <w:szCs w:val="20"/>
              </w:rPr>
              <w:t>]</w:t>
            </w:r>
            <w:r w:rsidR="00523BB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218" w:type="dxa"/>
          </w:tcPr>
          <w:p w14:paraId="6165F772" w14:textId="74357043" w:rsidR="00872D19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Diffuse white matter: ARWMC</w:t>
            </w:r>
            <w:r w:rsidR="00523BBC">
              <w:rPr>
                <w:color w:val="000000"/>
                <w:sz w:val="20"/>
                <w:szCs w:val="20"/>
              </w:rPr>
              <w:fldChar w:fldCharType="begin">
                <w:fldData xml:space="preserve">PEVuZE5vdGU+PENpdGU+PEF1dGhvcj5XYWhsdW5kPC9BdXRob3I+PFllYXI+MjAwMTwvWWVhcj48
UmVjTnVtPjEyNjwvUmVjTnVtPjxEaXNwbGF5VGV4dD5bMl08L0Rpc3BsYXlUZXh0PjxyZWNvcmQ+
PHJlYy1udW1iZXI+MTI2PC9yZWMtbnVtYmVyPjxmb3JlaWduLWtleXM+PGtleSBhcHA9IkVOIiBk
Yi1pZD0iOXJyYTlzeHJuczl3c2VlcHh0NjVldnhveDUwYXp4YXJ6ZnByIiB0aW1lc3RhbXA9IjE0
OTUwMTg1NzYiPjEyNjwva2V5PjwvZm9yZWlnbi1rZXlzPjxyZWYtdHlwZSBuYW1lPSJKb3VybmFs
IEFydGljbGUiPjE3PC9yZWYtdHlwZT48Y29udHJpYnV0b3JzPjxhdXRob3JzPjxhdXRob3I+V2Fo
bHVuZCwgTC4gTy48L2F1dGhvcj48YXV0aG9yPkJhcmtob2YsIEYuPC9hdXRob3I+PGF1dGhvcj5G
YXpla2FzLCBGLjwvYXV0aG9yPjxhdXRob3I+QnJvbmdlLCBMLjwvYXV0aG9yPjxhdXRob3I+QXVn
dXN0aW4sIE0uPC9hdXRob3I+PGF1dGhvcj5Tam9ncmVuLCBNLjwvYXV0aG9yPjxhdXRob3I+V2Fs
bGluLCBBLjwvYXV0aG9yPjxhdXRob3I+QWRlciwgSC48L2F1dGhvcj48YXV0aG9yPkxleXMsIEQu
PC9hdXRob3I+PGF1dGhvcj5QYW50b25pLCBMLjwvYXV0aG9yPjxhdXRob3I+UGFzcXVpZXIsIEYu
PC9hdXRob3I+PGF1dGhvcj5Fcmtpbmp1bnR0aSwgVC48L2F1dGhvcj48YXV0aG9yPlNjaGVsdGVu
cywgUC48L2F1dGhvcj48YXV0aG9yPkV1cm9wZWFuIFRhc2sgRm9yY2Ugb24gQWdlLVJlbGF0ZWQg
V2hpdGUgTWF0dGVyLCBDaGFuZ2VzPC9hdXRob3I+PC9hdXRob3JzPjwvY29udHJpYnV0b3JzPjxh
dXRoLWFkZHJlc3M+RGVwYXJ0bWVudCBvZiBDbGluaWNhbCBOZXVyb3NjaWVuY2UsIE5FVVJPVEVD
LCBLYXJvbGluc2thIEluc3RpdHV0ZXQgYXQgSHVkZGluZ2UgVW5pdmVyc2l0eSBIb3NwaXRhbCwg
SHVkZGluZ2UsIFN3ZWRlbi4gbGFycy1vbG9mLndhaGx1bmRAbmV1cm90ZWMua2kuc2U8L2F1dGgt
YWRkcmVzcz48dGl0bGVzPjx0aXRsZT5BIG5ldyByYXRpbmcgc2NhbGUgZm9yIGFnZS1yZWxhdGVk
IHdoaXRlIG1hdHRlciBjaGFuZ2VzIGFwcGxpY2FibGUgdG8gTVJJIGFuZCBDVDwvdGl0bGU+PHNl
Y29uZGFyeS10aXRsZT5TdHJva2U8L3NlY29uZGFyeS10aXRsZT48L3RpdGxlcz48cGVyaW9kaWNh
bD48ZnVsbC10aXRsZT5TdHJva2U8L2Z1bGwtdGl0bGU+PGFiYnItMT5TdHJva2U7IGEgam91cm5h
bCBvZiBjZXJlYnJhbCBjaXJjdWxhdGlvbjwvYWJici0xPjwvcGVyaW9kaWNhbD48cGFnZXM+MTMx
OC0yMjwvcGFnZXM+PHZvbHVtZT4zMjwvdm9sdW1lPjxudW1iZXI+NjwvbnVtYmVyPjxrZXl3b3Jk
cz48a2V5d29yZD5BZ2luZy8qcGF0aG9sb2d5PC9rZXl3b3JkPjxrZXl3b3JkPkJyYWluLypkaWFn
bm9zdGljIGltYWdpbmcvKnBhdGhvbG9neTwva2V5d29yZD48a2V5d29yZD5CcmFpbiBEaXNlYXNl
cy9jb21wbGljYXRpb25zLypkaWFnbm9zaXM8L2tleXdvcmQ+PGtleXdvcmQ+Q29nbml0aW9uIERp
c29yZGVycy9ldGlvbG9neTwva2V5d29yZD48a2V5d29yZD5FdXJvcGU8L2tleXdvcmQ+PGtleXdv
cmQ+SHVtYW5zPC9rZXl3b3JkPjxrZXl3b3JkPk1hZ25ldGljIFJlc29uYW5jZSBJbWFnaW5nLypz
dGFuZGFyZHM8L2tleXdvcmQ+PGtleXdvcmQ+TWVtb3J5IERpc29yZGVycy9ldGlvbG9neTwva2V5
d29yZD48a2V5d29yZD5NeWVsaW4gU2hlYXRoL2RpYWdub3N0aWMgaW1hZ2luZy9wYXRob2xvZ3k8
L2tleXdvcmQ+PGtleXdvcmQ+T2JzZXJ2ZXIgVmFyaWF0aW9uPC9rZXl3b3JkPjxrZXl3b3JkPlBy
ZWRpY3RpdmUgVmFsdWUgb2YgVGVzdHM8L2tleXdvcmQ+PGtleXdvcmQ+UmVwcm9kdWNpYmlsaXR5
IG9mIFJlc3VsdHM8L2tleXdvcmQ+PGtleXdvcmQ+U2Vuc2l0aXZpdHkgYW5kIFNwZWNpZmljaXR5
PC9rZXl3b3JkPjxrZXl3b3JkPlRvbW9ncmFwaHksIFgtUmF5IENvbXB1dGVkLypzdGFuZGFyZHM8
L2tleXdvcmQ+PC9rZXl3b3Jkcz48ZGF0ZXM+PHllYXI+MjAwMTwveWVhcj48cHViLWRhdGVzPjxk
YXRlPkp1bjwvZGF0ZT48L3B1Yi1kYXRlcz48L2RhdGVzPjxpc2JuPjE1MjQtNDYyOCAoRWxlY3Ry
b25pYykmI3hEOzAwMzktMjQ5OSAoTGlua2luZyk8L2lzYm4+PGFjY2Vzc2lvbi1udW0+MTEzODc0
OTM8L2FjY2Vzc2lvbi1udW0+PHVybHM+PHJlbGF0ZWQtdXJscz48dXJsPmh0dHBzOi8vd3d3Lm5j
YmkubmxtLm5paC5nb3YvcHVibWVkLzExMzg3NDkzPC91cmw+PC9yZWxhdGVkLXVybHM+PC91cmxz
PjwvcmVjb3JkPjwvQ2l0ZT48L0VuZE5vdGU+
</w:fldData>
              </w:fldChar>
            </w:r>
            <w:r w:rsidR="00AF311B">
              <w:rPr>
                <w:color w:val="000000"/>
                <w:sz w:val="20"/>
                <w:szCs w:val="20"/>
              </w:rPr>
              <w:instrText xml:space="preserve"> ADDIN EN.CITE </w:instrText>
            </w:r>
            <w:r w:rsidR="00AF311B">
              <w:rPr>
                <w:color w:val="000000"/>
                <w:sz w:val="20"/>
                <w:szCs w:val="20"/>
              </w:rPr>
              <w:fldChar w:fldCharType="begin">
                <w:fldData xml:space="preserve">PEVuZE5vdGU+PENpdGU+PEF1dGhvcj5XYWhsdW5kPC9BdXRob3I+PFllYXI+MjAwMTwvWWVhcj48
UmVjTnVtPjEyNjwvUmVjTnVtPjxEaXNwbGF5VGV4dD5bMl08L0Rpc3BsYXlUZXh0PjxyZWNvcmQ+
PHJlYy1udW1iZXI+MTI2PC9yZWMtbnVtYmVyPjxmb3JlaWduLWtleXM+PGtleSBhcHA9IkVOIiBk
Yi1pZD0iOXJyYTlzeHJuczl3c2VlcHh0NjVldnhveDUwYXp4YXJ6ZnByIiB0aW1lc3RhbXA9IjE0
OTUwMTg1NzYiPjEyNjwva2V5PjwvZm9yZWlnbi1rZXlzPjxyZWYtdHlwZSBuYW1lPSJKb3VybmFs
IEFydGljbGUiPjE3PC9yZWYtdHlwZT48Y29udHJpYnV0b3JzPjxhdXRob3JzPjxhdXRob3I+V2Fo
bHVuZCwgTC4gTy48L2F1dGhvcj48YXV0aG9yPkJhcmtob2YsIEYuPC9hdXRob3I+PGF1dGhvcj5G
YXpla2FzLCBGLjwvYXV0aG9yPjxhdXRob3I+QnJvbmdlLCBMLjwvYXV0aG9yPjxhdXRob3I+QXVn
dXN0aW4sIE0uPC9hdXRob3I+PGF1dGhvcj5Tam9ncmVuLCBNLjwvYXV0aG9yPjxhdXRob3I+V2Fs
bGluLCBBLjwvYXV0aG9yPjxhdXRob3I+QWRlciwgSC48L2F1dGhvcj48YXV0aG9yPkxleXMsIEQu
PC9hdXRob3I+PGF1dGhvcj5QYW50b25pLCBMLjwvYXV0aG9yPjxhdXRob3I+UGFzcXVpZXIsIEYu
PC9hdXRob3I+PGF1dGhvcj5Fcmtpbmp1bnR0aSwgVC48L2F1dGhvcj48YXV0aG9yPlNjaGVsdGVu
cywgUC48L2F1dGhvcj48YXV0aG9yPkV1cm9wZWFuIFRhc2sgRm9yY2Ugb24gQWdlLVJlbGF0ZWQg
V2hpdGUgTWF0dGVyLCBDaGFuZ2VzPC9hdXRob3I+PC9hdXRob3JzPjwvY29udHJpYnV0b3JzPjxh
dXRoLWFkZHJlc3M+RGVwYXJ0bWVudCBvZiBDbGluaWNhbCBOZXVyb3NjaWVuY2UsIE5FVVJPVEVD
LCBLYXJvbGluc2thIEluc3RpdHV0ZXQgYXQgSHVkZGluZ2UgVW5pdmVyc2l0eSBIb3NwaXRhbCwg
SHVkZGluZ2UsIFN3ZWRlbi4gbGFycy1vbG9mLndhaGx1bmRAbmV1cm90ZWMua2kuc2U8L2F1dGgt
YWRkcmVzcz48dGl0bGVzPjx0aXRsZT5BIG5ldyByYXRpbmcgc2NhbGUgZm9yIGFnZS1yZWxhdGVk
IHdoaXRlIG1hdHRlciBjaGFuZ2VzIGFwcGxpY2FibGUgdG8gTVJJIGFuZCBDVDwvdGl0bGU+PHNl
Y29uZGFyeS10aXRsZT5TdHJva2U8L3NlY29uZGFyeS10aXRsZT48L3RpdGxlcz48cGVyaW9kaWNh
bD48ZnVsbC10aXRsZT5TdHJva2U8L2Z1bGwtdGl0bGU+PGFiYnItMT5TdHJva2U7IGEgam91cm5h
bCBvZiBjZXJlYnJhbCBjaXJjdWxhdGlvbjwvYWJici0xPjwvcGVyaW9kaWNhbD48cGFnZXM+MTMx
OC0yMjwvcGFnZXM+PHZvbHVtZT4zMjwvdm9sdW1lPjxudW1iZXI+NjwvbnVtYmVyPjxrZXl3b3Jk
cz48a2V5d29yZD5BZ2luZy8qcGF0aG9sb2d5PC9rZXl3b3JkPjxrZXl3b3JkPkJyYWluLypkaWFn
bm9zdGljIGltYWdpbmcvKnBhdGhvbG9neTwva2V5d29yZD48a2V5d29yZD5CcmFpbiBEaXNlYXNl
cy9jb21wbGljYXRpb25zLypkaWFnbm9zaXM8L2tleXdvcmQ+PGtleXdvcmQ+Q29nbml0aW9uIERp
c29yZGVycy9ldGlvbG9neTwva2V5d29yZD48a2V5d29yZD5FdXJvcGU8L2tleXdvcmQ+PGtleXdv
cmQ+SHVtYW5zPC9rZXl3b3JkPjxrZXl3b3JkPk1hZ25ldGljIFJlc29uYW5jZSBJbWFnaW5nLypz
dGFuZGFyZHM8L2tleXdvcmQ+PGtleXdvcmQ+TWVtb3J5IERpc29yZGVycy9ldGlvbG9neTwva2V5
d29yZD48a2V5d29yZD5NeWVsaW4gU2hlYXRoL2RpYWdub3N0aWMgaW1hZ2luZy9wYXRob2xvZ3k8
L2tleXdvcmQ+PGtleXdvcmQ+T2JzZXJ2ZXIgVmFyaWF0aW9uPC9rZXl3b3JkPjxrZXl3b3JkPlBy
ZWRpY3RpdmUgVmFsdWUgb2YgVGVzdHM8L2tleXdvcmQ+PGtleXdvcmQ+UmVwcm9kdWNpYmlsaXR5
IG9mIFJlc3VsdHM8L2tleXdvcmQ+PGtleXdvcmQ+U2Vuc2l0aXZpdHkgYW5kIFNwZWNpZmljaXR5
PC9rZXl3b3JkPjxrZXl3b3JkPlRvbW9ncmFwaHksIFgtUmF5IENvbXB1dGVkLypzdGFuZGFyZHM8
L2tleXdvcmQ+PC9rZXl3b3Jkcz48ZGF0ZXM+PHllYXI+MjAwMTwveWVhcj48cHViLWRhdGVzPjxk
YXRlPkp1bjwvZGF0ZT48L3B1Yi1kYXRlcz48L2RhdGVzPjxpc2JuPjE1MjQtNDYyOCAoRWxlY3Ry
b25pYykmI3hEOzAwMzktMjQ5OSAoTGlua2luZyk8L2lzYm4+PGFjY2Vzc2lvbi1udW0+MTEzODc0
OTM8L2FjY2Vzc2lvbi1udW0+PHVybHM+PHJlbGF0ZWQtdXJscz48dXJsPmh0dHBzOi8vd3d3Lm5j
YmkubmxtLm5paC5nb3YvcHVibWVkLzExMzg3NDkzPC91cmw+PC9yZWxhdGVkLXVybHM+PC91cmxz
PjwvcmVjb3JkPjwvQ2l0ZT48L0VuZE5vdGU+
</w:fldData>
              </w:fldChar>
            </w:r>
            <w:r w:rsidR="00AF311B">
              <w:rPr>
                <w:color w:val="000000"/>
                <w:sz w:val="20"/>
                <w:szCs w:val="20"/>
              </w:rPr>
              <w:instrText xml:space="preserve"> ADDIN EN.CITE.DATA </w:instrText>
            </w:r>
            <w:r w:rsidR="00AF311B">
              <w:rPr>
                <w:color w:val="000000"/>
                <w:sz w:val="20"/>
                <w:szCs w:val="20"/>
              </w:rPr>
            </w:r>
            <w:r w:rsidR="00AF311B">
              <w:rPr>
                <w:color w:val="000000"/>
                <w:sz w:val="20"/>
                <w:szCs w:val="20"/>
              </w:rPr>
              <w:fldChar w:fldCharType="end"/>
            </w:r>
            <w:r w:rsidR="00523BBC">
              <w:rPr>
                <w:color w:val="000000"/>
                <w:sz w:val="20"/>
                <w:szCs w:val="20"/>
              </w:rPr>
            </w:r>
            <w:r w:rsidR="00523BBC">
              <w:rPr>
                <w:color w:val="000000"/>
                <w:sz w:val="20"/>
                <w:szCs w:val="20"/>
              </w:rPr>
              <w:fldChar w:fldCharType="separate"/>
            </w:r>
            <w:r w:rsidR="001260A7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52</w:t>
            </w:r>
            <w:r w:rsidR="00AF311B">
              <w:rPr>
                <w:noProof/>
                <w:color w:val="000000"/>
                <w:sz w:val="20"/>
                <w:szCs w:val="20"/>
              </w:rPr>
              <w:t>]</w:t>
            </w:r>
            <w:r w:rsidR="00523BBC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CE2B28" w:rsidRPr="00CA1EB1" w14:paraId="5749822F" w14:textId="77777777" w:rsidTr="0071396F">
        <w:trPr>
          <w:trHeight w:val="2759"/>
        </w:trPr>
        <w:tc>
          <w:tcPr>
            <w:tcW w:w="2830" w:type="dxa"/>
          </w:tcPr>
          <w:p w14:paraId="710B0393" w14:textId="77777777" w:rsidR="00CE2B28" w:rsidRPr="00CA1EB1" w:rsidRDefault="00CE2B28" w:rsidP="00CA1EB1">
            <w:pPr>
              <w:spacing w:before="75" w:line="240" w:lineRule="auto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>Infarction</w:t>
            </w:r>
          </w:p>
        </w:tc>
        <w:tc>
          <w:tcPr>
            <w:tcW w:w="4217" w:type="dxa"/>
            <w:shd w:val="clear" w:color="auto" w:fill="auto"/>
          </w:tcPr>
          <w:p w14:paraId="4E950F52" w14:textId="03BA6F11" w:rsidR="00CE2B28" w:rsidRPr="0071396F" w:rsidRDefault="00CE2B28" w:rsidP="00CA1EB1">
            <w:pPr>
              <w:pStyle w:val="ListParagraph"/>
              <w:numPr>
                <w:ilvl w:val="0"/>
                <w:numId w:val="12"/>
              </w:numPr>
              <w:spacing w:before="75" w:after="0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>No. and size at specified locations</w:t>
            </w:r>
            <w:r w:rsidR="00CA1EB1" w:rsidRPr="0071396F">
              <w:rPr>
                <w:color w:val="000000"/>
                <w:sz w:val="20"/>
                <w:szCs w:val="20"/>
              </w:rPr>
              <w:t>:</w:t>
            </w:r>
          </w:p>
          <w:p w14:paraId="4B11481D" w14:textId="77777777" w:rsidR="000C419B" w:rsidRPr="0071396F" w:rsidRDefault="00CE2B28" w:rsidP="00CA1EB1">
            <w:pPr>
              <w:pStyle w:val="ListParagraph"/>
              <w:numPr>
                <w:ilvl w:val="0"/>
                <w:numId w:val="15"/>
              </w:numPr>
              <w:spacing w:before="75" w:after="0" w:line="240" w:lineRule="auto"/>
              <w:ind w:left="314" w:hanging="142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>Size (largest diameter):</w:t>
            </w:r>
          </w:p>
          <w:p w14:paraId="2A376D28" w14:textId="7A680006" w:rsidR="00CE2B28" w:rsidRPr="0071396F" w:rsidRDefault="00BA1564" w:rsidP="000C419B">
            <w:pPr>
              <w:pStyle w:val="ListParagraph"/>
              <w:spacing w:before="75" w:after="0" w:line="240" w:lineRule="auto"/>
              <w:ind w:left="314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 xml:space="preserve">large &gt;1.0 cm, small </w:t>
            </w:r>
            <w:r w:rsidR="00CE2B28" w:rsidRPr="0071396F">
              <w:rPr>
                <w:color w:val="000000"/>
                <w:sz w:val="20"/>
                <w:szCs w:val="20"/>
              </w:rPr>
              <w:t>3 mm- 10 mm</w:t>
            </w:r>
          </w:p>
          <w:p w14:paraId="2B63592C" w14:textId="1E176A0A" w:rsidR="00CE2B28" w:rsidRPr="0071396F" w:rsidRDefault="00CE2B28" w:rsidP="000C419B">
            <w:pPr>
              <w:pStyle w:val="ListParagraph"/>
              <w:numPr>
                <w:ilvl w:val="0"/>
                <w:numId w:val="12"/>
              </w:numPr>
              <w:spacing w:before="75" w:line="240" w:lineRule="auto"/>
              <w:ind w:left="292" w:hanging="283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 xml:space="preserve">Location (encourage use of </w:t>
            </w:r>
            <w:proofErr w:type="spellStart"/>
            <w:r w:rsidRPr="0071396F">
              <w:rPr>
                <w:color w:val="000000"/>
                <w:sz w:val="20"/>
                <w:szCs w:val="20"/>
              </w:rPr>
              <w:t>Talairach</w:t>
            </w:r>
            <w:proofErr w:type="spellEnd"/>
            <w:r w:rsidRPr="0071396F">
              <w:rPr>
                <w:color w:val="000000"/>
                <w:sz w:val="20"/>
                <w:szCs w:val="20"/>
              </w:rPr>
              <w:t xml:space="preserve"> atlas</w:t>
            </w:r>
            <w:r w:rsidR="00523BBC" w:rsidRPr="0071396F">
              <w:rPr>
                <w:color w:val="000000"/>
                <w:sz w:val="20"/>
                <w:szCs w:val="20"/>
              </w:rPr>
              <w:fldChar w:fldCharType="begin"/>
            </w:r>
            <w:r w:rsidR="00AF311B" w:rsidRPr="0071396F">
              <w:rPr>
                <w:color w:val="000000"/>
                <w:sz w:val="20"/>
                <w:szCs w:val="20"/>
              </w:rPr>
              <w:instrText xml:space="preserve"> ADDIN EN.CITE &lt;EndNote&gt;&lt;Cite&gt;&lt;Author&gt;Yue&lt;/Author&gt;&lt;Year&gt;1997&lt;/Year&gt;&lt;RecNum&gt;124&lt;/RecNum&gt;&lt;DisplayText&gt;[3]&lt;/DisplayText&gt;&lt;record&gt;&lt;rec-number&gt;124&lt;/rec-number&gt;&lt;foreign-keys&gt;&lt;key app="EN" db-id="9rra9sxrns9wseepxt65evxox50azxarzfpr" timestamp="1495018288"&gt;124&lt;/key&gt;&lt;/foreign-keys&gt;&lt;ref-type name="Journal Article"&gt;17&lt;/ref-type&gt;&lt;contributors&gt;&lt;authors&gt;&lt;author&gt;Yue, N. C.&lt;/author&gt;&lt;author&gt;Arnold, A. M.&lt;/author&gt;&lt;author&gt;Longstreth, W. T., Jr.&lt;/author&gt;&lt;author&gt;Elster, A. D.&lt;/author&gt;&lt;author&gt;Jungreis, C. A.&lt;/author&gt;&lt;author&gt;O&amp;apos;Leary, D. H.&lt;/author&gt;&lt;author&gt;Poirier, V. C.&lt;/author&gt;&lt;author&gt;Bryan, R. N.&lt;/author&gt;&lt;/authors&gt;&lt;/contributors&gt;&lt;auth-address&gt;Department of Radiology, Johns Hopkins University School of Medicine, Baltimore, MD 21287-2182, USA.&lt;/auth-address&gt;&lt;titles&gt;&lt;title&gt;Sulcal, ventricular, and white matter changes at MR imaging in the aging brain: data from the cardiovascular health study&lt;/title&gt;&lt;secondary-title&gt;Radiology&lt;/secondary-title&gt;&lt;/titles&gt;&lt;periodical&gt;&lt;full-title&gt;Radiology&lt;/full-title&gt;&lt;/periodical&gt;&lt;pages&gt;33-9&lt;/pages&gt;&lt;volume&gt;202&lt;/volume&gt;&lt;number&gt;1&lt;/number&gt;&lt;keywords&gt;&lt;keyword&gt;Aged&lt;/keyword&gt;&lt;keyword&gt;Aged, 80 and over&lt;/keyword&gt;&lt;keyword&gt;Aging/*pathology&lt;/keyword&gt;&lt;keyword&gt;Brain/*pathology&lt;/keyword&gt;&lt;keyword&gt;Cardiovascular Diseases/*pathology&lt;/keyword&gt;&lt;keyword&gt;Cerebral Ventricles/pathology&lt;/keyword&gt;&lt;keyword&gt;Cohort Studies&lt;/keyword&gt;&lt;keyword&gt;Continental Population Groups&lt;/keyword&gt;&lt;keyword&gt;Female&lt;/keyword&gt;&lt;keyword&gt;Humans&lt;/keyword&gt;&lt;keyword&gt;Longitudinal Studies&lt;/keyword&gt;&lt;keyword&gt;*Magnetic Resonance Imaging&lt;/keyword&gt;&lt;keyword&gt;Male&lt;/keyword&gt;&lt;keyword&gt;Reproducibility of Results&lt;/keyword&gt;&lt;keyword&gt;Sex Factors&lt;/keyword&gt;&lt;/keywords&gt;&lt;dates&gt;&lt;year&gt;1997&lt;/year&gt;&lt;pub-dates&gt;&lt;date&gt;Jan&lt;/date&gt;&lt;/pub-dates&gt;&lt;/dates&gt;&lt;isbn&gt;0033-8419 (Print)&amp;#xD;0033-8419 (Linking)&lt;/isbn&gt;&lt;accession-num&gt;8988189&lt;/accession-num&gt;&lt;urls&gt;&lt;related-urls&gt;&lt;url&gt;https://www.ncbi.nlm.nih.gov/pubmed/8988189&lt;/url&gt;&lt;/related-urls&gt;&lt;/urls&gt;&lt;electronic-resource-num&gt;10.1148/radiology.202.1.8988189&lt;/electronic-resource-num&gt;&lt;/record&gt;&lt;/Cite&gt;&lt;/EndNote&gt;</w:instrText>
            </w:r>
            <w:r w:rsidR="00523BBC" w:rsidRPr="0071396F">
              <w:rPr>
                <w:color w:val="000000"/>
                <w:sz w:val="20"/>
                <w:szCs w:val="20"/>
              </w:rPr>
              <w:fldChar w:fldCharType="separate"/>
            </w:r>
            <w:r w:rsidR="00917CEE" w:rsidRPr="0071396F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53</w:t>
            </w:r>
            <w:r w:rsidR="00AF311B" w:rsidRPr="0071396F">
              <w:rPr>
                <w:noProof/>
                <w:color w:val="000000"/>
                <w:sz w:val="20"/>
                <w:szCs w:val="20"/>
              </w:rPr>
              <w:t>]</w:t>
            </w:r>
            <w:r w:rsidR="00523BBC" w:rsidRPr="0071396F">
              <w:rPr>
                <w:color w:val="000000"/>
                <w:sz w:val="20"/>
                <w:szCs w:val="20"/>
              </w:rPr>
              <w:fldChar w:fldCharType="end"/>
            </w:r>
            <w:r w:rsidRPr="0071396F">
              <w:rPr>
                <w:color w:val="000000"/>
                <w:sz w:val="20"/>
                <w:szCs w:val="20"/>
              </w:rPr>
              <w:t xml:space="preserve"> for precision)</w:t>
            </w:r>
          </w:p>
          <w:p w14:paraId="1D60A4F5" w14:textId="77777777" w:rsidR="00CE2B28" w:rsidRPr="0071396F" w:rsidRDefault="00CE2B28" w:rsidP="00CA1EB1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>Anatomical locations:</w:t>
            </w:r>
          </w:p>
          <w:p w14:paraId="1FA518C8" w14:textId="77777777" w:rsidR="00CE2B28" w:rsidRPr="0071396F" w:rsidRDefault="00CE2B28" w:rsidP="00CA1EB1">
            <w:pPr>
              <w:pStyle w:val="ListParagraph"/>
              <w:numPr>
                <w:ilvl w:val="0"/>
                <w:numId w:val="14"/>
              </w:numPr>
              <w:spacing w:after="0" w:line="240" w:lineRule="auto"/>
              <w:ind w:left="314" w:hanging="142"/>
              <w:rPr>
                <w:color w:val="000000"/>
                <w:sz w:val="20"/>
                <w:szCs w:val="20"/>
              </w:rPr>
            </w:pPr>
            <w:proofErr w:type="spellStart"/>
            <w:r w:rsidRPr="0071396F">
              <w:rPr>
                <w:color w:val="000000"/>
                <w:sz w:val="20"/>
                <w:szCs w:val="20"/>
              </w:rPr>
              <w:t>Supratentorial</w:t>
            </w:r>
            <w:proofErr w:type="spellEnd"/>
          </w:p>
          <w:p w14:paraId="1BB478F7" w14:textId="77777777" w:rsidR="00CE2B28" w:rsidRPr="0071396F" w:rsidRDefault="00CE2B28" w:rsidP="00CA1EB1">
            <w:pPr>
              <w:pStyle w:val="ListParagraph"/>
              <w:numPr>
                <w:ilvl w:val="0"/>
                <w:numId w:val="14"/>
              </w:numPr>
              <w:spacing w:before="75" w:line="240" w:lineRule="auto"/>
              <w:ind w:left="314" w:hanging="142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>Hemisphere</w:t>
            </w:r>
          </w:p>
          <w:p w14:paraId="75915A11" w14:textId="77777777" w:rsidR="00CE2B28" w:rsidRPr="0071396F" w:rsidRDefault="00CE2B28" w:rsidP="00CA1EB1">
            <w:pPr>
              <w:pStyle w:val="ListParagraph"/>
              <w:numPr>
                <w:ilvl w:val="0"/>
                <w:numId w:val="14"/>
              </w:numPr>
              <w:spacing w:before="75" w:line="240" w:lineRule="auto"/>
              <w:ind w:left="314" w:hanging="142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>Cortical (may include subcortical)</w:t>
            </w:r>
          </w:p>
          <w:p w14:paraId="6439432C" w14:textId="77777777" w:rsidR="00CE2B28" w:rsidRPr="0071396F" w:rsidRDefault="00CE2B28" w:rsidP="00CA1EB1">
            <w:pPr>
              <w:pStyle w:val="ListParagraph"/>
              <w:numPr>
                <w:ilvl w:val="0"/>
                <w:numId w:val="14"/>
              </w:numPr>
              <w:spacing w:before="75" w:line="240" w:lineRule="auto"/>
              <w:ind w:left="314" w:hanging="142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>Exclusively subcortical white matter</w:t>
            </w:r>
          </w:p>
          <w:p w14:paraId="260AC1A2" w14:textId="1C0A3DA0" w:rsidR="000C419B" w:rsidRPr="0071396F" w:rsidRDefault="00CE2B28" w:rsidP="000C419B">
            <w:pPr>
              <w:pStyle w:val="ListParagraph"/>
              <w:numPr>
                <w:ilvl w:val="0"/>
                <w:numId w:val="14"/>
              </w:numPr>
              <w:spacing w:before="75" w:line="240" w:lineRule="auto"/>
              <w:ind w:left="314" w:hanging="142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 xml:space="preserve">Exclusively subcortical </w:t>
            </w:r>
            <w:r w:rsidR="00541D01" w:rsidRPr="0071396F">
              <w:rPr>
                <w:color w:val="000000"/>
                <w:sz w:val="20"/>
                <w:szCs w:val="20"/>
              </w:rPr>
              <w:t>grey</w:t>
            </w:r>
            <w:r w:rsidRPr="0071396F">
              <w:rPr>
                <w:color w:val="000000"/>
                <w:sz w:val="20"/>
                <w:szCs w:val="20"/>
              </w:rPr>
              <w:t xml:space="preserve"> matter</w:t>
            </w:r>
          </w:p>
          <w:p w14:paraId="4AD07CE8" w14:textId="230C32EF" w:rsidR="00CE2B28" w:rsidRPr="000C419B" w:rsidRDefault="00CE2B28" w:rsidP="000C419B">
            <w:pPr>
              <w:pStyle w:val="ListParagraph"/>
              <w:numPr>
                <w:ilvl w:val="0"/>
                <w:numId w:val="17"/>
              </w:numPr>
              <w:spacing w:before="75" w:line="240" w:lineRule="auto"/>
              <w:ind w:left="150" w:hanging="150"/>
              <w:rPr>
                <w:color w:val="000000"/>
                <w:sz w:val="20"/>
                <w:szCs w:val="20"/>
              </w:rPr>
            </w:pPr>
            <w:r w:rsidRPr="0071396F">
              <w:rPr>
                <w:color w:val="000000"/>
                <w:sz w:val="20"/>
                <w:szCs w:val="20"/>
              </w:rPr>
              <w:t>Infratentorial</w:t>
            </w:r>
          </w:p>
        </w:tc>
        <w:tc>
          <w:tcPr>
            <w:tcW w:w="4217" w:type="dxa"/>
          </w:tcPr>
          <w:p w14:paraId="68B23EE8" w14:textId="034BB7BC" w:rsidR="000C419B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4" w:hanging="174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 xml:space="preserve">All infarcts localised using a standard approach to generate quantitative measures of volume and location. Ideally, identified infarcts would also be mapped to a common </w:t>
            </w:r>
            <w:r w:rsidR="006B74F8" w:rsidRPr="00CA1EB1">
              <w:rPr>
                <w:color w:val="000000"/>
                <w:sz w:val="20"/>
                <w:szCs w:val="20"/>
              </w:rPr>
              <w:t>stereotactic</w:t>
            </w:r>
            <w:r w:rsidRPr="00CA1EB1">
              <w:rPr>
                <w:color w:val="000000"/>
                <w:sz w:val="20"/>
                <w:szCs w:val="20"/>
              </w:rPr>
              <w:t xml:space="preserve"> space</w:t>
            </w:r>
            <w:r w:rsidR="00523BBC">
              <w:rPr>
                <w:color w:val="000000"/>
                <w:sz w:val="20"/>
                <w:szCs w:val="20"/>
              </w:rPr>
              <w:fldChar w:fldCharType="begin"/>
            </w:r>
            <w:r w:rsidR="00AF311B">
              <w:rPr>
                <w:color w:val="000000"/>
                <w:sz w:val="20"/>
                <w:szCs w:val="20"/>
              </w:rPr>
              <w:instrText xml:space="preserve"> ADDIN EN.CITE &lt;EndNote&gt;&lt;Cite&gt;&lt;Author&gt;Yue&lt;/Author&gt;&lt;Year&gt;1997&lt;/Year&gt;&lt;RecNum&gt;124&lt;/RecNum&gt;&lt;DisplayText&gt;[3]&lt;/DisplayText&gt;&lt;record&gt;&lt;rec-number&gt;124&lt;/rec-number&gt;&lt;foreign-keys&gt;&lt;key app="EN" db-id="9rra9sxrns9wseepxt65evxox50azxarzfpr" timestamp="1495018288"&gt;124&lt;/key&gt;&lt;/foreign-keys&gt;&lt;ref-type name="Journal Article"&gt;17&lt;/ref-type&gt;&lt;contributors&gt;&lt;authors&gt;&lt;author&gt;Yue, N. C.&lt;/author&gt;&lt;author&gt;Arnold, A. M.&lt;/author&gt;&lt;author&gt;Longstreth, W. T., Jr.&lt;/author&gt;&lt;author&gt;Elster, A. D.&lt;/author&gt;&lt;author&gt;Jungreis, C. A.&lt;/author&gt;&lt;author&gt;O&amp;apos;Leary, D. H.&lt;/author&gt;&lt;author&gt;Poirier, V. C.&lt;/author&gt;&lt;author&gt;Bryan, R. N.&lt;/author&gt;&lt;/authors&gt;&lt;/contributors&gt;&lt;auth-address&gt;Department of Radiology, Johns Hopkins University School of Medicine, Baltimore, MD 21287-2182, USA.&lt;/auth-address&gt;&lt;titles&gt;&lt;title&gt;Sulcal, ventricular, and white matter changes at MR imaging in the aging brain: data from the cardiovascular health study&lt;/title&gt;&lt;secondary-title&gt;Radiology&lt;/secondary-title&gt;&lt;/titles&gt;&lt;periodical&gt;&lt;full-title&gt;Radiology&lt;/full-title&gt;&lt;/periodical&gt;&lt;pages&gt;33-9&lt;/pages&gt;&lt;volume&gt;202&lt;/volume&gt;&lt;number&gt;1&lt;/number&gt;&lt;keywords&gt;&lt;keyword&gt;Aged&lt;/keyword&gt;&lt;keyword&gt;Aged, 80 and over&lt;/keyword&gt;&lt;keyword&gt;Aging/*pathology&lt;/keyword&gt;&lt;keyword&gt;Brain/*pathology&lt;/keyword&gt;&lt;keyword&gt;Cardiovascular Diseases/*pathology&lt;/keyword&gt;&lt;keyword&gt;Cerebral Ventricles/pathology&lt;/keyword&gt;&lt;keyword&gt;Cohort Studies&lt;/keyword&gt;&lt;keyword&gt;Continental Population Groups&lt;/keyword&gt;&lt;keyword&gt;Female&lt;/keyword&gt;&lt;keyword&gt;Humans&lt;/keyword&gt;&lt;keyword&gt;Longitudinal Studies&lt;/keyword&gt;&lt;keyword&gt;*Magnetic Resonance Imaging&lt;/keyword&gt;&lt;keyword&gt;Male&lt;/keyword&gt;&lt;keyword&gt;Reproducibility of Results&lt;/keyword&gt;&lt;keyword&gt;Sex Factors&lt;/keyword&gt;&lt;/keywords&gt;&lt;dates&gt;&lt;year&gt;1997&lt;/year&gt;&lt;pub-dates&gt;&lt;date&gt;Jan&lt;/date&gt;&lt;/pub-dates&gt;&lt;/dates&gt;&lt;isbn&gt;0033-8419 (Print)&amp;#xD;0033-8419 (Linking)&lt;/isbn&gt;&lt;accession-num&gt;8988189&lt;/accession-num&gt;&lt;urls&gt;&lt;related-urls&gt;&lt;url&gt;https://www.ncbi.nlm.nih.gov/pubmed/8988189&lt;/url&gt;&lt;/related-urls&gt;&lt;/urls&gt;&lt;electronic-resource-num&gt;10.1148/radiology.202.1.8988189&lt;/electronic-resource-num&gt;&lt;/record&gt;&lt;/Cite&gt;&lt;/EndNote&gt;</w:instrText>
            </w:r>
            <w:r w:rsidR="00523BBC">
              <w:rPr>
                <w:color w:val="000000"/>
                <w:sz w:val="20"/>
                <w:szCs w:val="20"/>
              </w:rPr>
              <w:fldChar w:fldCharType="separate"/>
            </w:r>
            <w:r w:rsidR="001260A7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50</w:t>
            </w:r>
            <w:r w:rsidR="00AF311B">
              <w:rPr>
                <w:noProof/>
                <w:color w:val="000000"/>
                <w:sz w:val="20"/>
                <w:szCs w:val="20"/>
              </w:rPr>
              <w:t>]</w:t>
            </w:r>
            <w:r w:rsidR="00523BBC">
              <w:rPr>
                <w:color w:val="000000"/>
                <w:sz w:val="20"/>
                <w:szCs w:val="20"/>
              </w:rPr>
              <w:fldChar w:fldCharType="end"/>
            </w:r>
          </w:p>
          <w:p w14:paraId="3B54B25D" w14:textId="15A8B33E" w:rsidR="00CE2B28" w:rsidRPr="00CA1EB1" w:rsidRDefault="000C419B" w:rsidP="00360549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217" w:hanging="21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All infarcts should be differentiated</w:t>
            </w:r>
            <w:r w:rsidR="00C26242">
              <w:rPr>
                <w:color w:val="000000"/>
                <w:sz w:val="20"/>
                <w:szCs w:val="20"/>
              </w:rPr>
              <w:t xml:space="preserve"> from</w:t>
            </w:r>
            <w:r w:rsidR="00B33B78">
              <w:rPr>
                <w:color w:val="000000"/>
                <w:sz w:val="20"/>
                <w:szCs w:val="20"/>
              </w:rPr>
              <w:t xml:space="preserve"> </w:t>
            </w:r>
            <w:r w:rsidR="00C26242">
              <w:rPr>
                <w:color w:val="000000"/>
                <w:sz w:val="20"/>
                <w:szCs w:val="20"/>
              </w:rPr>
              <w:t>perivascular spaces (Virchow-</w:t>
            </w:r>
            <w:r w:rsidR="00C26242" w:rsidRPr="00C26242">
              <w:rPr>
                <w:color w:val="000000"/>
                <w:sz w:val="20"/>
                <w:szCs w:val="20"/>
              </w:rPr>
              <w:t>Robin spaces</w:t>
            </w:r>
            <w:r w:rsidR="00C26242">
              <w:rPr>
                <w:color w:val="000000"/>
                <w:sz w:val="20"/>
                <w:szCs w:val="20"/>
              </w:rPr>
              <w:t>)</w:t>
            </w:r>
            <w:r>
              <w:rPr>
                <w:color w:val="000000"/>
                <w:sz w:val="20"/>
                <w:szCs w:val="20"/>
              </w:rPr>
              <w:t xml:space="preserve"> b</w:t>
            </w:r>
            <w:r w:rsidR="00CE2B28" w:rsidRPr="00CA1EB1">
              <w:rPr>
                <w:color w:val="000000"/>
                <w:sz w:val="20"/>
                <w:szCs w:val="20"/>
              </w:rPr>
              <w:t>y CHS criteri</w:t>
            </w:r>
            <w:r w:rsidR="000E62E2">
              <w:rPr>
                <w:color w:val="000000"/>
                <w:sz w:val="20"/>
                <w:szCs w:val="20"/>
              </w:rPr>
              <w:t>a</w:t>
            </w:r>
            <w:r>
              <w:rPr>
                <w:color w:val="000000"/>
                <w:sz w:val="20"/>
                <w:szCs w:val="20"/>
              </w:rPr>
              <w:t xml:space="preserve"> (see table </w:t>
            </w:r>
            <w:r w:rsidR="00C26242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)</w:t>
            </w:r>
            <w:r w:rsidR="00CE2B28" w:rsidRPr="00CA1EB1">
              <w:rPr>
                <w:color w:val="000000"/>
                <w:sz w:val="20"/>
                <w:szCs w:val="20"/>
              </w:rPr>
              <w:t>, independently</w:t>
            </w:r>
          </w:p>
        </w:tc>
        <w:tc>
          <w:tcPr>
            <w:tcW w:w="4218" w:type="dxa"/>
            <w:vMerge w:val="restart"/>
          </w:tcPr>
          <w:p w14:paraId="63C52155" w14:textId="77777777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 xml:space="preserve">Discrete </w:t>
            </w:r>
            <w:proofErr w:type="spellStart"/>
            <w:r w:rsidRPr="00CA1EB1">
              <w:rPr>
                <w:color w:val="000000"/>
                <w:sz w:val="20"/>
                <w:szCs w:val="20"/>
              </w:rPr>
              <w:t>hypodensities</w:t>
            </w:r>
            <w:proofErr w:type="spellEnd"/>
          </w:p>
          <w:p w14:paraId="688872B3" w14:textId="77777777" w:rsidR="009620F4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Cerebrospinal fluid density consistent with infarction or old haemorrhage:</w:t>
            </w:r>
            <w:r w:rsidR="009620F4" w:rsidRPr="00CA1EB1">
              <w:rPr>
                <w:color w:val="000000"/>
                <w:sz w:val="20"/>
                <w:szCs w:val="20"/>
              </w:rPr>
              <w:t xml:space="preserve"> </w:t>
            </w:r>
          </w:p>
          <w:p w14:paraId="4801CF7D" w14:textId="25F653F7" w:rsidR="00CA1EB1" w:rsidRPr="00CA1EB1" w:rsidRDefault="00CE2B28" w:rsidP="00CA1EB1">
            <w:pPr>
              <w:pStyle w:val="ListParagraph"/>
              <w:numPr>
                <w:ilvl w:val="0"/>
                <w:numId w:val="11"/>
              </w:numPr>
              <w:spacing w:before="75" w:line="240" w:lineRule="auto"/>
              <w:ind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Small &gt;</w:t>
            </w:r>
            <w:r w:rsidR="00CA1EB1" w:rsidRPr="00CA1EB1">
              <w:rPr>
                <w:color w:val="000000"/>
                <w:sz w:val="20"/>
                <w:szCs w:val="20"/>
              </w:rPr>
              <w:t xml:space="preserve"> 3 mm – 1.0</w:t>
            </w:r>
          </w:p>
          <w:p w14:paraId="06196ABE" w14:textId="519E8098" w:rsidR="00CE2B28" w:rsidRPr="00CA1EB1" w:rsidRDefault="00CE2B28" w:rsidP="00CA1EB1">
            <w:pPr>
              <w:pStyle w:val="ListParagraph"/>
              <w:numPr>
                <w:ilvl w:val="0"/>
                <w:numId w:val="11"/>
              </w:numPr>
              <w:spacing w:before="75" w:line="240" w:lineRule="auto"/>
              <w:ind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Large &gt; 1.0</w:t>
            </w:r>
          </w:p>
          <w:p w14:paraId="457CA0C9" w14:textId="77777777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190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Acute haemorrhage</w:t>
            </w:r>
          </w:p>
          <w:p w14:paraId="3B4B6AB5" w14:textId="77138931" w:rsidR="00CE2B28" w:rsidRPr="00CA1EB1" w:rsidRDefault="000C419B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19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No.</w:t>
            </w:r>
            <w:r w:rsidR="009620F4" w:rsidRPr="00CA1EB1">
              <w:rPr>
                <w:color w:val="000000"/>
                <w:sz w:val="20"/>
                <w:szCs w:val="20"/>
              </w:rPr>
              <w:t>, vol</w:t>
            </w:r>
            <w:r w:rsidR="00CA1EB1" w:rsidRPr="00CA1EB1">
              <w:rPr>
                <w:color w:val="000000"/>
                <w:sz w:val="20"/>
                <w:szCs w:val="20"/>
              </w:rPr>
              <w:t>ume</w:t>
            </w:r>
            <w:r w:rsidR="00CE2B28" w:rsidRPr="00CA1EB1">
              <w:rPr>
                <w:color w:val="000000"/>
                <w:sz w:val="20"/>
                <w:szCs w:val="20"/>
              </w:rPr>
              <w:t xml:space="preserve">, location – as core MRI </w:t>
            </w:r>
          </w:p>
        </w:tc>
      </w:tr>
      <w:tr w:rsidR="00CE2B28" w:rsidRPr="00CA1EB1" w14:paraId="6DFEDCB8" w14:textId="77777777" w:rsidTr="00D47305">
        <w:trPr>
          <w:trHeight w:val="1898"/>
        </w:trPr>
        <w:tc>
          <w:tcPr>
            <w:tcW w:w="2830" w:type="dxa"/>
          </w:tcPr>
          <w:p w14:paraId="3A143C83" w14:textId="77777777" w:rsidR="00CE2B28" w:rsidRPr="00CA1EB1" w:rsidRDefault="00CE2B28" w:rsidP="00CA1EB1">
            <w:pPr>
              <w:spacing w:before="75" w:line="240" w:lineRule="auto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>Haemorrhage</w:t>
            </w:r>
          </w:p>
        </w:tc>
        <w:tc>
          <w:tcPr>
            <w:tcW w:w="4217" w:type="dxa"/>
          </w:tcPr>
          <w:p w14:paraId="35623599" w14:textId="77777777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No. and size in each location</w:t>
            </w:r>
          </w:p>
          <w:p w14:paraId="13AEF76A" w14:textId="77777777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Size (largest diameter)</w:t>
            </w:r>
          </w:p>
          <w:p w14:paraId="3A566644" w14:textId="33BDB7C0" w:rsidR="00CE2B28" w:rsidRPr="00CA1EB1" w:rsidRDefault="00CE2B28" w:rsidP="000C419B">
            <w:pPr>
              <w:pStyle w:val="ListParagraph"/>
              <w:numPr>
                <w:ilvl w:val="0"/>
                <w:numId w:val="16"/>
              </w:numPr>
              <w:spacing w:before="75" w:line="240" w:lineRule="auto"/>
              <w:ind w:left="292" w:hanging="14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 xml:space="preserve">Large &gt; 1 cm </w:t>
            </w:r>
            <w:r w:rsidR="000C419B">
              <w:rPr>
                <w:color w:val="000000"/>
                <w:sz w:val="20"/>
                <w:szCs w:val="20"/>
              </w:rPr>
              <w:t>in diameter</w:t>
            </w:r>
          </w:p>
          <w:p w14:paraId="1F9E007E" w14:textId="77777777" w:rsidR="00CE2B28" w:rsidRPr="00CA1EB1" w:rsidRDefault="00CE2B28" w:rsidP="000C419B">
            <w:pPr>
              <w:pStyle w:val="ListParagraph"/>
              <w:numPr>
                <w:ilvl w:val="0"/>
                <w:numId w:val="16"/>
              </w:numPr>
              <w:spacing w:before="75" w:line="240" w:lineRule="auto"/>
              <w:ind w:left="292" w:hanging="14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Microhaemorrhage &lt; 1 cm susceptibility on gradient echo</w:t>
            </w:r>
          </w:p>
          <w:p w14:paraId="0B85A7AF" w14:textId="77777777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 xml:space="preserve">Must report lower size limit cut-off, field strength </w:t>
            </w:r>
          </w:p>
          <w:p w14:paraId="217EAA1C" w14:textId="77777777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Location – as infarcts</w:t>
            </w:r>
          </w:p>
        </w:tc>
        <w:tc>
          <w:tcPr>
            <w:tcW w:w="4217" w:type="dxa"/>
          </w:tcPr>
          <w:p w14:paraId="1350BD3B" w14:textId="03F0FCCC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4" w:hanging="174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 xml:space="preserve">All lesions localised using a standard approach to generate quantitative measures of volume and location. Ideally, identified lesions would also be mapped to a common </w:t>
            </w:r>
            <w:r w:rsidR="006B74F8" w:rsidRPr="00CA1EB1">
              <w:rPr>
                <w:color w:val="000000"/>
                <w:sz w:val="20"/>
                <w:szCs w:val="20"/>
              </w:rPr>
              <w:t>stereotactic</w:t>
            </w:r>
            <w:r w:rsidRPr="00CA1EB1">
              <w:rPr>
                <w:color w:val="000000"/>
                <w:sz w:val="20"/>
                <w:szCs w:val="20"/>
              </w:rPr>
              <w:t xml:space="preserve"> space</w:t>
            </w:r>
            <w:r w:rsidR="00523BBC">
              <w:rPr>
                <w:color w:val="000000"/>
                <w:sz w:val="20"/>
                <w:szCs w:val="20"/>
              </w:rPr>
              <w:fldChar w:fldCharType="begin"/>
            </w:r>
            <w:r w:rsidR="00AF311B">
              <w:rPr>
                <w:color w:val="000000"/>
                <w:sz w:val="20"/>
                <w:szCs w:val="20"/>
              </w:rPr>
              <w:instrText xml:space="preserve"> ADDIN EN.CITE &lt;EndNote&gt;&lt;Cite&gt;&lt;Author&gt;Yue&lt;/Author&gt;&lt;Year&gt;1997&lt;/Year&gt;&lt;RecNum&gt;124&lt;/RecNum&gt;&lt;DisplayText&gt;[3]&lt;/DisplayText&gt;&lt;record&gt;&lt;rec-number&gt;124&lt;/rec-number&gt;&lt;foreign-keys&gt;&lt;key app="EN" db-id="9rra9sxrns9wseepxt65evxox50azxarzfpr" timestamp="1495018288"&gt;124&lt;/key&gt;&lt;/foreign-keys&gt;&lt;ref-type name="Journal Article"&gt;17&lt;/ref-type&gt;&lt;contributors&gt;&lt;authors&gt;&lt;author&gt;Yue, N. C.&lt;/author&gt;&lt;author&gt;Arnold, A. M.&lt;/author&gt;&lt;author&gt;Longstreth, W. T., Jr.&lt;/author&gt;&lt;author&gt;Elster, A. D.&lt;/author&gt;&lt;author&gt;Jungreis, C. A.&lt;/author&gt;&lt;author&gt;O&amp;apos;Leary, D. H.&lt;/author&gt;&lt;author&gt;Poirier, V. C.&lt;/author&gt;&lt;author&gt;Bryan, R. N.&lt;/author&gt;&lt;/authors&gt;&lt;/contributors&gt;&lt;auth-address&gt;Department of Radiology, Johns Hopkins University School of Medicine, Baltimore, MD 21287-2182, USA.&lt;/auth-address&gt;&lt;titles&gt;&lt;title&gt;Sulcal, ventricular, and white matter changes at MR imaging in the aging brain: data from the cardiovascular health study&lt;/title&gt;&lt;secondary-title&gt;Radiology&lt;/secondary-title&gt;&lt;/titles&gt;&lt;periodical&gt;&lt;full-title&gt;Radiology&lt;/full-title&gt;&lt;/periodical&gt;&lt;pages&gt;33-9&lt;/pages&gt;&lt;volume&gt;202&lt;/volume&gt;&lt;number&gt;1&lt;/number&gt;&lt;keywords&gt;&lt;keyword&gt;Aged&lt;/keyword&gt;&lt;keyword&gt;Aged, 80 and over&lt;/keyword&gt;&lt;keyword&gt;Aging/*pathology&lt;/keyword&gt;&lt;keyword&gt;Brain/*pathology&lt;/keyword&gt;&lt;keyword&gt;Cardiovascular Diseases/*pathology&lt;/keyword&gt;&lt;keyword&gt;Cerebral Ventricles/pathology&lt;/keyword&gt;&lt;keyword&gt;Cohort Studies&lt;/keyword&gt;&lt;keyword&gt;Continental Population Groups&lt;/keyword&gt;&lt;keyword&gt;Female&lt;/keyword&gt;&lt;keyword&gt;Humans&lt;/keyword&gt;&lt;keyword&gt;Longitudinal Studies&lt;/keyword&gt;&lt;keyword&gt;*Magnetic Resonance Imaging&lt;/keyword&gt;&lt;keyword&gt;Male&lt;/keyword&gt;&lt;keyword&gt;Reproducibility of Results&lt;/keyword&gt;&lt;keyword&gt;Sex Factors&lt;/keyword&gt;&lt;/keywords&gt;&lt;dates&gt;&lt;year&gt;1997&lt;/year&gt;&lt;pub-dates&gt;&lt;date&gt;Jan&lt;/date&gt;&lt;/pub-dates&gt;&lt;/dates&gt;&lt;isbn&gt;0033-8419 (Print)&amp;#xD;0033-8419 (Linking)&lt;/isbn&gt;&lt;accession-num&gt;8988189&lt;/accession-num&gt;&lt;urls&gt;&lt;related-urls&gt;&lt;url&gt;https://www.ncbi.nlm.nih.gov/pubmed/8988189&lt;/url&gt;&lt;/related-urls&gt;&lt;/urls&gt;&lt;electronic-resource-num&gt;10.1148/radiology.202.1.8988189&lt;/electronic-resource-num&gt;&lt;/record&gt;&lt;/Cite&gt;&lt;/EndNote&gt;</w:instrText>
            </w:r>
            <w:r w:rsidR="00523BBC">
              <w:rPr>
                <w:color w:val="000000"/>
                <w:sz w:val="20"/>
                <w:szCs w:val="20"/>
              </w:rPr>
              <w:fldChar w:fldCharType="separate"/>
            </w:r>
            <w:r w:rsidR="001260A7">
              <w:rPr>
                <w:noProof/>
                <w:color w:val="000000"/>
                <w:sz w:val="20"/>
                <w:szCs w:val="20"/>
              </w:rPr>
              <w:t>[</w:t>
            </w:r>
            <w:r w:rsidR="00BA3416">
              <w:rPr>
                <w:noProof/>
                <w:color w:val="000000"/>
                <w:sz w:val="20"/>
                <w:szCs w:val="20"/>
              </w:rPr>
              <w:t>50</w:t>
            </w:r>
            <w:r w:rsidR="00AF311B">
              <w:rPr>
                <w:noProof/>
                <w:color w:val="000000"/>
                <w:sz w:val="20"/>
                <w:szCs w:val="20"/>
              </w:rPr>
              <w:t>]</w:t>
            </w:r>
            <w:r w:rsidR="00523BB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218" w:type="dxa"/>
            <w:vMerge/>
          </w:tcPr>
          <w:p w14:paraId="1B7837BC" w14:textId="77777777" w:rsidR="00CE2B28" w:rsidRPr="00CA1EB1" w:rsidRDefault="00CE2B28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90" w:hanging="283"/>
              <w:rPr>
                <w:color w:val="000000"/>
                <w:sz w:val="20"/>
                <w:szCs w:val="20"/>
              </w:rPr>
            </w:pPr>
          </w:p>
        </w:tc>
      </w:tr>
      <w:tr w:rsidR="00872D19" w:rsidRPr="00CA1EB1" w14:paraId="2DECB1E1" w14:textId="77777777" w:rsidTr="00D47305">
        <w:trPr>
          <w:trHeight w:val="901"/>
        </w:trPr>
        <w:tc>
          <w:tcPr>
            <w:tcW w:w="2830" w:type="dxa"/>
          </w:tcPr>
          <w:p w14:paraId="65666C3D" w14:textId="77777777" w:rsidR="00872D19" w:rsidRPr="00CA1EB1" w:rsidRDefault="00872D19" w:rsidP="00CA1EB1">
            <w:pPr>
              <w:spacing w:before="75" w:line="240" w:lineRule="auto"/>
              <w:rPr>
                <w:b/>
                <w:color w:val="000000"/>
                <w:sz w:val="20"/>
                <w:szCs w:val="20"/>
              </w:rPr>
            </w:pPr>
            <w:r w:rsidRPr="00CA1EB1">
              <w:rPr>
                <w:b/>
                <w:color w:val="000000"/>
                <w:sz w:val="20"/>
                <w:szCs w:val="20"/>
              </w:rPr>
              <w:t>Other</w:t>
            </w:r>
          </w:p>
        </w:tc>
        <w:tc>
          <w:tcPr>
            <w:tcW w:w="4217" w:type="dxa"/>
          </w:tcPr>
          <w:p w14:paraId="2553417E" w14:textId="77777777" w:rsidR="00872D19" w:rsidRPr="00CA1EB1" w:rsidRDefault="00872D19" w:rsidP="00CA1EB1">
            <w:pPr>
              <w:pStyle w:val="ListParagraph"/>
              <w:spacing w:before="75" w:line="240" w:lineRule="auto"/>
              <w:ind w:left="172" w:hanging="172"/>
              <w:rPr>
                <w:color w:val="000000"/>
                <w:sz w:val="20"/>
                <w:szCs w:val="20"/>
              </w:rPr>
            </w:pPr>
          </w:p>
        </w:tc>
        <w:tc>
          <w:tcPr>
            <w:tcW w:w="4217" w:type="dxa"/>
          </w:tcPr>
          <w:p w14:paraId="060456BE" w14:textId="77777777" w:rsidR="00872D19" w:rsidRPr="00CA1EB1" w:rsidRDefault="00872D19" w:rsidP="00CA1EB1">
            <w:pPr>
              <w:pStyle w:val="ListParagraph"/>
              <w:numPr>
                <w:ilvl w:val="0"/>
                <w:numId w:val="9"/>
              </w:numPr>
              <w:spacing w:before="75" w:line="240" w:lineRule="auto"/>
              <w:ind w:left="174" w:hanging="174"/>
              <w:rPr>
                <w:color w:val="000000"/>
                <w:sz w:val="20"/>
                <w:szCs w:val="20"/>
              </w:rPr>
            </w:pPr>
            <w:r w:rsidRPr="00CA1EB1">
              <w:rPr>
                <w:color w:val="000000"/>
                <w:sz w:val="20"/>
                <w:szCs w:val="20"/>
              </w:rPr>
              <w:t>Mass lesions, AVMs, extra-axial fluid collections, malformations, dysplasia or any other lesion that might complicate assessment of cerebrovascular disease</w:t>
            </w:r>
          </w:p>
        </w:tc>
        <w:tc>
          <w:tcPr>
            <w:tcW w:w="4218" w:type="dxa"/>
          </w:tcPr>
          <w:p w14:paraId="6F8073F0" w14:textId="77777777" w:rsidR="00872D19" w:rsidRPr="00CA1EB1" w:rsidRDefault="00872D19" w:rsidP="00CA1EB1">
            <w:pPr>
              <w:pStyle w:val="ListParagraph"/>
              <w:spacing w:before="75" w:line="240" w:lineRule="auto"/>
              <w:ind w:left="190" w:hanging="283"/>
              <w:rPr>
                <w:color w:val="000000"/>
                <w:sz w:val="20"/>
                <w:szCs w:val="20"/>
              </w:rPr>
            </w:pPr>
          </w:p>
        </w:tc>
      </w:tr>
    </w:tbl>
    <w:p w14:paraId="7DC597C7" w14:textId="77777777" w:rsidR="001A4CE7" w:rsidRDefault="001A4CE7" w:rsidP="00CA1EB1">
      <w:pPr>
        <w:spacing w:line="240" w:lineRule="auto"/>
        <w:sectPr w:rsidR="001A4CE7" w:rsidSect="00D47305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</w:p>
    <w:p w14:paraId="339ACC6D" w14:textId="21A58E91" w:rsidR="00AF311B" w:rsidRDefault="00D47305" w:rsidP="00D47305">
      <w:pPr>
        <w:pStyle w:val="EndNoteBibliography"/>
        <w:spacing w:after="0"/>
      </w:pPr>
      <w:r>
        <w:lastRenderedPageBreak/>
        <w:t>Tab</w:t>
      </w:r>
      <w:r w:rsidR="00757B46">
        <w:t>le 2</w:t>
      </w:r>
      <w:r w:rsidR="000D1C9D">
        <w:t xml:space="preserve">: </w:t>
      </w:r>
      <w:r w:rsidR="00872D19">
        <w:t>MRI</w:t>
      </w:r>
      <w:r w:rsidR="00CE2B28">
        <w:t xml:space="preserve"> and CT </w:t>
      </w:r>
      <w:r w:rsidR="000D1C9D">
        <w:t>Imaging recommendations</w:t>
      </w:r>
      <w:r w:rsidR="00CE2B28">
        <w:t xml:space="preserve"> adapted from NINDS-CSN recommendations</w:t>
      </w:r>
    </w:p>
    <w:p w14:paraId="305929DD" w14:textId="3B93DD1E" w:rsidR="00523BBC" w:rsidRDefault="00523BBC" w:rsidP="000748ED">
      <w:pPr>
        <w:spacing w:line="240" w:lineRule="auto"/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32"/>
        <w:gridCol w:w="2575"/>
        <w:gridCol w:w="2344"/>
        <w:gridCol w:w="2165"/>
      </w:tblGrid>
      <w:tr w:rsidR="00523BBC" w:rsidRPr="00DD19CC" w14:paraId="13D97485" w14:textId="77777777" w:rsidTr="00FD7863">
        <w:trPr>
          <w:trHeight w:val="362"/>
        </w:trPr>
        <w:tc>
          <w:tcPr>
            <w:tcW w:w="2515" w:type="dxa"/>
            <w:vAlign w:val="bottom"/>
          </w:tcPr>
          <w:p w14:paraId="67A7D794" w14:textId="77777777" w:rsidR="00523BBC" w:rsidRPr="00DD19CC" w:rsidRDefault="00523BBC" w:rsidP="00FD7863">
            <w:pPr>
              <w:spacing w:after="0" w:line="240" w:lineRule="auto"/>
              <w:jc w:val="center"/>
              <w:rPr>
                <w:rFonts w:cs="HelveticaNeue-Condensed"/>
              </w:rPr>
            </w:pPr>
          </w:p>
        </w:tc>
        <w:tc>
          <w:tcPr>
            <w:tcW w:w="3899" w:type="dxa"/>
            <w:vAlign w:val="center"/>
          </w:tcPr>
          <w:p w14:paraId="2D062FDE" w14:textId="77777777" w:rsidR="00523BBC" w:rsidRPr="002762B7" w:rsidRDefault="00523BBC" w:rsidP="00FD7863">
            <w:pPr>
              <w:spacing w:after="0" w:line="240" w:lineRule="auto"/>
              <w:jc w:val="center"/>
              <w:rPr>
                <w:b/>
              </w:rPr>
            </w:pPr>
            <w:r w:rsidRPr="002762B7">
              <w:rPr>
                <w:b/>
              </w:rPr>
              <w:t>T1</w:t>
            </w:r>
          </w:p>
        </w:tc>
        <w:tc>
          <w:tcPr>
            <w:tcW w:w="3209" w:type="dxa"/>
            <w:vAlign w:val="center"/>
          </w:tcPr>
          <w:p w14:paraId="61672F17" w14:textId="77777777" w:rsidR="00523BBC" w:rsidRPr="002762B7" w:rsidRDefault="00523BBC" w:rsidP="00FD7863">
            <w:pPr>
              <w:spacing w:after="0" w:line="240" w:lineRule="auto"/>
              <w:jc w:val="center"/>
              <w:rPr>
                <w:b/>
              </w:rPr>
            </w:pPr>
            <w:r w:rsidRPr="002762B7">
              <w:rPr>
                <w:b/>
              </w:rPr>
              <w:t>FLAIR/Proton Density</w:t>
            </w:r>
          </w:p>
        </w:tc>
        <w:tc>
          <w:tcPr>
            <w:tcW w:w="3209" w:type="dxa"/>
            <w:vAlign w:val="center"/>
          </w:tcPr>
          <w:p w14:paraId="4E865E38" w14:textId="77777777" w:rsidR="00523BBC" w:rsidRPr="002762B7" w:rsidRDefault="00523BBC" w:rsidP="00FD7863">
            <w:pPr>
              <w:spacing w:after="0" w:line="240" w:lineRule="auto"/>
              <w:jc w:val="center"/>
              <w:rPr>
                <w:b/>
              </w:rPr>
            </w:pPr>
            <w:r w:rsidRPr="002762B7">
              <w:rPr>
                <w:b/>
              </w:rPr>
              <w:t>T2</w:t>
            </w:r>
          </w:p>
        </w:tc>
      </w:tr>
      <w:tr w:rsidR="00523BBC" w:rsidRPr="00DD19CC" w14:paraId="113CF1DD" w14:textId="77777777" w:rsidTr="00FD7863">
        <w:trPr>
          <w:trHeight w:val="362"/>
        </w:trPr>
        <w:tc>
          <w:tcPr>
            <w:tcW w:w="2515" w:type="dxa"/>
            <w:vAlign w:val="bottom"/>
          </w:tcPr>
          <w:p w14:paraId="1857D48E" w14:textId="77777777" w:rsidR="00523BBC" w:rsidRPr="002762B7" w:rsidRDefault="00523BBC" w:rsidP="00FD7863">
            <w:pPr>
              <w:spacing w:after="0" w:line="240" w:lineRule="auto"/>
              <w:jc w:val="center"/>
              <w:rPr>
                <w:b/>
              </w:rPr>
            </w:pPr>
            <w:r w:rsidRPr="002762B7">
              <w:rPr>
                <w:rFonts w:cs="HelveticaNeue-Condensed"/>
                <w:b/>
              </w:rPr>
              <w:t>Perivascular Space</w:t>
            </w:r>
          </w:p>
        </w:tc>
        <w:tc>
          <w:tcPr>
            <w:tcW w:w="3899" w:type="dxa"/>
            <w:vAlign w:val="center"/>
          </w:tcPr>
          <w:p w14:paraId="7C8214F0" w14:textId="77777777" w:rsidR="00523BBC" w:rsidRPr="00DD19CC" w:rsidRDefault="00523BBC" w:rsidP="00FD7863">
            <w:pPr>
              <w:spacing w:after="0" w:line="240" w:lineRule="auto"/>
              <w:jc w:val="center"/>
            </w:pPr>
            <w:r w:rsidRPr="00DD19CC">
              <w:t>Decreased</w:t>
            </w:r>
          </w:p>
        </w:tc>
        <w:tc>
          <w:tcPr>
            <w:tcW w:w="3209" w:type="dxa"/>
            <w:vAlign w:val="center"/>
          </w:tcPr>
          <w:p w14:paraId="256A34B9" w14:textId="77777777" w:rsidR="00523BBC" w:rsidRPr="00DD19CC" w:rsidRDefault="00523BBC" w:rsidP="00FD7863">
            <w:pPr>
              <w:spacing w:after="0" w:line="240" w:lineRule="auto"/>
              <w:jc w:val="center"/>
            </w:pPr>
            <w:r w:rsidRPr="00DD19CC">
              <w:t>Isointense</w:t>
            </w:r>
          </w:p>
        </w:tc>
        <w:tc>
          <w:tcPr>
            <w:tcW w:w="3209" w:type="dxa"/>
            <w:vAlign w:val="center"/>
          </w:tcPr>
          <w:p w14:paraId="767568A8" w14:textId="77777777" w:rsidR="00523BBC" w:rsidRPr="00DD19CC" w:rsidRDefault="00523BBC" w:rsidP="00FD7863">
            <w:pPr>
              <w:spacing w:after="0" w:line="240" w:lineRule="auto"/>
              <w:jc w:val="center"/>
            </w:pPr>
            <w:r w:rsidRPr="00DD19CC">
              <w:t>Increased</w:t>
            </w:r>
          </w:p>
        </w:tc>
      </w:tr>
      <w:tr w:rsidR="00523BBC" w:rsidRPr="00DD19CC" w14:paraId="7638FDFE" w14:textId="77777777" w:rsidTr="00FD7863">
        <w:trPr>
          <w:trHeight w:val="362"/>
        </w:trPr>
        <w:tc>
          <w:tcPr>
            <w:tcW w:w="2515" w:type="dxa"/>
            <w:vAlign w:val="center"/>
          </w:tcPr>
          <w:p w14:paraId="6A177670" w14:textId="57E7AF98" w:rsidR="00523BBC" w:rsidRPr="002762B7" w:rsidRDefault="00523BBC" w:rsidP="00FD7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</w:rPr>
            </w:pPr>
            <w:r w:rsidRPr="002762B7">
              <w:rPr>
                <w:rFonts w:cs="HelveticaNeue-Condensed"/>
                <w:b/>
              </w:rPr>
              <w:t>Isch</w:t>
            </w:r>
            <w:r w:rsidR="00541D01">
              <w:rPr>
                <w:rFonts w:cs="HelveticaNeue-Condensed"/>
                <w:b/>
              </w:rPr>
              <w:t>a</w:t>
            </w:r>
            <w:r w:rsidRPr="002762B7">
              <w:rPr>
                <w:rFonts w:cs="HelveticaNeue-Condensed"/>
                <w:b/>
              </w:rPr>
              <w:t>emic Change</w:t>
            </w:r>
          </w:p>
        </w:tc>
        <w:tc>
          <w:tcPr>
            <w:tcW w:w="3899" w:type="dxa"/>
            <w:vAlign w:val="center"/>
          </w:tcPr>
          <w:p w14:paraId="212787A6" w14:textId="77777777" w:rsidR="00523BBC" w:rsidRDefault="00523BBC" w:rsidP="00FD7863">
            <w:pPr>
              <w:spacing w:after="0" w:line="240" w:lineRule="auto"/>
              <w:jc w:val="center"/>
              <w:rPr>
                <w:rFonts w:cs="HelveticaNeue-Condensed"/>
              </w:rPr>
            </w:pPr>
            <w:r w:rsidRPr="00DD19CC">
              <w:rPr>
                <w:rFonts w:cs="HelveticaNeue-Condensed"/>
              </w:rPr>
              <w:t>Isointense</w:t>
            </w:r>
          </w:p>
          <w:p w14:paraId="048BA06F" w14:textId="0339D574" w:rsidR="00523BBC" w:rsidRPr="00DD19CC" w:rsidRDefault="00523BBC" w:rsidP="00FD7863">
            <w:pPr>
              <w:spacing w:after="0" w:line="240" w:lineRule="auto"/>
              <w:jc w:val="center"/>
            </w:pPr>
            <w:r>
              <w:rPr>
                <w:rFonts w:cs="HelveticaNeue-Condensed"/>
              </w:rPr>
              <w:t xml:space="preserve">(N/A in </w:t>
            </w:r>
            <w:r w:rsidR="00541D01">
              <w:rPr>
                <w:rFonts w:cs="HelveticaNeue-Condensed"/>
              </w:rPr>
              <w:t>grey</w:t>
            </w:r>
            <w:r>
              <w:rPr>
                <w:rFonts w:cs="HelveticaNeue-Condensed"/>
              </w:rPr>
              <w:t xml:space="preserve"> matter)</w:t>
            </w:r>
          </w:p>
        </w:tc>
        <w:tc>
          <w:tcPr>
            <w:tcW w:w="3209" w:type="dxa"/>
            <w:vAlign w:val="center"/>
          </w:tcPr>
          <w:p w14:paraId="7B966D7B" w14:textId="77777777" w:rsidR="00523BBC" w:rsidRDefault="00523BBC" w:rsidP="00FD7863">
            <w:pPr>
              <w:spacing w:after="0" w:line="240" w:lineRule="auto"/>
              <w:jc w:val="center"/>
              <w:rPr>
                <w:rFonts w:cs="HelveticaNeue-Condensed"/>
              </w:rPr>
            </w:pPr>
            <w:r w:rsidRPr="00DD19CC">
              <w:rPr>
                <w:rFonts w:cs="HelveticaNeue-Condensed"/>
              </w:rPr>
              <w:t>Increased</w:t>
            </w:r>
          </w:p>
          <w:p w14:paraId="54F2F980" w14:textId="0FC59500" w:rsidR="00523BBC" w:rsidRPr="00DD19CC" w:rsidRDefault="00523BBC" w:rsidP="00FD7863">
            <w:pPr>
              <w:spacing w:after="0" w:line="240" w:lineRule="auto"/>
              <w:jc w:val="center"/>
            </w:pPr>
            <w:r>
              <w:rPr>
                <w:rFonts w:cs="HelveticaNeue-Condensed"/>
              </w:rPr>
              <w:t xml:space="preserve">(N/A in </w:t>
            </w:r>
            <w:r w:rsidR="00541D01">
              <w:rPr>
                <w:rFonts w:cs="HelveticaNeue-Condensed"/>
              </w:rPr>
              <w:t>grey</w:t>
            </w:r>
            <w:r>
              <w:rPr>
                <w:rFonts w:cs="HelveticaNeue-Condensed"/>
              </w:rPr>
              <w:t xml:space="preserve"> matter)</w:t>
            </w:r>
          </w:p>
        </w:tc>
        <w:tc>
          <w:tcPr>
            <w:tcW w:w="3209" w:type="dxa"/>
            <w:vAlign w:val="center"/>
          </w:tcPr>
          <w:p w14:paraId="085A7A0C" w14:textId="77777777" w:rsidR="00523BBC" w:rsidRDefault="00523BBC" w:rsidP="00FD7863">
            <w:pPr>
              <w:spacing w:after="0" w:line="240" w:lineRule="auto"/>
              <w:jc w:val="center"/>
              <w:rPr>
                <w:rFonts w:cs="HelveticaNeue-Condensed"/>
              </w:rPr>
            </w:pPr>
            <w:r w:rsidRPr="00DD19CC">
              <w:rPr>
                <w:rFonts w:cs="HelveticaNeue-Condensed"/>
              </w:rPr>
              <w:t>Increased</w:t>
            </w:r>
          </w:p>
          <w:p w14:paraId="1208C9F9" w14:textId="40177F79" w:rsidR="00523BBC" w:rsidRPr="00DD19CC" w:rsidRDefault="00523BBC" w:rsidP="00FD7863">
            <w:pPr>
              <w:spacing w:after="0" w:line="240" w:lineRule="auto"/>
              <w:jc w:val="center"/>
            </w:pPr>
            <w:r>
              <w:rPr>
                <w:rFonts w:cs="HelveticaNeue-Condensed"/>
              </w:rPr>
              <w:t xml:space="preserve">(N/A in </w:t>
            </w:r>
            <w:r w:rsidR="00541D01">
              <w:rPr>
                <w:rFonts w:cs="HelveticaNeue-Condensed"/>
              </w:rPr>
              <w:t>grey</w:t>
            </w:r>
            <w:r>
              <w:rPr>
                <w:rFonts w:cs="HelveticaNeue-Condensed"/>
              </w:rPr>
              <w:t xml:space="preserve"> matter)</w:t>
            </w:r>
          </w:p>
        </w:tc>
      </w:tr>
      <w:tr w:rsidR="00523BBC" w:rsidRPr="00DD19CC" w14:paraId="15EF0B3E" w14:textId="77777777" w:rsidTr="00FD7863">
        <w:trPr>
          <w:trHeight w:val="362"/>
        </w:trPr>
        <w:tc>
          <w:tcPr>
            <w:tcW w:w="2515" w:type="dxa"/>
            <w:vAlign w:val="center"/>
          </w:tcPr>
          <w:p w14:paraId="0374DD62" w14:textId="77777777" w:rsidR="00523BBC" w:rsidRPr="002762B7" w:rsidRDefault="00523BBC" w:rsidP="00FD7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HelveticaNeue-Condensed"/>
                <w:b/>
              </w:rPr>
            </w:pPr>
            <w:r w:rsidRPr="002762B7">
              <w:rPr>
                <w:rFonts w:cs="HelveticaNeue-Condensed"/>
                <w:b/>
              </w:rPr>
              <w:t>Infarct</w:t>
            </w:r>
          </w:p>
        </w:tc>
        <w:tc>
          <w:tcPr>
            <w:tcW w:w="3899" w:type="dxa"/>
            <w:vAlign w:val="center"/>
          </w:tcPr>
          <w:p w14:paraId="355D9F7E" w14:textId="77777777" w:rsidR="00523BBC" w:rsidRDefault="00523BBC" w:rsidP="00FD7863">
            <w:pPr>
              <w:spacing w:after="0" w:line="240" w:lineRule="auto"/>
              <w:jc w:val="center"/>
              <w:rPr>
                <w:rFonts w:cs="HelveticaNeue-Condensed"/>
              </w:rPr>
            </w:pPr>
            <w:r w:rsidRPr="00DD19CC">
              <w:rPr>
                <w:rFonts w:cs="HelveticaNeue-Condensed"/>
              </w:rPr>
              <w:t>Decreased</w:t>
            </w:r>
          </w:p>
          <w:p w14:paraId="63BC62AA" w14:textId="77777777" w:rsidR="00523BBC" w:rsidRDefault="00523BBC" w:rsidP="00FD7863">
            <w:pPr>
              <w:spacing w:after="0" w:line="240" w:lineRule="auto"/>
              <w:jc w:val="center"/>
              <w:rPr>
                <w:rFonts w:cs="HelveticaNeue-Condensed"/>
              </w:rPr>
            </w:pPr>
            <w:r>
              <w:rPr>
                <w:rFonts w:cs="HelveticaNeue-Condensed"/>
              </w:rPr>
              <w:t xml:space="preserve">(decreased or Isointense </w:t>
            </w:r>
          </w:p>
          <w:p w14:paraId="4D21EEF2" w14:textId="78CDA1D5" w:rsidR="00523BBC" w:rsidRPr="00DD19CC" w:rsidRDefault="00523BBC" w:rsidP="00FD7863">
            <w:pPr>
              <w:spacing w:after="0" w:line="240" w:lineRule="auto"/>
              <w:jc w:val="center"/>
            </w:pPr>
            <w:r>
              <w:rPr>
                <w:rFonts w:cs="HelveticaNeue-Condensed"/>
              </w:rPr>
              <w:t xml:space="preserve">in </w:t>
            </w:r>
            <w:r w:rsidR="00541D01">
              <w:rPr>
                <w:rFonts w:cs="HelveticaNeue-Condensed"/>
              </w:rPr>
              <w:t>grey</w:t>
            </w:r>
            <w:r>
              <w:rPr>
                <w:rFonts w:cs="HelveticaNeue-Condensed"/>
              </w:rPr>
              <w:t xml:space="preserve"> matter)</w:t>
            </w:r>
          </w:p>
        </w:tc>
        <w:tc>
          <w:tcPr>
            <w:tcW w:w="3209" w:type="dxa"/>
            <w:vAlign w:val="center"/>
          </w:tcPr>
          <w:p w14:paraId="29D895ED" w14:textId="77777777" w:rsidR="00523BBC" w:rsidRPr="00DD19CC" w:rsidRDefault="00523BBC" w:rsidP="00FD7863">
            <w:pPr>
              <w:spacing w:after="0" w:line="240" w:lineRule="auto"/>
              <w:jc w:val="center"/>
            </w:pPr>
            <w:r w:rsidRPr="00DD19CC">
              <w:rPr>
                <w:rFonts w:cs="HelveticaNeue-Condensed"/>
              </w:rPr>
              <w:t>Increased</w:t>
            </w:r>
          </w:p>
        </w:tc>
        <w:tc>
          <w:tcPr>
            <w:tcW w:w="3209" w:type="dxa"/>
            <w:vAlign w:val="center"/>
          </w:tcPr>
          <w:p w14:paraId="74FC8108" w14:textId="77777777" w:rsidR="00523BBC" w:rsidRPr="00DD19CC" w:rsidRDefault="00523BBC" w:rsidP="00FD7863">
            <w:pPr>
              <w:spacing w:after="0" w:line="240" w:lineRule="auto"/>
              <w:jc w:val="center"/>
            </w:pPr>
            <w:r w:rsidRPr="00DD19CC">
              <w:rPr>
                <w:rFonts w:cs="HelveticaNeue-Condensed"/>
              </w:rPr>
              <w:t>Increased</w:t>
            </w:r>
          </w:p>
        </w:tc>
      </w:tr>
    </w:tbl>
    <w:p w14:paraId="0E8EFC67" w14:textId="77777777" w:rsidR="00523BBC" w:rsidRPr="00CA1EB1" w:rsidRDefault="00523BBC" w:rsidP="00523BBC">
      <w:pPr>
        <w:spacing w:line="240" w:lineRule="auto"/>
      </w:pPr>
    </w:p>
    <w:p w14:paraId="1E75BBB5" w14:textId="0603D78F" w:rsidR="00523BBC" w:rsidRPr="00CA1EB1" w:rsidRDefault="00757B46" w:rsidP="00523BBC">
      <w:pPr>
        <w:autoSpaceDE w:val="0"/>
        <w:autoSpaceDN w:val="0"/>
        <w:adjustRightInd w:val="0"/>
        <w:spacing w:after="0" w:line="240" w:lineRule="auto"/>
        <w:rPr>
          <w:rFonts w:cs="HelveticaNeue-BoldCond"/>
          <w:bCs/>
        </w:rPr>
      </w:pPr>
      <w:r>
        <w:rPr>
          <w:rFonts w:cs="HelveticaNeue-BoldCond"/>
          <w:bCs/>
        </w:rPr>
        <w:t>Table 3</w:t>
      </w:r>
      <w:r w:rsidR="000748ED">
        <w:rPr>
          <w:rFonts w:cs="HelveticaNeue-BoldCond"/>
          <w:bCs/>
        </w:rPr>
        <w:t>. S</w:t>
      </w:r>
      <w:r w:rsidR="00523BBC" w:rsidRPr="00CA1EB1">
        <w:rPr>
          <w:rFonts w:cs="HelveticaNeue-BoldCond"/>
          <w:bCs/>
        </w:rPr>
        <w:t>ignal characteristics that differentiate perivascular space and infarcts</w:t>
      </w:r>
      <w:r w:rsidR="00D47305">
        <w:rPr>
          <w:rFonts w:cs="HelveticaNeue-BoldCond"/>
          <w:bCs/>
        </w:rPr>
        <w:t>. A</w:t>
      </w:r>
      <w:r w:rsidR="00523BBC" w:rsidRPr="00CA1EB1">
        <w:rPr>
          <w:rFonts w:cs="HelveticaNeue-BoldCond"/>
          <w:bCs/>
        </w:rPr>
        <w:t>dapted from NINDS-CSN</w:t>
      </w:r>
      <w:r w:rsidR="0071396F">
        <w:rPr>
          <w:rFonts w:cs="HelveticaNeue-BoldCond"/>
          <w:bCs/>
        </w:rPr>
        <w:t xml:space="preserve"> [13</w:t>
      </w:r>
      <w:r w:rsidR="00A04C9B">
        <w:rPr>
          <w:rFonts w:cs="HelveticaNeue-BoldCond"/>
          <w:bCs/>
        </w:rPr>
        <w:t>]</w:t>
      </w:r>
      <w:r w:rsidR="00D47305">
        <w:rPr>
          <w:rFonts w:cs="HelveticaNeue-BoldCond"/>
          <w:bCs/>
        </w:rPr>
        <w:t>, d</w:t>
      </w:r>
      <w:r w:rsidR="00523BBC" w:rsidRPr="00CA1EB1">
        <w:rPr>
          <w:rFonts w:cs="HelveticaNeue-BoldCond"/>
          <w:bCs/>
        </w:rPr>
        <w:t xml:space="preserve">ifferences seen in </w:t>
      </w:r>
      <w:r w:rsidR="00541D01">
        <w:rPr>
          <w:rFonts w:cs="HelveticaNeue-BoldCond"/>
          <w:bCs/>
        </w:rPr>
        <w:t>grey</w:t>
      </w:r>
      <w:r w:rsidR="00523BBC" w:rsidRPr="00CA1EB1">
        <w:rPr>
          <w:rFonts w:cs="HelveticaNeue-BoldCond"/>
          <w:bCs/>
        </w:rPr>
        <w:t xml:space="preserve"> matter from white matter are noted.</w:t>
      </w:r>
    </w:p>
    <w:p w14:paraId="0E39A11A" w14:textId="591FB46A" w:rsidR="00BA1680" w:rsidRDefault="00BA1680" w:rsidP="00CA1EB1">
      <w:pPr>
        <w:spacing w:line="240" w:lineRule="auto"/>
      </w:pPr>
    </w:p>
    <w:sectPr w:rsidR="00BA1680" w:rsidSect="001A4CE7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HelveticaNeue-BoldCon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Neue-Condense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84277"/>
    <w:multiLevelType w:val="hybridMultilevel"/>
    <w:tmpl w:val="FF08838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E91D45"/>
    <w:multiLevelType w:val="hybridMultilevel"/>
    <w:tmpl w:val="14822B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6969D0"/>
    <w:multiLevelType w:val="hybridMultilevel"/>
    <w:tmpl w:val="43D6FD7A"/>
    <w:lvl w:ilvl="0" w:tplc="6A46788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580ECF"/>
    <w:multiLevelType w:val="hybridMultilevel"/>
    <w:tmpl w:val="7FFC70DE"/>
    <w:lvl w:ilvl="0" w:tplc="6A46788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B0764F"/>
    <w:multiLevelType w:val="hybridMultilevel"/>
    <w:tmpl w:val="EBDAB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CF453E"/>
    <w:multiLevelType w:val="hybridMultilevel"/>
    <w:tmpl w:val="FD94A172"/>
    <w:lvl w:ilvl="0" w:tplc="11D6B088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4936B3"/>
    <w:multiLevelType w:val="hybridMultilevel"/>
    <w:tmpl w:val="5F70B5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694AE5"/>
    <w:multiLevelType w:val="hybridMultilevel"/>
    <w:tmpl w:val="90CEA14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DF15B9"/>
    <w:multiLevelType w:val="hybridMultilevel"/>
    <w:tmpl w:val="2C1A35CE"/>
    <w:lvl w:ilvl="0" w:tplc="9A3C6302">
      <w:start w:val="1"/>
      <w:numFmt w:val="bullet"/>
      <w:lvlText w:val=""/>
      <w:lvlJc w:val="left"/>
      <w:pPr>
        <w:ind w:left="5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360B26"/>
    <w:multiLevelType w:val="hybridMultilevel"/>
    <w:tmpl w:val="AC500BEC"/>
    <w:lvl w:ilvl="0" w:tplc="6A46788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F32280"/>
    <w:multiLevelType w:val="hybridMultilevel"/>
    <w:tmpl w:val="709CA55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146F98"/>
    <w:multiLevelType w:val="hybridMultilevel"/>
    <w:tmpl w:val="A986FD5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F50133"/>
    <w:multiLevelType w:val="hybridMultilevel"/>
    <w:tmpl w:val="54D8639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760ECF"/>
    <w:multiLevelType w:val="hybridMultilevel"/>
    <w:tmpl w:val="AC1C46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D12102"/>
    <w:multiLevelType w:val="hybridMultilevel"/>
    <w:tmpl w:val="CB6ECB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292C10"/>
    <w:multiLevelType w:val="hybridMultilevel"/>
    <w:tmpl w:val="4814AC9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FE751A"/>
    <w:multiLevelType w:val="hybridMultilevel"/>
    <w:tmpl w:val="D122B630"/>
    <w:lvl w:ilvl="0" w:tplc="6A467884">
      <w:start w:val="4"/>
      <w:numFmt w:val="bullet"/>
      <w:lvlText w:val="-"/>
      <w:lvlJc w:val="left"/>
      <w:pPr>
        <w:ind w:left="55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2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1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4"/>
  </w:num>
  <w:num w:numId="4">
    <w:abstractNumId w:val="11"/>
  </w:num>
  <w:num w:numId="5">
    <w:abstractNumId w:val="14"/>
  </w:num>
  <w:num w:numId="6">
    <w:abstractNumId w:val="10"/>
  </w:num>
  <w:num w:numId="7">
    <w:abstractNumId w:val="0"/>
  </w:num>
  <w:num w:numId="8">
    <w:abstractNumId w:val="5"/>
  </w:num>
  <w:num w:numId="9">
    <w:abstractNumId w:val="6"/>
  </w:num>
  <w:num w:numId="10">
    <w:abstractNumId w:val="15"/>
  </w:num>
  <w:num w:numId="11">
    <w:abstractNumId w:val="16"/>
  </w:num>
  <w:num w:numId="12">
    <w:abstractNumId w:val="8"/>
  </w:num>
  <w:num w:numId="13">
    <w:abstractNumId w:val="12"/>
  </w:num>
  <w:num w:numId="14">
    <w:abstractNumId w:val="2"/>
  </w:num>
  <w:num w:numId="15">
    <w:abstractNumId w:val="3"/>
  </w:num>
  <w:num w:numId="16">
    <w:abstractNumId w:val="9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Numbered Cop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rra9sxrns9wseepxt65evxox50azxarzfpr&quot;&gt;VICCCS diagnosis&lt;record-ids&gt;&lt;item&gt;124&lt;/item&gt;&lt;item&gt;125&lt;/item&gt;&lt;item&gt;126&lt;/item&gt;&lt;/record-ids&gt;&lt;/item&gt;&lt;/Libraries&gt;"/>
  </w:docVars>
  <w:rsids>
    <w:rsidRoot w:val="004927B2"/>
    <w:rsid w:val="00011883"/>
    <w:rsid w:val="000748ED"/>
    <w:rsid w:val="000C419B"/>
    <w:rsid w:val="000D1C9D"/>
    <w:rsid w:val="000E1645"/>
    <w:rsid w:val="000E62E2"/>
    <w:rsid w:val="001260A7"/>
    <w:rsid w:val="001A14E4"/>
    <w:rsid w:val="001A376F"/>
    <w:rsid w:val="001A4CE7"/>
    <w:rsid w:val="001E6EA3"/>
    <w:rsid w:val="0023552F"/>
    <w:rsid w:val="002762B7"/>
    <w:rsid w:val="002F7A73"/>
    <w:rsid w:val="003437A5"/>
    <w:rsid w:val="00360549"/>
    <w:rsid w:val="003616E6"/>
    <w:rsid w:val="0039279C"/>
    <w:rsid w:val="00401BEF"/>
    <w:rsid w:val="00406890"/>
    <w:rsid w:val="00445B5E"/>
    <w:rsid w:val="004927B2"/>
    <w:rsid w:val="004A426E"/>
    <w:rsid w:val="004C3C71"/>
    <w:rsid w:val="004D260E"/>
    <w:rsid w:val="004E1864"/>
    <w:rsid w:val="004F323C"/>
    <w:rsid w:val="005113AE"/>
    <w:rsid w:val="00513991"/>
    <w:rsid w:val="00523BBC"/>
    <w:rsid w:val="00536C8D"/>
    <w:rsid w:val="00541D01"/>
    <w:rsid w:val="00553F85"/>
    <w:rsid w:val="00567127"/>
    <w:rsid w:val="00587099"/>
    <w:rsid w:val="005C5BA9"/>
    <w:rsid w:val="006B74F8"/>
    <w:rsid w:val="006D5F07"/>
    <w:rsid w:val="007029BD"/>
    <w:rsid w:val="0071396F"/>
    <w:rsid w:val="007545D5"/>
    <w:rsid w:val="00757B46"/>
    <w:rsid w:val="007870EE"/>
    <w:rsid w:val="00793F13"/>
    <w:rsid w:val="00872D19"/>
    <w:rsid w:val="008E1DEE"/>
    <w:rsid w:val="00917CEE"/>
    <w:rsid w:val="009460F2"/>
    <w:rsid w:val="009620F4"/>
    <w:rsid w:val="0096333C"/>
    <w:rsid w:val="00972156"/>
    <w:rsid w:val="00973BBA"/>
    <w:rsid w:val="00990C8A"/>
    <w:rsid w:val="009B2F2D"/>
    <w:rsid w:val="00A04C9B"/>
    <w:rsid w:val="00A27E5B"/>
    <w:rsid w:val="00A53F86"/>
    <w:rsid w:val="00A9463B"/>
    <w:rsid w:val="00AA7C3A"/>
    <w:rsid w:val="00AC0A88"/>
    <w:rsid w:val="00AC2D34"/>
    <w:rsid w:val="00AF311B"/>
    <w:rsid w:val="00B33B78"/>
    <w:rsid w:val="00BA1564"/>
    <w:rsid w:val="00BA1680"/>
    <w:rsid w:val="00BA3416"/>
    <w:rsid w:val="00C26242"/>
    <w:rsid w:val="00C33945"/>
    <w:rsid w:val="00C40FFB"/>
    <w:rsid w:val="00C44C0A"/>
    <w:rsid w:val="00C85DEE"/>
    <w:rsid w:val="00CA1EB1"/>
    <w:rsid w:val="00CD143C"/>
    <w:rsid w:val="00CE2B28"/>
    <w:rsid w:val="00CF6B7B"/>
    <w:rsid w:val="00D47305"/>
    <w:rsid w:val="00D77047"/>
    <w:rsid w:val="00D86263"/>
    <w:rsid w:val="00DC288C"/>
    <w:rsid w:val="00DD19CC"/>
    <w:rsid w:val="00E10EF1"/>
    <w:rsid w:val="00E36AC6"/>
    <w:rsid w:val="00E75B99"/>
    <w:rsid w:val="00E93920"/>
    <w:rsid w:val="00F42DA1"/>
    <w:rsid w:val="00FD3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327C5C5"/>
  <w15:docId w15:val="{74A50032-2BA7-4041-BC84-5C9DA49B6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927B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C3C7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3C71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3C71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3C7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3C7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C3C71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C3C71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3C71"/>
    <w:rPr>
      <w:rFonts w:ascii="Lucida Grande" w:hAnsi="Lucida Grande"/>
      <w:sz w:val="18"/>
      <w:szCs w:val="18"/>
    </w:rPr>
  </w:style>
  <w:style w:type="table" w:styleId="TableGrid">
    <w:name w:val="Table Grid"/>
    <w:basedOn w:val="TableNormal"/>
    <w:uiPriority w:val="39"/>
    <w:rsid w:val="004F32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1A376F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523BB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523BBC"/>
  </w:style>
  <w:style w:type="character" w:customStyle="1" w:styleId="EndNoteBibliographyTitleChar">
    <w:name w:val="EndNote Bibliography Title Char"/>
    <w:basedOn w:val="ListParagraphChar"/>
    <w:link w:val="EndNoteBibliographyTitle"/>
    <w:rsid w:val="00523BB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23BB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ListParagraphChar"/>
    <w:link w:val="EndNoteBibliography"/>
    <w:rsid w:val="00523BBC"/>
    <w:rPr>
      <w:rFonts w:ascii="Calibri" w:hAnsi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diagramLayout" Target="diagrams/layout1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2">
  <dgm:title val=""/>
  <dgm:desc val=""/>
  <dgm:catLst>
    <dgm:cat type="accent3" pri="112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ln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B59DD3F-D943-41BC-B339-E232B41E413B}" type="doc">
      <dgm:prSet loTypeId="urn:microsoft.com/office/officeart/2005/8/layout/list1" loCatId="list" qsTypeId="urn:microsoft.com/office/officeart/2005/8/quickstyle/simple1" qsCatId="simple" csTypeId="urn:microsoft.com/office/officeart/2005/8/colors/accent3_2" csCatId="accent3" phldr="1"/>
      <dgm:spPr/>
      <dgm:t>
        <a:bodyPr/>
        <a:lstStyle/>
        <a:p>
          <a:endParaRPr lang="en-GB"/>
        </a:p>
      </dgm:t>
    </dgm:pt>
    <dgm:pt modelId="{754A1E0C-D5B0-4FA0-861C-33789F9108FB}">
      <dgm:prSet phldrT="[Text]" custT="1"/>
      <dgm:spPr/>
      <dgm:t>
        <a:bodyPr/>
        <a:lstStyle/>
        <a:p>
          <a:r>
            <a:rPr lang="en-GB" sz="1100"/>
            <a:t>VICCCS-2 Round 1 (R1)</a:t>
          </a:r>
        </a:p>
      </dgm:t>
    </dgm:pt>
    <dgm:pt modelId="{77B9D476-FEA0-4A26-9D5E-D2CD3A94828B}" type="parTrans" cxnId="{EB7977A7-B309-435F-8515-9918A82661DF}">
      <dgm:prSet/>
      <dgm:spPr/>
      <dgm:t>
        <a:bodyPr/>
        <a:lstStyle/>
        <a:p>
          <a:endParaRPr lang="en-GB"/>
        </a:p>
      </dgm:t>
    </dgm:pt>
    <dgm:pt modelId="{5FA8ED23-61CD-4206-99F4-78CE812350D7}" type="sibTrans" cxnId="{EB7977A7-B309-435F-8515-9918A82661DF}">
      <dgm:prSet/>
      <dgm:spPr/>
      <dgm:t>
        <a:bodyPr/>
        <a:lstStyle/>
        <a:p>
          <a:endParaRPr lang="en-GB"/>
        </a:p>
      </dgm:t>
    </dgm:pt>
    <dgm:pt modelId="{0747328A-3842-49C1-9AC9-436CFC0304F9}">
      <dgm:prSet phldrT="[Text]" custT="1"/>
      <dgm:spPr/>
      <dgm:t>
        <a:bodyPr/>
        <a:lstStyle/>
        <a:p>
          <a:r>
            <a:rPr lang="en-GB" sz="1100"/>
            <a:t>Recap of foundation VICCCS survey results in relation to diagnosis</a:t>
          </a:r>
        </a:p>
      </dgm:t>
    </dgm:pt>
    <dgm:pt modelId="{54AA7461-E0F4-4065-BE3B-C72A5BB02A1F}" type="parTrans" cxnId="{7275F3DE-6954-4183-8522-20EFAB4323E1}">
      <dgm:prSet/>
      <dgm:spPr/>
      <dgm:t>
        <a:bodyPr/>
        <a:lstStyle/>
        <a:p>
          <a:endParaRPr lang="en-GB"/>
        </a:p>
      </dgm:t>
    </dgm:pt>
    <dgm:pt modelId="{17320FA9-C6CB-4AB5-88CD-541B61F37851}" type="sibTrans" cxnId="{7275F3DE-6954-4183-8522-20EFAB4323E1}">
      <dgm:prSet/>
      <dgm:spPr/>
      <dgm:t>
        <a:bodyPr/>
        <a:lstStyle/>
        <a:p>
          <a:endParaRPr lang="en-GB"/>
        </a:p>
      </dgm:t>
    </dgm:pt>
    <dgm:pt modelId="{4FDA5D40-38A7-452F-83DD-BECC8528AB79}">
      <dgm:prSet phldrT="[Text]" custT="1"/>
      <dgm:spPr/>
      <dgm:t>
        <a:bodyPr/>
        <a:lstStyle/>
        <a:p>
          <a:r>
            <a:rPr lang="en-GB" sz="1100"/>
            <a:t>VICCCS-2 Round 2 (R2)</a:t>
          </a:r>
        </a:p>
      </dgm:t>
    </dgm:pt>
    <dgm:pt modelId="{195C7C8B-550A-499A-846E-3B290FA67FEB}" type="parTrans" cxnId="{563124E5-4563-4B6C-9438-D9F3C4E37C1E}">
      <dgm:prSet/>
      <dgm:spPr/>
      <dgm:t>
        <a:bodyPr/>
        <a:lstStyle/>
        <a:p>
          <a:endParaRPr lang="en-GB"/>
        </a:p>
      </dgm:t>
    </dgm:pt>
    <dgm:pt modelId="{D2CE9452-B589-40B2-899D-F5A68AA3EBA5}" type="sibTrans" cxnId="{563124E5-4563-4B6C-9438-D9F3C4E37C1E}">
      <dgm:prSet/>
      <dgm:spPr/>
      <dgm:t>
        <a:bodyPr/>
        <a:lstStyle/>
        <a:p>
          <a:endParaRPr lang="en-GB"/>
        </a:p>
      </dgm:t>
    </dgm:pt>
    <dgm:pt modelId="{DD806E67-6183-4D2F-85BB-DC267358C3B6}">
      <dgm:prSet phldrT="[Text]" custT="1"/>
      <dgm:spPr/>
      <dgm:t>
        <a:bodyPr/>
        <a:lstStyle/>
        <a:p>
          <a:r>
            <a:rPr lang="en-GB" sz="1100"/>
            <a:t>Present results on diagnostic criteria that further discussions will be based</a:t>
          </a:r>
        </a:p>
      </dgm:t>
    </dgm:pt>
    <dgm:pt modelId="{84DE7A23-2F31-4BB7-8F7A-7415D915E26E}" type="parTrans" cxnId="{AC152181-CE2C-4787-A299-9C41037EA864}">
      <dgm:prSet/>
      <dgm:spPr/>
      <dgm:t>
        <a:bodyPr/>
        <a:lstStyle/>
        <a:p>
          <a:endParaRPr lang="en-GB"/>
        </a:p>
      </dgm:t>
    </dgm:pt>
    <dgm:pt modelId="{80D4BAB8-1EDB-403D-A4BE-843133485BF9}" type="sibTrans" cxnId="{AC152181-CE2C-4787-A299-9C41037EA864}">
      <dgm:prSet/>
      <dgm:spPr/>
      <dgm:t>
        <a:bodyPr/>
        <a:lstStyle/>
        <a:p>
          <a:endParaRPr lang="en-GB"/>
        </a:p>
      </dgm:t>
    </dgm:pt>
    <dgm:pt modelId="{F5EEAEB0-B9F4-4774-B7B5-66A8FB3625C8}">
      <dgm:prSet phldrT="[Text]" custT="1"/>
      <dgm:spPr/>
      <dgm:t>
        <a:bodyPr/>
        <a:lstStyle/>
        <a:p>
          <a:r>
            <a:rPr lang="en-GB" sz="1100"/>
            <a:t>Initiate discussion of operational considerations of assessments: time-frame; domains; differentiating</a:t>
          </a:r>
          <a:r>
            <a:rPr lang="en-GB" sz="1100" b="0" i="0"/>
            <a:t> between Mild VCI and Major VCI (VaD)</a:t>
          </a:r>
          <a:endParaRPr lang="en-GB" sz="1100"/>
        </a:p>
      </dgm:t>
    </dgm:pt>
    <dgm:pt modelId="{2496A55C-1145-45F9-B3B0-27F5A720ED7C}" type="parTrans" cxnId="{59F43D2E-7C2E-4883-A370-CC6D9E461AC9}">
      <dgm:prSet/>
      <dgm:spPr/>
      <dgm:t>
        <a:bodyPr/>
        <a:lstStyle/>
        <a:p>
          <a:endParaRPr lang="en-GB"/>
        </a:p>
      </dgm:t>
    </dgm:pt>
    <dgm:pt modelId="{C7C0E876-0A60-4EC4-A047-C3C29F61E3CB}" type="sibTrans" cxnId="{59F43D2E-7C2E-4883-A370-CC6D9E461AC9}">
      <dgm:prSet/>
      <dgm:spPr/>
      <dgm:t>
        <a:bodyPr/>
        <a:lstStyle/>
        <a:p>
          <a:endParaRPr lang="en-GB"/>
        </a:p>
      </dgm:t>
    </dgm:pt>
    <dgm:pt modelId="{AFD0876B-AA52-4254-B5F2-9418DFE06B2E}">
      <dgm:prSet phldrT="[Text]" custT="1"/>
      <dgm:spPr/>
      <dgm:t>
        <a:bodyPr/>
        <a:lstStyle/>
        <a:p>
          <a:r>
            <a:rPr lang="en-GB" sz="1100"/>
            <a:t>VICCCS-2 Round 3 (R3)</a:t>
          </a:r>
        </a:p>
      </dgm:t>
    </dgm:pt>
    <dgm:pt modelId="{FE6EF077-353A-421A-ABEA-08698437B5A4}" type="parTrans" cxnId="{72005377-41F6-450D-BAFE-1DD17A18DF12}">
      <dgm:prSet/>
      <dgm:spPr/>
      <dgm:t>
        <a:bodyPr/>
        <a:lstStyle/>
        <a:p>
          <a:endParaRPr lang="en-GB"/>
        </a:p>
      </dgm:t>
    </dgm:pt>
    <dgm:pt modelId="{73703941-49F1-46FD-93C6-100843D82885}" type="sibTrans" cxnId="{72005377-41F6-450D-BAFE-1DD17A18DF12}">
      <dgm:prSet/>
      <dgm:spPr/>
      <dgm:t>
        <a:bodyPr/>
        <a:lstStyle/>
        <a:p>
          <a:endParaRPr lang="en-GB"/>
        </a:p>
      </dgm:t>
    </dgm:pt>
    <dgm:pt modelId="{AD9F11B0-3896-4994-9C36-6A388E03B4BC}">
      <dgm:prSet phldrT="[Text]" custT="1"/>
      <dgm:spPr/>
      <dgm:t>
        <a:bodyPr/>
        <a:lstStyle/>
        <a:p>
          <a:r>
            <a:rPr lang="en-GB" sz="1100"/>
            <a:t>Present R2 results and work towards a structure of diagnostic assessments: domains; differentiating</a:t>
          </a:r>
          <a:r>
            <a:rPr lang="en-GB" sz="1100" b="0" i="0"/>
            <a:t> between Mild VCI and Major VCI (VaD); </a:t>
          </a:r>
          <a:r>
            <a:rPr lang="en-GB" sz="1100"/>
            <a:t>NINDS-CSN critique</a:t>
          </a:r>
        </a:p>
      </dgm:t>
    </dgm:pt>
    <dgm:pt modelId="{5EDD9AC9-CB63-4F2F-8EF4-AAB5F324B5F4}" type="parTrans" cxnId="{578EC3CC-3669-4167-A005-C14C774EBD20}">
      <dgm:prSet/>
      <dgm:spPr/>
      <dgm:t>
        <a:bodyPr/>
        <a:lstStyle/>
        <a:p>
          <a:endParaRPr lang="en-GB"/>
        </a:p>
      </dgm:t>
    </dgm:pt>
    <dgm:pt modelId="{7ED499DD-E327-40DC-83CD-366D6339E41B}" type="sibTrans" cxnId="{578EC3CC-3669-4167-A005-C14C774EBD20}">
      <dgm:prSet/>
      <dgm:spPr/>
      <dgm:t>
        <a:bodyPr/>
        <a:lstStyle/>
        <a:p>
          <a:endParaRPr lang="en-GB"/>
        </a:p>
      </dgm:t>
    </dgm:pt>
    <dgm:pt modelId="{88CE7839-8368-445F-A4E5-BE6F7ADFCF92}">
      <dgm:prSet phldrT="[Text]" custT="1"/>
      <dgm:spPr/>
      <dgm:t>
        <a:bodyPr/>
        <a:lstStyle/>
        <a:p>
          <a:r>
            <a:rPr lang="en-GB" sz="1100"/>
            <a:t>Finalise which diagnostic criteria upon which to base discussions</a:t>
          </a:r>
        </a:p>
      </dgm:t>
    </dgm:pt>
    <dgm:pt modelId="{ED5602F0-3758-4706-9FFD-469E6AD3DF66}" type="parTrans" cxnId="{F3230CD8-6D58-42D2-A2B5-C5071CDCD87F}">
      <dgm:prSet/>
      <dgm:spPr/>
      <dgm:t>
        <a:bodyPr/>
        <a:lstStyle/>
        <a:p>
          <a:endParaRPr lang="en-GB"/>
        </a:p>
      </dgm:t>
    </dgm:pt>
    <dgm:pt modelId="{7C082896-269B-47F2-BD0B-F811C7B3DCA1}" type="sibTrans" cxnId="{F3230CD8-6D58-42D2-A2B5-C5071CDCD87F}">
      <dgm:prSet/>
      <dgm:spPr/>
      <dgm:t>
        <a:bodyPr/>
        <a:lstStyle/>
        <a:p>
          <a:endParaRPr lang="en-GB"/>
        </a:p>
      </dgm:t>
    </dgm:pt>
    <dgm:pt modelId="{2D3C5986-D6A6-4737-972C-0B801083A3D0}">
      <dgm:prSet phldrT="[Text]" custT="1"/>
      <dgm:spPr/>
      <dgm:t>
        <a:bodyPr/>
        <a:lstStyle/>
        <a:p>
          <a:r>
            <a:rPr lang="en-GB" sz="1100"/>
            <a:t>Key factors that make a criterion clinically operational</a:t>
          </a:r>
        </a:p>
      </dgm:t>
    </dgm:pt>
    <dgm:pt modelId="{69ADD4E5-9472-4693-864F-7FD235DBFBE1}" type="parTrans" cxnId="{182493B3-DC3F-48AB-A2D7-14B2BF39744F}">
      <dgm:prSet/>
      <dgm:spPr/>
      <dgm:t>
        <a:bodyPr/>
        <a:lstStyle/>
        <a:p>
          <a:endParaRPr lang="en-GB"/>
        </a:p>
      </dgm:t>
    </dgm:pt>
    <dgm:pt modelId="{3F04289F-D811-433A-A142-34137C19D702}" type="sibTrans" cxnId="{182493B3-DC3F-48AB-A2D7-14B2BF39744F}">
      <dgm:prSet/>
      <dgm:spPr/>
      <dgm:t>
        <a:bodyPr/>
        <a:lstStyle/>
        <a:p>
          <a:endParaRPr lang="en-GB"/>
        </a:p>
      </dgm:t>
    </dgm:pt>
    <dgm:pt modelId="{C1FFAD20-2AFE-404E-8826-6C6CC87EDD93}">
      <dgm:prSet phldrT="[Text]" custT="1"/>
      <dgm:spPr/>
      <dgm:t>
        <a:bodyPr/>
        <a:lstStyle/>
        <a:p>
          <a:r>
            <a:rPr lang="en-GB" sz="1100"/>
            <a:t>Major VCI subgroups and use of 'probable &amp; possible' categories</a:t>
          </a:r>
        </a:p>
      </dgm:t>
    </dgm:pt>
    <dgm:pt modelId="{27FF2ABC-256E-4E07-8D56-6371534A6F54}" type="parTrans" cxnId="{67E1F816-1A70-48FB-9B31-0AC9F1297009}">
      <dgm:prSet/>
      <dgm:spPr/>
      <dgm:t>
        <a:bodyPr/>
        <a:lstStyle/>
        <a:p>
          <a:endParaRPr lang="en-GB"/>
        </a:p>
      </dgm:t>
    </dgm:pt>
    <dgm:pt modelId="{9409BDAF-63B1-4335-9A21-96A3F63313C2}" type="sibTrans" cxnId="{67E1F816-1A70-48FB-9B31-0AC9F1297009}">
      <dgm:prSet/>
      <dgm:spPr/>
      <dgm:t>
        <a:bodyPr/>
        <a:lstStyle/>
        <a:p>
          <a:endParaRPr lang="en-GB"/>
        </a:p>
      </dgm:t>
    </dgm:pt>
    <dgm:pt modelId="{3210957B-2D88-4302-A6F5-05A9608B7BC8}">
      <dgm:prSet phldrT="[Text]" custT="1"/>
      <dgm:spPr/>
      <dgm:t>
        <a:bodyPr/>
        <a:lstStyle/>
        <a:p>
          <a:r>
            <a:rPr lang="en-GB" sz="1100"/>
            <a:t>Discuss category of 'unstable VCI' and the role of aphasia in diagnosis</a:t>
          </a:r>
        </a:p>
      </dgm:t>
    </dgm:pt>
    <dgm:pt modelId="{20AD88DF-1878-45BF-9678-E6822629D197}" type="parTrans" cxnId="{77CC43B9-CA75-4845-A50B-5E9FC38BC3BF}">
      <dgm:prSet/>
      <dgm:spPr/>
      <dgm:t>
        <a:bodyPr/>
        <a:lstStyle/>
        <a:p>
          <a:endParaRPr lang="en-GB"/>
        </a:p>
      </dgm:t>
    </dgm:pt>
    <dgm:pt modelId="{203F7C43-3C43-44CF-9609-DCCDB752F26E}" type="sibTrans" cxnId="{77CC43B9-CA75-4845-A50B-5E9FC38BC3BF}">
      <dgm:prSet/>
      <dgm:spPr/>
      <dgm:t>
        <a:bodyPr/>
        <a:lstStyle/>
        <a:p>
          <a:endParaRPr lang="en-GB"/>
        </a:p>
      </dgm:t>
    </dgm:pt>
    <dgm:pt modelId="{171C8324-F17B-4983-9D52-97C85C3BE741}">
      <dgm:prSet phldrT="[Text]" custT="1"/>
      <dgm:spPr/>
      <dgm:t>
        <a:bodyPr/>
        <a:lstStyle/>
        <a:p>
          <a:r>
            <a:rPr lang="en-GB" sz="1100"/>
            <a:t>Initiate incorporating temporal relationships in diagnosis</a:t>
          </a:r>
        </a:p>
      </dgm:t>
    </dgm:pt>
    <dgm:pt modelId="{626D0D17-2E1D-44B4-8482-BD18D33AC08B}" type="parTrans" cxnId="{FEBA9A45-651A-4354-B160-CB3423B47FBC}">
      <dgm:prSet/>
      <dgm:spPr/>
      <dgm:t>
        <a:bodyPr/>
        <a:lstStyle/>
        <a:p>
          <a:endParaRPr lang="en-GB"/>
        </a:p>
      </dgm:t>
    </dgm:pt>
    <dgm:pt modelId="{A7CD4B18-EC8A-46AF-9957-01466B17AF95}" type="sibTrans" cxnId="{FEBA9A45-651A-4354-B160-CB3423B47FBC}">
      <dgm:prSet/>
      <dgm:spPr/>
      <dgm:t>
        <a:bodyPr/>
        <a:lstStyle/>
        <a:p>
          <a:endParaRPr lang="en-GB"/>
        </a:p>
      </dgm:t>
    </dgm:pt>
    <dgm:pt modelId="{E87D390A-62C8-46C4-ABDD-1D21BC779781}">
      <dgm:prSet phldrT="[Text]" custT="1"/>
      <dgm:spPr/>
      <dgm:t>
        <a:bodyPr/>
        <a:lstStyle/>
        <a:p>
          <a:r>
            <a:rPr lang="en-GB" sz="1100"/>
            <a:t>Initiate the role of imaging in diagnosis</a:t>
          </a:r>
        </a:p>
      </dgm:t>
    </dgm:pt>
    <dgm:pt modelId="{3D6B5C91-5895-49E2-A737-5A86FA401A1D}" type="parTrans" cxnId="{43BA1E5F-B156-4AEE-9098-D4D86CE05A2F}">
      <dgm:prSet/>
      <dgm:spPr/>
      <dgm:t>
        <a:bodyPr/>
        <a:lstStyle/>
        <a:p>
          <a:endParaRPr lang="en-GB"/>
        </a:p>
      </dgm:t>
    </dgm:pt>
    <dgm:pt modelId="{A2554B35-CC20-4521-B3DD-46E92CF3C97A}" type="sibTrans" cxnId="{43BA1E5F-B156-4AEE-9098-D4D86CE05A2F}">
      <dgm:prSet/>
      <dgm:spPr/>
      <dgm:t>
        <a:bodyPr/>
        <a:lstStyle/>
        <a:p>
          <a:endParaRPr lang="en-GB"/>
        </a:p>
      </dgm:t>
    </dgm:pt>
    <dgm:pt modelId="{6C2A861D-3274-41AB-819A-13E39A6523CE}">
      <dgm:prSet custT="1"/>
      <dgm:spPr/>
      <dgm:t>
        <a:bodyPr/>
        <a:lstStyle/>
        <a:p>
          <a:r>
            <a:rPr lang="en-GB" sz="1100"/>
            <a:t>VICCCS-2 Round 4 (R4)</a:t>
          </a:r>
        </a:p>
      </dgm:t>
    </dgm:pt>
    <dgm:pt modelId="{0E4B9E2E-A820-45C5-83FF-244A53BD363A}" type="parTrans" cxnId="{E0DE1328-F46D-47BD-972B-CFDD5BA4767E}">
      <dgm:prSet/>
      <dgm:spPr/>
      <dgm:t>
        <a:bodyPr/>
        <a:lstStyle/>
        <a:p>
          <a:endParaRPr lang="en-GB"/>
        </a:p>
      </dgm:t>
    </dgm:pt>
    <dgm:pt modelId="{A114E5E1-540D-406D-9A1A-9B01247FC0DE}" type="sibTrans" cxnId="{E0DE1328-F46D-47BD-972B-CFDD5BA4767E}">
      <dgm:prSet/>
      <dgm:spPr/>
      <dgm:t>
        <a:bodyPr/>
        <a:lstStyle/>
        <a:p>
          <a:endParaRPr lang="en-GB"/>
        </a:p>
      </dgm:t>
    </dgm:pt>
    <dgm:pt modelId="{73EA2DB9-E49C-4688-86E8-0FEAE19D6AF1}">
      <dgm:prSet custT="1"/>
      <dgm:spPr/>
      <dgm:t>
        <a:bodyPr/>
        <a:lstStyle/>
        <a:p>
          <a:r>
            <a:rPr lang="en-GB" sz="1100"/>
            <a:t>Present R3 results  of working towards a structure of diagnostic assessments</a:t>
          </a:r>
        </a:p>
      </dgm:t>
    </dgm:pt>
    <dgm:pt modelId="{364BCED4-9FB4-4403-ACED-287AF254C8DD}" type="parTrans" cxnId="{6C83F2C0-8E6B-4363-A6C9-03279B45FB60}">
      <dgm:prSet/>
      <dgm:spPr/>
      <dgm:t>
        <a:bodyPr/>
        <a:lstStyle/>
        <a:p>
          <a:endParaRPr lang="en-GB"/>
        </a:p>
      </dgm:t>
    </dgm:pt>
    <dgm:pt modelId="{F3F2294B-6AAF-42BC-AC15-42E9C6E0B778}" type="sibTrans" cxnId="{6C83F2C0-8E6B-4363-A6C9-03279B45FB60}">
      <dgm:prSet/>
      <dgm:spPr/>
      <dgm:t>
        <a:bodyPr/>
        <a:lstStyle/>
        <a:p>
          <a:endParaRPr lang="en-GB"/>
        </a:p>
      </dgm:t>
    </dgm:pt>
    <dgm:pt modelId="{ED2FCE08-D39C-4D21-99C2-FE852E526FD8}">
      <dgm:prSet custT="1"/>
      <dgm:spPr/>
      <dgm:t>
        <a:bodyPr/>
        <a:lstStyle/>
        <a:p>
          <a:r>
            <a:rPr lang="en-GB" sz="1100"/>
            <a:t>VICCCS-2 Round 5 (R5)</a:t>
          </a:r>
        </a:p>
      </dgm:t>
    </dgm:pt>
    <dgm:pt modelId="{B4F0F695-ED1F-4783-83A6-D72D8211F3E8}" type="parTrans" cxnId="{C6543F2F-A5E3-46FC-8238-5AF38753CC28}">
      <dgm:prSet/>
      <dgm:spPr/>
      <dgm:t>
        <a:bodyPr/>
        <a:lstStyle/>
        <a:p>
          <a:endParaRPr lang="en-GB"/>
        </a:p>
      </dgm:t>
    </dgm:pt>
    <dgm:pt modelId="{3368464F-2BB8-4F3D-A04D-3D06A98928C0}" type="sibTrans" cxnId="{C6543F2F-A5E3-46FC-8238-5AF38753CC28}">
      <dgm:prSet/>
      <dgm:spPr/>
      <dgm:t>
        <a:bodyPr/>
        <a:lstStyle/>
        <a:p>
          <a:endParaRPr lang="en-GB"/>
        </a:p>
      </dgm:t>
    </dgm:pt>
    <dgm:pt modelId="{B00E0B51-93C6-48B9-BE66-31794B04EF6A}">
      <dgm:prSet phldrT="[Text]" custT="1"/>
      <dgm:spPr/>
      <dgm:t>
        <a:bodyPr/>
        <a:lstStyle/>
        <a:p>
          <a:r>
            <a:rPr lang="en-GB" sz="1100"/>
            <a:t>Present R2 results of 'unstable VCI' - discuss types of assessment &amp; time-frames</a:t>
          </a:r>
        </a:p>
      </dgm:t>
    </dgm:pt>
    <dgm:pt modelId="{F973B527-B924-4ECE-BC6D-D5C64662D248}" type="parTrans" cxnId="{637C01E5-1A03-4440-A480-B4DE10C8E730}">
      <dgm:prSet/>
      <dgm:spPr/>
      <dgm:t>
        <a:bodyPr/>
        <a:lstStyle/>
        <a:p>
          <a:endParaRPr lang="en-GB"/>
        </a:p>
      </dgm:t>
    </dgm:pt>
    <dgm:pt modelId="{3177A18C-815B-49EC-8EA2-27DAA57D8E9E}" type="sibTrans" cxnId="{637C01E5-1A03-4440-A480-B4DE10C8E730}">
      <dgm:prSet/>
      <dgm:spPr/>
      <dgm:t>
        <a:bodyPr/>
        <a:lstStyle/>
        <a:p>
          <a:endParaRPr lang="en-GB"/>
        </a:p>
      </dgm:t>
    </dgm:pt>
    <dgm:pt modelId="{60DEA087-C357-4844-AF99-8E2B3DB7A279}">
      <dgm:prSet phldrT="[Text]" custT="1"/>
      <dgm:spPr/>
      <dgm:t>
        <a:bodyPr/>
        <a:lstStyle/>
        <a:p>
          <a:r>
            <a:rPr lang="en-GB" sz="1100"/>
            <a:t>Present R2 results of the role of aphasia in diagnosis </a:t>
          </a:r>
        </a:p>
      </dgm:t>
    </dgm:pt>
    <dgm:pt modelId="{BE47F9DD-B620-4214-A1F0-DC9148FD5772}" type="parTrans" cxnId="{195E936D-FE61-4F7F-BC0D-E0B5609271AD}">
      <dgm:prSet/>
      <dgm:spPr/>
      <dgm:t>
        <a:bodyPr/>
        <a:lstStyle/>
        <a:p>
          <a:endParaRPr lang="en-GB"/>
        </a:p>
      </dgm:t>
    </dgm:pt>
    <dgm:pt modelId="{8A71C0B1-5B01-4C17-B4E0-05DCE0C06493}" type="sibTrans" cxnId="{195E936D-FE61-4F7F-BC0D-E0B5609271AD}">
      <dgm:prSet/>
      <dgm:spPr/>
      <dgm:t>
        <a:bodyPr/>
        <a:lstStyle/>
        <a:p>
          <a:endParaRPr lang="en-GB"/>
        </a:p>
      </dgm:t>
    </dgm:pt>
    <dgm:pt modelId="{75E6AFDB-3A88-4872-9039-CB813FF00740}">
      <dgm:prSet custT="1"/>
      <dgm:spPr/>
      <dgm:t>
        <a:bodyPr/>
        <a:lstStyle/>
        <a:p>
          <a:r>
            <a:rPr lang="en-GB" sz="1100"/>
            <a:t>Present R3 results differentiating</a:t>
          </a:r>
          <a:r>
            <a:rPr lang="en-GB" sz="1100" b="0" i="0"/>
            <a:t> between Mild VCI and Major VCI (VaD) - continue discussion of the definition of Major VCI (VaD)</a:t>
          </a:r>
          <a:endParaRPr lang="en-GB" sz="1100"/>
        </a:p>
      </dgm:t>
    </dgm:pt>
    <dgm:pt modelId="{F1DFFFAF-0305-4553-A791-03D9CDBEF657}" type="parTrans" cxnId="{5B95DD8E-FCD0-4170-9B32-F6E324568B2E}">
      <dgm:prSet/>
      <dgm:spPr/>
      <dgm:t>
        <a:bodyPr/>
        <a:lstStyle/>
        <a:p>
          <a:endParaRPr lang="en-GB"/>
        </a:p>
      </dgm:t>
    </dgm:pt>
    <dgm:pt modelId="{EEF768FA-D8ED-4754-A633-45D7CE23E894}" type="sibTrans" cxnId="{5B95DD8E-FCD0-4170-9B32-F6E324568B2E}">
      <dgm:prSet/>
      <dgm:spPr/>
      <dgm:t>
        <a:bodyPr/>
        <a:lstStyle/>
        <a:p>
          <a:endParaRPr lang="en-GB"/>
        </a:p>
      </dgm:t>
    </dgm:pt>
    <dgm:pt modelId="{89730373-F63D-47C5-AE58-71340B53BDFF}">
      <dgm:prSet custT="1"/>
      <dgm:spPr/>
      <dgm:t>
        <a:bodyPr/>
        <a:lstStyle/>
        <a:p>
          <a:r>
            <a:rPr lang="en-GB" sz="1100"/>
            <a:t>Present R3 results of incorporating temporal relationships - address Multi-Infarct Dementia (MID)</a:t>
          </a:r>
        </a:p>
      </dgm:t>
    </dgm:pt>
    <dgm:pt modelId="{7F5F447E-0C46-4983-B6D9-AC14CD4D277D}" type="parTrans" cxnId="{030C49AF-F513-4C20-BA30-1D71897A36C6}">
      <dgm:prSet/>
      <dgm:spPr/>
      <dgm:t>
        <a:bodyPr/>
        <a:lstStyle/>
        <a:p>
          <a:endParaRPr lang="en-GB"/>
        </a:p>
      </dgm:t>
    </dgm:pt>
    <dgm:pt modelId="{E4F80A91-33FB-4DBA-92CE-E04C284A6000}" type="sibTrans" cxnId="{030C49AF-F513-4C20-BA30-1D71897A36C6}">
      <dgm:prSet/>
      <dgm:spPr/>
      <dgm:t>
        <a:bodyPr/>
        <a:lstStyle/>
        <a:p>
          <a:endParaRPr lang="en-GB"/>
        </a:p>
      </dgm:t>
    </dgm:pt>
    <dgm:pt modelId="{6FAAF414-2C18-4012-969F-CA920E538D00}">
      <dgm:prSet custT="1"/>
      <dgm:spPr/>
      <dgm:t>
        <a:bodyPr/>
        <a:lstStyle/>
        <a:p>
          <a:r>
            <a:rPr lang="en-GB" sz="1100"/>
            <a:t>Present R3 results  of the role of imaging - discuss 'possible or probable' terms</a:t>
          </a:r>
        </a:p>
      </dgm:t>
    </dgm:pt>
    <dgm:pt modelId="{1E327BB3-8950-4A11-B45E-2774885F027F}" type="parTrans" cxnId="{7FDADAB5-25B7-4DEB-9F98-2B7F6844699C}">
      <dgm:prSet/>
      <dgm:spPr/>
      <dgm:t>
        <a:bodyPr/>
        <a:lstStyle/>
        <a:p>
          <a:endParaRPr lang="en-GB"/>
        </a:p>
      </dgm:t>
    </dgm:pt>
    <dgm:pt modelId="{B877BA48-B047-45DC-8B2D-896737604CFD}" type="sibTrans" cxnId="{7FDADAB5-25B7-4DEB-9F98-2B7F6844699C}">
      <dgm:prSet/>
      <dgm:spPr/>
      <dgm:t>
        <a:bodyPr/>
        <a:lstStyle/>
        <a:p>
          <a:endParaRPr lang="en-GB"/>
        </a:p>
      </dgm:t>
    </dgm:pt>
    <dgm:pt modelId="{5122A294-552F-4841-AB96-CA5CF0A0EA07}">
      <dgm:prSet custT="1"/>
      <dgm:spPr/>
      <dgm:t>
        <a:bodyPr/>
        <a:lstStyle/>
        <a:p>
          <a:r>
            <a:rPr lang="en-GB" sz="1100"/>
            <a:t>Present R3 results of the risk of VCI - finalise the time-frame of consideration</a:t>
          </a:r>
        </a:p>
      </dgm:t>
    </dgm:pt>
    <dgm:pt modelId="{ED696F25-BDBC-44C8-A269-392A135B3DFB}" type="parTrans" cxnId="{E676C0D4-761E-4CA7-BFAE-790BA5E01979}">
      <dgm:prSet/>
      <dgm:spPr/>
      <dgm:t>
        <a:bodyPr/>
        <a:lstStyle/>
        <a:p>
          <a:endParaRPr lang="en-GB"/>
        </a:p>
      </dgm:t>
    </dgm:pt>
    <dgm:pt modelId="{5409821D-CC61-4F91-B870-F3092B38713C}" type="sibTrans" cxnId="{E676C0D4-761E-4CA7-BFAE-790BA5E01979}">
      <dgm:prSet/>
      <dgm:spPr/>
      <dgm:t>
        <a:bodyPr/>
        <a:lstStyle/>
        <a:p>
          <a:endParaRPr lang="en-GB"/>
        </a:p>
      </dgm:t>
    </dgm:pt>
    <dgm:pt modelId="{F2ADD23B-9E3C-4BF3-B6B1-ECC47A7D0E9C}">
      <dgm:prSet custT="1"/>
      <dgm:spPr/>
      <dgm:t>
        <a:bodyPr/>
        <a:lstStyle/>
        <a:p>
          <a:r>
            <a:rPr lang="en-GB" sz="1100"/>
            <a:t>Present R4 results differentiating</a:t>
          </a:r>
          <a:r>
            <a:rPr lang="en-GB" sz="1100" b="0" i="0"/>
            <a:t> between Mild VCI and Major VCI (VaD)</a:t>
          </a:r>
          <a:endParaRPr lang="en-GB" sz="1100"/>
        </a:p>
      </dgm:t>
    </dgm:pt>
    <dgm:pt modelId="{5B63F757-9B7C-443D-939D-58081CDC881C}" type="parTrans" cxnId="{3718C604-36FA-4272-8406-3A169458AF19}">
      <dgm:prSet/>
      <dgm:spPr/>
      <dgm:t>
        <a:bodyPr/>
        <a:lstStyle/>
        <a:p>
          <a:endParaRPr lang="en-GB"/>
        </a:p>
      </dgm:t>
    </dgm:pt>
    <dgm:pt modelId="{598DC4D5-D07B-42BA-A597-3FFF43638A82}" type="sibTrans" cxnId="{3718C604-36FA-4272-8406-3A169458AF19}">
      <dgm:prSet/>
      <dgm:spPr/>
      <dgm:t>
        <a:bodyPr/>
        <a:lstStyle/>
        <a:p>
          <a:endParaRPr lang="en-GB"/>
        </a:p>
      </dgm:t>
    </dgm:pt>
    <dgm:pt modelId="{51E89FBE-2700-4A8F-9A9B-09BBEFA5ABAC}">
      <dgm:prSet custT="1"/>
      <dgm:spPr/>
      <dgm:t>
        <a:bodyPr/>
        <a:lstStyle/>
        <a:p>
          <a:r>
            <a:rPr lang="en-GB" sz="1100"/>
            <a:t>Finalise MID in terms of temporal relationship</a:t>
          </a:r>
        </a:p>
      </dgm:t>
    </dgm:pt>
    <dgm:pt modelId="{C145DB1D-593C-4E31-8A9B-DC17DF5AA7C3}" type="parTrans" cxnId="{2879AC31-88FB-437C-965E-C2E59B9BB6B6}">
      <dgm:prSet/>
      <dgm:spPr/>
      <dgm:t>
        <a:bodyPr/>
        <a:lstStyle/>
        <a:p>
          <a:endParaRPr lang="en-GB"/>
        </a:p>
      </dgm:t>
    </dgm:pt>
    <dgm:pt modelId="{99B854DC-C4B7-485C-9658-DDDF9C84A2B1}" type="sibTrans" cxnId="{2879AC31-88FB-437C-965E-C2E59B9BB6B6}">
      <dgm:prSet/>
      <dgm:spPr/>
      <dgm:t>
        <a:bodyPr/>
        <a:lstStyle/>
        <a:p>
          <a:endParaRPr lang="en-GB"/>
        </a:p>
      </dgm:t>
    </dgm:pt>
    <dgm:pt modelId="{65CDF9F1-1235-44FB-8EC0-D6D6868D8E0C}">
      <dgm:prSet custT="1"/>
      <dgm:spPr/>
      <dgm:t>
        <a:bodyPr/>
        <a:lstStyle/>
        <a:p>
          <a:r>
            <a:rPr lang="en-GB" sz="1100"/>
            <a:t>Finalise use of 'possible and probable' terms</a:t>
          </a:r>
        </a:p>
      </dgm:t>
    </dgm:pt>
    <dgm:pt modelId="{601E4EB2-4FD8-408F-AC6D-1C956BC93A33}" type="parTrans" cxnId="{01D004E7-A5D4-4B1D-9D3F-B149F424DE39}">
      <dgm:prSet/>
      <dgm:spPr/>
      <dgm:t>
        <a:bodyPr/>
        <a:lstStyle/>
        <a:p>
          <a:endParaRPr lang="en-GB"/>
        </a:p>
      </dgm:t>
    </dgm:pt>
    <dgm:pt modelId="{8A310116-729C-47A1-8951-69191BC930EA}" type="sibTrans" cxnId="{01D004E7-A5D4-4B1D-9D3F-B149F424DE39}">
      <dgm:prSet/>
      <dgm:spPr/>
      <dgm:t>
        <a:bodyPr/>
        <a:lstStyle/>
        <a:p>
          <a:endParaRPr lang="en-GB"/>
        </a:p>
      </dgm:t>
    </dgm:pt>
    <dgm:pt modelId="{06629E26-EB9E-43BE-8D2A-3C7DCAC24DAB}">
      <dgm:prSet custT="1"/>
      <dgm:spPr/>
      <dgm:t>
        <a:bodyPr/>
        <a:lstStyle/>
        <a:p>
          <a:r>
            <a:rPr lang="en-GB" sz="1100"/>
            <a:t>VICCCS Foundation surveys</a:t>
          </a:r>
        </a:p>
      </dgm:t>
    </dgm:pt>
    <dgm:pt modelId="{B67B065A-77C6-4328-A575-817AA7660CCE}" type="parTrans" cxnId="{874F7B4A-9FD5-47F2-8B61-20D973FD8698}">
      <dgm:prSet/>
      <dgm:spPr/>
      <dgm:t>
        <a:bodyPr/>
        <a:lstStyle/>
        <a:p>
          <a:endParaRPr lang="en-GB"/>
        </a:p>
      </dgm:t>
    </dgm:pt>
    <dgm:pt modelId="{9CDB4175-7C4A-46A9-BC1C-AC510763DB1C}" type="sibTrans" cxnId="{874F7B4A-9FD5-47F2-8B61-20D973FD8698}">
      <dgm:prSet/>
      <dgm:spPr/>
      <dgm:t>
        <a:bodyPr/>
        <a:lstStyle/>
        <a:p>
          <a:endParaRPr lang="en-GB"/>
        </a:p>
      </dgm:t>
    </dgm:pt>
    <dgm:pt modelId="{9A3FFA88-B1E7-4670-B0A7-7817CD6A542C}">
      <dgm:prSet custT="1"/>
      <dgm:spPr/>
      <dgm:t>
        <a:bodyPr/>
        <a:lstStyle/>
        <a:p>
          <a:r>
            <a:rPr lang="en-GB" sz="1100"/>
            <a:t>Use and critique of currently available criteria</a:t>
          </a:r>
        </a:p>
      </dgm:t>
    </dgm:pt>
    <dgm:pt modelId="{9FA7902C-A4BF-47CB-A640-00AFD6B399BE}" type="parTrans" cxnId="{D95A68C5-8B95-4169-B3C9-89488AE8B607}">
      <dgm:prSet/>
      <dgm:spPr/>
      <dgm:t>
        <a:bodyPr/>
        <a:lstStyle/>
        <a:p>
          <a:endParaRPr lang="en-GB"/>
        </a:p>
      </dgm:t>
    </dgm:pt>
    <dgm:pt modelId="{33C9720B-46E1-4B29-8C23-C48DB1E52DD5}" type="sibTrans" cxnId="{D95A68C5-8B95-4169-B3C9-89488AE8B607}">
      <dgm:prSet/>
      <dgm:spPr/>
      <dgm:t>
        <a:bodyPr/>
        <a:lstStyle/>
        <a:p>
          <a:endParaRPr lang="en-GB"/>
        </a:p>
      </dgm:t>
    </dgm:pt>
    <dgm:pt modelId="{37640F20-D507-4958-AC62-A9CA7FAE8D3C}">
      <dgm:prSet custT="1"/>
      <dgm:spPr/>
      <dgm:t>
        <a:bodyPr/>
        <a:lstStyle/>
        <a:p>
          <a:r>
            <a:rPr lang="en-GB" sz="1100"/>
            <a:t>Vote for which criteria should be used to base discussion upon in VICCCS</a:t>
          </a:r>
        </a:p>
      </dgm:t>
    </dgm:pt>
    <dgm:pt modelId="{B5BC49D9-448B-4FE8-833F-002A2FBC5F33}" type="parTrans" cxnId="{80C47084-7878-4117-9492-FDEC08C86002}">
      <dgm:prSet/>
      <dgm:spPr/>
      <dgm:t>
        <a:bodyPr/>
        <a:lstStyle/>
        <a:p>
          <a:endParaRPr lang="en-GB"/>
        </a:p>
      </dgm:t>
    </dgm:pt>
    <dgm:pt modelId="{CCAE54D4-BC2E-43E2-AF78-C5E1B2BD0021}" type="sibTrans" cxnId="{80C47084-7878-4117-9492-FDEC08C86002}">
      <dgm:prSet/>
      <dgm:spPr/>
      <dgm:t>
        <a:bodyPr/>
        <a:lstStyle/>
        <a:p>
          <a:endParaRPr lang="en-GB"/>
        </a:p>
      </dgm:t>
    </dgm:pt>
    <dgm:pt modelId="{02617346-13EF-4B8E-BA67-5FAA63BEB1B8}">
      <dgm:prSet phldrT="[Text]" custT="1"/>
      <dgm:spPr/>
      <dgm:t>
        <a:bodyPr/>
        <a:lstStyle/>
        <a:p>
          <a:r>
            <a:rPr lang="en-GB" sz="1100"/>
            <a:t>Critique of recently published diagnostic criteria</a:t>
          </a:r>
        </a:p>
      </dgm:t>
    </dgm:pt>
    <dgm:pt modelId="{B8D8ACE2-2E0F-4F28-995B-C4F74F0C4505}" type="parTrans" cxnId="{01549787-DCCB-4194-8E05-5F72C63E3457}">
      <dgm:prSet/>
      <dgm:spPr/>
      <dgm:t>
        <a:bodyPr/>
        <a:lstStyle/>
        <a:p>
          <a:endParaRPr lang="en-GB"/>
        </a:p>
      </dgm:t>
    </dgm:pt>
    <dgm:pt modelId="{7DB2F740-7021-421D-A0AB-4B290A80A8A7}" type="sibTrans" cxnId="{01549787-DCCB-4194-8E05-5F72C63E3457}">
      <dgm:prSet/>
      <dgm:spPr/>
      <dgm:t>
        <a:bodyPr/>
        <a:lstStyle/>
        <a:p>
          <a:endParaRPr lang="en-GB"/>
        </a:p>
      </dgm:t>
    </dgm:pt>
    <dgm:pt modelId="{DF03AA92-DA4F-49C4-A3D3-E1E3388359B3}">
      <dgm:prSet custT="1"/>
      <dgm:spPr/>
      <dgm:t>
        <a:bodyPr/>
        <a:lstStyle/>
        <a:p>
          <a:r>
            <a:rPr lang="en-GB" sz="1100"/>
            <a:t>VICCCS-2 Round 6 (R6)</a:t>
          </a:r>
        </a:p>
      </dgm:t>
    </dgm:pt>
    <dgm:pt modelId="{A784A836-8584-4565-80F0-2D16B1775BE6}" type="parTrans" cxnId="{FB50BF7C-E263-4489-94F4-269388F61E52}">
      <dgm:prSet/>
      <dgm:spPr/>
      <dgm:t>
        <a:bodyPr/>
        <a:lstStyle/>
        <a:p>
          <a:endParaRPr lang="en-US"/>
        </a:p>
      </dgm:t>
    </dgm:pt>
    <dgm:pt modelId="{BC70F953-6FEE-4DC1-B4E5-3581B09D4281}" type="sibTrans" cxnId="{FB50BF7C-E263-4489-94F4-269388F61E52}">
      <dgm:prSet/>
      <dgm:spPr/>
      <dgm:t>
        <a:bodyPr/>
        <a:lstStyle/>
        <a:p>
          <a:endParaRPr lang="en-US"/>
        </a:p>
      </dgm:t>
    </dgm:pt>
    <dgm:pt modelId="{BEF3DD35-1B64-43CE-9A58-9744B545612E}">
      <dgm:prSet custT="1"/>
      <dgm:spPr/>
      <dgm:t>
        <a:bodyPr/>
        <a:lstStyle/>
        <a:p>
          <a:r>
            <a:rPr lang="en-US" sz="1100"/>
            <a:t>Present R5 results </a:t>
          </a:r>
          <a:r>
            <a:rPr lang="en-GB" sz="1100"/>
            <a:t>differentiating</a:t>
          </a:r>
          <a:r>
            <a:rPr lang="en-GB" sz="1100" b="0" i="0"/>
            <a:t> between Mild VCI and Major VCI (VaD) - finalise discussion of the definition of Major VCI (VaD)</a:t>
          </a:r>
          <a:endParaRPr lang="en-US" sz="1100"/>
        </a:p>
      </dgm:t>
    </dgm:pt>
    <dgm:pt modelId="{B0EC076F-A846-4321-90DE-0280DA184718}" type="parTrans" cxnId="{E938EE21-D6A2-42CF-AF1D-70C93EF832E4}">
      <dgm:prSet/>
      <dgm:spPr/>
      <dgm:t>
        <a:bodyPr/>
        <a:lstStyle/>
        <a:p>
          <a:endParaRPr lang="en-US"/>
        </a:p>
      </dgm:t>
    </dgm:pt>
    <dgm:pt modelId="{7E602EED-37D1-48E8-B884-13305BD61365}" type="sibTrans" cxnId="{E938EE21-D6A2-42CF-AF1D-70C93EF832E4}">
      <dgm:prSet/>
      <dgm:spPr/>
      <dgm:t>
        <a:bodyPr/>
        <a:lstStyle/>
        <a:p>
          <a:endParaRPr lang="en-US"/>
        </a:p>
      </dgm:t>
    </dgm:pt>
    <dgm:pt modelId="{67FB6403-17C9-40E0-91A1-0D4B09E934D4}">
      <dgm:prSet custT="1"/>
      <dgm:spPr/>
      <dgm:t>
        <a:bodyPr/>
        <a:lstStyle/>
        <a:p>
          <a:r>
            <a:rPr lang="en-US" sz="1100"/>
            <a:t>Survey confidence in current assessment tools of ADL</a:t>
          </a:r>
        </a:p>
      </dgm:t>
    </dgm:pt>
    <dgm:pt modelId="{B3A35ED6-0834-42D3-BA17-A7A472EFFDDF}" type="parTrans" cxnId="{83CAECE5-ABB7-4BCF-9312-EE81A7CBA967}">
      <dgm:prSet/>
      <dgm:spPr/>
      <dgm:t>
        <a:bodyPr/>
        <a:lstStyle/>
        <a:p>
          <a:endParaRPr lang="en-US"/>
        </a:p>
      </dgm:t>
    </dgm:pt>
    <dgm:pt modelId="{03595691-1AFD-4373-A971-5FDC4BDD3B2E}" type="sibTrans" cxnId="{83CAECE5-ABB7-4BCF-9312-EE81A7CBA967}">
      <dgm:prSet/>
      <dgm:spPr/>
      <dgm:t>
        <a:bodyPr/>
        <a:lstStyle/>
        <a:p>
          <a:endParaRPr lang="en-US"/>
        </a:p>
      </dgm:t>
    </dgm:pt>
    <dgm:pt modelId="{994E445D-F093-4905-89AD-E897DE789BB4}" type="pres">
      <dgm:prSet presAssocID="{8B59DD3F-D943-41BC-B339-E232B41E413B}" presName="linear" presStyleCnt="0">
        <dgm:presLayoutVars>
          <dgm:dir/>
          <dgm:animLvl val="lvl"/>
          <dgm:resizeHandles val="exact"/>
        </dgm:presLayoutVars>
      </dgm:prSet>
      <dgm:spPr/>
    </dgm:pt>
    <dgm:pt modelId="{F1176E2B-4013-46B0-AEA9-1BFD50F4078C}" type="pres">
      <dgm:prSet presAssocID="{06629E26-EB9E-43BE-8D2A-3C7DCAC24DAB}" presName="parentLin" presStyleCnt="0"/>
      <dgm:spPr/>
    </dgm:pt>
    <dgm:pt modelId="{17188587-4F03-40FF-85BB-F93BDB7C89CF}" type="pres">
      <dgm:prSet presAssocID="{06629E26-EB9E-43BE-8D2A-3C7DCAC24DAB}" presName="parentLeftMargin" presStyleLbl="node1" presStyleIdx="0" presStyleCnt="7"/>
      <dgm:spPr/>
    </dgm:pt>
    <dgm:pt modelId="{A5A82A51-AFD2-4409-8C97-9B336BFF9130}" type="pres">
      <dgm:prSet presAssocID="{06629E26-EB9E-43BE-8D2A-3C7DCAC24DAB}" presName="parentText" presStyleLbl="node1" presStyleIdx="0" presStyleCnt="7">
        <dgm:presLayoutVars>
          <dgm:chMax val="0"/>
          <dgm:bulletEnabled val="1"/>
        </dgm:presLayoutVars>
      </dgm:prSet>
      <dgm:spPr/>
    </dgm:pt>
    <dgm:pt modelId="{B7A5DC78-8379-4A28-A517-D04E0B6CEF1D}" type="pres">
      <dgm:prSet presAssocID="{06629E26-EB9E-43BE-8D2A-3C7DCAC24DAB}" presName="negativeSpace" presStyleCnt="0"/>
      <dgm:spPr/>
    </dgm:pt>
    <dgm:pt modelId="{7DD4951C-47C2-4563-80D5-934C6C899763}" type="pres">
      <dgm:prSet presAssocID="{06629E26-EB9E-43BE-8D2A-3C7DCAC24DAB}" presName="childText" presStyleLbl="conFgAcc1" presStyleIdx="0" presStyleCnt="7">
        <dgm:presLayoutVars>
          <dgm:bulletEnabled val="1"/>
        </dgm:presLayoutVars>
      </dgm:prSet>
      <dgm:spPr/>
    </dgm:pt>
    <dgm:pt modelId="{C63E83D0-DEDA-4905-9318-15484B43BEAC}" type="pres">
      <dgm:prSet presAssocID="{9CDB4175-7C4A-46A9-BC1C-AC510763DB1C}" presName="spaceBetweenRectangles" presStyleCnt="0"/>
      <dgm:spPr/>
    </dgm:pt>
    <dgm:pt modelId="{196CBF76-0D24-4B0E-A039-07050507B292}" type="pres">
      <dgm:prSet presAssocID="{754A1E0C-D5B0-4FA0-861C-33789F9108FB}" presName="parentLin" presStyleCnt="0"/>
      <dgm:spPr/>
    </dgm:pt>
    <dgm:pt modelId="{C35E2406-0AA5-4152-B182-632B087AF66D}" type="pres">
      <dgm:prSet presAssocID="{754A1E0C-D5B0-4FA0-861C-33789F9108FB}" presName="parentLeftMargin" presStyleLbl="node1" presStyleIdx="0" presStyleCnt="7"/>
      <dgm:spPr/>
    </dgm:pt>
    <dgm:pt modelId="{9F5183DB-586D-4ED9-81F6-641612A584E8}" type="pres">
      <dgm:prSet presAssocID="{754A1E0C-D5B0-4FA0-861C-33789F9108FB}" presName="parentText" presStyleLbl="node1" presStyleIdx="1" presStyleCnt="7">
        <dgm:presLayoutVars>
          <dgm:chMax val="0"/>
          <dgm:bulletEnabled val="1"/>
        </dgm:presLayoutVars>
      </dgm:prSet>
      <dgm:spPr/>
    </dgm:pt>
    <dgm:pt modelId="{E69B8491-FAB7-4B3D-A9E8-DD013BB30178}" type="pres">
      <dgm:prSet presAssocID="{754A1E0C-D5B0-4FA0-861C-33789F9108FB}" presName="negativeSpace" presStyleCnt="0"/>
      <dgm:spPr/>
    </dgm:pt>
    <dgm:pt modelId="{929B402F-56E7-4FBB-8D12-88DD74355116}" type="pres">
      <dgm:prSet presAssocID="{754A1E0C-D5B0-4FA0-861C-33789F9108FB}" presName="childText" presStyleLbl="conFgAcc1" presStyleIdx="1" presStyleCnt="7">
        <dgm:presLayoutVars>
          <dgm:bulletEnabled val="1"/>
        </dgm:presLayoutVars>
      </dgm:prSet>
      <dgm:spPr/>
    </dgm:pt>
    <dgm:pt modelId="{CEBA141F-909F-4A4A-8F4A-93FDB832F565}" type="pres">
      <dgm:prSet presAssocID="{5FA8ED23-61CD-4206-99F4-78CE812350D7}" presName="spaceBetweenRectangles" presStyleCnt="0"/>
      <dgm:spPr/>
    </dgm:pt>
    <dgm:pt modelId="{A0454880-B63C-4837-BB3E-37ABAAE3DDDD}" type="pres">
      <dgm:prSet presAssocID="{4FDA5D40-38A7-452F-83DD-BECC8528AB79}" presName="parentLin" presStyleCnt="0"/>
      <dgm:spPr/>
    </dgm:pt>
    <dgm:pt modelId="{4DCAE200-04BC-4E41-B90D-AC8E5D0BBA53}" type="pres">
      <dgm:prSet presAssocID="{4FDA5D40-38A7-452F-83DD-BECC8528AB79}" presName="parentLeftMargin" presStyleLbl="node1" presStyleIdx="1" presStyleCnt="7"/>
      <dgm:spPr/>
    </dgm:pt>
    <dgm:pt modelId="{07B2F688-5363-425F-BC62-7679ADFDB66B}" type="pres">
      <dgm:prSet presAssocID="{4FDA5D40-38A7-452F-83DD-BECC8528AB79}" presName="parentText" presStyleLbl="node1" presStyleIdx="2" presStyleCnt="7">
        <dgm:presLayoutVars>
          <dgm:chMax val="0"/>
          <dgm:bulletEnabled val="1"/>
        </dgm:presLayoutVars>
      </dgm:prSet>
      <dgm:spPr/>
    </dgm:pt>
    <dgm:pt modelId="{29C28CDE-1485-4431-9D95-5BED3402CC23}" type="pres">
      <dgm:prSet presAssocID="{4FDA5D40-38A7-452F-83DD-BECC8528AB79}" presName="negativeSpace" presStyleCnt="0"/>
      <dgm:spPr/>
    </dgm:pt>
    <dgm:pt modelId="{A57EDAB9-DB7F-4EAA-8DE3-004EDA41C60C}" type="pres">
      <dgm:prSet presAssocID="{4FDA5D40-38A7-452F-83DD-BECC8528AB79}" presName="childText" presStyleLbl="conFgAcc1" presStyleIdx="2" presStyleCnt="7">
        <dgm:presLayoutVars>
          <dgm:bulletEnabled val="1"/>
        </dgm:presLayoutVars>
      </dgm:prSet>
      <dgm:spPr/>
    </dgm:pt>
    <dgm:pt modelId="{36F8E1FF-1309-4FBE-ABA9-9D11F37B6B56}" type="pres">
      <dgm:prSet presAssocID="{D2CE9452-B589-40B2-899D-F5A68AA3EBA5}" presName="spaceBetweenRectangles" presStyleCnt="0"/>
      <dgm:spPr/>
    </dgm:pt>
    <dgm:pt modelId="{434B129E-E6A5-4814-B972-F4D8B6C009D8}" type="pres">
      <dgm:prSet presAssocID="{AFD0876B-AA52-4254-B5F2-9418DFE06B2E}" presName="parentLin" presStyleCnt="0"/>
      <dgm:spPr/>
    </dgm:pt>
    <dgm:pt modelId="{C2BBB6B6-AAD0-40EC-99A7-CFABC42B3522}" type="pres">
      <dgm:prSet presAssocID="{AFD0876B-AA52-4254-B5F2-9418DFE06B2E}" presName="parentLeftMargin" presStyleLbl="node1" presStyleIdx="2" presStyleCnt="7"/>
      <dgm:spPr/>
    </dgm:pt>
    <dgm:pt modelId="{539EC376-64D3-4D85-8DAE-D8C4C05F257E}" type="pres">
      <dgm:prSet presAssocID="{AFD0876B-AA52-4254-B5F2-9418DFE06B2E}" presName="parentText" presStyleLbl="node1" presStyleIdx="3" presStyleCnt="7">
        <dgm:presLayoutVars>
          <dgm:chMax val="0"/>
          <dgm:bulletEnabled val="1"/>
        </dgm:presLayoutVars>
      </dgm:prSet>
      <dgm:spPr/>
    </dgm:pt>
    <dgm:pt modelId="{D2D63905-7F1D-48FA-94CC-090343D532D8}" type="pres">
      <dgm:prSet presAssocID="{AFD0876B-AA52-4254-B5F2-9418DFE06B2E}" presName="negativeSpace" presStyleCnt="0"/>
      <dgm:spPr/>
    </dgm:pt>
    <dgm:pt modelId="{424B090E-261A-4D7C-A265-272F5B20880C}" type="pres">
      <dgm:prSet presAssocID="{AFD0876B-AA52-4254-B5F2-9418DFE06B2E}" presName="childText" presStyleLbl="conFgAcc1" presStyleIdx="3" presStyleCnt="7">
        <dgm:presLayoutVars>
          <dgm:bulletEnabled val="1"/>
        </dgm:presLayoutVars>
      </dgm:prSet>
      <dgm:spPr/>
    </dgm:pt>
    <dgm:pt modelId="{52E02893-CF80-4420-BAAA-257BCE6D5C0D}" type="pres">
      <dgm:prSet presAssocID="{73703941-49F1-46FD-93C6-100843D82885}" presName="spaceBetweenRectangles" presStyleCnt="0"/>
      <dgm:spPr/>
    </dgm:pt>
    <dgm:pt modelId="{019689AD-7EC2-4F6C-AAF9-ADED6AB01632}" type="pres">
      <dgm:prSet presAssocID="{6C2A861D-3274-41AB-819A-13E39A6523CE}" presName="parentLin" presStyleCnt="0"/>
      <dgm:spPr/>
    </dgm:pt>
    <dgm:pt modelId="{2BD1179D-BA8E-4DE0-A89D-E4EA2296E066}" type="pres">
      <dgm:prSet presAssocID="{6C2A861D-3274-41AB-819A-13E39A6523CE}" presName="parentLeftMargin" presStyleLbl="node1" presStyleIdx="3" presStyleCnt="7"/>
      <dgm:spPr/>
    </dgm:pt>
    <dgm:pt modelId="{0E4F2303-C3B3-4515-88D1-A9EB0209F2A0}" type="pres">
      <dgm:prSet presAssocID="{6C2A861D-3274-41AB-819A-13E39A6523CE}" presName="parentText" presStyleLbl="node1" presStyleIdx="4" presStyleCnt="7">
        <dgm:presLayoutVars>
          <dgm:chMax val="0"/>
          <dgm:bulletEnabled val="1"/>
        </dgm:presLayoutVars>
      </dgm:prSet>
      <dgm:spPr/>
    </dgm:pt>
    <dgm:pt modelId="{2E44BE06-BDA0-429D-8F61-E2E5BB379010}" type="pres">
      <dgm:prSet presAssocID="{6C2A861D-3274-41AB-819A-13E39A6523CE}" presName="negativeSpace" presStyleCnt="0"/>
      <dgm:spPr/>
    </dgm:pt>
    <dgm:pt modelId="{4D1692A3-AD97-4C2D-99AA-9C562F4F208A}" type="pres">
      <dgm:prSet presAssocID="{6C2A861D-3274-41AB-819A-13E39A6523CE}" presName="childText" presStyleLbl="conFgAcc1" presStyleIdx="4" presStyleCnt="7">
        <dgm:presLayoutVars>
          <dgm:bulletEnabled val="1"/>
        </dgm:presLayoutVars>
      </dgm:prSet>
      <dgm:spPr/>
    </dgm:pt>
    <dgm:pt modelId="{99F2E420-549E-4FB0-BF69-ACE9390EA75F}" type="pres">
      <dgm:prSet presAssocID="{A114E5E1-540D-406D-9A1A-9B01247FC0DE}" presName="spaceBetweenRectangles" presStyleCnt="0"/>
      <dgm:spPr/>
    </dgm:pt>
    <dgm:pt modelId="{0A3FDE20-3F99-4C29-890F-EE8B97871C47}" type="pres">
      <dgm:prSet presAssocID="{ED2FCE08-D39C-4D21-99C2-FE852E526FD8}" presName="parentLin" presStyleCnt="0"/>
      <dgm:spPr/>
    </dgm:pt>
    <dgm:pt modelId="{7A55D0A0-9D00-4A04-9BD7-DEDBC79EBA68}" type="pres">
      <dgm:prSet presAssocID="{ED2FCE08-D39C-4D21-99C2-FE852E526FD8}" presName="parentLeftMargin" presStyleLbl="node1" presStyleIdx="4" presStyleCnt="7"/>
      <dgm:spPr/>
    </dgm:pt>
    <dgm:pt modelId="{8258B95B-DC3C-4F89-BB0E-A9FC5E27CA84}" type="pres">
      <dgm:prSet presAssocID="{ED2FCE08-D39C-4D21-99C2-FE852E526FD8}" presName="parentText" presStyleLbl="node1" presStyleIdx="5" presStyleCnt="7">
        <dgm:presLayoutVars>
          <dgm:chMax val="0"/>
          <dgm:bulletEnabled val="1"/>
        </dgm:presLayoutVars>
      </dgm:prSet>
      <dgm:spPr/>
    </dgm:pt>
    <dgm:pt modelId="{66EFA2B5-ACE9-4092-AB1E-591C821D55CD}" type="pres">
      <dgm:prSet presAssocID="{ED2FCE08-D39C-4D21-99C2-FE852E526FD8}" presName="negativeSpace" presStyleCnt="0"/>
      <dgm:spPr/>
    </dgm:pt>
    <dgm:pt modelId="{C69EBF9A-7214-4968-8325-C7DA11F0C91E}" type="pres">
      <dgm:prSet presAssocID="{ED2FCE08-D39C-4D21-99C2-FE852E526FD8}" presName="childText" presStyleLbl="conFgAcc1" presStyleIdx="5" presStyleCnt="7">
        <dgm:presLayoutVars>
          <dgm:bulletEnabled val="1"/>
        </dgm:presLayoutVars>
      </dgm:prSet>
      <dgm:spPr/>
    </dgm:pt>
    <dgm:pt modelId="{9F7B3657-581B-4CE3-AD81-FAF794C1C973}" type="pres">
      <dgm:prSet presAssocID="{3368464F-2BB8-4F3D-A04D-3D06A98928C0}" presName="spaceBetweenRectangles" presStyleCnt="0"/>
      <dgm:spPr/>
    </dgm:pt>
    <dgm:pt modelId="{DD7BE814-3A1C-41B5-9E3A-F80515537B6E}" type="pres">
      <dgm:prSet presAssocID="{DF03AA92-DA4F-49C4-A3D3-E1E3388359B3}" presName="parentLin" presStyleCnt="0"/>
      <dgm:spPr/>
    </dgm:pt>
    <dgm:pt modelId="{B0FC9930-25E3-49F1-AE41-52BADD4551C3}" type="pres">
      <dgm:prSet presAssocID="{DF03AA92-DA4F-49C4-A3D3-E1E3388359B3}" presName="parentLeftMargin" presStyleLbl="node1" presStyleIdx="5" presStyleCnt="7"/>
      <dgm:spPr/>
    </dgm:pt>
    <dgm:pt modelId="{3F271383-79CC-4796-B3C6-DC1C86864171}" type="pres">
      <dgm:prSet presAssocID="{DF03AA92-DA4F-49C4-A3D3-E1E3388359B3}" presName="parentText" presStyleLbl="node1" presStyleIdx="6" presStyleCnt="7">
        <dgm:presLayoutVars>
          <dgm:chMax val="0"/>
          <dgm:bulletEnabled val="1"/>
        </dgm:presLayoutVars>
      </dgm:prSet>
      <dgm:spPr/>
    </dgm:pt>
    <dgm:pt modelId="{123391D8-9DBA-4B45-90CE-483AF0EF15B5}" type="pres">
      <dgm:prSet presAssocID="{DF03AA92-DA4F-49C4-A3D3-E1E3388359B3}" presName="negativeSpace" presStyleCnt="0"/>
      <dgm:spPr/>
    </dgm:pt>
    <dgm:pt modelId="{1C6BB664-0F6E-4CE0-B04B-96DC1B438AEF}" type="pres">
      <dgm:prSet presAssocID="{DF03AA92-DA4F-49C4-A3D3-E1E3388359B3}" presName="childText" presStyleLbl="conFgAcc1" presStyleIdx="6" presStyleCnt="7" custLinFactNeighborX="262" custLinFactNeighborY="57821">
        <dgm:presLayoutVars>
          <dgm:bulletEnabled val="1"/>
        </dgm:presLayoutVars>
      </dgm:prSet>
      <dgm:spPr/>
    </dgm:pt>
  </dgm:ptLst>
  <dgm:cxnLst>
    <dgm:cxn modelId="{3718C604-36FA-4272-8406-3A169458AF19}" srcId="{ED2FCE08-D39C-4D21-99C2-FE852E526FD8}" destId="{F2ADD23B-9E3C-4BF3-B6B1-ECC47A7D0E9C}" srcOrd="0" destOrd="0" parTransId="{5B63F757-9B7C-443D-939D-58081CDC881C}" sibTransId="{598DC4D5-D07B-42BA-A597-3FFF43638A82}"/>
    <dgm:cxn modelId="{65C92C05-FDD2-0141-81AD-1498EF239A11}" type="presOf" srcId="{6C2A861D-3274-41AB-819A-13E39A6523CE}" destId="{0E4F2303-C3B3-4515-88D1-A9EB0209F2A0}" srcOrd="1" destOrd="0" presId="urn:microsoft.com/office/officeart/2005/8/layout/list1"/>
    <dgm:cxn modelId="{8F59110A-2791-6245-A90A-3D52A1FA14E2}" type="presOf" srcId="{AFD0876B-AA52-4254-B5F2-9418DFE06B2E}" destId="{C2BBB6B6-AAD0-40EC-99A7-CFABC42B3522}" srcOrd="0" destOrd="0" presId="urn:microsoft.com/office/officeart/2005/8/layout/list1"/>
    <dgm:cxn modelId="{DA9B4C0B-A69E-784F-889F-5B190657C932}" type="presOf" srcId="{ED2FCE08-D39C-4D21-99C2-FE852E526FD8}" destId="{8258B95B-DC3C-4F89-BB0E-A9FC5E27CA84}" srcOrd="1" destOrd="0" presId="urn:microsoft.com/office/officeart/2005/8/layout/list1"/>
    <dgm:cxn modelId="{23858510-906B-434E-964F-20E0BF10A531}" type="presOf" srcId="{C1FFAD20-2AFE-404E-8826-6C6CC87EDD93}" destId="{A57EDAB9-DB7F-4EAA-8DE3-004EDA41C60C}" srcOrd="0" destOrd="2" presId="urn:microsoft.com/office/officeart/2005/8/layout/list1"/>
    <dgm:cxn modelId="{67E1F816-1A70-48FB-9B31-0AC9F1297009}" srcId="{4FDA5D40-38A7-452F-83DD-BECC8528AB79}" destId="{C1FFAD20-2AFE-404E-8826-6C6CC87EDD93}" srcOrd="2" destOrd="0" parTransId="{27FF2ABC-256E-4E07-8D56-6371534A6F54}" sibTransId="{9409BDAF-63B1-4335-9A21-96A3F63313C2}"/>
    <dgm:cxn modelId="{289A1117-90D8-2A49-A00A-FC0C04A0BDEB}" type="presOf" srcId="{02617346-13EF-4B8E-BA67-5FAA63BEB1B8}" destId="{929B402F-56E7-4FBB-8D12-88DD74355116}" srcOrd="0" destOrd="1" presId="urn:microsoft.com/office/officeart/2005/8/layout/list1"/>
    <dgm:cxn modelId="{E938EE21-D6A2-42CF-AF1D-70C93EF832E4}" srcId="{DF03AA92-DA4F-49C4-A3D3-E1E3388359B3}" destId="{BEF3DD35-1B64-43CE-9A58-9744B545612E}" srcOrd="0" destOrd="0" parTransId="{B0EC076F-A846-4321-90DE-0280DA184718}" sibTransId="{7E602EED-37D1-48E8-B884-13305BD61365}"/>
    <dgm:cxn modelId="{B1553824-8819-1B45-8C9D-576EEF875E81}" type="presOf" srcId="{DD806E67-6183-4D2F-85BB-DC267358C3B6}" destId="{A57EDAB9-DB7F-4EAA-8DE3-004EDA41C60C}" srcOrd="0" destOrd="0" presId="urn:microsoft.com/office/officeart/2005/8/layout/list1"/>
    <dgm:cxn modelId="{2303E225-1227-1C46-BB43-3D97744EA4EE}" type="presOf" srcId="{2D3C5986-D6A6-4737-972C-0B801083A3D0}" destId="{929B402F-56E7-4FBB-8D12-88DD74355116}" srcOrd="0" destOrd="3" presId="urn:microsoft.com/office/officeart/2005/8/layout/list1"/>
    <dgm:cxn modelId="{11E40128-A621-684D-8B9E-A05ED7C23712}" type="presOf" srcId="{4FDA5D40-38A7-452F-83DD-BECC8528AB79}" destId="{07B2F688-5363-425F-BC62-7679ADFDB66B}" srcOrd="1" destOrd="0" presId="urn:microsoft.com/office/officeart/2005/8/layout/list1"/>
    <dgm:cxn modelId="{E0DE1328-F46D-47BD-972B-CFDD5BA4767E}" srcId="{8B59DD3F-D943-41BC-B339-E232B41E413B}" destId="{6C2A861D-3274-41AB-819A-13E39A6523CE}" srcOrd="4" destOrd="0" parTransId="{0E4B9E2E-A820-45C5-83FF-244A53BD363A}" sibTransId="{A114E5E1-540D-406D-9A1A-9B01247FC0DE}"/>
    <dgm:cxn modelId="{59F43D2E-7C2E-4883-A370-CC6D9E461AC9}" srcId="{4FDA5D40-38A7-452F-83DD-BECC8528AB79}" destId="{F5EEAEB0-B9F4-4774-B7B5-66A8FB3625C8}" srcOrd="1" destOrd="0" parTransId="{2496A55C-1145-45F9-B3B0-27F5A720ED7C}" sibTransId="{C7C0E876-0A60-4EC4-A047-C3C29F61E3CB}"/>
    <dgm:cxn modelId="{27A5AE2E-6D15-B647-8845-D2187FA07DD7}" type="presOf" srcId="{B00E0B51-93C6-48B9-BE66-31794B04EF6A}" destId="{424B090E-261A-4D7C-A265-272F5B20880C}" srcOrd="0" destOrd="3" presId="urn:microsoft.com/office/officeart/2005/8/layout/list1"/>
    <dgm:cxn modelId="{C6543F2F-A5E3-46FC-8238-5AF38753CC28}" srcId="{8B59DD3F-D943-41BC-B339-E232B41E413B}" destId="{ED2FCE08-D39C-4D21-99C2-FE852E526FD8}" srcOrd="5" destOrd="0" parTransId="{B4F0F695-ED1F-4783-83A6-D72D8211F3E8}" sibTransId="{3368464F-2BB8-4F3D-A04D-3D06A98928C0}"/>
    <dgm:cxn modelId="{2879AC31-88FB-437C-965E-C2E59B9BB6B6}" srcId="{ED2FCE08-D39C-4D21-99C2-FE852E526FD8}" destId="{51E89FBE-2700-4A8F-9A9B-09BBEFA5ABAC}" srcOrd="1" destOrd="0" parTransId="{C145DB1D-593C-4E31-8A9B-DC17DF5AA7C3}" sibTransId="{99B854DC-C4B7-485C-9658-DDDF9C84A2B1}"/>
    <dgm:cxn modelId="{ED4E2A33-08C3-3B49-8C6E-216AB2CABC0F}" type="presOf" srcId="{75E6AFDB-3A88-4872-9039-CB813FF00740}" destId="{4D1692A3-AD97-4C2D-99AA-9C562F4F208A}" srcOrd="0" destOrd="1" presId="urn:microsoft.com/office/officeart/2005/8/layout/list1"/>
    <dgm:cxn modelId="{C8FBB13D-6FBB-F541-BE9E-279BC804C7B9}" type="presOf" srcId="{06629E26-EB9E-43BE-8D2A-3C7DCAC24DAB}" destId="{A5A82A51-AFD2-4409-8C97-9B336BFF9130}" srcOrd="1" destOrd="0" presId="urn:microsoft.com/office/officeart/2005/8/layout/list1"/>
    <dgm:cxn modelId="{43BA1E5F-B156-4AEE-9098-D4D86CE05A2F}" srcId="{AFD0876B-AA52-4254-B5F2-9418DFE06B2E}" destId="{E87D390A-62C8-46C4-ABDD-1D21BC779781}" srcOrd="2" destOrd="0" parTransId="{3D6B5C91-5895-49E2-A737-5A86FA401A1D}" sibTransId="{A2554B35-CC20-4521-B3DD-46E92CF3C97A}"/>
    <dgm:cxn modelId="{99AD915F-792A-A64A-B9B3-3191EC2E257F}" type="presOf" srcId="{9A3FFA88-B1E7-4670-B0A7-7817CD6A542C}" destId="{7DD4951C-47C2-4563-80D5-934C6C899763}" srcOrd="0" destOrd="0" presId="urn:microsoft.com/office/officeart/2005/8/layout/list1"/>
    <dgm:cxn modelId="{3B4A2B63-BFFF-2444-A986-18AD99CCF66F}" type="presOf" srcId="{06629E26-EB9E-43BE-8D2A-3C7DCAC24DAB}" destId="{17188587-4F03-40FF-85BB-F93BDB7C89CF}" srcOrd="0" destOrd="0" presId="urn:microsoft.com/office/officeart/2005/8/layout/list1"/>
    <dgm:cxn modelId="{46E65244-13F4-0342-BE2E-B3D017F0C783}" type="presOf" srcId="{8B59DD3F-D943-41BC-B339-E232B41E413B}" destId="{994E445D-F093-4905-89AD-E897DE789BB4}" srcOrd="0" destOrd="0" presId="urn:microsoft.com/office/officeart/2005/8/layout/list1"/>
    <dgm:cxn modelId="{FEBA9A45-651A-4354-B160-CB3423B47FBC}" srcId="{AFD0876B-AA52-4254-B5F2-9418DFE06B2E}" destId="{171C8324-F17B-4983-9D52-97C85C3BE741}" srcOrd="1" destOrd="0" parTransId="{626D0D17-2E1D-44B4-8482-BD18D33AC08B}" sibTransId="{A7CD4B18-EC8A-46AF-9957-01466B17AF95}"/>
    <dgm:cxn modelId="{874F7B4A-9FD5-47F2-8B61-20D973FD8698}" srcId="{8B59DD3F-D943-41BC-B339-E232B41E413B}" destId="{06629E26-EB9E-43BE-8D2A-3C7DCAC24DAB}" srcOrd="0" destOrd="0" parTransId="{B67B065A-77C6-4328-A575-817AA7660CCE}" sibTransId="{9CDB4175-7C4A-46A9-BC1C-AC510763DB1C}"/>
    <dgm:cxn modelId="{D2675A4D-3B31-7D48-A9F0-8F7FE4BD203D}" type="presOf" srcId="{3210957B-2D88-4302-A6F5-05A9608B7BC8}" destId="{A57EDAB9-DB7F-4EAA-8DE3-004EDA41C60C}" srcOrd="0" destOrd="3" presId="urn:microsoft.com/office/officeart/2005/8/layout/list1"/>
    <dgm:cxn modelId="{195E936D-FE61-4F7F-BC0D-E0B5609271AD}" srcId="{AFD0876B-AA52-4254-B5F2-9418DFE06B2E}" destId="{60DEA087-C357-4844-AF99-8E2B3DB7A279}" srcOrd="4" destOrd="0" parTransId="{BE47F9DD-B620-4214-A1F0-DC9148FD5772}" sibTransId="{8A71C0B1-5B01-4C17-B4E0-05DCE0C06493}"/>
    <dgm:cxn modelId="{DF3D024F-2023-324D-832D-391AD975432A}" type="presOf" srcId="{73EA2DB9-E49C-4688-86E8-0FEAE19D6AF1}" destId="{4D1692A3-AD97-4C2D-99AA-9C562F4F208A}" srcOrd="0" destOrd="0" presId="urn:microsoft.com/office/officeart/2005/8/layout/list1"/>
    <dgm:cxn modelId="{E82E2A55-CAF3-B549-BE01-80EE983354BC}" type="presOf" srcId="{6C2A861D-3274-41AB-819A-13E39A6523CE}" destId="{2BD1179D-BA8E-4DE0-A89D-E4EA2296E066}" srcOrd="0" destOrd="0" presId="urn:microsoft.com/office/officeart/2005/8/layout/list1"/>
    <dgm:cxn modelId="{3F8C4757-A6B8-DD41-8CD6-A506F2247010}" type="presOf" srcId="{88CE7839-8368-445F-A4E5-BE6F7ADFCF92}" destId="{929B402F-56E7-4FBB-8D12-88DD74355116}" srcOrd="0" destOrd="2" presId="urn:microsoft.com/office/officeart/2005/8/layout/list1"/>
    <dgm:cxn modelId="{72005377-41F6-450D-BAFE-1DD17A18DF12}" srcId="{8B59DD3F-D943-41BC-B339-E232B41E413B}" destId="{AFD0876B-AA52-4254-B5F2-9418DFE06B2E}" srcOrd="3" destOrd="0" parTransId="{FE6EF077-353A-421A-ABEA-08698437B5A4}" sibTransId="{73703941-49F1-46FD-93C6-100843D82885}"/>
    <dgm:cxn modelId="{F778127A-504C-D040-9CF7-67D64BE2382A}" type="presOf" srcId="{60DEA087-C357-4844-AF99-8E2B3DB7A279}" destId="{424B090E-261A-4D7C-A265-272F5B20880C}" srcOrd="0" destOrd="4" presId="urn:microsoft.com/office/officeart/2005/8/layout/list1"/>
    <dgm:cxn modelId="{FB50BF7C-E263-4489-94F4-269388F61E52}" srcId="{8B59DD3F-D943-41BC-B339-E232B41E413B}" destId="{DF03AA92-DA4F-49C4-A3D3-E1E3388359B3}" srcOrd="6" destOrd="0" parTransId="{A784A836-8584-4565-80F0-2D16B1775BE6}" sibTransId="{BC70F953-6FEE-4DC1-B4E5-3581B09D4281}"/>
    <dgm:cxn modelId="{EFC6987D-8F72-C34A-8AF8-83DF46B819D1}" type="presOf" srcId="{65CDF9F1-1235-44FB-8EC0-D6D6868D8E0C}" destId="{C69EBF9A-7214-4968-8325-C7DA11F0C91E}" srcOrd="0" destOrd="2" presId="urn:microsoft.com/office/officeart/2005/8/layout/list1"/>
    <dgm:cxn modelId="{44F6AC80-139D-9643-B578-F11F46778D41}" type="presOf" srcId="{5122A294-552F-4841-AB96-CA5CF0A0EA07}" destId="{4D1692A3-AD97-4C2D-99AA-9C562F4F208A}" srcOrd="0" destOrd="4" presId="urn:microsoft.com/office/officeart/2005/8/layout/list1"/>
    <dgm:cxn modelId="{AC152181-CE2C-4787-A299-9C41037EA864}" srcId="{4FDA5D40-38A7-452F-83DD-BECC8528AB79}" destId="{DD806E67-6183-4D2F-85BB-DC267358C3B6}" srcOrd="0" destOrd="0" parTransId="{84DE7A23-2F31-4BB7-8F7A-7415D915E26E}" sibTransId="{80D4BAB8-1EDB-403D-A4BE-843133485BF9}"/>
    <dgm:cxn modelId="{80C47084-7878-4117-9492-FDEC08C86002}" srcId="{06629E26-EB9E-43BE-8D2A-3C7DCAC24DAB}" destId="{37640F20-D507-4958-AC62-A9CA7FAE8D3C}" srcOrd="1" destOrd="0" parTransId="{B5BC49D9-448B-4FE8-833F-002A2FBC5F33}" sibTransId="{CCAE54D4-BC2E-43E2-AF78-C5E1B2BD0021}"/>
    <dgm:cxn modelId="{01549787-DCCB-4194-8E05-5F72C63E3457}" srcId="{754A1E0C-D5B0-4FA0-861C-33789F9108FB}" destId="{02617346-13EF-4B8E-BA67-5FAA63BEB1B8}" srcOrd="1" destOrd="0" parTransId="{B8D8ACE2-2E0F-4F28-995B-C4F74F0C4505}" sibTransId="{7DB2F740-7021-421D-A0AB-4B290A80A8A7}"/>
    <dgm:cxn modelId="{FDADBC8C-B9E7-F845-9C4A-0CB90ABA3753}" type="presOf" srcId="{171C8324-F17B-4983-9D52-97C85C3BE741}" destId="{424B090E-261A-4D7C-A265-272F5B20880C}" srcOrd="0" destOrd="1" presId="urn:microsoft.com/office/officeart/2005/8/layout/list1"/>
    <dgm:cxn modelId="{DDEEB68D-25B3-7C45-B489-10E2D4B75C62}" type="presOf" srcId="{BEF3DD35-1B64-43CE-9A58-9744B545612E}" destId="{1C6BB664-0F6E-4CE0-B04B-96DC1B438AEF}" srcOrd="0" destOrd="0" presId="urn:microsoft.com/office/officeart/2005/8/layout/list1"/>
    <dgm:cxn modelId="{5B95DD8E-FCD0-4170-9B32-F6E324568B2E}" srcId="{6C2A861D-3274-41AB-819A-13E39A6523CE}" destId="{75E6AFDB-3A88-4872-9039-CB813FF00740}" srcOrd="1" destOrd="0" parTransId="{F1DFFFAF-0305-4553-A791-03D9CDBEF657}" sibTransId="{EEF768FA-D8ED-4754-A633-45D7CE23E894}"/>
    <dgm:cxn modelId="{1E190292-5F96-D14C-BA02-72386E4A32F6}" type="presOf" srcId="{F5EEAEB0-B9F4-4774-B7B5-66A8FB3625C8}" destId="{A57EDAB9-DB7F-4EAA-8DE3-004EDA41C60C}" srcOrd="0" destOrd="1" presId="urn:microsoft.com/office/officeart/2005/8/layout/list1"/>
    <dgm:cxn modelId="{152D799A-2008-1041-9C3C-00A3D1C754D0}" type="presOf" srcId="{754A1E0C-D5B0-4FA0-861C-33789F9108FB}" destId="{9F5183DB-586D-4ED9-81F6-641612A584E8}" srcOrd="1" destOrd="0" presId="urn:microsoft.com/office/officeart/2005/8/layout/list1"/>
    <dgm:cxn modelId="{3E75489E-46A4-964B-8A8C-2F4FF074883B}" type="presOf" srcId="{89730373-F63D-47C5-AE58-71340B53BDFF}" destId="{4D1692A3-AD97-4C2D-99AA-9C562F4F208A}" srcOrd="0" destOrd="2" presId="urn:microsoft.com/office/officeart/2005/8/layout/list1"/>
    <dgm:cxn modelId="{3DC360A5-D90C-314C-AF64-E36AD517F1EC}" type="presOf" srcId="{37640F20-D507-4958-AC62-A9CA7FAE8D3C}" destId="{7DD4951C-47C2-4563-80D5-934C6C899763}" srcOrd="0" destOrd="1" presId="urn:microsoft.com/office/officeart/2005/8/layout/list1"/>
    <dgm:cxn modelId="{DBAB40A6-94FF-6E41-8879-73DA5DD7D04C}" type="presOf" srcId="{DF03AA92-DA4F-49C4-A3D3-E1E3388359B3}" destId="{B0FC9930-25E3-49F1-AE41-52BADD4551C3}" srcOrd="0" destOrd="0" presId="urn:microsoft.com/office/officeart/2005/8/layout/list1"/>
    <dgm:cxn modelId="{35E1E5A6-C34E-C54A-B80F-09FA9A50B6A6}" type="presOf" srcId="{51E89FBE-2700-4A8F-9A9B-09BBEFA5ABAC}" destId="{C69EBF9A-7214-4968-8325-C7DA11F0C91E}" srcOrd="0" destOrd="1" presId="urn:microsoft.com/office/officeart/2005/8/layout/list1"/>
    <dgm:cxn modelId="{EB7977A7-B309-435F-8515-9918A82661DF}" srcId="{8B59DD3F-D943-41BC-B339-E232B41E413B}" destId="{754A1E0C-D5B0-4FA0-861C-33789F9108FB}" srcOrd="1" destOrd="0" parTransId="{77B9D476-FEA0-4A26-9D5E-D2CD3A94828B}" sibTransId="{5FA8ED23-61CD-4206-99F4-78CE812350D7}"/>
    <dgm:cxn modelId="{030C49AF-F513-4C20-BA30-1D71897A36C6}" srcId="{6C2A861D-3274-41AB-819A-13E39A6523CE}" destId="{89730373-F63D-47C5-AE58-71340B53BDFF}" srcOrd="2" destOrd="0" parTransId="{7F5F447E-0C46-4983-B6D9-AC14CD4D277D}" sibTransId="{E4F80A91-33FB-4DBA-92CE-E04C284A6000}"/>
    <dgm:cxn modelId="{182493B3-DC3F-48AB-A2D7-14B2BF39744F}" srcId="{754A1E0C-D5B0-4FA0-861C-33789F9108FB}" destId="{2D3C5986-D6A6-4737-972C-0B801083A3D0}" srcOrd="3" destOrd="0" parTransId="{69ADD4E5-9472-4693-864F-7FD235DBFBE1}" sibTransId="{3F04289F-D811-433A-A142-34137C19D702}"/>
    <dgm:cxn modelId="{7FDADAB5-25B7-4DEB-9F98-2B7F6844699C}" srcId="{6C2A861D-3274-41AB-819A-13E39A6523CE}" destId="{6FAAF414-2C18-4012-969F-CA920E538D00}" srcOrd="3" destOrd="0" parTransId="{1E327BB3-8950-4A11-B45E-2774885F027F}" sibTransId="{B877BA48-B047-45DC-8B2D-896737604CFD}"/>
    <dgm:cxn modelId="{77CC43B9-CA75-4845-A50B-5E9FC38BC3BF}" srcId="{4FDA5D40-38A7-452F-83DD-BECC8528AB79}" destId="{3210957B-2D88-4302-A6F5-05A9608B7BC8}" srcOrd="3" destOrd="0" parTransId="{20AD88DF-1878-45BF-9678-E6822629D197}" sibTransId="{203F7C43-3C43-44CF-9609-DCCDB752F26E}"/>
    <dgm:cxn modelId="{AAF50CBA-A300-734A-8B70-CB947549EE42}" type="presOf" srcId="{DF03AA92-DA4F-49C4-A3D3-E1E3388359B3}" destId="{3F271383-79CC-4796-B3C6-DC1C86864171}" srcOrd="1" destOrd="0" presId="urn:microsoft.com/office/officeart/2005/8/layout/list1"/>
    <dgm:cxn modelId="{12AD4FBB-AA90-FC4D-96AF-BA52704BBE28}" type="presOf" srcId="{F2ADD23B-9E3C-4BF3-B6B1-ECC47A7D0E9C}" destId="{C69EBF9A-7214-4968-8325-C7DA11F0C91E}" srcOrd="0" destOrd="0" presId="urn:microsoft.com/office/officeart/2005/8/layout/list1"/>
    <dgm:cxn modelId="{6C83F2C0-8E6B-4363-A6C9-03279B45FB60}" srcId="{6C2A861D-3274-41AB-819A-13E39A6523CE}" destId="{73EA2DB9-E49C-4688-86E8-0FEAE19D6AF1}" srcOrd="0" destOrd="0" parTransId="{364BCED4-9FB4-4403-ACED-287AF254C8DD}" sibTransId="{F3F2294B-6AAF-42BC-AC15-42E9C6E0B778}"/>
    <dgm:cxn modelId="{F8346DC4-043E-D247-A67E-5E83782CE744}" type="presOf" srcId="{AD9F11B0-3896-4994-9C36-6A388E03B4BC}" destId="{424B090E-261A-4D7C-A265-272F5B20880C}" srcOrd="0" destOrd="0" presId="urn:microsoft.com/office/officeart/2005/8/layout/list1"/>
    <dgm:cxn modelId="{D95A68C5-8B95-4169-B3C9-89488AE8B607}" srcId="{06629E26-EB9E-43BE-8D2A-3C7DCAC24DAB}" destId="{9A3FFA88-B1E7-4670-B0A7-7817CD6A542C}" srcOrd="0" destOrd="0" parTransId="{9FA7902C-A4BF-47CB-A640-00AFD6B399BE}" sibTransId="{33C9720B-46E1-4B29-8C23-C48DB1E52DD5}"/>
    <dgm:cxn modelId="{0D14F2C8-7E5F-514C-9F00-87483045A046}" type="presOf" srcId="{67FB6403-17C9-40E0-91A1-0D4B09E934D4}" destId="{1C6BB664-0F6E-4CE0-B04B-96DC1B438AEF}" srcOrd="0" destOrd="1" presId="urn:microsoft.com/office/officeart/2005/8/layout/list1"/>
    <dgm:cxn modelId="{578EC3CC-3669-4167-A005-C14C774EBD20}" srcId="{AFD0876B-AA52-4254-B5F2-9418DFE06B2E}" destId="{AD9F11B0-3896-4994-9C36-6A388E03B4BC}" srcOrd="0" destOrd="0" parTransId="{5EDD9AC9-CB63-4F2F-8EF4-AAB5F324B5F4}" sibTransId="{7ED499DD-E327-40DC-83CD-366D6339E41B}"/>
    <dgm:cxn modelId="{8BFDD2D2-0B9A-A940-B337-65C6F72C71BF}" type="presOf" srcId="{E87D390A-62C8-46C4-ABDD-1D21BC779781}" destId="{424B090E-261A-4D7C-A265-272F5B20880C}" srcOrd="0" destOrd="2" presId="urn:microsoft.com/office/officeart/2005/8/layout/list1"/>
    <dgm:cxn modelId="{E676C0D4-761E-4CA7-BFAE-790BA5E01979}" srcId="{6C2A861D-3274-41AB-819A-13E39A6523CE}" destId="{5122A294-552F-4841-AB96-CA5CF0A0EA07}" srcOrd="4" destOrd="0" parTransId="{ED696F25-BDBC-44C8-A269-392A135B3DFB}" sibTransId="{5409821D-CC61-4F91-B870-F3092B38713C}"/>
    <dgm:cxn modelId="{F3230CD8-6D58-42D2-A2B5-C5071CDCD87F}" srcId="{754A1E0C-D5B0-4FA0-861C-33789F9108FB}" destId="{88CE7839-8368-445F-A4E5-BE6F7ADFCF92}" srcOrd="2" destOrd="0" parTransId="{ED5602F0-3758-4706-9FFD-469E6AD3DF66}" sibTransId="{7C082896-269B-47F2-BD0B-F811C7B3DCA1}"/>
    <dgm:cxn modelId="{48F44FDC-F0BF-CB4A-BDF8-5F34F62A2390}" type="presOf" srcId="{0747328A-3842-49C1-9AC9-436CFC0304F9}" destId="{929B402F-56E7-4FBB-8D12-88DD74355116}" srcOrd="0" destOrd="0" presId="urn:microsoft.com/office/officeart/2005/8/layout/list1"/>
    <dgm:cxn modelId="{7275F3DE-6954-4183-8522-20EFAB4323E1}" srcId="{754A1E0C-D5B0-4FA0-861C-33789F9108FB}" destId="{0747328A-3842-49C1-9AC9-436CFC0304F9}" srcOrd="0" destOrd="0" parTransId="{54AA7461-E0F4-4065-BE3B-C72A5BB02A1F}" sibTransId="{17320FA9-C6CB-4AB5-88CD-541B61F37851}"/>
    <dgm:cxn modelId="{0AE330E2-5075-9141-9A01-3695716CC5E0}" type="presOf" srcId="{AFD0876B-AA52-4254-B5F2-9418DFE06B2E}" destId="{539EC376-64D3-4D85-8DAE-D8C4C05F257E}" srcOrd="1" destOrd="0" presId="urn:microsoft.com/office/officeart/2005/8/layout/list1"/>
    <dgm:cxn modelId="{239B72E2-DFB0-D742-AE72-D27870FEE3F2}" type="presOf" srcId="{4FDA5D40-38A7-452F-83DD-BECC8528AB79}" destId="{4DCAE200-04BC-4E41-B90D-AC8E5D0BBA53}" srcOrd="0" destOrd="0" presId="urn:microsoft.com/office/officeart/2005/8/layout/list1"/>
    <dgm:cxn modelId="{637C01E5-1A03-4440-A480-B4DE10C8E730}" srcId="{AFD0876B-AA52-4254-B5F2-9418DFE06B2E}" destId="{B00E0B51-93C6-48B9-BE66-31794B04EF6A}" srcOrd="3" destOrd="0" parTransId="{F973B527-B924-4ECE-BC6D-D5C64662D248}" sibTransId="{3177A18C-815B-49EC-8EA2-27DAA57D8E9E}"/>
    <dgm:cxn modelId="{563124E5-4563-4B6C-9438-D9F3C4E37C1E}" srcId="{8B59DD3F-D943-41BC-B339-E232B41E413B}" destId="{4FDA5D40-38A7-452F-83DD-BECC8528AB79}" srcOrd="2" destOrd="0" parTransId="{195C7C8B-550A-499A-846E-3B290FA67FEB}" sibTransId="{D2CE9452-B589-40B2-899D-F5A68AA3EBA5}"/>
    <dgm:cxn modelId="{83CAECE5-ABB7-4BCF-9312-EE81A7CBA967}" srcId="{DF03AA92-DA4F-49C4-A3D3-E1E3388359B3}" destId="{67FB6403-17C9-40E0-91A1-0D4B09E934D4}" srcOrd="1" destOrd="0" parTransId="{B3A35ED6-0834-42D3-BA17-A7A472EFFDDF}" sibTransId="{03595691-1AFD-4373-A971-5FDC4BDD3B2E}"/>
    <dgm:cxn modelId="{01D004E7-A5D4-4B1D-9D3F-B149F424DE39}" srcId="{ED2FCE08-D39C-4D21-99C2-FE852E526FD8}" destId="{65CDF9F1-1235-44FB-8EC0-D6D6868D8E0C}" srcOrd="2" destOrd="0" parTransId="{601E4EB2-4FD8-408F-AC6D-1C956BC93A33}" sibTransId="{8A310116-729C-47A1-8951-69191BC930EA}"/>
    <dgm:cxn modelId="{5D2141E7-7B1E-7049-9C22-A38C17C16EF6}" type="presOf" srcId="{ED2FCE08-D39C-4D21-99C2-FE852E526FD8}" destId="{7A55D0A0-9D00-4A04-9BD7-DEDBC79EBA68}" srcOrd="0" destOrd="0" presId="urn:microsoft.com/office/officeart/2005/8/layout/list1"/>
    <dgm:cxn modelId="{2F743FEF-8436-A841-9D0D-EF3A5DBA10ED}" type="presOf" srcId="{6FAAF414-2C18-4012-969F-CA920E538D00}" destId="{4D1692A3-AD97-4C2D-99AA-9C562F4F208A}" srcOrd="0" destOrd="3" presId="urn:microsoft.com/office/officeart/2005/8/layout/list1"/>
    <dgm:cxn modelId="{E157F9F4-B9BD-1140-9C7F-630847285E93}" type="presOf" srcId="{754A1E0C-D5B0-4FA0-861C-33789F9108FB}" destId="{C35E2406-0AA5-4152-B182-632B087AF66D}" srcOrd="0" destOrd="0" presId="urn:microsoft.com/office/officeart/2005/8/layout/list1"/>
    <dgm:cxn modelId="{69B51600-10B6-D444-B2B3-2CEB5507772E}" type="presParOf" srcId="{994E445D-F093-4905-89AD-E897DE789BB4}" destId="{F1176E2B-4013-46B0-AEA9-1BFD50F4078C}" srcOrd="0" destOrd="0" presId="urn:microsoft.com/office/officeart/2005/8/layout/list1"/>
    <dgm:cxn modelId="{0AC0E11C-A481-0C42-AC3F-3B3895FF6A44}" type="presParOf" srcId="{F1176E2B-4013-46B0-AEA9-1BFD50F4078C}" destId="{17188587-4F03-40FF-85BB-F93BDB7C89CF}" srcOrd="0" destOrd="0" presId="urn:microsoft.com/office/officeart/2005/8/layout/list1"/>
    <dgm:cxn modelId="{FB44CF29-DBA1-314A-A4B9-AE7D5CAD9411}" type="presParOf" srcId="{F1176E2B-4013-46B0-AEA9-1BFD50F4078C}" destId="{A5A82A51-AFD2-4409-8C97-9B336BFF9130}" srcOrd="1" destOrd="0" presId="urn:microsoft.com/office/officeart/2005/8/layout/list1"/>
    <dgm:cxn modelId="{413F9262-7446-3A45-925A-43084E5A8D6B}" type="presParOf" srcId="{994E445D-F093-4905-89AD-E897DE789BB4}" destId="{B7A5DC78-8379-4A28-A517-D04E0B6CEF1D}" srcOrd="1" destOrd="0" presId="urn:microsoft.com/office/officeart/2005/8/layout/list1"/>
    <dgm:cxn modelId="{EC8BC106-9070-F940-A4B6-976A5FE6D64A}" type="presParOf" srcId="{994E445D-F093-4905-89AD-E897DE789BB4}" destId="{7DD4951C-47C2-4563-80D5-934C6C899763}" srcOrd="2" destOrd="0" presId="urn:microsoft.com/office/officeart/2005/8/layout/list1"/>
    <dgm:cxn modelId="{ACA24389-BCD6-F04A-90FF-96F3DE808C3C}" type="presParOf" srcId="{994E445D-F093-4905-89AD-E897DE789BB4}" destId="{C63E83D0-DEDA-4905-9318-15484B43BEAC}" srcOrd="3" destOrd="0" presId="urn:microsoft.com/office/officeart/2005/8/layout/list1"/>
    <dgm:cxn modelId="{6F41C1E3-716F-A142-82C7-232418BCEB92}" type="presParOf" srcId="{994E445D-F093-4905-89AD-E897DE789BB4}" destId="{196CBF76-0D24-4B0E-A039-07050507B292}" srcOrd="4" destOrd="0" presId="urn:microsoft.com/office/officeart/2005/8/layout/list1"/>
    <dgm:cxn modelId="{D21F7CA2-E431-FD46-8699-A5AD49B509D8}" type="presParOf" srcId="{196CBF76-0D24-4B0E-A039-07050507B292}" destId="{C35E2406-0AA5-4152-B182-632B087AF66D}" srcOrd="0" destOrd="0" presId="urn:microsoft.com/office/officeart/2005/8/layout/list1"/>
    <dgm:cxn modelId="{01B2476C-708D-9647-9D3D-6BC84BE84ED1}" type="presParOf" srcId="{196CBF76-0D24-4B0E-A039-07050507B292}" destId="{9F5183DB-586D-4ED9-81F6-641612A584E8}" srcOrd="1" destOrd="0" presId="urn:microsoft.com/office/officeart/2005/8/layout/list1"/>
    <dgm:cxn modelId="{F0F21043-DE35-2546-AB7F-E9E94D599DE8}" type="presParOf" srcId="{994E445D-F093-4905-89AD-E897DE789BB4}" destId="{E69B8491-FAB7-4B3D-A9E8-DD013BB30178}" srcOrd="5" destOrd="0" presId="urn:microsoft.com/office/officeart/2005/8/layout/list1"/>
    <dgm:cxn modelId="{EDDE0230-1EFD-184F-9189-724A5000A4F2}" type="presParOf" srcId="{994E445D-F093-4905-89AD-E897DE789BB4}" destId="{929B402F-56E7-4FBB-8D12-88DD74355116}" srcOrd="6" destOrd="0" presId="urn:microsoft.com/office/officeart/2005/8/layout/list1"/>
    <dgm:cxn modelId="{5102461C-C8F3-BA4C-BAA1-2C4CB275C66C}" type="presParOf" srcId="{994E445D-F093-4905-89AD-E897DE789BB4}" destId="{CEBA141F-909F-4A4A-8F4A-93FDB832F565}" srcOrd="7" destOrd="0" presId="urn:microsoft.com/office/officeart/2005/8/layout/list1"/>
    <dgm:cxn modelId="{CCCD86CE-D200-A947-B30F-8B2CF700E70D}" type="presParOf" srcId="{994E445D-F093-4905-89AD-E897DE789BB4}" destId="{A0454880-B63C-4837-BB3E-37ABAAE3DDDD}" srcOrd="8" destOrd="0" presId="urn:microsoft.com/office/officeart/2005/8/layout/list1"/>
    <dgm:cxn modelId="{A5183EC1-FDBB-0941-9AC3-755F1CE121B6}" type="presParOf" srcId="{A0454880-B63C-4837-BB3E-37ABAAE3DDDD}" destId="{4DCAE200-04BC-4E41-B90D-AC8E5D0BBA53}" srcOrd="0" destOrd="0" presId="urn:microsoft.com/office/officeart/2005/8/layout/list1"/>
    <dgm:cxn modelId="{531D2EE7-75F7-A845-BE87-2FF2D8D4E00B}" type="presParOf" srcId="{A0454880-B63C-4837-BB3E-37ABAAE3DDDD}" destId="{07B2F688-5363-425F-BC62-7679ADFDB66B}" srcOrd="1" destOrd="0" presId="urn:microsoft.com/office/officeart/2005/8/layout/list1"/>
    <dgm:cxn modelId="{150FFD9E-0AE8-D345-A8C1-500A58ADC7C7}" type="presParOf" srcId="{994E445D-F093-4905-89AD-E897DE789BB4}" destId="{29C28CDE-1485-4431-9D95-5BED3402CC23}" srcOrd="9" destOrd="0" presId="urn:microsoft.com/office/officeart/2005/8/layout/list1"/>
    <dgm:cxn modelId="{E0238C33-1667-FA46-A3F7-4F3E6948F8A1}" type="presParOf" srcId="{994E445D-F093-4905-89AD-E897DE789BB4}" destId="{A57EDAB9-DB7F-4EAA-8DE3-004EDA41C60C}" srcOrd="10" destOrd="0" presId="urn:microsoft.com/office/officeart/2005/8/layout/list1"/>
    <dgm:cxn modelId="{D6F6B532-1F62-1549-9D11-D4D71843DF99}" type="presParOf" srcId="{994E445D-F093-4905-89AD-E897DE789BB4}" destId="{36F8E1FF-1309-4FBE-ABA9-9D11F37B6B56}" srcOrd="11" destOrd="0" presId="urn:microsoft.com/office/officeart/2005/8/layout/list1"/>
    <dgm:cxn modelId="{1C4886EC-2EB0-6243-892D-4ADF99E4D271}" type="presParOf" srcId="{994E445D-F093-4905-89AD-E897DE789BB4}" destId="{434B129E-E6A5-4814-B972-F4D8B6C009D8}" srcOrd="12" destOrd="0" presId="urn:microsoft.com/office/officeart/2005/8/layout/list1"/>
    <dgm:cxn modelId="{841066EB-DC93-6941-AEA6-E4C24A731049}" type="presParOf" srcId="{434B129E-E6A5-4814-B972-F4D8B6C009D8}" destId="{C2BBB6B6-AAD0-40EC-99A7-CFABC42B3522}" srcOrd="0" destOrd="0" presId="urn:microsoft.com/office/officeart/2005/8/layout/list1"/>
    <dgm:cxn modelId="{BFC615C5-736B-C240-AC26-45D2DD7BFB5A}" type="presParOf" srcId="{434B129E-E6A5-4814-B972-F4D8B6C009D8}" destId="{539EC376-64D3-4D85-8DAE-D8C4C05F257E}" srcOrd="1" destOrd="0" presId="urn:microsoft.com/office/officeart/2005/8/layout/list1"/>
    <dgm:cxn modelId="{29A5E297-DEBE-4441-ABFE-8BA9145A86EE}" type="presParOf" srcId="{994E445D-F093-4905-89AD-E897DE789BB4}" destId="{D2D63905-7F1D-48FA-94CC-090343D532D8}" srcOrd="13" destOrd="0" presId="urn:microsoft.com/office/officeart/2005/8/layout/list1"/>
    <dgm:cxn modelId="{0F7207B3-4F1D-814C-A4C4-D8B25EAAA26E}" type="presParOf" srcId="{994E445D-F093-4905-89AD-E897DE789BB4}" destId="{424B090E-261A-4D7C-A265-272F5B20880C}" srcOrd="14" destOrd="0" presId="urn:microsoft.com/office/officeart/2005/8/layout/list1"/>
    <dgm:cxn modelId="{4741B148-3BC8-084B-BF0F-90BF10B167C9}" type="presParOf" srcId="{994E445D-F093-4905-89AD-E897DE789BB4}" destId="{52E02893-CF80-4420-BAAA-257BCE6D5C0D}" srcOrd="15" destOrd="0" presId="urn:microsoft.com/office/officeart/2005/8/layout/list1"/>
    <dgm:cxn modelId="{C670F10E-E502-D34F-AC74-BB28D4F02605}" type="presParOf" srcId="{994E445D-F093-4905-89AD-E897DE789BB4}" destId="{019689AD-7EC2-4F6C-AAF9-ADED6AB01632}" srcOrd="16" destOrd="0" presId="urn:microsoft.com/office/officeart/2005/8/layout/list1"/>
    <dgm:cxn modelId="{C64D16B3-D81C-8848-A4A7-2652F183812D}" type="presParOf" srcId="{019689AD-7EC2-4F6C-AAF9-ADED6AB01632}" destId="{2BD1179D-BA8E-4DE0-A89D-E4EA2296E066}" srcOrd="0" destOrd="0" presId="urn:microsoft.com/office/officeart/2005/8/layout/list1"/>
    <dgm:cxn modelId="{7EB898B5-E862-4C42-A061-7A534599CB43}" type="presParOf" srcId="{019689AD-7EC2-4F6C-AAF9-ADED6AB01632}" destId="{0E4F2303-C3B3-4515-88D1-A9EB0209F2A0}" srcOrd="1" destOrd="0" presId="urn:microsoft.com/office/officeart/2005/8/layout/list1"/>
    <dgm:cxn modelId="{38A5B9A0-2419-BB45-A00E-CB86EA7D7C7E}" type="presParOf" srcId="{994E445D-F093-4905-89AD-E897DE789BB4}" destId="{2E44BE06-BDA0-429D-8F61-E2E5BB379010}" srcOrd="17" destOrd="0" presId="urn:microsoft.com/office/officeart/2005/8/layout/list1"/>
    <dgm:cxn modelId="{D20216F7-234B-224C-875D-02BDEFF2B9C5}" type="presParOf" srcId="{994E445D-F093-4905-89AD-E897DE789BB4}" destId="{4D1692A3-AD97-4C2D-99AA-9C562F4F208A}" srcOrd="18" destOrd="0" presId="urn:microsoft.com/office/officeart/2005/8/layout/list1"/>
    <dgm:cxn modelId="{1CAD69AD-7B6F-204D-8584-FF2FBA29BDEC}" type="presParOf" srcId="{994E445D-F093-4905-89AD-E897DE789BB4}" destId="{99F2E420-549E-4FB0-BF69-ACE9390EA75F}" srcOrd="19" destOrd="0" presId="urn:microsoft.com/office/officeart/2005/8/layout/list1"/>
    <dgm:cxn modelId="{7F5E2DCD-80D4-1E49-ABF7-525394C974B6}" type="presParOf" srcId="{994E445D-F093-4905-89AD-E897DE789BB4}" destId="{0A3FDE20-3F99-4C29-890F-EE8B97871C47}" srcOrd="20" destOrd="0" presId="urn:microsoft.com/office/officeart/2005/8/layout/list1"/>
    <dgm:cxn modelId="{26EA17DA-4654-624C-8C6A-6EA207334B00}" type="presParOf" srcId="{0A3FDE20-3F99-4C29-890F-EE8B97871C47}" destId="{7A55D0A0-9D00-4A04-9BD7-DEDBC79EBA68}" srcOrd="0" destOrd="0" presId="urn:microsoft.com/office/officeart/2005/8/layout/list1"/>
    <dgm:cxn modelId="{80C5A918-6BBA-0144-8AEC-8A5D03D3B3DB}" type="presParOf" srcId="{0A3FDE20-3F99-4C29-890F-EE8B97871C47}" destId="{8258B95B-DC3C-4F89-BB0E-A9FC5E27CA84}" srcOrd="1" destOrd="0" presId="urn:microsoft.com/office/officeart/2005/8/layout/list1"/>
    <dgm:cxn modelId="{B5CD1629-6619-C34F-B3F8-0CB37CB91EED}" type="presParOf" srcId="{994E445D-F093-4905-89AD-E897DE789BB4}" destId="{66EFA2B5-ACE9-4092-AB1E-591C821D55CD}" srcOrd="21" destOrd="0" presId="urn:microsoft.com/office/officeart/2005/8/layout/list1"/>
    <dgm:cxn modelId="{A60D5E45-0988-FF4C-9B21-83B00DED9024}" type="presParOf" srcId="{994E445D-F093-4905-89AD-E897DE789BB4}" destId="{C69EBF9A-7214-4968-8325-C7DA11F0C91E}" srcOrd="22" destOrd="0" presId="urn:microsoft.com/office/officeart/2005/8/layout/list1"/>
    <dgm:cxn modelId="{A1FC282C-0772-B94F-8CB7-FBA2380FC787}" type="presParOf" srcId="{994E445D-F093-4905-89AD-E897DE789BB4}" destId="{9F7B3657-581B-4CE3-AD81-FAF794C1C973}" srcOrd="23" destOrd="0" presId="urn:microsoft.com/office/officeart/2005/8/layout/list1"/>
    <dgm:cxn modelId="{3875E707-7E1D-A341-A3DD-7CF17553182A}" type="presParOf" srcId="{994E445D-F093-4905-89AD-E897DE789BB4}" destId="{DD7BE814-3A1C-41B5-9E3A-F80515537B6E}" srcOrd="24" destOrd="0" presId="urn:microsoft.com/office/officeart/2005/8/layout/list1"/>
    <dgm:cxn modelId="{34CB2DDB-9B46-034C-AB5C-144A76097BCA}" type="presParOf" srcId="{DD7BE814-3A1C-41B5-9E3A-F80515537B6E}" destId="{B0FC9930-25E3-49F1-AE41-52BADD4551C3}" srcOrd="0" destOrd="0" presId="urn:microsoft.com/office/officeart/2005/8/layout/list1"/>
    <dgm:cxn modelId="{036CE2B9-C8A5-9148-AD78-67CBFE59F112}" type="presParOf" srcId="{DD7BE814-3A1C-41B5-9E3A-F80515537B6E}" destId="{3F271383-79CC-4796-B3C6-DC1C86864171}" srcOrd="1" destOrd="0" presId="urn:microsoft.com/office/officeart/2005/8/layout/list1"/>
    <dgm:cxn modelId="{5955781F-1526-9D4D-9E7F-674821D04AC4}" type="presParOf" srcId="{994E445D-F093-4905-89AD-E897DE789BB4}" destId="{123391D8-9DBA-4B45-90CE-483AF0EF15B5}" srcOrd="25" destOrd="0" presId="urn:microsoft.com/office/officeart/2005/8/layout/list1"/>
    <dgm:cxn modelId="{C81186E6-A7DE-8846-B4F2-DD23E6698DF6}" type="presParOf" srcId="{994E445D-F093-4905-89AD-E897DE789BB4}" destId="{1C6BB664-0F6E-4CE0-B04B-96DC1B438AEF}" srcOrd="26" destOrd="0" presId="urn:microsoft.com/office/officeart/2005/8/layout/list1"/>
  </dgm:cxnLst>
  <dgm:bg/>
  <dgm:whole>
    <a:ln>
      <a:solidFill>
        <a:schemeClr val="bg2">
          <a:lumMod val="50000"/>
        </a:schemeClr>
      </a:solidFill>
    </a:ln>
  </dgm:whole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DD4951C-47C2-4563-80D5-934C6C899763}">
      <dsp:nvSpPr>
        <dsp:cNvPr id="0" name=""/>
        <dsp:cNvSpPr/>
      </dsp:nvSpPr>
      <dsp:spPr>
        <a:xfrm>
          <a:off x="0" y="125828"/>
          <a:ext cx="5588813" cy="5386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3754" tIns="124968" rIns="433754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Use and critique of currently available criteria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Vote for which criteria should be used to base discussion upon in VICCCS</a:t>
          </a:r>
        </a:p>
      </dsp:txBody>
      <dsp:txXfrm>
        <a:off x="0" y="125828"/>
        <a:ext cx="5588813" cy="538650"/>
      </dsp:txXfrm>
    </dsp:sp>
    <dsp:sp modelId="{A5A82A51-AFD2-4409-8C97-9B336BFF9130}">
      <dsp:nvSpPr>
        <dsp:cNvPr id="0" name=""/>
        <dsp:cNvSpPr/>
      </dsp:nvSpPr>
      <dsp:spPr>
        <a:xfrm>
          <a:off x="279440" y="37268"/>
          <a:ext cx="3912169" cy="177120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871" tIns="0" rIns="147871" bIns="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VICCCS Foundation surveys</a:t>
          </a:r>
        </a:p>
      </dsp:txBody>
      <dsp:txXfrm>
        <a:off x="288086" y="45914"/>
        <a:ext cx="3894877" cy="159828"/>
      </dsp:txXfrm>
    </dsp:sp>
    <dsp:sp modelId="{929B402F-56E7-4FBB-8D12-88DD74355116}">
      <dsp:nvSpPr>
        <dsp:cNvPr id="0" name=""/>
        <dsp:cNvSpPr/>
      </dsp:nvSpPr>
      <dsp:spPr>
        <a:xfrm>
          <a:off x="0" y="785438"/>
          <a:ext cx="5588813" cy="907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3754" tIns="124968" rIns="433754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Recap of foundation VICCCS survey results in relation to diagnosis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Critique of recently published diagnostic criteria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Finalise which diagnostic criteria upon which to base discussions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Key factors that make a criterion clinically operational</a:t>
          </a:r>
        </a:p>
      </dsp:txBody>
      <dsp:txXfrm>
        <a:off x="0" y="785438"/>
        <a:ext cx="5588813" cy="907200"/>
      </dsp:txXfrm>
    </dsp:sp>
    <dsp:sp modelId="{9F5183DB-586D-4ED9-81F6-641612A584E8}">
      <dsp:nvSpPr>
        <dsp:cNvPr id="0" name=""/>
        <dsp:cNvSpPr/>
      </dsp:nvSpPr>
      <dsp:spPr>
        <a:xfrm>
          <a:off x="279440" y="696878"/>
          <a:ext cx="3912169" cy="177120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871" tIns="0" rIns="147871" bIns="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VICCCS-2 Round 1 (R1)</a:t>
          </a:r>
        </a:p>
      </dsp:txBody>
      <dsp:txXfrm>
        <a:off x="288086" y="705524"/>
        <a:ext cx="3894877" cy="159828"/>
      </dsp:txXfrm>
    </dsp:sp>
    <dsp:sp modelId="{A57EDAB9-DB7F-4EAA-8DE3-004EDA41C60C}">
      <dsp:nvSpPr>
        <dsp:cNvPr id="0" name=""/>
        <dsp:cNvSpPr/>
      </dsp:nvSpPr>
      <dsp:spPr>
        <a:xfrm>
          <a:off x="0" y="1813598"/>
          <a:ext cx="5588813" cy="10584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3754" tIns="124968" rIns="433754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results on diagnostic criteria that further discussions will be based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Initiate discussion of operational considerations of assessments: time-frame; domains; differentiating</a:t>
          </a:r>
          <a:r>
            <a:rPr lang="en-GB" sz="1100" b="0" i="0" kern="1200"/>
            <a:t> between Mild VCI and Major VCI (VaD)</a:t>
          </a: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Major VCI subgroups and use of 'probable &amp; possible' categories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Discuss category of 'unstable VCI' and the role of aphasia in diagnosis</a:t>
          </a:r>
        </a:p>
      </dsp:txBody>
      <dsp:txXfrm>
        <a:off x="0" y="1813598"/>
        <a:ext cx="5588813" cy="1058400"/>
      </dsp:txXfrm>
    </dsp:sp>
    <dsp:sp modelId="{07B2F688-5363-425F-BC62-7679ADFDB66B}">
      <dsp:nvSpPr>
        <dsp:cNvPr id="0" name=""/>
        <dsp:cNvSpPr/>
      </dsp:nvSpPr>
      <dsp:spPr>
        <a:xfrm>
          <a:off x="279440" y="1725038"/>
          <a:ext cx="3912169" cy="177120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871" tIns="0" rIns="147871" bIns="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VICCCS-2 Round 2 (R2)</a:t>
          </a:r>
        </a:p>
      </dsp:txBody>
      <dsp:txXfrm>
        <a:off x="288086" y="1733684"/>
        <a:ext cx="3894877" cy="159828"/>
      </dsp:txXfrm>
    </dsp:sp>
    <dsp:sp modelId="{424B090E-261A-4D7C-A265-272F5B20880C}">
      <dsp:nvSpPr>
        <dsp:cNvPr id="0" name=""/>
        <dsp:cNvSpPr/>
      </dsp:nvSpPr>
      <dsp:spPr>
        <a:xfrm>
          <a:off x="0" y="2992959"/>
          <a:ext cx="5588813" cy="1398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3754" tIns="124968" rIns="433754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R2 results and work towards a structure of diagnostic assessments: domains; differentiating</a:t>
          </a:r>
          <a:r>
            <a:rPr lang="en-GB" sz="1100" b="0" i="0" kern="1200"/>
            <a:t> between Mild VCI and Major VCI (VaD); </a:t>
          </a:r>
          <a:r>
            <a:rPr lang="en-GB" sz="1100" kern="1200"/>
            <a:t>NINDS-CSN critique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Initiate incorporating temporal relationships in diagnosis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Initiate the role of imaging in diagnosis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R2 results of 'unstable VCI' - discuss types of assessment &amp; time-frames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R2 results of the role of aphasia in diagnosis </a:t>
          </a:r>
        </a:p>
      </dsp:txBody>
      <dsp:txXfrm>
        <a:off x="0" y="2992959"/>
        <a:ext cx="5588813" cy="1398600"/>
      </dsp:txXfrm>
    </dsp:sp>
    <dsp:sp modelId="{539EC376-64D3-4D85-8DAE-D8C4C05F257E}">
      <dsp:nvSpPr>
        <dsp:cNvPr id="0" name=""/>
        <dsp:cNvSpPr/>
      </dsp:nvSpPr>
      <dsp:spPr>
        <a:xfrm>
          <a:off x="279440" y="2904399"/>
          <a:ext cx="3912169" cy="177120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871" tIns="0" rIns="147871" bIns="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VICCCS-2 Round 3 (R3)</a:t>
          </a:r>
        </a:p>
      </dsp:txBody>
      <dsp:txXfrm>
        <a:off x="288086" y="2913045"/>
        <a:ext cx="3894877" cy="159828"/>
      </dsp:txXfrm>
    </dsp:sp>
    <dsp:sp modelId="{4D1692A3-AD97-4C2D-99AA-9C562F4F208A}">
      <dsp:nvSpPr>
        <dsp:cNvPr id="0" name=""/>
        <dsp:cNvSpPr/>
      </dsp:nvSpPr>
      <dsp:spPr>
        <a:xfrm>
          <a:off x="0" y="4512519"/>
          <a:ext cx="5588813" cy="1398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3754" tIns="124968" rIns="433754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R3 results  of working towards a structure of diagnostic assessments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R3 results differentiating</a:t>
          </a:r>
          <a:r>
            <a:rPr lang="en-GB" sz="1100" b="0" i="0" kern="1200"/>
            <a:t> between Mild VCI and Major VCI (VaD) - continue discussion of the definition of Major VCI (VaD)</a:t>
          </a: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R3 results of incorporating temporal relationships - address Multi-Infarct Dementia (MID)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R3 results  of the role of imaging - discuss 'possible or probable' terms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R3 results of the risk of VCI - finalise the time-frame of consideration</a:t>
          </a:r>
        </a:p>
      </dsp:txBody>
      <dsp:txXfrm>
        <a:off x="0" y="4512519"/>
        <a:ext cx="5588813" cy="1398600"/>
      </dsp:txXfrm>
    </dsp:sp>
    <dsp:sp modelId="{0E4F2303-C3B3-4515-88D1-A9EB0209F2A0}">
      <dsp:nvSpPr>
        <dsp:cNvPr id="0" name=""/>
        <dsp:cNvSpPr/>
      </dsp:nvSpPr>
      <dsp:spPr>
        <a:xfrm>
          <a:off x="279440" y="4423959"/>
          <a:ext cx="3912169" cy="177120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871" tIns="0" rIns="147871" bIns="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VICCCS-2 Round 4 (R4)</a:t>
          </a:r>
        </a:p>
      </dsp:txBody>
      <dsp:txXfrm>
        <a:off x="288086" y="4432605"/>
        <a:ext cx="3894877" cy="159828"/>
      </dsp:txXfrm>
    </dsp:sp>
    <dsp:sp modelId="{C69EBF9A-7214-4968-8325-C7DA11F0C91E}">
      <dsp:nvSpPr>
        <dsp:cNvPr id="0" name=""/>
        <dsp:cNvSpPr/>
      </dsp:nvSpPr>
      <dsp:spPr>
        <a:xfrm>
          <a:off x="0" y="6032079"/>
          <a:ext cx="5588813" cy="718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3754" tIns="124968" rIns="433754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Present R4 results differentiating</a:t>
          </a:r>
          <a:r>
            <a:rPr lang="en-GB" sz="1100" b="0" i="0" kern="1200"/>
            <a:t> between Mild VCI and Major VCI (VaD)</a:t>
          </a: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Finalise MID in terms of temporal relationship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Finalise use of 'possible and probable' terms</a:t>
          </a:r>
        </a:p>
      </dsp:txBody>
      <dsp:txXfrm>
        <a:off x="0" y="6032079"/>
        <a:ext cx="5588813" cy="718200"/>
      </dsp:txXfrm>
    </dsp:sp>
    <dsp:sp modelId="{8258B95B-DC3C-4F89-BB0E-A9FC5E27CA84}">
      <dsp:nvSpPr>
        <dsp:cNvPr id="0" name=""/>
        <dsp:cNvSpPr/>
      </dsp:nvSpPr>
      <dsp:spPr>
        <a:xfrm>
          <a:off x="279440" y="5943519"/>
          <a:ext cx="3912169" cy="177120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871" tIns="0" rIns="147871" bIns="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VICCCS-2 Round 5 (R5)</a:t>
          </a:r>
        </a:p>
      </dsp:txBody>
      <dsp:txXfrm>
        <a:off x="288086" y="5952165"/>
        <a:ext cx="3894877" cy="159828"/>
      </dsp:txXfrm>
    </dsp:sp>
    <dsp:sp modelId="{1C6BB664-0F6E-4CE0-B04B-96DC1B438AEF}">
      <dsp:nvSpPr>
        <dsp:cNvPr id="0" name=""/>
        <dsp:cNvSpPr/>
      </dsp:nvSpPr>
      <dsp:spPr>
        <a:xfrm>
          <a:off x="0" y="6908508"/>
          <a:ext cx="5588813" cy="6993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3754" tIns="124968" rIns="433754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kern="1200"/>
            <a:t>Present R5 results </a:t>
          </a:r>
          <a:r>
            <a:rPr lang="en-GB" sz="1100" kern="1200"/>
            <a:t>differentiating</a:t>
          </a:r>
          <a:r>
            <a:rPr lang="en-GB" sz="1100" b="0" i="0" kern="1200"/>
            <a:t> between Mild VCI and Major VCI (VaD) - finalise discussion of the definition of Major VCI (VaD)</a:t>
          </a:r>
          <a:endParaRPr lang="en-US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kern="1200"/>
            <a:t>Survey confidence in current assessment tools of ADL</a:t>
          </a:r>
        </a:p>
      </dsp:txBody>
      <dsp:txXfrm>
        <a:off x="0" y="6908508"/>
        <a:ext cx="5588813" cy="699300"/>
      </dsp:txXfrm>
    </dsp:sp>
    <dsp:sp modelId="{3F271383-79CC-4796-B3C6-DC1C86864171}">
      <dsp:nvSpPr>
        <dsp:cNvPr id="0" name=""/>
        <dsp:cNvSpPr/>
      </dsp:nvSpPr>
      <dsp:spPr>
        <a:xfrm>
          <a:off x="279440" y="6782679"/>
          <a:ext cx="3912169" cy="177120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871" tIns="0" rIns="147871" bIns="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VICCCS-2 Round 6 (R6)</a:t>
          </a:r>
        </a:p>
      </dsp:txBody>
      <dsp:txXfrm>
        <a:off x="288086" y="6791325"/>
        <a:ext cx="3894877" cy="1598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71F77F-E403-4828-8AE5-B6A097617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2528</Words>
  <Characters>14413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Bristol</Company>
  <LinksUpToDate>false</LinksUpToDate>
  <CharactersWithSpaces>16908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OA Skrobot</dc:creator>
  <cp:keywords/>
  <dc:description/>
  <cp:lastModifiedBy>Olivia Skrobot</cp:lastModifiedBy>
  <cp:revision>4</cp:revision>
  <dcterms:created xsi:type="dcterms:W3CDTF">2017-08-31T11:11:00Z</dcterms:created>
  <dcterms:modified xsi:type="dcterms:W3CDTF">2017-08-31T12:27:00Z</dcterms:modified>
</cp:coreProperties>
</file>