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A22638" w14:textId="77777777" w:rsidR="00F3389A" w:rsidRDefault="00F3389A" w:rsidP="00F3389A">
      <w:pPr>
        <w:rPr>
          <w:rFonts w:ascii="Avenir" w:eastAsia="Times New Roman" w:hAnsi="Avenir" w:cs="Times New Roman"/>
          <w:b/>
          <w:bCs/>
          <w:color w:val="222222"/>
          <w:lang w:eastAsia="en-GB" w:bidi="ta-IN"/>
        </w:rPr>
      </w:pPr>
      <w:bookmarkStart w:id="0" w:name="_GoBack"/>
      <w:bookmarkEnd w:id="0"/>
      <w:r w:rsidRPr="00F3389A">
        <w:rPr>
          <w:rFonts w:ascii="Avenir" w:eastAsia="Times New Roman" w:hAnsi="Avenir" w:cs="Times New Roman"/>
          <w:b/>
          <w:bCs/>
          <w:color w:val="222222"/>
          <w:lang w:eastAsia="en-GB" w:bidi="ta-IN"/>
        </w:rPr>
        <w:t>A Climate of Trust is needed; this will help address the problem of Too Much Medicine (authors' response).</w:t>
      </w:r>
    </w:p>
    <w:p w14:paraId="5A27493E" w14:textId="77777777" w:rsidR="00F3389A" w:rsidRDefault="00F3389A" w:rsidP="00F3389A">
      <w:pPr>
        <w:rPr>
          <w:rFonts w:ascii="Avenir" w:eastAsia="Times New Roman" w:hAnsi="Avenir" w:cs="Times New Roman"/>
          <w:b/>
          <w:bCs/>
          <w:color w:val="222222"/>
          <w:lang w:eastAsia="en-GB" w:bidi="ta-IN"/>
        </w:rPr>
      </w:pPr>
    </w:p>
    <w:p w14:paraId="3031B3C7" w14:textId="7DCAB47A" w:rsidR="00F3389A" w:rsidRPr="00F3389A" w:rsidRDefault="00F3389A" w:rsidP="00F3389A">
      <w:pPr>
        <w:rPr>
          <w:rFonts w:ascii="Avenir" w:eastAsia="Times New Roman" w:hAnsi="Avenir" w:cs="Times New Roman"/>
          <w:color w:val="222222"/>
          <w:lang w:eastAsia="en-GB" w:bidi="ta-IN"/>
        </w:rPr>
      </w:pPr>
      <w:r>
        <w:rPr>
          <w:rFonts w:ascii="Avenir" w:eastAsia="Times New Roman" w:hAnsi="Avenir" w:cs="Times New Roman"/>
          <w:color w:val="222222"/>
          <w:lang w:eastAsia="en-GB" w:bidi="ta-IN"/>
        </w:rPr>
        <w:t>Zoë Fritz and Richard Holton</w:t>
      </w:r>
    </w:p>
    <w:p w14:paraId="15A0F016" w14:textId="77777777" w:rsidR="00F3389A" w:rsidRPr="00F3389A" w:rsidRDefault="00F3389A" w:rsidP="00F3389A">
      <w:pPr>
        <w:rPr>
          <w:rFonts w:ascii="Avenir" w:eastAsia="Times New Roman" w:hAnsi="Avenir" w:cs="Times New Roman"/>
          <w:color w:val="222222"/>
          <w:lang w:eastAsia="en-GB" w:bidi="ta-IN"/>
        </w:rPr>
      </w:pPr>
    </w:p>
    <w:p w14:paraId="05F23B8F" w14:textId="11C4A217" w:rsidR="00713420" w:rsidRPr="00D233F9" w:rsidRDefault="009A0187" w:rsidP="00713420">
      <w:pPr>
        <w:rPr>
          <w:rFonts w:ascii="Avenir" w:eastAsia="Times New Roman" w:hAnsi="Avenir" w:cs="Times New Roman"/>
          <w:color w:val="222222"/>
          <w:lang w:eastAsia="en-GB" w:bidi="ta-IN"/>
        </w:rPr>
      </w:pPr>
      <w:r>
        <w:rPr>
          <w:rFonts w:ascii="Avenir" w:eastAsia="Times New Roman" w:hAnsi="Avenir" w:cs="Times New Roman"/>
          <w:color w:val="222222"/>
          <w:lang w:eastAsia="en-GB" w:bidi="ta-IN"/>
        </w:rPr>
        <w:t>XX</w:t>
      </w:r>
      <w:r w:rsidR="00713420" w:rsidRPr="00D233F9">
        <w:rPr>
          <w:rFonts w:ascii="Avenir" w:eastAsia="Times New Roman" w:hAnsi="Avenir" w:cs="Times New Roman"/>
          <w:color w:val="222222"/>
          <w:lang w:eastAsia="en-GB" w:bidi="ta-IN"/>
        </w:rPr>
        <w:t xml:space="preserve"> has made </w:t>
      </w:r>
      <w:r w:rsidR="008B67E8">
        <w:rPr>
          <w:rFonts w:ascii="Avenir" w:eastAsia="Times New Roman" w:hAnsi="Avenir" w:cs="Times New Roman"/>
          <w:color w:val="222222"/>
          <w:lang w:eastAsia="en-GB" w:bidi="ta-IN"/>
        </w:rPr>
        <w:t>many</w:t>
      </w:r>
      <w:r w:rsidR="00713420" w:rsidRPr="00D233F9">
        <w:rPr>
          <w:rFonts w:ascii="Avenir" w:eastAsia="Times New Roman" w:hAnsi="Avenir" w:cs="Times New Roman"/>
          <w:color w:val="222222"/>
          <w:lang w:eastAsia="en-GB" w:bidi="ta-IN"/>
        </w:rPr>
        <w:t xml:space="preserve"> interesting points</w:t>
      </w:r>
      <w:r w:rsidR="00F22E9A">
        <w:rPr>
          <w:rFonts w:ascii="Avenir" w:eastAsia="Times New Roman" w:hAnsi="Avenir" w:cs="Times New Roman"/>
          <w:color w:val="222222"/>
          <w:lang w:eastAsia="en-GB" w:bidi="ta-IN"/>
        </w:rPr>
        <w:t>(ref)</w:t>
      </w:r>
      <w:r w:rsidR="008B67E8">
        <w:rPr>
          <w:rFonts w:ascii="Avenir" w:eastAsia="Times New Roman" w:hAnsi="Avenir" w:cs="Times New Roman"/>
          <w:color w:val="222222"/>
          <w:lang w:eastAsia="en-GB" w:bidi="ta-IN"/>
        </w:rPr>
        <w:t>,</w:t>
      </w:r>
      <w:r w:rsidR="00713420" w:rsidRPr="00D233F9">
        <w:rPr>
          <w:rFonts w:ascii="Avenir" w:eastAsia="Times New Roman" w:hAnsi="Avenir" w:cs="Times New Roman"/>
          <w:color w:val="222222"/>
          <w:lang w:eastAsia="en-GB" w:bidi="ta-IN"/>
        </w:rPr>
        <w:t xml:space="preserve"> </w:t>
      </w:r>
      <w:r w:rsidR="00527780" w:rsidRPr="00D233F9">
        <w:rPr>
          <w:rFonts w:ascii="Avenir" w:eastAsia="Times New Roman" w:hAnsi="Avenir" w:cs="Times New Roman"/>
          <w:color w:val="222222"/>
          <w:lang w:eastAsia="en-GB" w:bidi="ta-IN"/>
        </w:rPr>
        <w:t xml:space="preserve">and we welcome the opportunity to develop the </w:t>
      </w:r>
      <w:r w:rsidR="001E4058">
        <w:rPr>
          <w:rFonts w:ascii="Avenir" w:eastAsia="Times New Roman" w:hAnsi="Avenir" w:cs="Times New Roman"/>
          <w:color w:val="222222"/>
          <w:lang w:eastAsia="en-GB" w:bidi="ta-IN"/>
        </w:rPr>
        <w:t>ideas</w:t>
      </w:r>
      <w:r w:rsidR="00527780" w:rsidRPr="00D233F9">
        <w:rPr>
          <w:rFonts w:ascii="Avenir" w:eastAsia="Times New Roman" w:hAnsi="Avenir" w:cs="Times New Roman"/>
          <w:color w:val="222222"/>
          <w:lang w:eastAsia="en-GB" w:bidi="ta-IN"/>
        </w:rPr>
        <w:t xml:space="preserve"> </w:t>
      </w:r>
      <w:r w:rsidR="008B67E8">
        <w:rPr>
          <w:rFonts w:ascii="Avenir" w:eastAsia="Times New Roman" w:hAnsi="Avenir" w:cs="Times New Roman"/>
          <w:color w:val="222222"/>
          <w:lang w:eastAsia="en-GB" w:bidi="ta-IN"/>
        </w:rPr>
        <w:t>of</w:t>
      </w:r>
      <w:r w:rsidR="00527780" w:rsidRPr="00D233F9">
        <w:rPr>
          <w:rFonts w:ascii="Avenir" w:eastAsia="Times New Roman" w:hAnsi="Avenir" w:cs="Times New Roman"/>
          <w:color w:val="222222"/>
          <w:lang w:eastAsia="en-GB" w:bidi="ta-IN"/>
        </w:rPr>
        <w:t xml:space="preserve"> </w:t>
      </w:r>
      <w:r w:rsidR="001E4058">
        <w:rPr>
          <w:rFonts w:ascii="Avenir" w:eastAsia="Times New Roman" w:hAnsi="Avenir" w:cs="Times New Roman"/>
          <w:color w:val="222222"/>
          <w:lang w:eastAsia="en-GB" w:bidi="ta-IN"/>
        </w:rPr>
        <w:t>‘</w:t>
      </w:r>
      <w:r w:rsidR="00527780" w:rsidRPr="00D233F9">
        <w:rPr>
          <w:rFonts w:ascii="Avenir" w:eastAsia="Times New Roman" w:hAnsi="Avenir" w:cs="Times New Roman"/>
          <w:color w:val="222222"/>
          <w:lang w:eastAsia="en-GB" w:bidi="ta-IN"/>
        </w:rPr>
        <w:t>Too Much Medicine</w:t>
      </w:r>
      <w:r w:rsidR="00F22E9A">
        <w:rPr>
          <w:rFonts w:ascii="Avenir" w:eastAsia="Times New Roman" w:hAnsi="Avenir" w:cs="Times New Roman"/>
          <w:color w:val="222222"/>
          <w:lang w:eastAsia="en-GB" w:bidi="ta-IN"/>
        </w:rPr>
        <w:t>, Not Enough Trust</w:t>
      </w:r>
      <w:r w:rsidR="001E4058">
        <w:rPr>
          <w:rFonts w:ascii="Avenir" w:eastAsia="Times New Roman" w:hAnsi="Avenir" w:cs="Times New Roman"/>
          <w:color w:val="222222"/>
          <w:lang w:eastAsia="en-GB" w:bidi="ta-IN"/>
        </w:rPr>
        <w:t xml:space="preserve">’ </w:t>
      </w:r>
      <w:r w:rsidR="00F22E9A">
        <w:rPr>
          <w:rFonts w:ascii="Avenir" w:eastAsia="Times New Roman" w:hAnsi="Avenir" w:cs="Times New Roman"/>
          <w:color w:val="222222"/>
          <w:lang w:eastAsia="en-GB" w:bidi="ta-IN"/>
        </w:rPr>
        <w:fldChar w:fldCharType="begin"/>
      </w:r>
      <w:r w:rsidR="00F22E9A">
        <w:rPr>
          <w:rFonts w:ascii="Avenir" w:eastAsia="Times New Roman" w:hAnsi="Avenir" w:cs="Times New Roman"/>
          <w:color w:val="222222"/>
          <w:lang w:eastAsia="en-GB" w:bidi="ta-IN"/>
        </w:rPr>
        <w:instrText xml:space="preserve"> ADDIN EN.CITE &lt;EndNote&gt;&lt;Cite&gt;&lt;Author&gt;Fritz&lt;/Author&gt;&lt;Year&gt;2018&lt;/Year&gt;&lt;RecNum&gt;11053&lt;/RecNum&gt;&lt;DisplayText&gt;(1)&lt;/DisplayText&gt;&lt;record&gt;&lt;rec-number&gt;11053&lt;/rec-number&gt;&lt;foreign-keys&gt;&lt;key app="EN" db-id="vw2dw0xx32dr2leppw2pa2tbvr9dzewvzp2e" timestamp="1543244644"&gt;11053&lt;/key&gt;&lt;/foreign-keys&gt;&lt;ref-type name="Journal Article"&gt;17&lt;/ref-type&gt;&lt;contributors&gt;&lt;authors&gt;&lt;author&gt;Fritz, Z.&lt;/author&gt;&lt;author&gt;Holton, R.&lt;/author&gt;&lt;/authors&gt;&lt;/contributors&gt;&lt;auth-address&gt;The Healthcare Improvement Studies Institute (THIS Institute), University of Cambridge, Cambridge, UK.&amp;#xD;The Division of Health Sciences, Warwick Medical School, Coventry, UK.&amp;#xD;Faculty of Philosophy, University of Cambridge, Cambridge, UK.&lt;/auth-address&gt;&lt;titles&gt;&lt;title&gt;Too much medicine: not enough trust?&lt;/title&gt;&lt;secondary-title&gt;J Med Ethics&lt;/secondary-title&gt;&lt;/titles&gt;&lt;periodical&gt;&lt;full-title&gt;J Med Ethics&lt;/full-title&gt;&lt;/periodical&gt;&lt;edition&gt;2018/10/28&lt;/edition&gt;&lt;keywords&gt;&lt;keyword&gt;allocation of healthcare resources&lt;/keyword&gt;&lt;keyword&gt;autonomy&lt;/keyword&gt;&lt;keyword&gt;clinical ethics&lt;/keyword&gt;&lt;keyword&gt;philosophy of medicine&lt;/keyword&gt;&lt;keyword&gt;truth disclosure&lt;/keyword&gt;&lt;/keywords&gt;&lt;dates&gt;&lt;year&gt;2018&lt;/year&gt;&lt;pub-dates&gt;&lt;date&gt;Oct 26&lt;/date&gt;&lt;/pub-dates&gt;&lt;/dates&gt;&lt;isbn&gt;1473-4257 (Electronic)&amp;#xD;0306-6800 (Linking)&lt;/isbn&gt;&lt;accession-num&gt;30367013&lt;/accession-num&gt;&lt;urls&gt;&lt;related-urls&gt;&lt;url&gt;https://www.ncbi.nlm.nih.gov/pubmed/30367013&lt;/url&gt;&lt;/related-urls&gt;&lt;/urls&gt;&lt;electronic-resource-num&gt;10.1136/medethics-2018-104866&lt;/electronic-resource-num&gt;&lt;/record&gt;&lt;/Cite&gt;&lt;/EndNote&gt;</w:instrText>
      </w:r>
      <w:r w:rsidR="00F22E9A">
        <w:rPr>
          <w:rFonts w:ascii="Avenir" w:eastAsia="Times New Roman" w:hAnsi="Avenir" w:cs="Times New Roman"/>
          <w:color w:val="222222"/>
          <w:lang w:eastAsia="en-GB" w:bidi="ta-IN"/>
        </w:rPr>
        <w:fldChar w:fldCharType="separate"/>
      </w:r>
      <w:r w:rsidR="00F22E9A">
        <w:rPr>
          <w:rFonts w:ascii="Avenir" w:eastAsia="Times New Roman" w:hAnsi="Avenir" w:cs="Times New Roman"/>
          <w:noProof/>
          <w:color w:val="222222"/>
          <w:lang w:eastAsia="en-GB" w:bidi="ta-IN"/>
        </w:rPr>
        <w:t>(1)</w:t>
      </w:r>
      <w:r w:rsidR="00F22E9A">
        <w:rPr>
          <w:rFonts w:ascii="Avenir" w:eastAsia="Times New Roman" w:hAnsi="Avenir" w:cs="Times New Roman"/>
          <w:color w:val="222222"/>
          <w:lang w:eastAsia="en-GB" w:bidi="ta-IN"/>
        </w:rPr>
        <w:fldChar w:fldCharType="end"/>
      </w:r>
      <w:r w:rsidR="00527780" w:rsidRPr="00D233F9">
        <w:rPr>
          <w:rFonts w:ascii="Avenir" w:eastAsia="Times New Roman" w:hAnsi="Avenir" w:cs="Times New Roman"/>
          <w:color w:val="222222"/>
          <w:lang w:eastAsia="en-GB" w:bidi="ta-IN"/>
        </w:rPr>
        <w:t xml:space="preserve">. </w:t>
      </w:r>
      <w:r w:rsidR="00713420" w:rsidRPr="00D233F9">
        <w:rPr>
          <w:rFonts w:ascii="Avenir" w:eastAsia="Times New Roman" w:hAnsi="Avenir" w:cs="Times New Roman"/>
          <w:color w:val="222222"/>
          <w:lang w:eastAsia="en-GB" w:bidi="ta-IN"/>
        </w:rPr>
        <w:t xml:space="preserve"> </w:t>
      </w:r>
      <w:r w:rsidR="008B67E8">
        <w:rPr>
          <w:rFonts w:ascii="Avenir" w:eastAsia="Times New Roman" w:hAnsi="Avenir" w:cs="Times New Roman"/>
          <w:color w:val="222222"/>
          <w:lang w:eastAsia="en-GB" w:bidi="ta-IN"/>
        </w:rPr>
        <w:t>We</w:t>
      </w:r>
      <w:r w:rsidR="00527780" w:rsidRPr="00D233F9">
        <w:rPr>
          <w:rFonts w:ascii="Avenir" w:eastAsia="Times New Roman" w:hAnsi="Avenir" w:cs="Times New Roman"/>
          <w:color w:val="222222"/>
          <w:lang w:eastAsia="en-GB" w:bidi="ta-IN"/>
        </w:rPr>
        <w:t xml:space="preserve"> will address</w:t>
      </w:r>
      <w:r w:rsidR="008B67E8">
        <w:rPr>
          <w:rFonts w:ascii="Avenir" w:eastAsia="Times New Roman" w:hAnsi="Avenir" w:cs="Times New Roman"/>
          <w:color w:val="222222"/>
          <w:lang w:eastAsia="en-GB" w:bidi="ta-IN"/>
        </w:rPr>
        <w:t>:</w:t>
      </w:r>
      <w:r w:rsidR="00527780" w:rsidRPr="00D233F9">
        <w:rPr>
          <w:rFonts w:ascii="Avenir" w:eastAsia="Times New Roman" w:hAnsi="Avenir" w:cs="Times New Roman"/>
          <w:color w:val="222222"/>
          <w:lang w:eastAsia="en-GB" w:bidi="ta-IN"/>
        </w:rPr>
        <w:t xml:space="preserve"> </w:t>
      </w:r>
      <w:r w:rsidR="008B67E8">
        <w:rPr>
          <w:rFonts w:ascii="Avenir" w:eastAsia="Times New Roman" w:hAnsi="Avenir" w:cs="Times New Roman"/>
          <w:color w:val="222222"/>
          <w:lang w:eastAsia="en-GB" w:bidi="ta-IN"/>
        </w:rPr>
        <w:t>(i)</w:t>
      </w:r>
      <w:r w:rsidR="00527780" w:rsidRPr="00D233F9">
        <w:rPr>
          <w:rFonts w:ascii="Avenir" w:eastAsia="Times New Roman" w:hAnsi="Avenir" w:cs="Times New Roman"/>
          <w:color w:val="222222"/>
          <w:lang w:eastAsia="en-GB" w:bidi="ta-IN"/>
        </w:rPr>
        <w:t xml:space="preserve"> the </w:t>
      </w:r>
      <w:r w:rsidR="00527780" w:rsidRPr="00D233F9">
        <w:rPr>
          <w:rFonts w:ascii="Avenir" w:eastAsia="Times New Roman" w:hAnsi="Avenir" w:cs="Times New Roman" w:hint="eastAsia"/>
          <w:color w:val="222222"/>
          <w:lang w:eastAsia="en-GB" w:bidi="ta-IN"/>
        </w:rPr>
        <w:t>asymmetry</w:t>
      </w:r>
      <w:r w:rsidR="00527780" w:rsidRPr="00D233F9">
        <w:rPr>
          <w:rFonts w:ascii="Avenir" w:eastAsia="Times New Roman" w:hAnsi="Avenir" w:cs="Times New Roman"/>
          <w:color w:val="222222"/>
          <w:lang w:eastAsia="en-GB" w:bidi="ta-IN"/>
        </w:rPr>
        <w:t xml:space="preserve"> </w:t>
      </w:r>
      <w:r w:rsidR="008B67E8">
        <w:rPr>
          <w:rFonts w:ascii="Avenir" w:eastAsia="Times New Roman" w:hAnsi="Avenir" w:cs="Times New Roman"/>
          <w:color w:val="222222"/>
          <w:lang w:eastAsia="en-GB" w:bidi="ta-IN"/>
        </w:rPr>
        <w:t>between the trust that patients extend to doctors, and the trust that doctors extend to patients</w:t>
      </w:r>
      <w:r w:rsidR="00527780" w:rsidRPr="00D233F9">
        <w:rPr>
          <w:rFonts w:ascii="Avenir" w:eastAsia="Times New Roman" w:hAnsi="Avenir" w:cs="Times New Roman"/>
          <w:color w:val="222222"/>
          <w:lang w:eastAsia="en-GB" w:bidi="ta-IN"/>
        </w:rPr>
        <w:t xml:space="preserve">; </w:t>
      </w:r>
      <w:r w:rsidR="008B67E8">
        <w:rPr>
          <w:rFonts w:ascii="Avenir" w:eastAsia="Times New Roman" w:hAnsi="Avenir" w:cs="Times New Roman"/>
          <w:color w:val="222222"/>
          <w:lang w:eastAsia="en-GB" w:bidi="ta-IN"/>
        </w:rPr>
        <w:t>(ii) our</w:t>
      </w:r>
      <w:r w:rsidR="00527780" w:rsidRPr="00D233F9">
        <w:rPr>
          <w:rFonts w:ascii="Avenir" w:eastAsia="Times New Roman" w:hAnsi="Avenir" w:cs="Times New Roman"/>
          <w:color w:val="222222"/>
          <w:lang w:eastAsia="en-GB" w:bidi="ta-IN"/>
        </w:rPr>
        <w:t xml:space="preserve"> reasons </w:t>
      </w:r>
      <w:r w:rsidR="008B67E8">
        <w:rPr>
          <w:rFonts w:ascii="Avenir" w:eastAsia="Times New Roman" w:hAnsi="Avenir" w:cs="Times New Roman"/>
          <w:color w:val="222222"/>
          <w:lang w:eastAsia="en-GB" w:bidi="ta-IN"/>
        </w:rPr>
        <w:t>for doubting that</w:t>
      </w:r>
      <w:r w:rsidR="00527780" w:rsidRPr="00D233F9">
        <w:rPr>
          <w:rFonts w:ascii="Avenir" w:eastAsia="Times New Roman" w:hAnsi="Avenir" w:cs="Times New Roman"/>
          <w:color w:val="222222"/>
          <w:lang w:eastAsia="en-GB" w:bidi="ta-IN"/>
        </w:rPr>
        <w:t xml:space="preserve"> litigation or complaints reflect a betrayal of the patient-doctor relationship and </w:t>
      </w:r>
      <w:r w:rsidR="008B67E8">
        <w:rPr>
          <w:rFonts w:ascii="Avenir" w:eastAsia="Times New Roman" w:hAnsi="Avenir" w:cs="Times New Roman"/>
          <w:color w:val="222222"/>
          <w:lang w:eastAsia="en-GB" w:bidi="ta-IN"/>
        </w:rPr>
        <w:t>(iii) the</w:t>
      </w:r>
      <w:r w:rsidR="00527780" w:rsidRPr="00D233F9">
        <w:rPr>
          <w:rFonts w:ascii="Avenir" w:eastAsia="Times New Roman" w:hAnsi="Avenir" w:cs="Times New Roman"/>
          <w:color w:val="222222"/>
          <w:lang w:eastAsia="en-GB" w:bidi="ta-IN"/>
        </w:rPr>
        <w:t xml:space="preserve"> importance of institutional trust, both for the doctor and the patient.  </w:t>
      </w:r>
    </w:p>
    <w:p w14:paraId="38E38FFA" w14:textId="77777777" w:rsidR="00713420" w:rsidRPr="00D233F9" w:rsidRDefault="00713420" w:rsidP="00060AE1">
      <w:pPr>
        <w:rPr>
          <w:rFonts w:ascii="Avenir" w:eastAsia="Times New Roman" w:hAnsi="Avenir" w:cs="Times New Roman"/>
          <w:color w:val="222222"/>
          <w:lang w:eastAsia="en-GB" w:bidi="ta-IN"/>
        </w:rPr>
      </w:pPr>
    </w:p>
    <w:p w14:paraId="0D17380D" w14:textId="0151E18D" w:rsidR="003D5C04" w:rsidRPr="00D233F9" w:rsidRDefault="00060AE1" w:rsidP="00060AE1">
      <w:pPr>
        <w:rPr>
          <w:rFonts w:ascii="Avenir" w:eastAsia="Times New Roman" w:hAnsi="Avenir" w:cs="Times New Roman"/>
          <w:color w:val="222222"/>
          <w:lang w:eastAsia="en-GB" w:bidi="ta-IN"/>
        </w:rPr>
      </w:pPr>
      <w:r w:rsidRPr="00060AE1">
        <w:rPr>
          <w:rFonts w:ascii="Avenir" w:eastAsia="Times New Roman" w:hAnsi="Avenir" w:cs="Times New Roman"/>
          <w:color w:val="222222"/>
          <w:lang w:eastAsia="en-GB" w:bidi="ta-IN"/>
        </w:rPr>
        <w:t>First</w:t>
      </w:r>
      <w:r w:rsidR="00527780" w:rsidRPr="00D233F9">
        <w:rPr>
          <w:rFonts w:ascii="Avenir" w:eastAsia="Times New Roman" w:hAnsi="Avenir" w:cs="Times New Roman"/>
          <w:color w:val="222222"/>
          <w:lang w:eastAsia="en-GB" w:bidi="ta-IN"/>
        </w:rPr>
        <w:t>, though,</w:t>
      </w:r>
      <w:r w:rsidRPr="00060AE1">
        <w:rPr>
          <w:rFonts w:ascii="Avenir" w:eastAsia="Times New Roman" w:hAnsi="Avenir" w:cs="Times New Roman"/>
          <w:color w:val="222222"/>
          <w:lang w:eastAsia="en-GB" w:bidi="ta-IN"/>
        </w:rPr>
        <w:t xml:space="preserve"> </w:t>
      </w:r>
      <w:r w:rsidR="008B67E8">
        <w:rPr>
          <w:rFonts w:ascii="Avenir" w:eastAsia="Times New Roman" w:hAnsi="Avenir" w:cs="Times New Roman"/>
          <w:color w:val="222222"/>
          <w:lang w:eastAsia="en-GB" w:bidi="ta-IN"/>
        </w:rPr>
        <w:t>a</w:t>
      </w:r>
      <w:r w:rsidRPr="00060AE1">
        <w:rPr>
          <w:rFonts w:ascii="Avenir" w:eastAsia="Times New Roman" w:hAnsi="Avenir" w:cs="Times New Roman"/>
          <w:color w:val="222222"/>
          <w:lang w:eastAsia="en-GB" w:bidi="ta-IN"/>
        </w:rPr>
        <w:t xml:space="preserve"> clarification. We don’t say that, in general, </w:t>
      </w:r>
      <w:r w:rsidR="008B67E8">
        <w:rPr>
          <w:rFonts w:ascii="Avenir" w:eastAsia="Times New Roman" w:hAnsi="Avenir" w:cs="Times New Roman"/>
          <w:color w:val="222222"/>
          <w:lang w:eastAsia="en-GB" w:bidi="ta-IN"/>
        </w:rPr>
        <w:t xml:space="preserve">to trust someone requires thinking that they have </w:t>
      </w:r>
      <w:r w:rsidRPr="00060AE1">
        <w:rPr>
          <w:rFonts w:ascii="Avenir" w:eastAsia="Times New Roman" w:hAnsi="Avenir" w:cs="Times New Roman"/>
          <w:color w:val="222222"/>
          <w:lang w:eastAsia="en-GB" w:bidi="ta-IN"/>
        </w:rPr>
        <w:t>‘our best interests at heart’. We think that that claim, and others like it are false</w:t>
      </w:r>
      <w:r w:rsidR="00083944">
        <w:rPr>
          <w:rFonts w:ascii="Avenir" w:eastAsia="Times New Roman" w:hAnsi="Avenir" w:cs="Times New Roman"/>
          <w:color w:val="222222"/>
          <w:lang w:eastAsia="en-GB" w:bidi="ta-IN"/>
        </w:rPr>
        <w:t>.</w:t>
      </w:r>
      <w:r w:rsidR="00083944">
        <w:rPr>
          <w:rFonts w:ascii="Avenir" w:eastAsia="Times New Roman" w:hAnsi="Avenir" w:cs="Times New Roman"/>
          <w:color w:val="222222"/>
          <w:lang w:eastAsia="en-GB" w:bidi="ta-IN"/>
        </w:rPr>
        <w:fldChar w:fldCharType="begin"/>
      </w:r>
      <w:r w:rsidR="00F22E9A">
        <w:rPr>
          <w:rFonts w:ascii="Avenir" w:eastAsia="Times New Roman" w:hAnsi="Avenir" w:cs="Times New Roman"/>
          <w:color w:val="222222"/>
          <w:lang w:eastAsia="en-GB" w:bidi="ta-IN"/>
        </w:rPr>
        <w:instrText xml:space="preserve"> ADDIN EN.CITE &lt;EndNote&gt;&lt;Cite&gt;&lt;Author&gt;Holton&lt;/Author&gt;&lt;Year&gt;1994&lt;/Year&gt;&lt;RecNum&gt;234&lt;/RecNum&gt;&lt;DisplayText&gt;(2)&lt;/DisplayText&gt;&lt;record&gt;&lt;rec-number&gt;234&lt;/rec-number&gt;&lt;foreign-keys&gt;&lt;key app="EN" db-id="vw2dw0xx32dr2leppw2pa2tbvr9dzewvzp2e" timestamp="1516363783"&gt;234&lt;/key&gt;&lt;/foreign-keys&gt;&lt;ref-type name="Journal Article"&gt;17&lt;/ref-type&gt;&lt;contributors&gt;&lt;authors&gt;&lt;author&gt;Holton, R&lt;/author&gt;&lt;/authors&gt;&lt;/contributors&gt;&lt;titles&gt;&lt;title&gt; Deciding to Trust, Coming to Believe&lt;/title&gt;&lt;secondary-title&gt;Australasian Journal of Philosophy &lt;/secondary-title&gt;&lt;/titles&gt;&lt;periodical&gt;&lt;full-title&gt;Australasian Journal of Philosophy&lt;/full-title&gt;&lt;/periodical&gt;&lt;pages&gt;63-76&lt;/pages&gt;&lt;volume&gt;72&lt;/volume&gt;&lt;dates&gt;&lt;year&gt;1994&lt;/year&gt;&lt;/dates&gt;&lt;urls&gt;&lt;/urls&gt;&lt;/record&gt;&lt;/Cite&gt;&lt;/EndNote&gt;</w:instrText>
      </w:r>
      <w:r w:rsidR="00083944">
        <w:rPr>
          <w:rFonts w:ascii="Avenir" w:eastAsia="Times New Roman" w:hAnsi="Avenir" w:cs="Times New Roman"/>
          <w:color w:val="222222"/>
          <w:lang w:eastAsia="en-GB" w:bidi="ta-IN"/>
        </w:rPr>
        <w:fldChar w:fldCharType="separate"/>
      </w:r>
      <w:r w:rsidR="00F22E9A">
        <w:rPr>
          <w:rFonts w:ascii="Avenir" w:eastAsia="Times New Roman" w:hAnsi="Avenir" w:cs="Times New Roman"/>
          <w:noProof/>
          <w:color w:val="222222"/>
          <w:lang w:eastAsia="en-GB" w:bidi="ta-IN"/>
        </w:rPr>
        <w:t>(2)</w:t>
      </w:r>
      <w:r w:rsidR="00083944">
        <w:rPr>
          <w:rFonts w:ascii="Avenir" w:eastAsia="Times New Roman" w:hAnsi="Avenir" w:cs="Times New Roman"/>
          <w:color w:val="222222"/>
          <w:lang w:eastAsia="en-GB" w:bidi="ta-IN"/>
        </w:rPr>
        <w:fldChar w:fldCharType="end"/>
      </w:r>
      <w:r w:rsidRPr="00060AE1">
        <w:rPr>
          <w:rFonts w:ascii="Avenir" w:eastAsia="Times New Roman" w:hAnsi="Avenir" w:cs="Times New Roman"/>
          <w:color w:val="222222"/>
          <w:lang w:eastAsia="en-GB" w:bidi="ta-IN"/>
        </w:rPr>
        <w:t xml:space="preserve"> What we say is that in the </w:t>
      </w:r>
      <w:r w:rsidRPr="00F24B29">
        <w:rPr>
          <w:rFonts w:ascii="Avenir" w:eastAsia="Times New Roman" w:hAnsi="Avenir" w:cs="Times New Roman"/>
          <w:i/>
          <w:iCs/>
          <w:color w:val="222222"/>
          <w:lang w:eastAsia="en-GB" w:bidi="ta-IN"/>
        </w:rPr>
        <w:t>specific</w:t>
      </w:r>
      <w:r w:rsidRPr="00060AE1">
        <w:rPr>
          <w:rFonts w:ascii="Avenir" w:eastAsia="Times New Roman" w:hAnsi="Avenir" w:cs="Times New Roman"/>
          <w:color w:val="222222"/>
          <w:lang w:eastAsia="en-GB" w:bidi="ta-IN"/>
        </w:rPr>
        <w:t xml:space="preserve"> case of a </w:t>
      </w:r>
      <w:r w:rsidRPr="00F24B29">
        <w:rPr>
          <w:rFonts w:ascii="Avenir" w:eastAsia="Times New Roman" w:hAnsi="Avenir" w:cs="Times New Roman"/>
          <w:i/>
          <w:iCs/>
          <w:color w:val="222222"/>
          <w:lang w:eastAsia="en-GB" w:bidi="ta-IN"/>
        </w:rPr>
        <w:t>patient trusting a doctor</w:t>
      </w:r>
      <w:r w:rsidRPr="00060AE1">
        <w:rPr>
          <w:rFonts w:ascii="Avenir" w:eastAsia="Times New Roman" w:hAnsi="Avenir" w:cs="Times New Roman"/>
          <w:color w:val="222222"/>
          <w:lang w:eastAsia="en-GB" w:bidi="ta-IN"/>
        </w:rPr>
        <w:t xml:space="preserve">, the patient will </w:t>
      </w:r>
      <w:r w:rsidR="008B67E8">
        <w:rPr>
          <w:rFonts w:ascii="Avenir" w:eastAsia="Times New Roman" w:hAnsi="Avenir" w:cs="Times New Roman"/>
          <w:color w:val="222222"/>
          <w:lang w:eastAsia="en-GB" w:bidi="ta-IN"/>
        </w:rPr>
        <w:t>expect</w:t>
      </w:r>
      <w:r w:rsidRPr="00060AE1">
        <w:rPr>
          <w:rFonts w:ascii="Avenir" w:eastAsia="Times New Roman" w:hAnsi="Avenir" w:cs="Times New Roman"/>
          <w:color w:val="222222"/>
          <w:lang w:eastAsia="en-GB" w:bidi="ta-IN"/>
        </w:rPr>
        <w:t xml:space="preserve"> that the doctor has their best interests at heart; and </w:t>
      </w:r>
      <w:r w:rsidR="008B67E8">
        <w:rPr>
          <w:rFonts w:ascii="Avenir" w:eastAsia="Times New Roman" w:hAnsi="Avenir" w:cs="Times New Roman"/>
          <w:color w:val="222222"/>
          <w:lang w:eastAsia="en-GB" w:bidi="ta-IN"/>
        </w:rPr>
        <w:t xml:space="preserve">that </w:t>
      </w:r>
      <w:r w:rsidRPr="00060AE1">
        <w:rPr>
          <w:rFonts w:ascii="Avenir" w:eastAsia="Times New Roman" w:hAnsi="Avenir" w:cs="Times New Roman"/>
          <w:color w:val="222222"/>
          <w:lang w:eastAsia="en-GB" w:bidi="ta-IN"/>
        </w:rPr>
        <w:t>living up to that</w:t>
      </w:r>
      <w:r w:rsidR="008B67E8">
        <w:rPr>
          <w:rFonts w:ascii="Avenir" w:eastAsia="Times New Roman" w:hAnsi="Avenir" w:cs="Times New Roman"/>
          <w:color w:val="222222"/>
          <w:lang w:eastAsia="en-GB" w:bidi="ta-IN"/>
        </w:rPr>
        <w:t xml:space="preserve"> expectation</w:t>
      </w:r>
      <w:r w:rsidRPr="00060AE1">
        <w:rPr>
          <w:rFonts w:ascii="Avenir" w:eastAsia="Times New Roman" w:hAnsi="Avenir" w:cs="Times New Roman"/>
          <w:color w:val="222222"/>
          <w:lang w:eastAsia="en-GB" w:bidi="ta-IN"/>
        </w:rPr>
        <w:t xml:space="preserve"> is part of the particular obligations that the doctor takes on. </w:t>
      </w:r>
    </w:p>
    <w:p w14:paraId="4ECDF01C" w14:textId="77777777" w:rsidR="003D5C04" w:rsidRPr="00D233F9" w:rsidRDefault="003D5C04" w:rsidP="00060AE1">
      <w:pPr>
        <w:rPr>
          <w:rFonts w:ascii="Avenir" w:eastAsia="Times New Roman" w:hAnsi="Avenir" w:cs="Times New Roman"/>
          <w:color w:val="222222"/>
          <w:lang w:eastAsia="en-GB" w:bidi="ta-IN"/>
        </w:rPr>
      </w:pPr>
    </w:p>
    <w:p w14:paraId="4D815483" w14:textId="16663E06" w:rsidR="00060AE1" w:rsidRPr="00060AE1" w:rsidRDefault="00060AE1" w:rsidP="00060AE1">
      <w:pPr>
        <w:rPr>
          <w:rFonts w:ascii="Avenir" w:eastAsia="Times New Roman" w:hAnsi="Avenir" w:cs="Times New Roman"/>
          <w:color w:val="222222"/>
          <w:lang w:eastAsia="en-GB" w:bidi="ta-IN"/>
        </w:rPr>
      </w:pPr>
      <w:r w:rsidRPr="00060AE1">
        <w:rPr>
          <w:rFonts w:ascii="Avenir" w:eastAsia="Times New Roman" w:hAnsi="Avenir" w:cs="Times New Roman"/>
          <w:color w:val="222222"/>
          <w:lang w:eastAsia="en-GB" w:bidi="ta-IN"/>
        </w:rPr>
        <w:t xml:space="preserve">The patient’s attitude to the doctor will </w:t>
      </w:r>
      <w:r w:rsidR="009A0187">
        <w:rPr>
          <w:rFonts w:ascii="Avenir" w:eastAsia="Times New Roman" w:hAnsi="Avenir" w:cs="Times New Roman"/>
          <w:color w:val="222222"/>
          <w:lang w:eastAsia="en-GB" w:bidi="ta-IN"/>
        </w:rPr>
        <w:t>normally</w:t>
      </w:r>
      <w:r w:rsidRPr="00060AE1">
        <w:rPr>
          <w:rFonts w:ascii="Avenir" w:eastAsia="Times New Roman" w:hAnsi="Avenir" w:cs="Times New Roman"/>
          <w:color w:val="222222"/>
          <w:lang w:eastAsia="en-GB" w:bidi="ta-IN"/>
        </w:rPr>
        <w:t xml:space="preserve"> be very different. There is </w:t>
      </w:r>
      <w:r w:rsidR="003D5C04" w:rsidRPr="00D233F9">
        <w:rPr>
          <w:rFonts w:ascii="Avenir" w:eastAsia="Times New Roman" w:hAnsi="Avenir" w:cs="Times New Roman"/>
          <w:color w:val="222222"/>
          <w:lang w:eastAsia="en-GB" w:bidi="ta-IN"/>
        </w:rPr>
        <w:t>certainly</w:t>
      </w:r>
      <w:r w:rsidRPr="00060AE1">
        <w:rPr>
          <w:rFonts w:ascii="Avenir" w:eastAsia="Times New Roman" w:hAnsi="Avenir" w:cs="Times New Roman"/>
          <w:color w:val="222222"/>
          <w:lang w:eastAsia="en-GB" w:bidi="ta-IN"/>
        </w:rPr>
        <w:t xml:space="preserve"> no </w:t>
      </w:r>
      <w:r w:rsidR="008B67E8">
        <w:rPr>
          <w:rFonts w:ascii="Avenir" w:eastAsia="Times New Roman" w:hAnsi="Avenir" w:cs="Times New Roman"/>
          <w:color w:val="222222"/>
          <w:lang w:eastAsia="en-GB" w:bidi="ta-IN"/>
        </w:rPr>
        <w:t>expectation</w:t>
      </w:r>
      <w:r w:rsidRPr="00060AE1">
        <w:rPr>
          <w:rFonts w:ascii="Avenir" w:eastAsia="Times New Roman" w:hAnsi="Avenir" w:cs="Times New Roman"/>
          <w:color w:val="222222"/>
          <w:lang w:eastAsia="en-GB" w:bidi="ta-IN"/>
        </w:rPr>
        <w:t xml:space="preserve"> that the patient </w:t>
      </w:r>
      <w:r w:rsidR="001E4058">
        <w:rPr>
          <w:rFonts w:ascii="Avenir" w:eastAsia="Times New Roman" w:hAnsi="Avenir" w:cs="Times New Roman"/>
          <w:color w:val="222222"/>
          <w:lang w:eastAsia="en-GB" w:bidi="ta-IN"/>
        </w:rPr>
        <w:t xml:space="preserve">will </w:t>
      </w:r>
      <w:r w:rsidRPr="00060AE1">
        <w:rPr>
          <w:rFonts w:ascii="Avenir" w:eastAsia="Times New Roman" w:hAnsi="Avenir" w:cs="Times New Roman"/>
          <w:color w:val="222222"/>
          <w:lang w:eastAsia="en-GB" w:bidi="ta-IN"/>
        </w:rPr>
        <w:t xml:space="preserve">have the doctor’s best interests at heart; </w:t>
      </w:r>
      <w:r w:rsidR="009A0187">
        <w:rPr>
          <w:rFonts w:ascii="Avenir" w:eastAsia="Times New Roman" w:hAnsi="Avenir" w:cs="Times New Roman"/>
          <w:color w:val="222222"/>
          <w:lang w:eastAsia="en-GB" w:bidi="ta-IN"/>
        </w:rPr>
        <w:t>most patients</w:t>
      </w:r>
      <w:r w:rsidR="008B67E8">
        <w:rPr>
          <w:rFonts w:ascii="Avenir" w:eastAsia="Times New Roman" w:hAnsi="Avenir" w:cs="Times New Roman"/>
          <w:color w:val="222222"/>
          <w:lang w:eastAsia="en-GB" w:bidi="ta-IN"/>
        </w:rPr>
        <w:t xml:space="preserve"> will</w:t>
      </w:r>
      <w:r w:rsidRPr="00060AE1">
        <w:rPr>
          <w:rFonts w:ascii="Avenir" w:eastAsia="Times New Roman" w:hAnsi="Avenir" w:cs="Times New Roman"/>
          <w:color w:val="222222"/>
          <w:lang w:eastAsia="en-GB" w:bidi="ta-IN"/>
        </w:rPr>
        <w:t xml:space="preserve"> come to a consultation with rather more self-interested concerns. This is not to deny that, in a good case, the doctor will trust the patient. </w:t>
      </w:r>
      <w:r w:rsidR="001E4058">
        <w:rPr>
          <w:rFonts w:ascii="Avenir" w:eastAsia="Times New Roman" w:hAnsi="Avenir" w:cs="Times New Roman"/>
          <w:color w:val="222222"/>
          <w:lang w:eastAsia="en-GB" w:bidi="ta-IN"/>
        </w:rPr>
        <w:t>In our paper w</w:t>
      </w:r>
      <w:r w:rsidRPr="00060AE1">
        <w:rPr>
          <w:rFonts w:ascii="Avenir" w:eastAsia="Times New Roman" w:hAnsi="Avenir" w:cs="Times New Roman"/>
          <w:color w:val="222222"/>
          <w:lang w:eastAsia="en-GB" w:bidi="ta-IN"/>
        </w:rPr>
        <w:t>e spoke of trus</w:t>
      </w:r>
      <w:r w:rsidR="003D5C04" w:rsidRPr="00D233F9">
        <w:rPr>
          <w:rFonts w:ascii="Avenir" w:eastAsia="Times New Roman" w:hAnsi="Avenir" w:cs="Times New Roman"/>
          <w:color w:val="222222"/>
          <w:lang w:eastAsia="en-GB" w:bidi="ta-IN"/>
        </w:rPr>
        <w:t>t</w:t>
      </w:r>
      <w:r w:rsidRPr="00060AE1">
        <w:rPr>
          <w:rFonts w:ascii="Avenir" w:eastAsia="Times New Roman" w:hAnsi="Avenir" w:cs="Times New Roman"/>
          <w:color w:val="222222"/>
          <w:lang w:eastAsia="en-GB" w:bidi="ta-IN"/>
        </w:rPr>
        <w:t>ing the</w:t>
      </w:r>
      <w:r w:rsidR="008B67E8">
        <w:rPr>
          <w:rFonts w:ascii="Avenir" w:eastAsia="Times New Roman" w:hAnsi="Avenir" w:cs="Times New Roman"/>
          <w:color w:val="222222"/>
          <w:lang w:eastAsia="en-GB" w:bidi="ta-IN"/>
        </w:rPr>
        <w:t xml:space="preserve"> patient</w:t>
      </w:r>
      <w:r w:rsidRPr="00060AE1">
        <w:rPr>
          <w:rFonts w:ascii="Avenir" w:eastAsia="Times New Roman" w:hAnsi="Avenir" w:cs="Times New Roman"/>
          <w:color w:val="222222"/>
          <w:lang w:eastAsia="en-GB" w:bidi="ta-IN"/>
        </w:rPr>
        <w:t xml:space="preserve"> to report their symptoms accurately, and of trusting them to come back if things get worse. </w:t>
      </w:r>
      <w:r w:rsidR="009A0187">
        <w:rPr>
          <w:rFonts w:ascii="Avenir" w:eastAsia="Times New Roman" w:hAnsi="Avenir" w:cs="Times New Roman"/>
          <w:color w:val="222222"/>
          <w:lang w:eastAsia="en-GB" w:bidi="ta-IN"/>
        </w:rPr>
        <w:t xml:space="preserve">Perhaps here </w:t>
      </w:r>
      <w:r w:rsidRPr="00060AE1">
        <w:rPr>
          <w:rFonts w:ascii="Avenir" w:eastAsia="Times New Roman" w:hAnsi="Avenir" w:cs="Times New Roman"/>
          <w:color w:val="222222"/>
          <w:lang w:eastAsia="en-GB" w:bidi="ta-IN"/>
        </w:rPr>
        <w:t>we</w:t>
      </w:r>
      <w:r w:rsidR="009A0187">
        <w:rPr>
          <w:rFonts w:ascii="Avenir" w:eastAsia="Times New Roman" w:hAnsi="Avenir" w:cs="Times New Roman"/>
          <w:color w:val="222222"/>
          <w:lang w:eastAsia="en-GB" w:bidi="ta-IN"/>
        </w:rPr>
        <w:t xml:space="preserve"> rather</w:t>
      </w:r>
      <w:r w:rsidRPr="00060AE1">
        <w:rPr>
          <w:rFonts w:ascii="Avenir" w:eastAsia="Times New Roman" w:hAnsi="Avenir" w:cs="Times New Roman"/>
          <w:color w:val="222222"/>
          <w:lang w:eastAsia="en-GB" w:bidi="ta-IN"/>
        </w:rPr>
        <w:t xml:space="preserve"> misdescribed the </w:t>
      </w:r>
      <w:r w:rsidR="009A0187">
        <w:rPr>
          <w:rFonts w:ascii="Avenir" w:eastAsia="Times New Roman" w:hAnsi="Avenir" w:cs="Times New Roman"/>
          <w:color w:val="222222"/>
          <w:lang w:eastAsia="en-GB" w:bidi="ta-IN"/>
        </w:rPr>
        <w:t xml:space="preserve">typical </w:t>
      </w:r>
      <w:r w:rsidRPr="00060AE1">
        <w:rPr>
          <w:rFonts w:ascii="Avenir" w:eastAsia="Times New Roman" w:hAnsi="Avenir" w:cs="Times New Roman"/>
          <w:color w:val="222222"/>
          <w:lang w:eastAsia="en-GB" w:bidi="ta-IN"/>
        </w:rPr>
        <w:t>attitude. We doubt that many doctors will feel let down, let alone betrayed, if they discover their patient has failed to come back. They are more likely to feel concerned that they failed to get the patient to trust them enough, or failed to communicate to them what they ought to do</w:t>
      </w:r>
      <w:r w:rsidR="003D5C04" w:rsidRPr="00D233F9">
        <w:rPr>
          <w:rFonts w:ascii="Avenir" w:eastAsia="Times New Roman" w:hAnsi="Avenir" w:cs="Times New Roman"/>
          <w:color w:val="222222"/>
          <w:lang w:eastAsia="en-GB" w:bidi="ta-IN"/>
        </w:rPr>
        <w:t xml:space="preserve"> (</w:t>
      </w:r>
      <w:r w:rsidR="003D5C04" w:rsidRPr="00D233F9">
        <w:rPr>
          <w:rFonts w:ascii="Avenir" w:eastAsia="Times New Roman" w:hAnsi="Avenir" w:cs="Times New Roman" w:hint="eastAsia"/>
          <w:color w:val="222222"/>
          <w:lang w:eastAsia="en-GB" w:bidi="ta-IN"/>
        </w:rPr>
        <w:t>“</w:t>
      </w:r>
      <w:r w:rsidR="003D5C04" w:rsidRPr="00D233F9">
        <w:rPr>
          <w:rFonts w:ascii="Avenir" w:eastAsia="Times New Roman" w:hAnsi="Avenir" w:cs="Times New Roman"/>
          <w:color w:val="222222"/>
          <w:lang w:eastAsia="en-GB" w:bidi="ta-IN"/>
        </w:rPr>
        <w:t>I should have been clearer with them</w:t>
      </w:r>
      <w:r w:rsidR="009A0187">
        <w:rPr>
          <w:rFonts w:ascii="Avenir" w:eastAsia="Times New Roman" w:hAnsi="Avenir" w:cs="Times New Roman"/>
          <w:color w:val="222222"/>
          <w:lang w:eastAsia="en-GB" w:bidi="ta-IN"/>
        </w:rPr>
        <w:t>;</w:t>
      </w:r>
      <w:r w:rsidR="003D5C04" w:rsidRPr="00D233F9">
        <w:rPr>
          <w:rFonts w:ascii="Avenir" w:eastAsia="Times New Roman" w:hAnsi="Avenir" w:cs="Times New Roman"/>
          <w:color w:val="222222"/>
          <w:lang w:eastAsia="en-GB" w:bidi="ta-IN"/>
        </w:rPr>
        <w:t xml:space="preserve"> I didn</w:t>
      </w:r>
      <w:r w:rsidR="003D5C04" w:rsidRPr="00D233F9">
        <w:rPr>
          <w:rFonts w:ascii="Avenir" w:eastAsia="Times New Roman" w:hAnsi="Avenir" w:cs="Times New Roman" w:hint="eastAsia"/>
          <w:color w:val="222222"/>
          <w:lang w:eastAsia="en-GB" w:bidi="ta-IN"/>
        </w:rPr>
        <w:t>’</w:t>
      </w:r>
      <w:r w:rsidR="003D5C04" w:rsidRPr="00D233F9">
        <w:rPr>
          <w:rFonts w:ascii="Avenir" w:eastAsia="Times New Roman" w:hAnsi="Avenir" w:cs="Times New Roman"/>
          <w:color w:val="222222"/>
          <w:lang w:eastAsia="en-GB" w:bidi="ta-IN"/>
        </w:rPr>
        <w:t xml:space="preserve">t ask enough </w:t>
      </w:r>
      <w:r w:rsidR="003D5C04" w:rsidRPr="00D233F9">
        <w:rPr>
          <w:rFonts w:ascii="Avenir" w:eastAsia="Times New Roman" w:hAnsi="Avenir" w:cs="Times New Roman" w:hint="eastAsia"/>
          <w:color w:val="222222"/>
          <w:lang w:eastAsia="en-GB" w:bidi="ta-IN"/>
        </w:rPr>
        <w:t>questions</w:t>
      </w:r>
      <w:r w:rsidR="003D5C04" w:rsidRPr="00D233F9">
        <w:rPr>
          <w:rFonts w:ascii="Avenir" w:eastAsia="Times New Roman" w:hAnsi="Avenir" w:cs="Times New Roman"/>
          <w:color w:val="222222"/>
          <w:lang w:eastAsia="en-GB" w:bidi="ta-IN"/>
        </w:rPr>
        <w:t>, or get to the bottom of what was really wrong</w:t>
      </w:r>
      <w:r w:rsidR="003D5C04" w:rsidRPr="00D233F9">
        <w:rPr>
          <w:rFonts w:ascii="Avenir" w:eastAsia="Times New Roman" w:hAnsi="Avenir" w:cs="Times New Roman" w:hint="eastAsia"/>
          <w:color w:val="222222"/>
          <w:lang w:eastAsia="en-GB" w:bidi="ta-IN"/>
        </w:rPr>
        <w:t>”</w:t>
      </w:r>
      <w:r w:rsidR="009A0187">
        <w:rPr>
          <w:rFonts w:ascii="Avenir" w:eastAsia="Times New Roman" w:hAnsi="Avenir" w:cs="Times New Roman"/>
          <w:color w:val="222222"/>
          <w:lang w:eastAsia="en-GB" w:bidi="ta-IN"/>
        </w:rPr>
        <w:t>)</w:t>
      </w:r>
      <w:r w:rsidRPr="00060AE1">
        <w:rPr>
          <w:rFonts w:ascii="Avenir" w:eastAsia="Times New Roman" w:hAnsi="Avenir" w:cs="Times New Roman"/>
          <w:color w:val="222222"/>
          <w:lang w:eastAsia="en-GB" w:bidi="ta-IN"/>
        </w:rPr>
        <w:t xml:space="preserve">. </w:t>
      </w:r>
      <w:r w:rsidR="009A0187">
        <w:rPr>
          <w:rFonts w:ascii="Avenir" w:eastAsia="Times New Roman" w:hAnsi="Avenir" w:cs="Times New Roman"/>
          <w:color w:val="222222"/>
          <w:lang w:eastAsia="en-GB" w:bidi="ta-IN"/>
        </w:rPr>
        <w:t>Doctors have to tread</w:t>
      </w:r>
      <w:r w:rsidRPr="00060AE1">
        <w:rPr>
          <w:rFonts w:ascii="Avenir" w:eastAsia="Times New Roman" w:hAnsi="Avenir" w:cs="Times New Roman"/>
          <w:color w:val="222222"/>
          <w:lang w:eastAsia="en-GB" w:bidi="ta-IN"/>
        </w:rPr>
        <w:t xml:space="preserve"> </w:t>
      </w:r>
      <w:r w:rsidR="009A0187">
        <w:rPr>
          <w:rFonts w:ascii="Avenir" w:eastAsia="Times New Roman" w:hAnsi="Avenir" w:cs="Times New Roman"/>
          <w:color w:val="222222"/>
          <w:lang w:eastAsia="en-GB" w:bidi="ta-IN"/>
        </w:rPr>
        <w:t>a</w:t>
      </w:r>
      <w:r w:rsidRPr="00060AE1">
        <w:rPr>
          <w:rFonts w:ascii="Avenir" w:eastAsia="Times New Roman" w:hAnsi="Avenir" w:cs="Times New Roman"/>
          <w:color w:val="222222"/>
          <w:lang w:eastAsia="en-GB" w:bidi="ta-IN"/>
        </w:rPr>
        <w:t xml:space="preserve"> difficult line between taking </w:t>
      </w:r>
      <w:r w:rsidR="00F265FE">
        <w:rPr>
          <w:rFonts w:ascii="Avenir" w:eastAsia="Times New Roman" w:hAnsi="Avenir" w:cs="Times New Roman"/>
          <w:color w:val="222222"/>
          <w:lang w:eastAsia="en-GB" w:bidi="ta-IN"/>
        </w:rPr>
        <w:t>a fully</w:t>
      </w:r>
      <w:r w:rsidRPr="00060AE1">
        <w:rPr>
          <w:rFonts w:ascii="Avenir" w:eastAsia="Times New Roman" w:hAnsi="Avenir" w:cs="Times New Roman"/>
          <w:color w:val="222222"/>
          <w:lang w:eastAsia="en-GB" w:bidi="ta-IN"/>
        </w:rPr>
        <w:t xml:space="preserve"> reactive stance towards their patients</w:t>
      </w:r>
      <w:r w:rsidR="009A0187">
        <w:rPr>
          <w:rFonts w:ascii="Avenir" w:eastAsia="Times New Roman" w:hAnsi="Avenir" w:cs="Times New Roman"/>
          <w:color w:val="222222"/>
          <w:lang w:eastAsia="en-GB" w:bidi="ta-IN"/>
        </w:rPr>
        <w:t xml:space="preserve">, </w:t>
      </w:r>
      <w:r w:rsidRPr="00060AE1">
        <w:rPr>
          <w:rFonts w:ascii="Avenir" w:eastAsia="Times New Roman" w:hAnsi="Avenir" w:cs="Times New Roman"/>
          <w:color w:val="222222"/>
          <w:lang w:eastAsia="en-GB" w:bidi="ta-IN"/>
        </w:rPr>
        <w:t xml:space="preserve">interacting </w:t>
      </w:r>
      <w:r w:rsidR="009A0187">
        <w:rPr>
          <w:rFonts w:ascii="Avenir" w:eastAsia="Times New Roman" w:hAnsi="Avenir" w:cs="Times New Roman"/>
          <w:color w:val="222222"/>
          <w:lang w:eastAsia="en-GB" w:bidi="ta-IN"/>
        </w:rPr>
        <w:t xml:space="preserve">with them </w:t>
      </w:r>
      <w:r w:rsidRPr="00060AE1">
        <w:rPr>
          <w:rFonts w:ascii="Avenir" w:eastAsia="Times New Roman" w:hAnsi="Avenir" w:cs="Times New Roman"/>
          <w:color w:val="222222"/>
          <w:lang w:eastAsia="en-GB" w:bidi="ta-IN"/>
        </w:rPr>
        <w:t xml:space="preserve">as fellow human beings with the </w:t>
      </w:r>
      <w:r w:rsidR="00F265FE">
        <w:rPr>
          <w:rFonts w:ascii="Avenir" w:eastAsia="Times New Roman" w:hAnsi="Avenir" w:cs="Times New Roman"/>
          <w:color w:val="222222"/>
          <w:lang w:eastAsia="en-GB" w:bidi="ta-IN"/>
        </w:rPr>
        <w:t>complete</w:t>
      </w:r>
      <w:r w:rsidRPr="00060AE1">
        <w:rPr>
          <w:rFonts w:ascii="Avenir" w:eastAsia="Times New Roman" w:hAnsi="Avenir" w:cs="Times New Roman"/>
          <w:color w:val="222222"/>
          <w:lang w:eastAsia="en-GB" w:bidi="ta-IN"/>
        </w:rPr>
        <w:t xml:space="preserve"> range of personal responses that this brings; and taking a more objective stance that tries to manage such responses in the patient’s best interests</w:t>
      </w:r>
      <w:r w:rsidR="00F265FE">
        <w:rPr>
          <w:rFonts w:ascii="Avenir" w:eastAsia="Times New Roman" w:hAnsi="Avenir" w:cs="Times New Roman"/>
          <w:color w:val="222222"/>
          <w:lang w:eastAsia="en-GB" w:bidi="ta-IN"/>
        </w:rPr>
        <w:t>, given the knowledge of the difficult situation that the patient is in</w:t>
      </w:r>
      <w:r w:rsidR="00083944">
        <w:rPr>
          <w:rFonts w:ascii="Avenir" w:eastAsia="Times New Roman" w:hAnsi="Avenir" w:cs="Times New Roman"/>
          <w:color w:val="222222"/>
          <w:lang w:eastAsia="en-GB" w:bidi="ta-IN"/>
        </w:rPr>
        <w:t>.</w:t>
      </w:r>
      <w:r w:rsidR="00083944">
        <w:rPr>
          <w:rFonts w:ascii="Avenir" w:eastAsia="Times New Roman" w:hAnsi="Avenir" w:cs="Times New Roman"/>
          <w:color w:val="222222"/>
          <w:lang w:eastAsia="en-GB" w:bidi="ta-IN"/>
        </w:rPr>
        <w:fldChar w:fldCharType="begin"/>
      </w:r>
      <w:r w:rsidR="00F22E9A">
        <w:rPr>
          <w:rFonts w:ascii="Avenir" w:eastAsia="Times New Roman" w:hAnsi="Avenir" w:cs="Times New Roman"/>
          <w:color w:val="222222"/>
          <w:lang w:eastAsia="en-GB" w:bidi="ta-IN"/>
        </w:rPr>
        <w:instrText xml:space="preserve"> ADDIN EN.CITE &lt;EndNote&gt;&lt;Cite&gt;&lt;Author&gt;Holton&lt;/Author&gt;&lt;Year&gt;1994&lt;/Year&gt;&lt;RecNum&gt;234&lt;/RecNum&gt;&lt;DisplayText&gt;(2)&lt;/DisplayText&gt;&lt;record&gt;&lt;rec-number&gt;234&lt;/rec-number&gt;&lt;foreign-keys&gt;&lt;key app="EN" db-id="vw2dw0xx32dr2leppw2pa2tbvr9dzewvzp2e" timestamp="1516363783"&gt;234&lt;/key&gt;&lt;/foreign-keys&gt;&lt;ref-type name="Journal Article"&gt;17&lt;/ref-type&gt;&lt;contributors&gt;&lt;authors&gt;&lt;author&gt;Holton, R&lt;/author&gt;&lt;/authors&gt;&lt;/contributors&gt;&lt;titles&gt;&lt;title&gt; Deciding to Trust, Coming to Believe&lt;/title&gt;&lt;secondary-title&gt;Australasian Journal of Philosophy &lt;/secondary-title&gt;&lt;/titles&gt;&lt;periodical&gt;&lt;full-title&gt;Australasian Journal of Philosophy&lt;/full-title&gt;&lt;/periodical&gt;&lt;pages&gt;63-76&lt;/pages&gt;&lt;volume&gt;72&lt;/volume&gt;&lt;dates&gt;&lt;year&gt;1994&lt;/year&gt;&lt;/dates&gt;&lt;urls&gt;&lt;/urls&gt;&lt;/record&gt;&lt;/Cite&gt;&lt;/EndNote&gt;</w:instrText>
      </w:r>
      <w:r w:rsidR="00083944">
        <w:rPr>
          <w:rFonts w:ascii="Avenir" w:eastAsia="Times New Roman" w:hAnsi="Avenir" w:cs="Times New Roman"/>
          <w:color w:val="222222"/>
          <w:lang w:eastAsia="en-GB" w:bidi="ta-IN"/>
        </w:rPr>
        <w:fldChar w:fldCharType="separate"/>
      </w:r>
      <w:r w:rsidR="00F22E9A">
        <w:rPr>
          <w:rFonts w:ascii="Avenir" w:eastAsia="Times New Roman" w:hAnsi="Avenir" w:cs="Times New Roman"/>
          <w:noProof/>
          <w:color w:val="222222"/>
          <w:lang w:eastAsia="en-GB" w:bidi="ta-IN"/>
        </w:rPr>
        <w:t>(2)</w:t>
      </w:r>
      <w:r w:rsidR="00083944">
        <w:rPr>
          <w:rFonts w:ascii="Avenir" w:eastAsia="Times New Roman" w:hAnsi="Avenir" w:cs="Times New Roman"/>
          <w:color w:val="222222"/>
          <w:lang w:eastAsia="en-GB" w:bidi="ta-IN"/>
        </w:rPr>
        <w:fldChar w:fldCharType="end"/>
      </w:r>
      <w:r w:rsidR="00083944">
        <w:rPr>
          <w:rFonts w:ascii="Avenir" w:eastAsia="Times New Roman" w:hAnsi="Avenir" w:cs="Times New Roman"/>
          <w:color w:val="222222"/>
          <w:lang w:eastAsia="en-GB" w:bidi="ta-IN"/>
        </w:rPr>
        <w:t xml:space="preserve"> </w:t>
      </w:r>
      <w:r w:rsidR="00F265FE">
        <w:rPr>
          <w:rFonts w:ascii="Avenir" w:eastAsia="Times New Roman" w:hAnsi="Avenir" w:cs="Times New Roman"/>
          <w:color w:val="222222"/>
          <w:lang w:eastAsia="en-GB" w:bidi="ta-IN"/>
        </w:rPr>
        <w:t xml:space="preserve">This is not to deny though that </w:t>
      </w:r>
      <w:r w:rsidR="001E4058">
        <w:rPr>
          <w:rFonts w:ascii="Avenir" w:eastAsia="Times New Roman" w:hAnsi="Avenir" w:cs="Times New Roman"/>
          <w:color w:val="222222"/>
          <w:lang w:eastAsia="en-GB" w:bidi="ta-IN"/>
        </w:rPr>
        <w:t xml:space="preserve">there will be other ways in which </w:t>
      </w:r>
      <w:r w:rsidR="00F265FE">
        <w:rPr>
          <w:rFonts w:ascii="Avenir" w:eastAsia="Times New Roman" w:hAnsi="Avenir" w:cs="Times New Roman"/>
          <w:color w:val="222222"/>
          <w:lang w:eastAsia="en-GB" w:bidi="ta-IN"/>
        </w:rPr>
        <w:t>doctors will straightforward</w:t>
      </w:r>
      <w:r w:rsidR="001E4058">
        <w:rPr>
          <w:rFonts w:ascii="Avenir" w:eastAsia="Times New Roman" w:hAnsi="Avenir" w:cs="Times New Roman"/>
          <w:color w:val="222222"/>
          <w:lang w:eastAsia="en-GB" w:bidi="ta-IN"/>
        </w:rPr>
        <w:t>ly extend trust to their patients</w:t>
      </w:r>
      <w:r w:rsidR="00F265FE">
        <w:rPr>
          <w:rFonts w:ascii="Avenir" w:eastAsia="Times New Roman" w:hAnsi="Avenir" w:cs="Times New Roman"/>
          <w:color w:val="222222"/>
          <w:lang w:eastAsia="en-GB" w:bidi="ta-IN"/>
        </w:rPr>
        <w:t xml:space="preserve">: they </w:t>
      </w:r>
      <w:r w:rsidRPr="00060AE1">
        <w:rPr>
          <w:rFonts w:ascii="Avenir" w:eastAsia="Times New Roman" w:hAnsi="Avenir" w:cs="Times New Roman"/>
          <w:color w:val="222222"/>
          <w:lang w:eastAsia="en-GB" w:bidi="ta-IN"/>
        </w:rPr>
        <w:t xml:space="preserve">trust </w:t>
      </w:r>
      <w:r w:rsidR="00F265FE">
        <w:rPr>
          <w:rFonts w:ascii="Avenir" w:eastAsia="Times New Roman" w:hAnsi="Avenir" w:cs="Times New Roman"/>
          <w:color w:val="222222"/>
          <w:lang w:eastAsia="en-GB" w:bidi="ta-IN"/>
        </w:rPr>
        <w:t>them, for instance,</w:t>
      </w:r>
      <w:r w:rsidRPr="00060AE1">
        <w:rPr>
          <w:rFonts w:ascii="Avenir" w:eastAsia="Times New Roman" w:hAnsi="Avenir" w:cs="Times New Roman"/>
          <w:color w:val="222222"/>
          <w:lang w:eastAsia="en-GB" w:bidi="ta-IN"/>
        </w:rPr>
        <w:t xml:space="preserve"> not to take advantage of any vulnerabilities that their interactions will bring—not to rifle through filing cabinets if the doctor is called from the room, not to lie about how they have been treated, not to make frivolous or malicious complaints. </w:t>
      </w:r>
    </w:p>
    <w:p w14:paraId="75940678" w14:textId="77777777" w:rsidR="00060AE1" w:rsidRPr="00060AE1" w:rsidRDefault="00060AE1" w:rsidP="00060AE1">
      <w:pPr>
        <w:rPr>
          <w:rFonts w:ascii="Avenir" w:eastAsia="Times New Roman" w:hAnsi="Avenir" w:cs="Times New Roman"/>
          <w:color w:val="222222"/>
          <w:lang w:eastAsia="en-GB" w:bidi="ta-IN"/>
        </w:rPr>
      </w:pPr>
    </w:p>
    <w:p w14:paraId="5F5449BF" w14:textId="77777777" w:rsidR="001E4058" w:rsidRDefault="00060AE1" w:rsidP="001E4058">
      <w:pPr>
        <w:rPr>
          <w:rFonts w:ascii="Avenir" w:eastAsia="Times New Roman" w:hAnsi="Avenir" w:cs="Times New Roman"/>
          <w:color w:val="222222"/>
          <w:lang w:eastAsia="en-GB" w:bidi="ta-IN"/>
        </w:rPr>
      </w:pPr>
      <w:r w:rsidRPr="00060AE1">
        <w:rPr>
          <w:rFonts w:ascii="Avenir" w:eastAsia="Times New Roman" w:hAnsi="Avenir" w:cs="Times New Roman"/>
          <w:color w:val="222222"/>
          <w:lang w:eastAsia="en-GB" w:bidi="ta-IN"/>
        </w:rPr>
        <w:t>This brings us to XX’s concern</w:t>
      </w:r>
      <w:r w:rsidR="003D5C04" w:rsidRPr="00D233F9">
        <w:rPr>
          <w:rFonts w:ascii="Avenir" w:eastAsia="Times New Roman" w:hAnsi="Avenir" w:cs="Times New Roman"/>
          <w:color w:val="222222"/>
          <w:lang w:eastAsia="en-GB" w:bidi="ta-IN"/>
        </w:rPr>
        <w:t xml:space="preserve">s about litigation and complaints. </w:t>
      </w:r>
      <w:r w:rsidR="009A0187">
        <w:rPr>
          <w:rFonts w:ascii="Avenir" w:eastAsia="Times New Roman" w:hAnsi="Avenir" w:cs="Times New Roman"/>
          <w:color w:val="222222"/>
          <w:lang w:eastAsia="en-GB" w:bidi="ta-IN"/>
        </w:rPr>
        <w:t>S/h</w:t>
      </w:r>
      <w:r w:rsidR="003D5C04" w:rsidRPr="00D233F9">
        <w:rPr>
          <w:rFonts w:ascii="Avenir" w:eastAsia="Times New Roman" w:hAnsi="Avenir" w:cs="Times New Roman"/>
          <w:color w:val="222222"/>
          <w:lang w:eastAsia="en-GB" w:bidi="ta-IN"/>
        </w:rPr>
        <w:t xml:space="preserve">e says: </w:t>
      </w:r>
      <w:r w:rsidR="009C6D6C" w:rsidRPr="00D233F9">
        <w:rPr>
          <w:rFonts w:ascii="Avenir" w:eastAsia="Times New Roman" w:hAnsi="Avenir" w:cs="Times New Roman" w:hint="eastAsia"/>
          <w:color w:val="222222"/>
          <w:lang w:eastAsia="en-GB" w:bidi="ta-IN"/>
        </w:rPr>
        <w:t>“</w:t>
      </w:r>
      <w:r w:rsidR="00575449" w:rsidRPr="00D233F9">
        <w:rPr>
          <w:rFonts w:ascii="Avenir" w:eastAsia="Times New Roman" w:hAnsi="Avenir" w:cs="Times New Roman"/>
          <w:color w:val="222222"/>
          <w:lang w:eastAsia="en-GB" w:bidi="ta-IN"/>
        </w:rPr>
        <w:t>one way of thinking about a doctor’s trust in their patients is that a doctor trusts that if she has erred in her professional judgement that she does not face complaints, negligence</w:t>
      </w:r>
      <w:r w:rsidR="008B67E8">
        <w:rPr>
          <w:rFonts w:ascii="Avenir" w:eastAsia="Times New Roman" w:hAnsi="Avenir" w:cs="Times New Roman"/>
          <w:color w:val="222222"/>
          <w:lang w:eastAsia="en-GB" w:bidi="ta-IN"/>
        </w:rPr>
        <w:t xml:space="preserve"> </w:t>
      </w:r>
      <w:r w:rsidR="00575449" w:rsidRPr="00D233F9">
        <w:rPr>
          <w:rFonts w:ascii="Avenir" w:eastAsia="Times New Roman" w:hAnsi="Avenir" w:cs="Times New Roman"/>
          <w:color w:val="222222"/>
          <w:lang w:eastAsia="en-GB" w:bidi="ta-IN"/>
        </w:rPr>
        <w:t>claims or the GMC</w:t>
      </w:r>
      <w:r w:rsidR="00575449" w:rsidRPr="00D233F9">
        <w:rPr>
          <w:rFonts w:ascii="Avenir" w:eastAsia="Times New Roman" w:hAnsi="Avenir" w:cs="Times New Roman" w:hint="eastAsia"/>
          <w:color w:val="222222"/>
          <w:lang w:eastAsia="en-GB" w:bidi="ta-IN"/>
        </w:rPr>
        <w:t>”</w:t>
      </w:r>
      <w:r w:rsidR="00575449" w:rsidRPr="00D233F9">
        <w:rPr>
          <w:rFonts w:ascii="Avenir" w:eastAsia="Times New Roman" w:hAnsi="Avenir" w:cs="Times New Roman"/>
          <w:color w:val="222222"/>
          <w:lang w:eastAsia="en-GB" w:bidi="ta-IN"/>
        </w:rPr>
        <w:t xml:space="preserve">. We </w:t>
      </w:r>
      <w:r w:rsidR="008B67E8">
        <w:rPr>
          <w:rFonts w:ascii="Avenir" w:eastAsia="Times New Roman" w:hAnsi="Avenir" w:cs="Times New Roman"/>
          <w:color w:val="222222"/>
          <w:lang w:eastAsia="en-GB" w:bidi="ta-IN"/>
        </w:rPr>
        <w:t>disagree</w:t>
      </w:r>
      <w:r w:rsidR="00575449" w:rsidRPr="00D233F9">
        <w:rPr>
          <w:rFonts w:ascii="Avenir" w:eastAsia="Times New Roman" w:hAnsi="Avenir" w:cs="Times New Roman"/>
          <w:color w:val="222222"/>
          <w:lang w:eastAsia="en-GB" w:bidi="ta-IN"/>
        </w:rPr>
        <w:t>.  If a doctor has erred in his or her judgement</w:t>
      </w:r>
      <w:r w:rsidR="008B67E8">
        <w:rPr>
          <w:rFonts w:ascii="Avenir" w:eastAsia="Times New Roman" w:hAnsi="Avenir" w:cs="Times New Roman"/>
          <w:color w:val="222222"/>
          <w:lang w:eastAsia="en-GB" w:bidi="ta-IN"/>
        </w:rPr>
        <w:t>—</w:t>
      </w:r>
      <w:r w:rsidR="00581E4E" w:rsidRPr="00D233F9">
        <w:rPr>
          <w:rFonts w:ascii="Avenir" w:eastAsia="Times New Roman" w:hAnsi="Avenir" w:cs="Times New Roman"/>
          <w:color w:val="222222"/>
          <w:lang w:eastAsia="en-GB" w:bidi="ta-IN"/>
        </w:rPr>
        <w:t xml:space="preserve">clinically or </w:t>
      </w:r>
      <w:r w:rsidR="00575449" w:rsidRPr="00D233F9">
        <w:rPr>
          <w:rFonts w:ascii="Avenir" w:eastAsia="Times New Roman" w:hAnsi="Avenir" w:cs="Times New Roman"/>
          <w:color w:val="222222"/>
          <w:lang w:eastAsia="en-GB" w:bidi="ta-IN"/>
        </w:rPr>
        <w:t>interpersonally</w:t>
      </w:r>
      <w:r w:rsidR="008B67E8">
        <w:rPr>
          <w:rFonts w:ascii="Avenir" w:eastAsia="Times New Roman" w:hAnsi="Avenir" w:cs="Times New Roman"/>
          <w:color w:val="222222"/>
          <w:lang w:eastAsia="en-GB" w:bidi="ta-IN"/>
        </w:rPr>
        <w:t>—</w:t>
      </w:r>
      <w:r w:rsidR="00575449" w:rsidRPr="00D233F9">
        <w:rPr>
          <w:rFonts w:ascii="Avenir" w:eastAsia="Times New Roman" w:hAnsi="Avenir" w:cs="Times New Roman"/>
          <w:color w:val="222222"/>
          <w:lang w:eastAsia="en-GB" w:bidi="ta-IN"/>
        </w:rPr>
        <w:t xml:space="preserve">then </w:t>
      </w:r>
      <w:r w:rsidR="00581E4E" w:rsidRPr="00D233F9">
        <w:rPr>
          <w:rFonts w:ascii="Avenir" w:eastAsia="Times New Roman" w:hAnsi="Avenir" w:cs="Times New Roman"/>
          <w:color w:val="222222"/>
          <w:lang w:eastAsia="en-GB" w:bidi="ta-IN"/>
        </w:rPr>
        <w:t xml:space="preserve">he or she must be prepared to face the consequences of those errors, and learn from them. Of course it is better if the </w:t>
      </w:r>
      <w:r w:rsidR="00581E4E" w:rsidRPr="00D233F9">
        <w:rPr>
          <w:rFonts w:ascii="Avenir" w:eastAsia="Times New Roman" w:hAnsi="Avenir" w:cs="Times New Roman" w:hint="eastAsia"/>
          <w:color w:val="222222"/>
          <w:lang w:eastAsia="en-GB" w:bidi="ta-IN"/>
        </w:rPr>
        <w:t>individual</w:t>
      </w:r>
      <w:r w:rsidR="00581E4E" w:rsidRPr="00D233F9">
        <w:rPr>
          <w:rFonts w:ascii="Avenir" w:eastAsia="Times New Roman" w:hAnsi="Avenir" w:cs="Times New Roman"/>
          <w:color w:val="222222"/>
          <w:lang w:eastAsia="en-GB" w:bidi="ta-IN"/>
        </w:rPr>
        <w:t xml:space="preserve"> clinician recognises their mistake and admits to it freely to the patient</w:t>
      </w:r>
      <w:r w:rsidR="00C117A2" w:rsidRPr="00D233F9">
        <w:rPr>
          <w:rFonts w:ascii="Avenir" w:eastAsia="Times New Roman" w:hAnsi="Avenir" w:cs="Times New Roman"/>
          <w:color w:val="222222"/>
          <w:lang w:eastAsia="en-GB" w:bidi="ta-IN"/>
        </w:rPr>
        <w:t xml:space="preserve"> or their relatives; in</w:t>
      </w:r>
      <w:r w:rsidR="00581E4E" w:rsidRPr="00D233F9">
        <w:rPr>
          <w:rFonts w:ascii="Avenir" w:eastAsia="Times New Roman" w:hAnsi="Avenir" w:cs="Times New Roman"/>
          <w:color w:val="222222"/>
          <w:lang w:eastAsia="en-GB" w:bidi="ta-IN"/>
        </w:rPr>
        <w:t xml:space="preserve"> fact the duty of candour</w:t>
      </w:r>
      <w:r w:rsidR="00F24B29">
        <w:rPr>
          <w:rFonts w:ascii="Avenir" w:eastAsia="Times New Roman" w:hAnsi="Avenir" w:cs="Times New Roman"/>
          <w:color w:val="222222"/>
          <w:lang w:eastAsia="en-GB" w:bidi="ta-IN"/>
        </w:rPr>
        <w:fldChar w:fldCharType="begin"/>
      </w:r>
      <w:r w:rsidR="00F22E9A">
        <w:rPr>
          <w:rFonts w:ascii="Avenir" w:eastAsia="Times New Roman" w:hAnsi="Avenir" w:cs="Times New Roman"/>
          <w:color w:val="222222"/>
          <w:lang w:eastAsia="en-GB" w:bidi="ta-IN"/>
        </w:rPr>
        <w:instrText xml:space="preserve"> ADDIN EN.CITE &lt;EndNote&gt;&lt;Cite&gt;&lt;RecNum&gt;36&lt;/RecNum&gt;&lt;DisplayText&gt;(3)&lt;/DisplayText&gt;&lt;record&gt;&lt;rec-number&gt;36&lt;/rec-number&gt;&lt;foreign-keys&gt;&lt;key app="EN" db-id="5va5925du2etf1ef09op99v9ftfdrexfp0v0" timestamp="1553767686"&gt;36&lt;/key&gt;&lt;/foreign-keys&gt;&lt;ref-type name="Web Page"&gt;12&lt;/ref-type&gt;&lt;contributors&gt;&lt;/contributors&gt;&lt;titles&gt;&lt;title&gt;GMC ethical guidance https://www.gmc-uk.org/ethical-guidance/ethical-guidance-for-doctors/candour---openness-and-honesty-when-things-go-wrong/the-professional-duty-of-candour&lt;/title&gt;&lt;/titles&gt;&lt;dates&gt;&lt;/dates&gt;&lt;urls&gt;&lt;/urls&gt;&lt;/record&gt;&lt;/Cite&gt;&lt;/EndNote&gt;</w:instrText>
      </w:r>
      <w:r w:rsidR="00F24B29">
        <w:rPr>
          <w:rFonts w:ascii="Avenir" w:eastAsia="Times New Roman" w:hAnsi="Avenir" w:cs="Times New Roman"/>
          <w:color w:val="222222"/>
          <w:lang w:eastAsia="en-GB" w:bidi="ta-IN"/>
        </w:rPr>
        <w:fldChar w:fldCharType="separate"/>
      </w:r>
      <w:r w:rsidR="00F22E9A">
        <w:rPr>
          <w:rFonts w:ascii="Avenir" w:eastAsia="Times New Roman" w:hAnsi="Avenir" w:cs="Times New Roman"/>
          <w:noProof/>
          <w:color w:val="222222"/>
          <w:lang w:eastAsia="en-GB" w:bidi="ta-IN"/>
        </w:rPr>
        <w:t>(3)</w:t>
      </w:r>
      <w:r w:rsidR="00F24B29">
        <w:rPr>
          <w:rFonts w:ascii="Avenir" w:eastAsia="Times New Roman" w:hAnsi="Avenir" w:cs="Times New Roman"/>
          <w:color w:val="222222"/>
          <w:lang w:eastAsia="en-GB" w:bidi="ta-IN"/>
        </w:rPr>
        <w:fldChar w:fldCharType="end"/>
      </w:r>
      <w:r w:rsidR="00C117A2" w:rsidRPr="00D233F9">
        <w:rPr>
          <w:rFonts w:ascii="Avenir" w:eastAsia="Times New Roman" w:hAnsi="Avenir" w:cs="Times New Roman"/>
          <w:color w:val="222222"/>
          <w:lang w:eastAsia="en-GB" w:bidi="ta-IN"/>
        </w:rPr>
        <w:t xml:space="preserve"> requires us to do so  when </w:t>
      </w:r>
      <w:r w:rsidR="00C117A2" w:rsidRPr="00D233F9">
        <w:rPr>
          <w:rFonts w:ascii="Avenir" w:eastAsia="Times New Roman" w:hAnsi="Avenir" w:cs="Times New Roman" w:hint="eastAsia"/>
          <w:color w:val="222222"/>
          <w:lang w:eastAsia="en-GB" w:bidi="ta-IN"/>
        </w:rPr>
        <w:t>“</w:t>
      </w:r>
      <w:r w:rsidR="00C117A2" w:rsidRPr="00D233F9">
        <w:rPr>
          <w:rFonts w:ascii="Avenir" w:eastAsia="Times New Roman" w:hAnsi="Avenir" w:cs="Times New Roman"/>
          <w:color w:val="222222"/>
          <w:lang w:eastAsia="en-GB" w:bidi="ta-IN"/>
        </w:rPr>
        <w:t>something that goes wrong with their treatment or care causes, or has the potential to cause, harm or distress</w:t>
      </w:r>
      <w:r w:rsidR="00C117A2" w:rsidRPr="00D233F9">
        <w:rPr>
          <w:rFonts w:ascii="Avenir" w:eastAsia="Times New Roman" w:hAnsi="Avenir" w:cs="Times New Roman" w:hint="eastAsia"/>
          <w:color w:val="222222"/>
          <w:lang w:eastAsia="en-GB" w:bidi="ta-IN"/>
        </w:rPr>
        <w:t>”</w:t>
      </w:r>
      <w:r w:rsidR="00C117A2" w:rsidRPr="00D233F9">
        <w:rPr>
          <w:rFonts w:ascii="Avenir" w:eastAsia="Times New Roman" w:hAnsi="Avenir" w:cs="Times New Roman"/>
          <w:color w:val="222222"/>
          <w:lang w:eastAsia="en-GB" w:bidi="ta-IN"/>
        </w:rPr>
        <w:t xml:space="preserve">. Being open about mistakes may reduce the </w:t>
      </w:r>
      <w:r w:rsidR="00C117A2" w:rsidRPr="00D233F9">
        <w:rPr>
          <w:rFonts w:ascii="Avenir" w:eastAsia="Times New Roman" w:hAnsi="Avenir" w:cs="Times New Roman"/>
          <w:color w:val="222222"/>
          <w:lang w:eastAsia="en-GB" w:bidi="ta-IN"/>
        </w:rPr>
        <w:lastRenderedPageBreak/>
        <w:t xml:space="preserve">litigation or </w:t>
      </w:r>
      <w:r w:rsidR="00C117A2" w:rsidRPr="00D233F9">
        <w:rPr>
          <w:rFonts w:ascii="Avenir" w:eastAsia="Times New Roman" w:hAnsi="Avenir" w:cs="Times New Roman" w:hint="eastAsia"/>
          <w:color w:val="222222"/>
          <w:lang w:eastAsia="en-GB" w:bidi="ta-IN"/>
        </w:rPr>
        <w:t>complaint</w:t>
      </w:r>
      <w:r w:rsidR="00C117A2" w:rsidRPr="00D233F9">
        <w:rPr>
          <w:rFonts w:ascii="Avenir" w:eastAsia="Times New Roman" w:hAnsi="Avenir" w:cs="Times New Roman"/>
          <w:color w:val="222222"/>
          <w:lang w:eastAsia="en-GB" w:bidi="ta-IN"/>
        </w:rPr>
        <w:t xml:space="preserve"> rate</w:t>
      </w:r>
      <w:r w:rsidR="0038486C">
        <w:rPr>
          <w:rFonts w:ascii="Avenir" w:eastAsia="Times New Roman" w:hAnsi="Avenir" w:cs="Times New Roman"/>
          <w:color w:val="222222"/>
          <w:lang w:eastAsia="en-GB" w:bidi="ta-IN"/>
        </w:rPr>
        <w:t>—</w:t>
      </w:r>
      <w:r w:rsidR="00C117A2" w:rsidRPr="00D233F9">
        <w:rPr>
          <w:rFonts w:ascii="Avenir" w:eastAsia="Times New Roman" w:hAnsi="Avenir" w:cs="Times New Roman"/>
          <w:color w:val="222222"/>
          <w:lang w:eastAsia="en-GB" w:bidi="ta-IN"/>
        </w:rPr>
        <w:t xml:space="preserve">it will be evident that the clinician has recognised the </w:t>
      </w:r>
      <w:r w:rsidR="0038486C">
        <w:rPr>
          <w:rFonts w:ascii="Avenir" w:eastAsia="Times New Roman" w:hAnsi="Avenir" w:cs="Times New Roman"/>
          <w:color w:val="222222"/>
          <w:lang w:eastAsia="en-GB" w:bidi="ta-IN"/>
        </w:rPr>
        <w:t>error and is being honest about it—</w:t>
      </w:r>
      <w:r w:rsidR="00C117A2" w:rsidRPr="00D233F9">
        <w:rPr>
          <w:rFonts w:ascii="Avenir" w:eastAsia="Times New Roman" w:hAnsi="Avenir" w:cs="Times New Roman"/>
          <w:color w:val="222222"/>
          <w:lang w:eastAsia="en-GB" w:bidi="ta-IN"/>
        </w:rPr>
        <w:t xml:space="preserve">but it will not eradicate it: patients and their relatives have the right to redress when something has gone wrong, and complaining about it does not </w:t>
      </w:r>
      <w:r w:rsidR="00C117A2" w:rsidRPr="00D233F9">
        <w:rPr>
          <w:rFonts w:ascii="Avenir" w:eastAsia="Times New Roman" w:hAnsi="Avenir" w:cs="Times New Roman" w:hint="eastAsia"/>
          <w:color w:val="222222"/>
          <w:lang w:eastAsia="en-GB" w:bidi="ta-IN"/>
        </w:rPr>
        <w:t>betray</w:t>
      </w:r>
      <w:r w:rsidR="00C117A2" w:rsidRPr="00D233F9">
        <w:rPr>
          <w:rFonts w:ascii="Avenir" w:eastAsia="Times New Roman" w:hAnsi="Avenir" w:cs="Times New Roman"/>
          <w:color w:val="222222"/>
          <w:lang w:eastAsia="en-GB" w:bidi="ta-IN"/>
        </w:rPr>
        <w:t xml:space="preserve"> the doctor</w:t>
      </w:r>
      <w:r w:rsidR="0038486C">
        <w:rPr>
          <w:rFonts w:ascii="Avenir" w:eastAsia="Times New Roman" w:hAnsi="Avenir" w:cs="Times New Roman"/>
          <w:color w:val="222222"/>
          <w:lang w:eastAsia="en-GB" w:bidi="ta-IN"/>
        </w:rPr>
        <w:t>’</w:t>
      </w:r>
      <w:r w:rsidR="00C117A2" w:rsidRPr="00D233F9">
        <w:rPr>
          <w:rFonts w:ascii="Avenir" w:eastAsia="Times New Roman" w:hAnsi="Avenir" w:cs="Times New Roman"/>
          <w:color w:val="222222"/>
          <w:lang w:eastAsia="en-GB" w:bidi="ta-IN"/>
        </w:rPr>
        <w:t xml:space="preserve">s trust in them. </w:t>
      </w:r>
      <w:r w:rsidR="00141E5F" w:rsidRPr="00D233F9">
        <w:rPr>
          <w:rFonts w:ascii="Avenir" w:eastAsia="Times New Roman" w:hAnsi="Avenir" w:cs="Times New Roman"/>
          <w:color w:val="222222"/>
          <w:lang w:eastAsia="en-GB" w:bidi="ta-IN"/>
        </w:rPr>
        <w:t xml:space="preserve">In fact </w:t>
      </w:r>
      <w:r w:rsidR="00002B80" w:rsidRPr="00D233F9">
        <w:rPr>
          <w:rFonts w:ascii="Avenir" w:eastAsia="Times New Roman" w:hAnsi="Avenir" w:cs="Times New Roman"/>
          <w:color w:val="222222"/>
          <w:lang w:eastAsia="en-GB" w:bidi="ta-IN"/>
        </w:rPr>
        <w:t>reporting of errors and complaints</w:t>
      </w:r>
      <w:r w:rsidR="00141E5F" w:rsidRPr="00D233F9">
        <w:rPr>
          <w:rFonts w:ascii="Avenir" w:eastAsia="Times New Roman" w:hAnsi="Avenir" w:cs="Times New Roman"/>
          <w:color w:val="222222"/>
          <w:lang w:eastAsia="en-GB" w:bidi="ta-IN"/>
        </w:rPr>
        <w:t xml:space="preserve"> is actively encouraged</w:t>
      </w:r>
      <w:r w:rsidR="00002B80" w:rsidRPr="00D233F9">
        <w:rPr>
          <w:rFonts w:ascii="Avenir" w:eastAsia="Times New Roman" w:hAnsi="Avenir" w:cs="Times New Roman"/>
          <w:color w:val="222222"/>
          <w:lang w:eastAsia="en-GB" w:bidi="ta-IN"/>
        </w:rPr>
        <w:t>: Patient Advice and L</w:t>
      </w:r>
      <w:r w:rsidR="00002B80" w:rsidRPr="00D233F9">
        <w:rPr>
          <w:rFonts w:ascii="Avenir" w:eastAsia="Times New Roman" w:hAnsi="Avenir" w:cs="Times New Roman" w:hint="eastAsia"/>
          <w:color w:val="222222"/>
          <w:lang w:eastAsia="en-GB" w:bidi="ta-IN"/>
        </w:rPr>
        <w:t>iaison</w:t>
      </w:r>
      <w:r w:rsidR="00002B80" w:rsidRPr="00D233F9">
        <w:rPr>
          <w:rFonts w:ascii="Avenir" w:eastAsia="Times New Roman" w:hAnsi="Avenir" w:cs="Times New Roman"/>
          <w:color w:val="222222"/>
          <w:lang w:eastAsia="en-GB" w:bidi="ta-IN"/>
        </w:rPr>
        <w:t xml:space="preserve"> S</w:t>
      </w:r>
      <w:r w:rsidR="00002B80" w:rsidRPr="00D233F9">
        <w:rPr>
          <w:rFonts w:ascii="Avenir" w:eastAsia="Times New Roman" w:hAnsi="Avenir" w:cs="Times New Roman" w:hint="eastAsia"/>
          <w:color w:val="222222"/>
          <w:lang w:eastAsia="en-GB" w:bidi="ta-IN"/>
        </w:rPr>
        <w:t>ervices</w:t>
      </w:r>
      <w:r w:rsidR="00002B80" w:rsidRPr="00D233F9">
        <w:rPr>
          <w:rFonts w:ascii="Avenir" w:eastAsia="Times New Roman" w:hAnsi="Avenir" w:cs="Times New Roman"/>
          <w:color w:val="222222"/>
          <w:lang w:eastAsia="en-GB" w:bidi="ta-IN"/>
        </w:rPr>
        <w:t xml:space="preserve"> (PALS) are  </w:t>
      </w:r>
      <w:r w:rsidR="00002B80" w:rsidRPr="00D233F9">
        <w:rPr>
          <w:rFonts w:ascii="Avenir" w:eastAsia="Times New Roman" w:hAnsi="Avenir" w:cs="Times New Roman" w:hint="eastAsia"/>
          <w:color w:val="222222"/>
          <w:lang w:eastAsia="en-GB" w:bidi="ta-IN"/>
        </w:rPr>
        <w:t>prominently</w:t>
      </w:r>
      <w:r w:rsidR="00002B80" w:rsidRPr="00D233F9">
        <w:rPr>
          <w:rFonts w:ascii="Avenir" w:eastAsia="Times New Roman" w:hAnsi="Avenir" w:cs="Times New Roman"/>
          <w:color w:val="222222"/>
          <w:lang w:eastAsia="en-GB" w:bidi="ta-IN"/>
        </w:rPr>
        <w:t xml:space="preserve"> advertised, </w:t>
      </w:r>
      <w:r w:rsidR="007B41A8" w:rsidRPr="00D233F9">
        <w:rPr>
          <w:rFonts w:ascii="Avenir" w:eastAsia="Times New Roman" w:hAnsi="Avenir" w:cs="Times New Roman"/>
          <w:color w:val="222222"/>
          <w:lang w:eastAsia="en-GB" w:bidi="ta-IN"/>
        </w:rPr>
        <w:t xml:space="preserve">and say things like: </w:t>
      </w:r>
    </w:p>
    <w:p w14:paraId="2EDD9E53" w14:textId="77777777" w:rsidR="001E4058" w:rsidRDefault="001E4058" w:rsidP="001E4058">
      <w:pPr>
        <w:ind w:left="284" w:right="656"/>
        <w:rPr>
          <w:rFonts w:ascii="Avenir" w:eastAsia="Times New Roman" w:hAnsi="Avenir" w:cs="Times New Roman"/>
          <w:color w:val="222222"/>
          <w:lang w:eastAsia="en-GB" w:bidi="ta-IN"/>
        </w:rPr>
      </w:pPr>
    </w:p>
    <w:p w14:paraId="42A22FEC" w14:textId="070FA68E" w:rsidR="007B41A8" w:rsidRPr="008B67E8" w:rsidRDefault="007B41A8" w:rsidP="001E4058">
      <w:pPr>
        <w:ind w:left="284" w:right="656"/>
        <w:rPr>
          <w:rFonts w:ascii="Avenir" w:eastAsia="Times New Roman" w:hAnsi="Avenir" w:cs="Times New Roman"/>
          <w:color w:val="222222"/>
          <w:lang w:eastAsia="en-GB" w:bidi="ta-IN"/>
        </w:rPr>
      </w:pPr>
      <w:r w:rsidRPr="00D233F9">
        <w:rPr>
          <w:rFonts w:ascii="Avenir" w:eastAsia="Times New Roman" w:hAnsi="Avenir" w:cs="Times New Roman"/>
          <w:b/>
          <w:bCs/>
          <w:i/>
          <w:iCs/>
          <w:color w:val="222222"/>
          <w:lang w:eastAsia="en-GB" w:bidi="ta-IN"/>
        </w:rPr>
        <w:t>Your comments, compliments, concerns and complaints will help us improve the services we provide to our patients.</w:t>
      </w:r>
    </w:p>
    <w:p w14:paraId="4B5FD918" w14:textId="7E75453D" w:rsidR="001E4058" w:rsidRDefault="007B41A8" w:rsidP="001E4058">
      <w:pPr>
        <w:ind w:left="284" w:right="656"/>
        <w:rPr>
          <w:rFonts w:ascii="Avenir" w:eastAsia="Times New Roman" w:hAnsi="Avenir" w:cs="Times New Roman"/>
          <w:color w:val="222222"/>
          <w:lang w:eastAsia="en-GB" w:bidi="ta-IN"/>
        </w:rPr>
      </w:pPr>
      <w:r w:rsidRPr="00D233F9">
        <w:rPr>
          <w:rFonts w:ascii="Avenir" w:eastAsia="Times New Roman" w:hAnsi="Avenir" w:cs="Times New Roman"/>
          <w:i/>
          <w:iCs/>
          <w:color w:val="222222"/>
          <w:lang w:eastAsia="en-GB" w:bidi="ta-IN"/>
        </w:rPr>
        <w:t>If you, your relatives or your carers are unhappy in any way with any part of your treatment, or the service you receive while in hospital or an outpatient clinic, you or they should speak to a member of the ward or clinic staff as soon as possible</w:t>
      </w:r>
      <w:r w:rsidRPr="00D233F9">
        <w:rPr>
          <w:rFonts w:ascii="Avenir" w:eastAsia="Times New Roman" w:hAnsi="Avenir" w:cs="Times New Roman"/>
          <w:color w:val="222222"/>
          <w:lang w:eastAsia="en-GB" w:bidi="ta-IN"/>
        </w:rPr>
        <w:t>.</w:t>
      </w:r>
      <w:r w:rsidR="00083944">
        <w:rPr>
          <w:rFonts w:ascii="Avenir" w:eastAsia="Times New Roman" w:hAnsi="Avenir" w:cs="Times New Roman"/>
          <w:color w:val="222222"/>
          <w:lang w:eastAsia="en-GB" w:bidi="ta-IN"/>
        </w:rPr>
        <w:fldChar w:fldCharType="begin"/>
      </w:r>
      <w:r w:rsidR="00F22E9A">
        <w:rPr>
          <w:rFonts w:ascii="Avenir" w:eastAsia="Times New Roman" w:hAnsi="Avenir" w:cs="Times New Roman"/>
          <w:color w:val="222222"/>
          <w:lang w:eastAsia="en-GB" w:bidi="ta-IN"/>
        </w:rPr>
        <w:instrText xml:space="preserve"> ADDIN EN.CITE &lt;EndNote&gt;&lt;Cite&gt;&lt;RecNum&gt;11102&lt;/RecNum&gt;&lt;DisplayText&gt;(4)&lt;/DisplayText&gt;&lt;record&gt;&lt;rec-number&gt;11102&lt;/rec-number&gt;&lt;foreign-keys&gt;&lt;key app="EN" db-id="vw2dw0xx32dr2leppw2pa2tbvr9dzewvzp2e" timestamp="1553767976"&gt;11102&lt;/key&gt;&lt;/foreign-keys&gt;&lt;ref-type name="Web Page"&gt;12&lt;/ref-type&gt;&lt;contributors&gt;&lt;/contributors&gt;&lt;titles&gt;&lt;title&gt;Patient Advice and Liaison, Cambridge University Hospitals https://www.cuh.nhs.uk/have-your-say/patient-advice-and-liaison-service-pals&lt;/title&gt;&lt;/titles&gt;&lt;dates&gt;&lt;/dates&gt;&lt;urls&gt;&lt;/urls&gt;&lt;/record&gt;&lt;/Cite&gt;&lt;/EndNote&gt;</w:instrText>
      </w:r>
      <w:r w:rsidR="00083944">
        <w:rPr>
          <w:rFonts w:ascii="Avenir" w:eastAsia="Times New Roman" w:hAnsi="Avenir" w:cs="Times New Roman"/>
          <w:color w:val="222222"/>
          <w:lang w:eastAsia="en-GB" w:bidi="ta-IN"/>
        </w:rPr>
        <w:fldChar w:fldCharType="separate"/>
      </w:r>
      <w:r w:rsidR="00F22E9A">
        <w:rPr>
          <w:rFonts w:ascii="Avenir" w:eastAsia="Times New Roman" w:hAnsi="Avenir" w:cs="Times New Roman"/>
          <w:noProof/>
          <w:color w:val="222222"/>
          <w:lang w:eastAsia="en-GB" w:bidi="ta-IN"/>
        </w:rPr>
        <w:t>(4)</w:t>
      </w:r>
      <w:r w:rsidR="00083944">
        <w:rPr>
          <w:rFonts w:ascii="Avenir" w:eastAsia="Times New Roman" w:hAnsi="Avenir" w:cs="Times New Roman"/>
          <w:color w:val="222222"/>
          <w:lang w:eastAsia="en-GB" w:bidi="ta-IN"/>
        </w:rPr>
        <w:fldChar w:fldCharType="end"/>
      </w:r>
      <w:r w:rsidRPr="00D233F9">
        <w:rPr>
          <w:rFonts w:ascii="Avenir" w:eastAsia="Times New Roman" w:hAnsi="Avenir" w:cs="Times New Roman"/>
          <w:color w:val="222222"/>
          <w:lang w:eastAsia="en-GB" w:bidi="ta-IN"/>
        </w:rPr>
        <w:t xml:space="preserve"> </w:t>
      </w:r>
    </w:p>
    <w:p w14:paraId="3AF9798D" w14:textId="77777777" w:rsidR="001E4058" w:rsidRDefault="001E4058" w:rsidP="007B41A8">
      <w:pPr>
        <w:rPr>
          <w:rFonts w:ascii="Avenir" w:eastAsia="Times New Roman" w:hAnsi="Avenir" w:cs="Times New Roman"/>
          <w:color w:val="222222"/>
          <w:lang w:eastAsia="en-GB" w:bidi="ta-IN"/>
        </w:rPr>
      </w:pPr>
    </w:p>
    <w:p w14:paraId="6315592F" w14:textId="73EE2314" w:rsidR="007B41A8" w:rsidRPr="00D233F9" w:rsidRDefault="007B41A8" w:rsidP="007B41A8">
      <w:pPr>
        <w:rPr>
          <w:rFonts w:ascii="Avenir" w:eastAsia="Times New Roman" w:hAnsi="Avenir" w:cs="Times New Roman"/>
          <w:color w:val="222222"/>
          <w:lang w:eastAsia="en-GB" w:bidi="ta-IN"/>
        </w:rPr>
      </w:pPr>
      <w:r w:rsidRPr="00D233F9">
        <w:rPr>
          <w:rFonts w:ascii="Avenir" w:eastAsia="Times New Roman" w:hAnsi="Avenir" w:cs="Times New Roman"/>
          <w:color w:val="222222"/>
          <w:lang w:eastAsia="en-GB" w:bidi="ta-IN"/>
        </w:rPr>
        <w:t>This culture of encouraging complaints</w:t>
      </w:r>
      <w:r w:rsidR="001E4058">
        <w:rPr>
          <w:rFonts w:ascii="Avenir" w:eastAsia="Times New Roman" w:hAnsi="Avenir" w:cs="Times New Roman"/>
          <w:color w:val="222222"/>
          <w:lang w:eastAsia="en-GB" w:bidi="ta-IN"/>
        </w:rPr>
        <w:t xml:space="preserve"> </w:t>
      </w:r>
      <w:r w:rsidR="00083944">
        <w:rPr>
          <w:rFonts w:ascii="Avenir" w:eastAsia="Times New Roman" w:hAnsi="Avenir" w:cs="Times New Roman"/>
          <w:color w:val="222222"/>
          <w:lang w:eastAsia="en-GB" w:bidi="ta-IN"/>
        </w:rPr>
        <w:fldChar w:fldCharType="begin"/>
      </w:r>
      <w:r w:rsidR="00F22E9A">
        <w:rPr>
          <w:rFonts w:ascii="Avenir" w:eastAsia="Times New Roman" w:hAnsi="Avenir" w:cs="Times New Roman"/>
          <w:color w:val="222222"/>
          <w:lang w:eastAsia="en-GB" w:bidi="ta-IN"/>
        </w:rPr>
        <w:instrText xml:space="preserve"> ADDIN EN.CITE &lt;EndNote&gt;&lt;Cite&gt;&lt;Author&gt;Tingle&lt;/Author&gt;&lt;Year&gt;2016&lt;/Year&gt;&lt;RecNum&gt;11103&lt;/RecNum&gt;&lt;DisplayText&gt;(5)&lt;/DisplayText&gt;&lt;record&gt;&lt;rec-number&gt;11103&lt;/rec-number&gt;&lt;foreign-keys&gt;&lt;key app="EN" db-id="vw2dw0xx32dr2leppw2pa2tbvr9dzewvzp2e" timestamp="1553768138"&gt;11103&lt;/key&gt;&lt;/foreign-keys&gt;&lt;ref-type name="Journal Article"&gt;17&lt;/ref-type&gt;&lt;contributors&gt;&lt;authors&gt;&lt;author&gt;Tingle, J.&lt;/author&gt;&lt;/authors&gt;&lt;/contributors&gt;&lt;titles&gt;&lt;title&gt;Encouraging a listening and learning culture for feedback and complaints&lt;/title&gt;&lt;secondary-title&gt;Br J Nurs&lt;/secondary-title&gt;&lt;/titles&gt;&lt;periodical&gt;&lt;full-title&gt;Br J Nurs&lt;/full-title&gt;&lt;/periodical&gt;&lt;pages&gt;698-9&lt;/pages&gt;&lt;volume&gt;25&lt;/volume&gt;&lt;number&gt;12&lt;/number&gt;&lt;edition&gt;2016/06/28&lt;/edition&gt;&lt;keywords&gt;&lt;keyword&gt;*Attitude to Health&lt;/keyword&gt;&lt;keyword&gt;*Feedback&lt;/keyword&gt;&lt;keyword&gt;General Practice/*organization &amp;amp; administration&lt;/keyword&gt;&lt;keyword&gt;Humans&lt;/keyword&gt;&lt;keyword&gt;Learning&lt;/keyword&gt;&lt;keyword&gt;Nurse-Patient Relations&lt;/keyword&gt;&lt;keyword&gt;Organizational Culture&lt;/keyword&gt;&lt;keyword&gt;*Patient Satisfaction&lt;/keyword&gt;&lt;keyword&gt;Physician-Patient Relations&lt;/keyword&gt;&lt;keyword&gt;State Medicine&lt;/keyword&gt;&lt;keyword&gt;United Kingdom&lt;/keyword&gt;&lt;/keywords&gt;&lt;dates&gt;&lt;year&gt;2016&lt;/year&gt;&lt;pub-dates&gt;&lt;date&gt;Jun 23&lt;/date&gt;&lt;/pub-dates&gt;&lt;/dates&gt;&lt;isbn&gt;0966-0461 (Print)&amp;#xD;0966-0461 (Linking)&lt;/isbn&gt;&lt;accession-num&gt;27345075&lt;/accession-num&gt;&lt;urls&gt;&lt;related-urls&gt;&lt;url&gt;https://www.ncbi.nlm.nih.gov/pubmed/27345075&lt;/url&gt;&lt;/related-urls&gt;&lt;/urls&gt;&lt;electronic-resource-num&gt;10.12968/bjon.2016.25.12.698&lt;/electronic-resource-num&gt;&lt;/record&gt;&lt;/Cite&gt;&lt;/EndNote&gt;</w:instrText>
      </w:r>
      <w:r w:rsidR="00083944">
        <w:rPr>
          <w:rFonts w:ascii="Avenir" w:eastAsia="Times New Roman" w:hAnsi="Avenir" w:cs="Times New Roman"/>
          <w:color w:val="222222"/>
          <w:lang w:eastAsia="en-GB" w:bidi="ta-IN"/>
        </w:rPr>
        <w:fldChar w:fldCharType="separate"/>
      </w:r>
      <w:r w:rsidR="00F22E9A">
        <w:rPr>
          <w:rFonts w:ascii="Avenir" w:eastAsia="Times New Roman" w:hAnsi="Avenir" w:cs="Times New Roman"/>
          <w:noProof/>
          <w:color w:val="222222"/>
          <w:lang w:eastAsia="en-GB" w:bidi="ta-IN"/>
        </w:rPr>
        <w:t>(5)</w:t>
      </w:r>
      <w:r w:rsidR="00083944">
        <w:rPr>
          <w:rFonts w:ascii="Avenir" w:eastAsia="Times New Roman" w:hAnsi="Avenir" w:cs="Times New Roman"/>
          <w:color w:val="222222"/>
          <w:lang w:eastAsia="en-GB" w:bidi="ta-IN"/>
        </w:rPr>
        <w:fldChar w:fldCharType="end"/>
      </w:r>
      <w:r w:rsidRPr="00D233F9">
        <w:rPr>
          <w:rFonts w:ascii="Avenir" w:eastAsia="Times New Roman" w:hAnsi="Avenir" w:cs="Times New Roman"/>
          <w:color w:val="222222"/>
          <w:lang w:eastAsia="en-GB" w:bidi="ta-IN"/>
        </w:rPr>
        <w:t xml:space="preserve"> may </w:t>
      </w:r>
      <w:r w:rsidR="004A0182">
        <w:rPr>
          <w:rFonts w:ascii="Avenir" w:eastAsia="Times New Roman" w:hAnsi="Avenir" w:cs="Times New Roman"/>
          <w:color w:val="222222"/>
          <w:lang w:eastAsia="en-GB" w:bidi="ta-IN"/>
        </w:rPr>
        <w:t>explain the</w:t>
      </w:r>
      <w:r w:rsidRPr="00D233F9">
        <w:rPr>
          <w:rFonts w:ascii="Avenir" w:eastAsia="Times New Roman" w:hAnsi="Avenir" w:cs="Times New Roman"/>
          <w:color w:val="222222"/>
          <w:lang w:eastAsia="en-GB" w:bidi="ta-IN"/>
        </w:rPr>
        <w:t xml:space="preserve"> dramatic increase </w:t>
      </w:r>
      <w:r w:rsidR="004A0182">
        <w:rPr>
          <w:rFonts w:ascii="Avenir" w:eastAsia="Times New Roman" w:hAnsi="Avenir" w:cs="Times New Roman"/>
          <w:color w:val="222222"/>
          <w:lang w:eastAsia="en-GB" w:bidi="ta-IN"/>
        </w:rPr>
        <w:t>that</w:t>
      </w:r>
      <w:r w:rsidRPr="00D233F9">
        <w:rPr>
          <w:rFonts w:ascii="Avenir" w:eastAsia="Times New Roman" w:hAnsi="Avenir" w:cs="Times New Roman"/>
          <w:color w:val="222222"/>
          <w:lang w:eastAsia="en-GB" w:bidi="ta-IN"/>
        </w:rPr>
        <w:t xml:space="preserve"> </w:t>
      </w:r>
      <w:r w:rsidR="0038486C">
        <w:rPr>
          <w:rFonts w:ascii="Avenir" w:eastAsia="Times New Roman" w:hAnsi="Avenir" w:cs="Times New Roman"/>
          <w:color w:val="222222"/>
          <w:lang w:eastAsia="en-GB" w:bidi="ta-IN"/>
        </w:rPr>
        <w:t>XX</w:t>
      </w:r>
      <w:r w:rsidRPr="00D233F9">
        <w:rPr>
          <w:rFonts w:ascii="Avenir" w:eastAsia="Times New Roman" w:hAnsi="Avenir" w:cs="Times New Roman"/>
          <w:color w:val="222222"/>
          <w:lang w:eastAsia="en-GB" w:bidi="ta-IN"/>
        </w:rPr>
        <w:t xml:space="preserve"> </w:t>
      </w:r>
      <w:r w:rsidR="00083944">
        <w:rPr>
          <w:rFonts w:ascii="Avenir" w:eastAsia="Times New Roman" w:hAnsi="Avenir" w:cs="Times New Roman"/>
          <w:color w:val="222222"/>
          <w:lang w:eastAsia="en-GB" w:bidi="ta-IN"/>
        </w:rPr>
        <w:t>mentions</w:t>
      </w:r>
      <w:r w:rsidR="00C27C66" w:rsidRPr="00D233F9">
        <w:rPr>
          <w:rFonts w:ascii="Avenir" w:eastAsia="Times New Roman" w:hAnsi="Avenir" w:cs="Times New Roman"/>
          <w:color w:val="222222"/>
          <w:lang w:eastAsia="en-GB" w:bidi="ta-IN"/>
        </w:rPr>
        <w:t>; most</w:t>
      </w:r>
      <w:r w:rsidR="003E719C" w:rsidRPr="00D233F9">
        <w:rPr>
          <w:rFonts w:ascii="Avenir" w:eastAsia="Times New Roman" w:hAnsi="Avenir" w:cs="Times New Roman"/>
          <w:color w:val="222222"/>
          <w:lang w:eastAsia="en-GB" w:bidi="ta-IN"/>
        </w:rPr>
        <w:t xml:space="preserve"> complaints are about communication </w:t>
      </w:r>
      <w:r w:rsidR="00141E5F" w:rsidRPr="00D233F9">
        <w:rPr>
          <w:rFonts w:ascii="Avenir" w:eastAsia="Times New Roman" w:hAnsi="Avenir" w:cs="Times New Roman"/>
          <w:color w:val="222222"/>
          <w:lang w:eastAsia="en-GB" w:bidi="ta-IN"/>
        </w:rPr>
        <w:t xml:space="preserve">and are thus </w:t>
      </w:r>
      <w:r w:rsidR="00141E5F" w:rsidRPr="00D233F9">
        <w:rPr>
          <w:rFonts w:ascii="Avenir" w:eastAsia="Times New Roman" w:hAnsi="Avenir" w:cs="Times New Roman" w:hint="eastAsia"/>
          <w:color w:val="222222"/>
          <w:lang w:eastAsia="en-GB" w:bidi="ta-IN"/>
        </w:rPr>
        <w:t>unlikely</w:t>
      </w:r>
      <w:r w:rsidR="00141E5F" w:rsidRPr="00D233F9">
        <w:rPr>
          <w:rFonts w:ascii="Avenir" w:eastAsia="Times New Roman" w:hAnsi="Avenir" w:cs="Times New Roman"/>
          <w:color w:val="222222"/>
          <w:lang w:eastAsia="en-GB" w:bidi="ta-IN"/>
        </w:rPr>
        <w:t xml:space="preserve"> to lead to </w:t>
      </w:r>
      <w:r w:rsidR="00141E5F" w:rsidRPr="00D233F9">
        <w:rPr>
          <w:rFonts w:ascii="Avenir" w:eastAsia="Times New Roman" w:hAnsi="Avenir" w:cs="Times New Roman" w:hint="eastAsia"/>
          <w:color w:val="222222"/>
          <w:lang w:eastAsia="en-GB" w:bidi="ta-IN"/>
        </w:rPr>
        <w:t>defensive</w:t>
      </w:r>
      <w:r w:rsidR="00141E5F" w:rsidRPr="00D233F9">
        <w:rPr>
          <w:rFonts w:ascii="Avenir" w:eastAsia="Times New Roman" w:hAnsi="Avenir" w:cs="Times New Roman"/>
          <w:color w:val="222222"/>
          <w:lang w:eastAsia="en-GB" w:bidi="ta-IN"/>
        </w:rPr>
        <w:t xml:space="preserve"> medicine as defined by increased treatments or investigations. </w:t>
      </w:r>
    </w:p>
    <w:p w14:paraId="11E5090C" w14:textId="067E9EE3" w:rsidR="00575449" w:rsidRPr="00D233F9" w:rsidRDefault="00575449" w:rsidP="00575449">
      <w:pPr>
        <w:rPr>
          <w:rFonts w:ascii="Avenir" w:eastAsia="Times New Roman" w:hAnsi="Avenir" w:cs="Times New Roman"/>
          <w:color w:val="222222"/>
          <w:lang w:eastAsia="en-GB" w:bidi="ta-IN"/>
        </w:rPr>
      </w:pPr>
    </w:p>
    <w:p w14:paraId="155FDD51" w14:textId="346965A7" w:rsidR="00C27C66" w:rsidRDefault="00C117A2" w:rsidP="00575449">
      <w:pPr>
        <w:rPr>
          <w:rFonts w:ascii="Avenir" w:eastAsia="Times New Roman" w:hAnsi="Avenir" w:cs="Times New Roman"/>
          <w:color w:val="222222"/>
          <w:lang w:eastAsia="en-GB" w:bidi="ta-IN"/>
        </w:rPr>
      </w:pPr>
      <w:r w:rsidRPr="00D233F9">
        <w:rPr>
          <w:rFonts w:ascii="Avenir" w:eastAsia="Times New Roman" w:hAnsi="Avenir" w:cs="Times New Roman"/>
          <w:color w:val="222222"/>
          <w:lang w:eastAsia="en-GB" w:bidi="ta-IN"/>
        </w:rPr>
        <w:t xml:space="preserve">The above argument applies when the doctor has erred and, </w:t>
      </w:r>
      <w:r w:rsidR="004A0182">
        <w:rPr>
          <w:rFonts w:ascii="Avenir" w:eastAsia="Times New Roman" w:hAnsi="Avenir" w:cs="Times New Roman"/>
          <w:color w:val="222222"/>
          <w:lang w:eastAsia="en-GB" w:bidi="ta-IN"/>
        </w:rPr>
        <w:t>as a result</w:t>
      </w:r>
      <w:r w:rsidRPr="00D233F9">
        <w:rPr>
          <w:rFonts w:ascii="Avenir" w:eastAsia="Times New Roman" w:hAnsi="Avenir" w:cs="Times New Roman"/>
          <w:color w:val="222222"/>
          <w:lang w:eastAsia="en-GB" w:bidi="ta-IN"/>
        </w:rPr>
        <w:t xml:space="preserve"> the patient </w:t>
      </w:r>
      <w:r w:rsidR="004A0182">
        <w:rPr>
          <w:rFonts w:ascii="Avenir" w:eastAsia="Times New Roman" w:hAnsi="Avenir" w:cs="Times New Roman"/>
          <w:color w:val="222222"/>
          <w:lang w:eastAsia="en-GB" w:bidi="ta-IN"/>
        </w:rPr>
        <w:t xml:space="preserve">has lost trust </w:t>
      </w:r>
      <w:r w:rsidRPr="00D233F9">
        <w:rPr>
          <w:rFonts w:ascii="Avenir" w:eastAsia="Times New Roman" w:hAnsi="Avenir" w:cs="Times New Roman"/>
          <w:color w:val="222222"/>
          <w:lang w:eastAsia="en-GB" w:bidi="ta-IN"/>
        </w:rPr>
        <w:t xml:space="preserve">either in their </w:t>
      </w:r>
      <w:r w:rsidRPr="00D233F9">
        <w:rPr>
          <w:rFonts w:ascii="Avenir" w:eastAsia="Times New Roman" w:hAnsi="Avenir" w:cs="Times New Roman" w:hint="eastAsia"/>
          <w:color w:val="222222"/>
          <w:lang w:eastAsia="en-GB" w:bidi="ta-IN"/>
        </w:rPr>
        <w:t>competence</w:t>
      </w:r>
      <w:r w:rsidRPr="00D233F9">
        <w:rPr>
          <w:rFonts w:ascii="Avenir" w:eastAsia="Times New Roman" w:hAnsi="Avenir" w:cs="Times New Roman"/>
          <w:color w:val="222222"/>
          <w:lang w:eastAsia="en-GB" w:bidi="ta-IN"/>
        </w:rPr>
        <w:t xml:space="preserve"> </w:t>
      </w:r>
      <w:r w:rsidR="00E26E60" w:rsidRPr="00D233F9">
        <w:rPr>
          <w:rFonts w:ascii="Avenir" w:eastAsia="Times New Roman" w:hAnsi="Avenir" w:cs="Times New Roman"/>
          <w:color w:val="222222"/>
          <w:lang w:eastAsia="en-GB" w:bidi="ta-IN"/>
        </w:rPr>
        <w:t>(</w:t>
      </w:r>
      <w:r w:rsidRPr="00D233F9">
        <w:rPr>
          <w:rFonts w:ascii="Avenir" w:eastAsia="Times New Roman" w:hAnsi="Avenir" w:cs="Times New Roman"/>
          <w:color w:val="222222"/>
          <w:lang w:eastAsia="en-GB" w:bidi="ta-IN"/>
        </w:rPr>
        <w:t xml:space="preserve">where a clinical error has been made) or in their good will (where an interpersonal error has </w:t>
      </w:r>
      <w:r w:rsidRPr="00D233F9">
        <w:rPr>
          <w:rFonts w:ascii="Avenir" w:eastAsia="Times New Roman" w:hAnsi="Avenir" w:cs="Times New Roman" w:hint="eastAsia"/>
          <w:color w:val="222222"/>
          <w:lang w:eastAsia="en-GB" w:bidi="ta-IN"/>
        </w:rPr>
        <w:t>occurred</w:t>
      </w:r>
      <w:r w:rsidR="004A0182">
        <w:rPr>
          <w:rFonts w:ascii="Avenir" w:eastAsia="Times New Roman" w:hAnsi="Avenir" w:cs="Times New Roman"/>
          <w:color w:val="222222"/>
          <w:lang w:eastAsia="en-GB" w:bidi="ta-IN"/>
        </w:rPr>
        <w:t>—</w:t>
      </w:r>
      <w:r w:rsidRPr="00D233F9">
        <w:rPr>
          <w:rFonts w:ascii="Avenir" w:eastAsia="Times New Roman" w:hAnsi="Avenir" w:cs="Times New Roman"/>
          <w:color w:val="222222"/>
          <w:lang w:eastAsia="en-GB" w:bidi="ta-IN"/>
        </w:rPr>
        <w:t xml:space="preserve">someone has been brusque, or dismissive, or has communicated </w:t>
      </w:r>
      <w:r w:rsidRPr="00D233F9">
        <w:rPr>
          <w:rFonts w:ascii="Avenir" w:eastAsia="Times New Roman" w:hAnsi="Avenir" w:cs="Times New Roman" w:hint="eastAsia"/>
          <w:color w:val="222222"/>
          <w:lang w:eastAsia="en-GB" w:bidi="ta-IN"/>
        </w:rPr>
        <w:t>inadequately</w:t>
      </w:r>
      <w:r w:rsidRPr="00D233F9">
        <w:rPr>
          <w:rFonts w:ascii="Avenir" w:eastAsia="Times New Roman" w:hAnsi="Avenir" w:cs="Times New Roman"/>
          <w:color w:val="222222"/>
          <w:lang w:eastAsia="en-GB" w:bidi="ta-IN"/>
        </w:rPr>
        <w:t>)</w:t>
      </w:r>
      <w:r w:rsidR="00786470" w:rsidRPr="00D233F9">
        <w:rPr>
          <w:rFonts w:ascii="Avenir" w:eastAsia="Times New Roman" w:hAnsi="Avenir" w:cs="Times New Roman"/>
          <w:color w:val="222222"/>
          <w:lang w:eastAsia="en-GB" w:bidi="ta-IN"/>
        </w:rPr>
        <w:t xml:space="preserve">. However there are times when a </w:t>
      </w:r>
      <w:r w:rsidR="00786470" w:rsidRPr="00D233F9">
        <w:rPr>
          <w:rFonts w:ascii="Avenir" w:eastAsia="Times New Roman" w:hAnsi="Avenir" w:cs="Times New Roman" w:hint="eastAsia"/>
          <w:color w:val="222222"/>
          <w:lang w:eastAsia="en-GB" w:bidi="ta-IN"/>
        </w:rPr>
        <w:t>doctor</w:t>
      </w:r>
      <w:r w:rsidR="00786470" w:rsidRPr="00D233F9">
        <w:rPr>
          <w:rFonts w:ascii="Avenir" w:eastAsia="Times New Roman" w:hAnsi="Avenir" w:cs="Times New Roman"/>
          <w:color w:val="222222"/>
          <w:lang w:eastAsia="en-GB" w:bidi="ta-IN"/>
        </w:rPr>
        <w:t xml:space="preserve"> has not erred, and a complaint or litigation occurs anyway. </w:t>
      </w:r>
      <w:r w:rsidRPr="00D233F9">
        <w:rPr>
          <w:rFonts w:ascii="Avenir" w:eastAsia="Times New Roman" w:hAnsi="Avenir" w:cs="Times New Roman"/>
          <w:color w:val="222222"/>
          <w:lang w:eastAsia="en-GB" w:bidi="ta-IN"/>
        </w:rPr>
        <w:t xml:space="preserve"> </w:t>
      </w:r>
      <w:r w:rsidR="00786470" w:rsidRPr="00D233F9">
        <w:rPr>
          <w:rFonts w:ascii="Avenir" w:eastAsia="Times New Roman" w:hAnsi="Avenir" w:cs="Times New Roman"/>
          <w:color w:val="222222"/>
          <w:lang w:eastAsia="en-GB" w:bidi="ta-IN"/>
        </w:rPr>
        <w:t xml:space="preserve">The literature suggests this </w:t>
      </w:r>
      <w:r w:rsidR="0038486C">
        <w:rPr>
          <w:rFonts w:ascii="Avenir" w:eastAsia="Times New Roman" w:hAnsi="Avenir" w:cs="Times New Roman"/>
          <w:color w:val="222222"/>
          <w:lang w:eastAsia="en-GB" w:bidi="ta-IN"/>
        </w:rPr>
        <w:t xml:space="preserve">mainly </w:t>
      </w:r>
      <w:r w:rsidR="00786470" w:rsidRPr="00D233F9">
        <w:rPr>
          <w:rFonts w:ascii="Avenir" w:eastAsia="Times New Roman" w:hAnsi="Avenir" w:cs="Times New Roman"/>
          <w:color w:val="222222"/>
          <w:lang w:eastAsia="en-GB" w:bidi="ta-IN"/>
        </w:rPr>
        <w:t xml:space="preserve">occurs </w:t>
      </w:r>
      <w:r w:rsidR="0038486C">
        <w:rPr>
          <w:rFonts w:ascii="Avenir" w:eastAsia="Times New Roman" w:hAnsi="Avenir" w:cs="Times New Roman"/>
          <w:color w:val="222222"/>
          <w:lang w:eastAsia="en-GB" w:bidi="ta-IN"/>
        </w:rPr>
        <w:t>w</w:t>
      </w:r>
      <w:r w:rsidR="00786470" w:rsidRPr="00D233F9">
        <w:rPr>
          <w:rFonts w:ascii="Avenir" w:eastAsia="Times New Roman" w:hAnsi="Avenir" w:cs="Times New Roman"/>
          <w:color w:val="222222"/>
          <w:lang w:eastAsia="en-GB" w:bidi="ta-IN"/>
        </w:rPr>
        <w:t xml:space="preserve">here the </w:t>
      </w:r>
      <w:r w:rsidR="00786470" w:rsidRPr="00D233F9">
        <w:rPr>
          <w:rFonts w:ascii="Avenir" w:eastAsia="Times New Roman" w:hAnsi="Avenir" w:cs="Times New Roman" w:hint="eastAsia"/>
          <w:color w:val="222222"/>
          <w:lang w:eastAsia="en-GB" w:bidi="ta-IN"/>
        </w:rPr>
        <w:t>communication</w:t>
      </w:r>
      <w:r w:rsidR="00786470" w:rsidRPr="00D233F9">
        <w:rPr>
          <w:rFonts w:ascii="Avenir" w:eastAsia="Times New Roman" w:hAnsi="Avenir" w:cs="Times New Roman"/>
          <w:color w:val="222222"/>
          <w:lang w:eastAsia="en-GB" w:bidi="ta-IN"/>
        </w:rPr>
        <w:t xml:space="preserve"> was poor</w:t>
      </w:r>
      <w:r w:rsidR="00083944">
        <w:rPr>
          <w:rFonts w:ascii="Avenir" w:eastAsia="Times New Roman" w:hAnsi="Avenir" w:cs="Times New Roman"/>
          <w:color w:val="222222"/>
          <w:lang w:eastAsia="en-GB" w:bidi="ta-IN"/>
        </w:rPr>
        <w:fldChar w:fldCharType="begin">
          <w:fldData xml:space="preserve">PEVuZE5vdGU+PENpdGU+PEF1dGhvcj5XZWJiPC9BdXRob3I+PFllYXI+MTk5NTwvWWVhcj48UmVj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</w:fldData>
        </w:fldChar>
      </w:r>
      <w:r w:rsidR="00F22E9A">
        <w:rPr>
          <w:rFonts w:ascii="Avenir" w:eastAsia="Times New Roman" w:hAnsi="Avenir" w:cs="Times New Roman"/>
          <w:color w:val="222222"/>
          <w:lang w:eastAsia="en-GB" w:bidi="ta-IN"/>
        </w:rPr>
        <w:instrText xml:space="preserve"> ADDIN EN.CITE </w:instrText>
      </w:r>
      <w:r w:rsidR="00F22E9A">
        <w:rPr>
          <w:rFonts w:ascii="Avenir" w:eastAsia="Times New Roman" w:hAnsi="Avenir" w:cs="Times New Roman"/>
          <w:color w:val="222222"/>
          <w:lang w:eastAsia="en-GB" w:bidi="ta-IN"/>
        </w:rPr>
        <w:fldChar w:fldCharType="begin">
          <w:fldData xml:space="preserve">PEVuZE5vdGU+PENpdGU+PEF1dGhvcj5XZWJiPC9BdXRob3I+PFllYXI+MTk5NTwvWWVhcj48UmVj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</w:fldData>
        </w:fldChar>
      </w:r>
      <w:r w:rsidR="00F22E9A">
        <w:rPr>
          <w:rFonts w:ascii="Avenir" w:eastAsia="Times New Roman" w:hAnsi="Avenir" w:cs="Times New Roman"/>
          <w:color w:val="222222"/>
          <w:lang w:eastAsia="en-GB" w:bidi="ta-IN"/>
        </w:rPr>
        <w:instrText xml:space="preserve"> ADDIN EN.CITE.DATA </w:instrText>
      </w:r>
      <w:r w:rsidR="00F22E9A">
        <w:rPr>
          <w:rFonts w:ascii="Avenir" w:eastAsia="Times New Roman" w:hAnsi="Avenir" w:cs="Times New Roman"/>
          <w:color w:val="222222"/>
          <w:lang w:eastAsia="en-GB" w:bidi="ta-IN"/>
        </w:rPr>
      </w:r>
      <w:r w:rsidR="00F22E9A">
        <w:rPr>
          <w:rFonts w:ascii="Avenir" w:eastAsia="Times New Roman" w:hAnsi="Avenir" w:cs="Times New Roman"/>
          <w:color w:val="222222"/>
          <w:lang w:eastAsia="en-GB" w:bidi="ta-IN"/>
        </w:rPr>
        <w:fldChar w:fldCharType="end"/>
      </w:r>
      <w:r w:rsidR="00083944">
        <w:rPr>
          <w:rFonts w:ascii="Avenir" w:eastAsia="Times New Roman" w:hAnsi="Avenir" w:cs="Times New Roman"/>
          <w:color w:val="222222"/>
          <w:lang w:eastAsia="en-GB" w:bidi="ta-IN"/>
        </w:rPr>
      </w:r>
      <w:r w:rsidR="00083944">
        <w:rPr>
          <w:rFonts w:ascii="Avenir" w:eastAsia="Times New Roman" w:hAnsi="Avenir" w:cs="Times New Roman"/>
          <w:color w:val="222222"/>
          <w:lang w:eastAsia="en-GB" w:bidi="ta-IN"/>
        </w:rPr>
        <w:fldChar w:fldCharType="separate"/>
      </w:r>
      <w:r w:rsidR="00F22E9A">
        <w:rPr>
          <w:rFonts w:ascii="Avenir" w:eastAsia="Times New Roman" w:hAnsi="Avenir" w:cs="Times New Roman"/>
          <w:noProof/>
          <w:color w:val="222222"/>
          <w:lang w:eastAsia="en-GB" w:bidi="ta-IN"/>
        </w:rPr>
        <w:t>(6-8)</w:t>
      </w:r>
      <w:r w:rsidR="00083944">
        <w:rPr>
          <w:rFonts w:ascii="Avenir" w:eastAsia="Times New Roman" w:hAnsi="Avenir" w:cs="Times New Roman"/>
          <w:color w:val="222222"/>
          <w:lang w:eastAsia="en-GB" w:bidi="ta-IN"/>
        </w:rPr>
        <w:fldChar w:fldCharType="end"/>
      </w:r>
      <w:r w:rsidR="00786470" w:rsidRPr="00D233F9">
        <w:rPr>
          <w:rFonts w:ascii="Avenir" w:eastAsia="Times New Roman" w:hAnsi="Avenir" w:cs="Times New Roman"/>
          <w:color w:val="222222"/>
          <w:lang w:eastAsia="en-GB" w:bidi="ta-IN"/>
        </w:rPr>
        <w:t xml:space="preserve"> </w:t>
      </w:r>
      <w:r w:rsidR="00410D6D">
        <w:rPr>
          <w:rFonts w:ascii="Avenir" w:eastAsia="Times New Roman" w:hAnsi="Avenir" w:cs="Times New Roman"/>
          <w:color w:val="222222"/>
          <w:lang w:eastAsia="en-GB" w:bidi="ta-IN"/>
        </w:rPr>
        <w:t>– sometimes resulting in a lack of  trust</w:t>
      </w:r>
      <w:r w:rsidR="00F51C53">
        <w:rPr>
          <w:rFonts w:ascii="Avenir" w:eastAsia="Times New Roman" w:hAnsi="Avenir" w:cs="Times New Roman"/>
          <w:color w:val="222222"/>
          <w:lang w:eastAsia="en-GB" w:bidi="ta-IN"/>
        </w:rPr>
        <w:t xml:space="preserve">. A second common cause is  </w:t>
      </w:r>
      <w:r w:rsidR="00786470" w:rsidRPr="00D233F9">
        <w:rPr>
          <w:rFonts w:ascii="Avenir" w:eastAsia="Times New Roman" w:hAnsi="Avenir" w:cs="Times New Roman"/>
          <w:color w:val="222222"/>
          <w:lang w:eastAsia="en-GB" w:bidi="ta-IN"/>
        </w:rPr>
        <w:t>where no medical ex</w:t>
      </w:r>
      <w:r w:rsidR="00E26E60" w:rsidRPr="00D233F9">
        <w:rPr>
          <w:rFonts w:ascii="Avenir" w:eastAsia="Times New Roman" w:hAnsi="Avenir" w:cs="Times New Roman"/>
          <w:color w:val="222222"/>
          <w:lang w:eastAsia="en-GB" w:bidi="ta-IN"/>
        </w:rPr>
        <w:t>planation for the patients sy</w:t>
      </w:r>
      <w:r w:rsidR="00F51C53">
        <w:rPr>
          <w:rFonts w:ascii="Avenir" w:eastAsia="Times New Roman" w:hAnsi="Avenir" w:cs="Times New Roman"/>
          <w:color w:val="222222"/>
          <w:lang w:eastAsia="en-GB" w:bidi="ta-IN"/>
        </w:rPr>
        <w:t>mptoms were found</w:t>
      </w:r>
      <w:r w:rsidR="00786470" w:rsidRPr="00D233F9">
        <w:rPr>
          <w:rFonts w:ascii="Avenir" w:eastAsia="Times New Roman" w:hAnsi="Avenir" w:cs="Times New Roman"/>
          <w:color w:val="222222"/>
          <w:lang w:eastAsia="en-GB" w:bidi="ta-IN"/>
        </w:rPr>
        <w:t>). In this second category, our suspicion (based on anecdotal discussions with colleagues</w:t>
      </w:r>
      <w:r w:rsidR="004A0182">
        <w:rPr>
          <w:rFonts w:ascii="Avenir" w:eastAsia="Times New Roman" w:hAnsi="Avenir" w:cs="Times New Roman"/>
          <w:color w:val="222222"/>
          <w:lang w:eastAsia="en-GB" w:bidi="ta-IN"/>
        </w:rPr>
        <w:t>—</w:t>
      </w:r>
      <w:r w:rsidR="00786470" w:rsidRPr="00D233F9">
        <w:rPr>
          <w:rFonts w:ascii="Avenir" w:eastAsia="Times New Roman" w:hAnsi="Avenir" w:cs="Times New Roman"/>
          <w:color w:val="222222"/>
          <w:lang w:eastAsia="en-GB" w:bidi="ta-IN"/>
        </w:rPr>
        <w:t xml:space="preserve"> we are not aware of any research on this topic) is that the clinician will not be surprised</w:t>
      </w:r>
      <w:r w:rsidR="004A0182">
        <w:rPr>
          <w:rFonts w:ascii="Avenir" w:eastAsia="Times New Roman" w:hAnsi="Avenir" w:cs="Times New Roman"/>
          <w:color w:val="222222"/>
          <w:lang w:eastAsia="en-GB" w:bidi="ta-IN"/>
        </w:rPr>
        <w:t>,</w:t>
      </w:r>
      <w:r w:rsidR="00786470" w:rsidRPr="00D233F9">
        <w:rPr>
          <w:rFonts w:ascii="Avenir" w:eastAsia="Times New Roman" w:hAnsi="Avenir" w:cs="Times New Roman"/>
          <w:color w:val="222222"/>
          <w:lang w:eastAsia="en-GB" w:bidi="ta-IN"/>
        </w:rPr>
        <w:t xml:space="preserve"> and certainly not feel betrayed</w:t>
      </w:r>
      <w:r w:rsidR="004A0182">
        <w:rPr>
          <w:rFonts w:ascii="Avenir" w:eastAsia="Times New Roman" w:hAnsi="Avenir" w:cs="Times New Roman"/>
          <w:color w:val="222222"/>
          <w:lang w:eastAsia="en-GB" w:bidi="ta-IN"/>
        </w:rPr>
        <w:t xml:space="preserve">, </w:t>
      </w:r>
      <w:r w:rsidR="00786470" w:rsidRPr="00D233F9">
        <w:rPr>
          <w:rFonts w:ascii="Avenir" w:eastAsia="Times New Roman" w:hAnsi="Avenir" w:cs="Times New Roman"/>
          <w:color w:val="222222"/>
          <w:lang w:eastAsia="en-GB" w:bidi="ta-IN"/>
        </w:rPr>
        <w:t xml:space="preserve">when complaints occur. They will have already been handling the case </w:t>
      </w:r>
      <w:r w:rsidR="00786470" w:rsidRPr="00D233F9">
        <w:rPr>
          <w:rFonts w:ascii="Avenir" w:eastAsia="Times New Roman" w:hAnsi="Avenir" w:cs="Times New Roman" w:hint="eastAsia"/>
          <w:color w:val="222222"/>
          <w:lang w:eastAsia="en-GB" w:bidi="ta-IN"/>
        </w:rPr>
        <w:t>‘with</w:t>
      </w:r>
      <w:r w:rsidR="00786470" w:rsidRPr="00D233F9">
        <w:rPr>
          <w:rFonts w:ascii="Avenir" w:eastAsia="Times New Roman" w:hAnsi="Avenir" w:cs="Times New Roman"/>
          <w:color w:val="222222"/>
          <w:lang w:eastAsia="en-GB" w:bidi="ta-IN"/>
        </w:rPr>
        <w:t xml:space="preserve"> care</w:t>
      </w:r>
      <w:r w:rsidR="00786470" w:rsidRPr="00D233F9">
        <w:rPr>
          <w:rFonts w:ascii="Avenir" w:eastAsia="Times New Roman" w:hAnsi="Avenir" w:cs="Times New Roman" w:hint="eastAsia"/>
          <w:color w:val="222222"/>
          <w:lang w:eastAsia="en-GB" w:bidi="ta-IN"/>
        </w:rPr>
        <w:t>’</w:t>
      </w:r>
      <w:r w:rsidR="00786470" w:rsidRPr="00D233F9">
        <w:rPr>
          <w:rFonts w:ascii="Avenir" w:eastAsia="Times New Roman" w:hAnsi="Avenir" w:cs="Times New Roman"/>
          <w:color w:val="222222"/>
          <w:lang w:eastAsia="en-GB" w:bidi="ta-IN"/>
        </w:rPr>
        <w:t xml:space="preserve">, documenting things comprehensively in the notes, preparing for </w:t>
      </w:r>
      <w:r w:rsidR="004A0182">
        <w:rPr>
          <w:rFonts w:ascii="Avenir" w:eastAsia="Times New Roman" w:hAnsi="Avenir" w:cs="Times New Roman"/>
          <w:color w:val="222222"/>
          <w:lang w:eastAsia="en-GB" w:bidi="ta-IN"/>
        </w:rPr>
        <w:t>a possible</w:t>
      </w:r>
      <w:r w:rsidR="00786470" w:rsidRPr="00D233F9">
        <w:rPr>
          <w:rFonts w:ascii="Avenir" w:eastAsia="Times New Roman" w:hAnsi="Avenir" w:cs="Times New Roman"/>
          <w:color w:val="222222"/>
          <w:lang w:eastAsia="en-GB" w:bidi="ta-IN"/>
        </w:rPr>
        <w:t xml:space="preserve"> complaint. This kind of behaviour does reflect a change in the norma</w:t>
      </w:r>
      <w:r w:rsidR="00DD550F" w:rsidRPr="00D233F9">
        <w:rPr>
          <w:rFonts w:ascii="Avenir" w:eastAsia="Times New Roman" w:hAnsi="Avenir" w:cs="Times New Roman"/>
          <w:color w:val="222222"/>
          <w:lang w:eastAsia="en-GB" w:bidi="ta-IN"/>
        </w:rPr>
        <w:t>l patient-doctor relat</w:t>
      </w:r>
      <w:r w:rsidR="00002B80" w:rsidRPr="00D233F9">
        <w:rPr>
          <w:rFonts w:ascii="Avenir" w:eastAsia="Times New Roman" w:hAnsi="Avenir" w:cs="Times New Roman"/>
          <w:color w:val="222222"/>
          <w:lang w:eastAsia="en-GB" w:bidi="ta-IN"/>
        </w:rPr>
        <w:t>ionship</w:t>
      </w:r>
      <w:r w:rsidR="004A0182">
        <w:rPr>
          <w:rFonts w:ascii="Avenir" w:eastAsia="Times New Roman" w:hAnsi="Avenir" w:cs="Times New Roman"/>
          <w:color w:val="222222"/>
          <w:lang w:eastAsia="en-GB" w:bidi="ta-IN"/>
        </w:rPr>
        <w:t>—</w:t>
      </w:r>
      <w:r w:rsidR="00002B80" w:rsidRPr="00D233F9">
        <w:rPr>
          <w:rFonts w:ascii="Avenir" w:eastAsia="Times New Roman" w:hAnsi="Avenir" w:cs="Times New Roman"/>
          <w:color w:val="222222"/>
          <w:lang w:eastAsia="en-GB" w:bidi="ta-IN"/>
        </w:rPr>
        <w:t xml:space="preserve">the doctor will have been defensive in their documentation and </w:t>
      </w:r>
      <w:r w:rsidR="004A0182">
        <w:rPr>
          <w:rFonts w:ascii="Avenir" w:eastAsia="Times New Roman" w:hAnsi="Avenir" w:cs="Times New Roman"/>
          <w:color w:val="222222"/>
          <w:lang w:eastAsia="en-GB" w:bidi="ta-IN"/>
        </w:rPr>
        <w:t xml:space="preserve">perhaps </w:t>
      </w:r>
      <w:r w:rsidR="00002B80" w:rsidRPr="00D233F9">
        <w:rPr>
          <w:rFonts w:ascii="Avenir" w:eastAsia="Times New Roman" w:hAnsi="Avenir" w:cs="Times New Roman"/>
          <w:color w:val="222222"/>
          <w:lang w:eastAsia="en-GB" w:bidi="ta-IN"/>
        </w:rPr>
        <w:t>in their affect</w:t>
      </w:r>
      <w:r w:rsidR="004A0182">
        <w:rPr>
          <w:rFonts w:ascii="Avenir" w:eastAsia="Times New Roman" w:hAnsi="Avenir" w:cs="Times New Roman"/>
          <w:color w:val="222222"/>
          <w:lang w:eastAsia="en-GB" w:bidi="ta-IN"/>
        </w:rPr>
        <w:t>—</w:t>
      </w:r>
      <w:r w:rsidR="00002B80" w:rsidRPr="00D233F9">
        <w:rPr>
          <w:rFonts w:ascii="Avenir" w:eastAsia="Times New Roman" w:hAnsi="Avenir" w:cs="Times New Roman"/>
          <w:color w:val="222222"/>
          <w:lang w:eastAsia="en-GB" w:bidi="ta-IN"/>
        </w:rPr>
        <w:t xml:space="preserve">but this does not equate to defensive medicine in terms of increased investigations or treatments. </w:t>
      </w:r>
    </w:p>
    <w:p w14:paraId="2ABDE12C" w14:textId="77777777" w:rsidR="004A0182" w:rsidRPr="00D233F9" w:rsidRDefault="004A0182" w:rsidP="00575449">
      <w:pPr>
        <w:rPr>
          <w:rFonts w:ascii="Avenir" w:eastAsia="Times New Roman" w:hAnsi="Avenir" w:cs="Times New Roman"/>
          <w:color w:val="222222"/>
          <w:lang w:eastAsia="en-GB" w:bidi="ta-IN"/>
        </w:rPr>
      </w:pPr>
    </w:p>
    <w:p w14:paraId="1DEFFCE1" w14:textId="79D421D6" w:rsidR="00C117A2" w:rsidRPr="00D233F9" w:rsidRDefault="00C27C66" w:rsidP="00575449">
      <w:pPr>
        <w:rPr>
          <w:rFonts w:ascii="Avenir" w:eastAsia="Times New Roman" w:hAnsi="Avenir" w:cs="Times New Roman"/>
          <w:color w:val="222222"/>
          <w:lang w:eastAsia="en-GB" w:bidi="ta-IN"/>
        </w:rPr>
      </w:pPr>
      <w:r w:rsidRPr="00D233F9">
        <w:rPr>
          <w:rFonts w:ascii="Avenir" w:eastAsia="Times New Roman" w:hAnsi="Avenir" w:cs="Times New Roman"/>
          <w:color w:val="222222"/>
          <w:lang w:eastAsia="en-GB" w:bidi="ta-IN"/>
        </w:rPr>
        <w:t xml:space="preserve">We </w:t>
      </w:r>
      <w:r w:rsidRPr="00D233F9">
        <w:rPr>
          <w:rFonts w:ascii="Avenir" w:eastAsia="Times New Roman" w:hAnsi="Avenir" w:cs="Times New Roman" w:hint="eastAsia"/>
          <w:color w:val="222222"/>
          <w:lang w:eastAsia="en-GB" w:bidi="ta-IN"/>
        </w:rPr>
        <w:t>concede</w:t>
      </w:r>
      <w:r w:rsidRPr="00D233F9">
        <w:rPr>
          <w:rFonts w:ascii="Avenir" w:eastAsia="Times New Roman" w:hAnsi="Avenir" w:cs="Times New Roman"/>
          <w:color w:val="222222"/>
          <w:lang w:eastAsia="en-GB" w:bidi="ta-IN"/>
        </w:rPr>
        <w:t xml:space="preserve"> that  litigation – and defensive medicine – is a large part of practice in </w:t>
      </w:r>
      <w:r w:rsidR="00141E5F" w:rsidRPr="00D233F9">
        <w:rPr>
          <w:rFonts w:ascii="Avenir" w:eastAsia="Times New Roman" w:hAnsi="Avenir" w:cs="Times New Roman"/>
          <w:color w:val="222222"/>
          <w:lang w:eastAsia="en-GB" w:bidi="ta-IN"/>
        </w:rPr>
        <w:t xml:space="preserve">countries where the </w:t>
      </w:r>
      <w:r w:rsidR="00141E5F" w:rsidRPr="00D233F9">
        <w:rPr>
          <w:rFonts w:ascii="Avenir" w:eastAsia="Times New Roman" w:hAnsi="Avenir" w:cs="Times New Roman" w:hint="eastAsia"/>
          <w:color w:val="222222"/>
          <w:lang w:eastAsia="en-GB" w:bidi="ta-IN"/>
        </w:rPr>
        <w:t>doctor</w:t>
      </w:r>
      <w:r w:rsidR="00141E5F" w:rsidRPr="00D233F9">
        <w:rPr>
          <w:rFonts w:ascii="Avenir" w:eastAsia="Times New Roman" w:hAnsi="Avenir" w:cs="Times New Roman"/>
          <w:color w:val="222222"/>
          <w:lang w:eastAsia="en-GB" w:bidi="ta-IN"/>
        </w:rPr>
        <w:t xml:space="preserve">–patient relationship includes a pecuniary interest on </w:t>
      </w:r>
      <w:r w:rsidR="00141E5F" w:rsidRPr="00D233F9">
        <w:rPr>
          <w:rFonts w:ascii="Avenir" w:eastAsia="Times New Roman" w:hAnsi="Avenir" w:cs="Times New Roman" w:hint="eastAsia"/>
          <w:color w:val="222222"/>
          <w:lang w:eastAsia="en-GB" w:bidi="ta-IN"/>
        </w:rPr>
        <w:t>the part</w:t>
      </w:r>
      <w:r w:rsidR="00141E5F" w:rsidRPr="00D233F9">
        <w:rPr>
          <w:rFonts w:ascii="Avenir" w:eastAsia="Times New Roman" w:hAnsi="Avenir" w:cs="Times New Roman"/>
          <w:color w:val="222222"/>
          <w:lang w:eastAsia="en-GB" w:bidi="ta-IN"/>
        </w:rPr>
        <w:t xml:space="preserve"> of the physician</w:t>
      </w:r>
      <w:r w:rsidR="004A0182">
        <w:rPr>
          <w:rFonts w:ascii="Avenir" w:eastAsia="Times New Roman" w:hAnsi="Avenir" w:cs="Times New Roman"/>
          <w:color w:val="222222"/>
          <w:lang w:eastAsia="en-GB" w:bidi="ta-IN"/>
        </w:rPr>
        <w:t xml:space="preserve">, </w:t>
      </w:r>
      <w:r w:rsidR="00141E5F" w:rsidRPr="00D233F9">
        <w:rPr>
          <w:rFonts w:ascii="Avenir" w:eastAsia="Times New Roman" w:hAnsi="Avenir" w:cs="Times New Roman"/>
          <w:color w:val="222222"/>
          <w:lang w:eastAsia="en-GB" w:bidi="ta-IN"/>
        </w:rPr>
        <w:t xml:space="preserve">and where having the </w:t>
      </w:r>
      <w:r w:rsidR="00141E5F" w:rsidRPr="00D233F9">
        <w:rPr>
          <w:rFonts w:ascii="Avenir" w:eastAsia="Times New Roman" w:hAnsi="Avenir" w:cs="Times New Roman" w:hint="eastAsia"/>
          <w:color w:val="222222"/>
          <w:lang w:eastAsia="en-GB" w:bidi="ta-IN"/>
        </w:rPr>
        <w:t>‘</w:t>
      </w:r>
      <w:r w:rsidR="00141E5F" w:rsidRPr="00D233F9">
        <w:rPr>
          <w:rFonts w:ascii="Avenir" w:eastAsia="Times New Roman" w:hAnsi="Avenir" w:cs="Times New Roman"/>
          <w:color w:val="222222"/>
          <w:lang w:eastAsia="en-GB" w:bidi="ta-IN"/>
        </w:rPr>
        <w:t xml:space="preserve"> best interests</w:t>
      </w:r>
      <w:r w:rsidR="00141E5F" w:rsidRPr="00D233F9">
        <w:rPr>
          <w:rFonts w:ascii="Avenir" w:eastAsia="Times New Roman" w:hAnsi="Avenir" w:cs="Times New Roman" w:hint="eastAsia"/>
          <w:color w:val="222222"/>
          <w:lang w:eastAsia="en-GB" w:bidi="ta-IN"/>
        </w:rPr>
        <w:t>’</w:t>
      </w:r>
      <w:r w:rsidR="00141E5F" w:rsidRPr="00D233F9">
        <w:rPr>
          <w:rFonts w:ascii="Avenir" w:eastAsia="Times New Roman" w:hAnsi="Avenir" w:cs="Times New Roman"/>
          <w:color w:val="222222"/>
          <w:lang w:eastAsia="en-GB" w:bidi="ta-IN"/>
        </w:rPr>
        <w:t xml:space="preserve"> of the patient is not always </w:t>
      </w:r>
      <w:r w:rsidR="004A0182">
        <w:rPr>
          <w:rFonts w:ascii="Avenir" w:eastAsia="Times New Roman" w:hAnsi="Avenir" w:cs="Times New Roman"/>
          <w:color w:val="222222"/>
          <w:lang w:eastAsia="en-GB" w:bidi="ta-IN"/>
        </w:rPr>
        <w:t>assumed</w:t>
      </w:r>
      <w:r w:rsidR="00C2113E">
        <w:rPr>
          <w:rFonts w:ascii="Avenir" w:eastAsia="Times New Roman" w:hAnsi="Avenir" w:cs="Times New Roman"/>
          <w:color w:val="222222"/>
          <w:lang w:eastAsia="en-GB" w:bidi="ta-IN"/>
        </w:rPr>
        <w:t xml:space="preserve"> . In the UK</w:t>
      </w:r>
      <w:r w:rsidR="00141E5F" w:rsidRPr="00D233F9">
        <w:rPr>
          <w:rFonts w:ascii="Avenir" w:eastAsia="Times New Roman" w:hAnsi="Avenir" w:cs="Times New Roman"/>
          <w:color w:val="222222"/>
          <w:lang w:eastAsia="en-GB" w:bidi="ta-IN"/>
        </w:rPr>
        <w:t xml:space="preserve">, and other socialised health systems, this is not the case. </w:t>
      </w:r>
      <w:r w:rsidR="004A0182">
        <w:rPr>
          <w:rFonts w:ascii="Avenir" w:eastAsia="Times New Roman" w:hAnsi="Avenir" w:cs="Times New Roman"/>
          <w:color w:val="222222"/>
          <w:lang w:eastAsia="en-GB" w:bidi="ta-IN"/>
        </w:rPr>
        <w:t>X</w:t>
      </w:r>
      <w:r w:rsidR="00141E5F" w:rsidRPr="00D233F9">
        <w:rPr>
          <w:rFonts w:ascii="Avenir" w:eastAsia="Times New Roman" w:hAnsi="Avenir" w:cs="Times New Roman"/>
          <w:color w:val="222222"/>
          <w:lang w:eastAsia="en-GB" w:bidi="ta-IN"/>
        </w:rPr>
        <w:t>X quoted the 2016/17 increase in clinical claims, but th</w:t>
      </w:r>
      <w:r w:rsidR="004A0182">
        <w:rPr>
          <w:rFonts w:ascii="Avenir" w:eastAsia="Times New Roman" w:hAnsi="Avenir" w:cs="Times New Roman"/>
          <w:color w:val="222222"/>
          <w:lang w:eastAsia="en-GB" w:bidi="ta-IN"/>
        </w:rPr>
        <w:t>e</w:t>
      </w:r>
      <w:r w:rsidR="00141E5F" w:rsidRPr="00D233F9">
        <w:rPr>
          <w:rFonts w:ascii="Avenir" w:eastAsia="Times New Roman" w:hAnsi="Avenir" w:cs="Times New Roman"/>
          <w:color w:val="222222"/>
          <w:lang w:eastAsia="en-GB" w:bidi="ta-IN"/>
        </w:rPr>
        <w:t xml:space="preserve"> 2017/18 </w:t>
      </w:r>
      <w:r w:rsidR="00D71AED">
        <w:rPr>
          <w:rFonts w:ascii="Avenir" w:eastAsia="Times New Roman" w:hAnsi="Avenir" w:cs="Times New Roman"/>
          <w:color w:val="222222"/>
          <w:lang w:eastAsia="en-GB" w:bidi="ta-IN"/>
        </w:rPr>
        <w:t xml:space="preserve">NHS resolution </w:t>
      </w:r>
      <w:r w:rsidR="004A0182">
        <w:rPr>
          <w:rFonts w:ascii="Avenir" w:eastAsia="Times New Roman" w:hAnsi="Avenir" w:cs="Times New Roman"/>
          <w:color w:val="222222"/>
          <w:lang w:eastAsia="en-GB" w:bidi="ta-IN"/>
        </w:rPr>
        <w:t>report</w:t>
      </w:r>
      <w:r w:rsidR="00141E5F" w:rsidRPr="00D233F9">
        <w:rPr>
          <w:rFonts w:ascii="Avenir" w:eastAsia="Times New Roman" w:hAnsi="Avenir" w:cs="Times New Roman"/>
          <w:color w:val="222222"/>
          <w:lang w:eastAsia="en-GB" w:bidi="ta-IN"/>
        </w:rPr>
        <w:t xml:space="preserve"> notes : </w:t>
      </w:r>
      <w:r w:rsidR="00141E5F" w:rsidRPr="00D233F9">
        <w:rPr>
          <w:rFonts w:ascii="Avenir" w:eastAsia="Times New Roman" w:hAnsi="Avenir" w:cs="Times New Roman" w:hint="eastAsia"/>
          <w:i/>
          <w:iCs/>
          <w:color w:val="222222"/>
          <w:lang w:eastAsia="en-GB" w:bidi="ta-IN"/>
        </w:rPr>
        <w:t>“</w:t>
      </w:r>
      <w:r w:rsidR="00141E5F" w:rsidRPr="00D233F9">
        <w:rPr>
          <w:rFonts w:ascii="Avenir" w:eastAsia="Times New Roman" w:hAnsi="Avenir" w:cs="Times New Roman"/>
          <w:i/>
          <w:iCs/>
          <w:color w:val="222222"/>
          <w:lang w:eastAsia="en-GB" w:bidi="ta-IN"/>
        </w:rPr>
        <w:t>Clinical claim numbers have stabilised after many years of significant growth and non-clinical claim numbers continue to fall</w:t>
      </w:r>
      <w:r w:rsidR="00141E5F" w:rsidRPr="00D233F9">
        <w:rPr>
          <w:rFonts w:ascii="Avenir" w:eastAsia="Times New Roman" w:hAnsi="Avenir" w:cs="Times New Roman" w:hint="eastAsia"/>
          <w:i/>
          <w:iCs/>
          <w:color w:val="222222"/>
          <w:lang w:eastAsia="en-GB" w:bidi="ta-IN"/>
        </w:rPr>
        <w:t>…</w:t>
      </w:r>
      <w:r w:rsidR="00141E5F" w:rsidRPr="00D233F9">
        <w:rPr>
          <w:rFonts w:ascii="Avenir" w:eastAsia="Times New Roman" w:hAnsi="Avenir" w:cs="Times New Roman"/>
          <w:i/>
          <w:iCs/>
          <w:color w:val="222222"/>
          <w:lang w:eastAsia="en-GB" w:bidi="ta-IN"/>
        </w:rPr>
        <w:t xml:space="preserve">.expenditure on claims and associated legal costs </w:t>
      </w:r>
      <w:r w:rsidR="00141E5F" w:rsidRPr="00D233F9">
        <w:rPr>
          <w:rFonts w:ascii="Avenir" w:eastAsia="Times New Roman" w:hAnsi="Avenir" w:cs="Times New Roman" w:hint="eastAsia"/>
          <w:i/>
          <w:iCs/>
          <w:color w:val="222222"/>
          <w:lang w:eastAsia="en-GB" w:bidi="ta-IN"/>
        </w:rPr>
        <w:t>…</w:t>
      </w:r>
      <w:r w:rsidR="00141E5F" w:rsidRPr="00D233F9">
        <w:rPr>
          <w:rFonts w:ascii="Avenir" w:eastAsia="Times New Roman" w:hAnsi="Avenir" w:cs="Times New Roman"/>
          <w:i/>
          <w:iCs/>
          <w:color w:val="222222"/>
          <w:lang w:eastAsia="en-GB" w:bidi="ta-IN"/>
        </w:rPr>
        <w:t xml:space="preserve">was less than </w:t>
      </w:r>
      <w:r w:rsidR="00C2113E">
        <w:rPr>
          <w:rFonts w:ascii="Avenir" w:eastAsia="Times New Roman" w:hAnsi="Avenir" w:cs="Times New Roman"/>
          <w:i/>
          <w:iCs/>
          <w:color w:val="222222"/>
          <w:lang w:eastAsia="en-GB" w:bidi="ta-IN"/>
        </w:rPr>
        <w:t xml:space="preserve">expected. </w:t>
      </w:r>
      <w:r w:rsidR="00141E5F" w:rsidRPr="00D233F9">
        <w:rPr>
          <w:rFonts w:ascii="Avenir" w:eastAsia="Times New Roman" w:hAnsi="Avenir" w:cs="Times New Roman" w:hint="eastAsia"/>
          <w:i/>
          <w:iCs/>
          <w:color w:val="222222"/>
          <w:lang w:eastAsia="en-GB" w:bidi="ta-IN"/>
        </w:rPr>
        <w:t>”</w:t>
      </w:r>
      <w:r w:rsidR="00C2113E">
        <w:rPr>
          <w:rFonts w:ascii="Avenir" w:eastAsia="Times New Roman" w:hAnsi="Avenir" w:cs="Times New Roman"/>
          <w:color w:val="222222"/>
          <w:lang w:eastAsia="en-GB" w:bidi="ta-IN"/>
        </w:rPr>
        <w:fldChar w:fldCharType="begin"/>
      </w:r>
      <w:r w:rsidR="00F22E9A">
        <w:rPr>
          <w:rFonts w:ascii="Avenir" w:eastAsia="Times New Roman" w:hAnsi="Avenir" w:cs="Times New Roman"/>
          <w:color w:val="222222"/>
          <w:lang w:eastAsia="en-GB" w:bidi="ta-IN"/>
        </w:rPr>
        <w:instrText xml:space="preserve"> ADDIN EN.CITE &lt;EndNote&gt;&lt;Cite&gt;&lt;RecNum&gt;11107&lt;/RecNum&gt;&lt;DisplayText&gt;(9)&lt;/DisplayText&gt;&lt;record&gt;&lt;rec-number&gt;11107&lt;/rec-number&gt;&lt;foreign-keys&gt;&lt;key app="EN" db-id="vw2dw0xx32dr2leppw2pa2tbvr9dzewvzp2e" timestamp="1553769278"&gt;11107&lt;/key&gt;&lt;/foreign-keys&gt;&lt;ref-type name="Web Page"&gt;12&lt;/ref-type&gt;&lt;contributors&gt;&lt;/contributors&gt;&lt;titles&gt;&lt;title&gt;NHS Resolution Annual report 2017/18 https://resolution.nhs.uk/wp-content/uploads/2018/08/NHS-Resolution-Annual-Report-2017-2018.pdf&lt;/title&gt;&lt;/titles&gt;&lt;dates&gt;&lt;/dates&gt;&lt;urls&gt;&lt;/urls&gt;&lt;/record&gt;&lt;/Cite&gt;&lt;/EndNote&gt;</w:instrText>
      </w:r>
      <w:r w:rsidR="00C2113E">
        <w:rPr>
          <w:rFonts w:ascii="Avenir" w:eastAsia="Times New Roman" w:hAnsi="Avenir" w:cs="Times New Roman"/>
          <w:color w:val="222222"/>
          <w:lang w:eastAsia="en-GB" w:bidi="ta-IN"/>
        </w:rPr>
        <w:fldChar w:fldCharType="separate"/>
      </w:r>
      <w:r w:rsidR="00F22E9A">
        <w:rPr>
          <w:rFonts w:ascii="Avenir" w:eastAsia="Times New Roman" w:hAnsi="Avenir" w:cs="Times New Roman"/>
          <w:noProof/>
          <w:color w:val="222222"/>
          <w:lang w:eastAsia="en-GB" w:bidi="ta-IN"/>
        </w:rPr>
        <w:t>(9)</w:t>
      </w:r>
      <w:r w:rsidR="00C2113E">
        <w:rPr>
          <w:rFonts w:ascii="Avenir" w:eastAsia="Times New Roman" w:hAnsi="Avenir" w:cs="Times New Roman"/>
          <w:color w:val="222222"/>
          <w:lang w:eastAsia="en-GB" w:bidi="ta-IN"/>
        </w:rPr>
        <w:fldChar w:fldCharType="end"/>
      </w:r>
      <w:r w:rsidR="00141E5F" w:rsidRPr="00D233F9">
        <w:rPr>
          <w:rFonts w:ascii="Avenir" w:eastAsia="Times New Roman" w:hAnsi="Avenir" w:cs="Times New Roman"/>
          <w:color w:val="222222"/>
          <w:lang w:eastAsia="en-GB" w:bidi="ta-IN"/>
        </w:rPr>
        <w:t xml:space="preserve"> </w:t>
      </w:r>
    </w:p>
    <w:p w14:paraId="4AC9247A" w14:textId="55AF5E42" w:rsidR="00060AE1" w:rsidRPr="00D233F9" w:rsidRDefault="00060AE1" w:rsidP="00060AE1">
      <w:pPr>
        <w:rPr>
          <w:rFonts w:ascii="Avenir" w:eastAsia="Times New Roman" w:hAnsi="Avenir" w:cs="Times New Roman"/>
          <w:color w:val="222222"/>
          <w:lang w:eastAsia="en-GB" w:bidi="ta-IN"/>
        </w:rPr>
      </w:pPr>
    </w:p>
    <w:p w14:paraId="4F427921" w14:textId="77777777" w:rsidR="00492AB9" w:rsidRPr="00D233F9" w:rsidRDefault="00492AB9" w:rsidP="00060AE1">
      <w:pPr>
        <w:rPr>
          <w:rFonts w:ascii="Avenir" w:eastAsia="Times New Roman" w:hAnsi="Avenir" w:cs="Times New Roman"/>
          <w:color w:val="222222"/>
          <w:lang w:eastAsia="en-GB" w:bidi="ta-IN"/>
        </w:rPr>
      </w:pPr>
    </w:p>
    <w:p w14:paraId="6D68785E" w14:textId="5FEA5D8B" w:rsidR="006161DF" w:rsidRDefault="00492AB9" w:rsidP="006161DF">
      <w:pPr>
        <w:rPr>
          <w:rFonts w:ascii="Avenir" w:eastAsia="Times New Roman" w:hAnsi="Avenir" w:cs="Times New Roman"/>
          <w:color w:val="222222"/>
          <w:lang w:eastAsia="en-GB" w:bidi="ta-IN"/>
        </w:rPr>
      </w:pPr>
      <w:r w:rsidRPr="00D233F9">
        <w:rPr>
          <w:rFonts w:ascii="Avenir" w:eastAsia="Times New Roman" w:hAnsi="Avenir" w:cs="Times New Roman"/>
          <w:color w:val="222222"/>
          <w:lang w:eastAsia="en-GB" w:bidi="ta-IN"/>
        </w:rPr>
        <w:t xml:space="preserve">Finally we turn to </w:t>
      </w:r>
      <w:r w:rsidR="004A0182">
        <w:rPr>
          <w:rFonts w:ascii="Avenir" w:eastAsia="Times New Roman" w:hAnsi="Avenir" w:cs="Times New Roman"/>
          <w:color w:val="222222"/>
          <w:lang w:eastAsia="en-GB" w:bidi="ta-IN"/>
        </w:rPr>
        <w:t>XX’s</w:t>
      </w:r>
      <w:r w:rsidRPr="00D233F9">
        <w:rPr>
          <w:rFonts w:ascii="Avenir" w:eastAsia="Times New Roman" w:hAnsi="Avenir" w:cs="Times New Roman"/>
          <w:color w:val="222222"/>
          <w:lang w:eastAsia="en-GB" w:bidi="ta-IN"/>
        </w:rPr>
        <w:t xml:space="preserve"> excellent point about trust in the system.</w:t>
      </w:r>
      <w:r w:rsidR="000E0C87">
        <w:rPr>
          <w:rFonts w:ascii="Avenir" w:eastAsia="Times New Roman" w:hAnsi="Avenir" w:cs="Times New Roman"/>
          <w:color w:val="222222"/>
          <w:lang w:eastAsia="en-GB" w:bidi="ta-IN"/>
        </w:rPr>
        <w:t xml:space="preserve"> </w:t>
      </w:r>
      <w:r w:rsidRPr="00D233F9">
        <w:rPr>
          <w:rFonts w:ascii="Avenir" w:eastAsia="Times New Roman" w:hAnsi="Avenir" w:cs="Times New Roman"/>
          <w:color w:val="222222"/>
          <w:lang w:eastAsia="en-GB" w:bidi="ta-IN"/>
        </w:rPr>
        <w:t>Doctors</w:t>
      </w:r>
      <w:r w:rsidR="00CD4CB7">
        <w:rPr>
          <w:rFonts w:ascii="Avenir" w:eastAsia="Times New Roman" w:hAnsi="Avenir" w:cs="Times New Roman"/>
          <w:color w:val="222222"/>
          <w:lang w:eastAsia="en-GB" w:bidi="ta-IN"/>
        </w:rPr>
        <w:t xml:space="preserve"> in the UK have </w:t>
      </w:r>
      <w:r w:rsidR="00497732">
        <w:rPr>
          <w:rFonts w:ascii="Avenir" w:eastAsia="Times New Roman" w:hAnsi="Avenir" w:cs="Times New Roman"/>
          <w:color w:val="222222"/>
          <w:lang w:eastAsia="en-GB" w:bidi="ta-IN"/>
        </w:rPr>
        <w:t xml:space="preserve">not simply </w:t>
      </w:r>
      <w:r w:rsidR="00CD4CB7">
        <w:rPr>
          <w:rFonts w:ascii="Avenir" w:eastAsia="Times New Roman" w:hAnsi="Avenir" w:cs="Times New Roman"/>
          <w:color w:val="222222"/>
          <w:lang w:eastAsia="en-GB" w:bidi="ta-IN"/>
        </w:rPr>
        <w:t>relied</w:t>
      </w:r>
      <w:r w:rsidRPr="00D233F9">
        <w:rPr>
          <w:rFonts w:ascii="Avenir" w:eastAsia="Times New Roman" w:hAnsi="Avenir" w:cs="Times New Roman"/>
          <w:color w:val="222222"/>
          <w:lang w:eastAsia="en-GB" w:bidi="ta-IN"/>
        </w:rPr>
        <w:t xml:space="preserve"> on the </w:t>
      </w:r>
      <w:r w:rsidR="00CD4CB7">
        <w:rPr>
          <w:rFonts w:ascii="Avenir" w:eastAsia="Times New Roman" w:hAnsi="Avenir" w:cs="Times New Roman"/>
          <w:color w:val="222222"/>
          <w:lang w:eastAsia="en-GB" w:bidi="ta-IN"/>
        </w:rPr>
        <w:t>NHS</w:t>
      </w:r>
      <w:r w:rsidR="004B337A" w:rsidRPr="00D233F9">
        <w:rPr>
          <w:rFonts w:ascii="Avenir" w:eastAsia="Times New Roman" w:hAnsi="Avenir" w:cs="Times New Roman"/>
          <w:color w:val="222222"/>
          <w:lang w:eastAsia="en-GB" w:bidi="ta-IN"/>
        </w:rPr>
        <w:t xml:space="preserve"> to provide lifelong training, professional development and support</w:t>
      </w:r>
      <w:r w:rsidR="00497732">
        <w:rPr>
          <w:rFonts w:ascii="Avenir" w:eastAsia="Times New Roman" w:hAnsi="Avenir" w:cs="Times New Roman"/>
          <w:color w:val="222222"/>
          <w:lang w:eastAsia="en-GB" w:bidi="ta-IN"/>
        </w:rPr>
        <w:t>; they have trusted it to do so.</w:t>
      </w:r>
      <w:r w:rsidR="004B337A" w:rsidRPr="00D233F9">
        <w:rPr>
          <w:rFonts w:ascii="Avenir" w:eastAsia="Times New Roman" w:hAnsi="Avenir" w:cs="Times New Roman"/>
          <w:color w:val="222222"/>
          <w:lang w:eastAsia="en-GB" w:bidi="ta-IN"/>
        </w:rPr>
        <w:t xml:space="preserve"> </w:t>
      </w:r>
      <w:r w:rsidR="00497732">
        <w:rPr>
          <w:rFonts w:ascii="Avenir" w:eastAsia="Times New Roman" w:hAnsi="Avenir" w:cs="Times New Roman"/>
          <w:color w:val="222222"/>
          <w:lang w:eastAsia="en-GB" w:bidi="ta-IN"/>
        </w:rPr>
        <w:t xml:space="preserve">In return they have provided </w:t>
      </w:r>
      <w:r w:rsidR="00266D06">
        <w:rPr>
          <w:rFonts w:ascii="Avenir" w:eastAsia="Times New Roman" w:hAnsi="Avenir" w:cs="Times New Roman"/>
          <w:color w:val="222222"/>
          <w:lang w:eastAsia="en-GB" w:bidi="ta-IN"/>
        </w:rPr>
        <w:t xml:space="preserve">a </w:t>
      </w:r>
      <w:r w:rsidR="00497732">
        <w:rPr>
          <w:rFonts w:ascii="Avenir" w:eastAsia="Times New Roman" w:hAnsi="Avenir" w:cs="Times New Roman"/>
          <w:color w:val="222222"/>
          <w:lang w:eastAsia="en-GB" w:bidi="ta-IN"/>
        </w:rPr>
        <w:t>commitment</w:t>
      </w:r>
      <w:r w:rsidR="00266D06">
        <w:rPr>
          <w:rFonts w:ascii="Avenir" w:eastAsia="Times New Roman" w:hAnsi="Avenir" w:cs="Times New Roman"/>
          <w:color w:val="222222"/>
          <w:lang w:eastAsia="en-GB" w:bidi="ta-IN"/>
        </w:rPr>
        <w:t>, in terms of time, care, and emotional involvement,</w:t>
      </w:r>
      <w:r w:rsidR="00497732">
        <w:rPr>
          <w:rFonts w:ascii="Avenir" w:eastAsia="Times New Roman" w:hAnsi="Avenir" w:cs="Times New Roman"/>
          <w:color w:val="222222"/>
          <w:lang w:eastAsia="en-GB" w:bidi="ta-IN"/>
        </w:rPr>
        <w:t xml:space="preserve"> that goes </w:t>
      </w:r>
      <w:r w:rsidR="00266D06">
        <w:rPr>
          <w:rFonts w:ascii="Avenir" w:eastAsia="Times New Roman" w:hAnsi="Avenir" w:cs="Times New Roman"/>
          <w:color w:val="222222"/>
          <w:lang w:eastAsia="en-GB" w:bidi="ta-IN"/>
        </w:rPr>
        <w:t xml:space="preserve">well </w:t>
      </w:r>
      <w:r w:rsidR="00497732">
        <w:rPr>
          <w:rFonts w:ascii="Avenir" w:eastAsia="Times New Roman" w:hAnsi="Avenir" w:cs="Times New Roman"/>
          <w:color w:val="222222"/>
          <w:lang w:eastAsia="en-GB" w:bidi="ta-IN"/>
        </w:rPr>
        <w:t xml:space="preserve">beyond a purely commercial relationship. </w:t>
      </w:r>
      <w:r w:rsidR="00602857">
        <w:rPr>
          <w:rFonts w:ascii="Avenir" w:eastAsia="Times New Roman" w:hAnsi="Avenir" w:cs="Times New Roman"/>
          <w:color w:val="222222"/>
          <w:lang w:eastAsia="en-GB" w:bidi="ta-IN"/>
        </w:rPr>
        <w:t xml:space="preserve">It is </w:t>
      </w:r>
      <w:r w:rsidR="00497732">
        <w:rPr>
          <w:rFonts w:ascii="Avenir" w:eastAsia="Times New Roman" w:hAnsi="Avenir" w:cs="Times New Roman"/>
          <w:color w:val="222222"/>
          <w:lang w:eastAsia="en-GB" w:bidi="ta-IN"/>
        </w:rPr>
        <w:t xml:space="preserve">not easy to understand how a personal relationship like trust can be extended to an </w:t>
      </w:r>
      <w:r w:rsidR="00497732">
        <w:rPr>
          <w:rFonts w:ascii="Avenir" w:eastAsia="Times New Roman" w:hAnsi="Avenir" w:cs="Times New Roman"/>
          <w:color w:val="222222"/>
          <w:lang w:eastAsia="en-GB" w:bidi="ta-IN"/>
        </w:rPr>
        <w:lastRenderedPageBreak/>
        <w:t>organization like the NHS; it may be that much of it comes down to trust in the</w:t>
      </w:r>
      <w:r w:rsidR="00602857">
        <w:rPr>
          <w:rFonts w:ascii="Avenir" w:eastAsia="Times New Roman" w:hAnsi="Avenir" w:cs="Times New Roman"/>
          <w:color w:val="222222"/>
          <w:lang w:eastAsia="en-GB" w:bidi="ta-IN"/>
        </w:rPr>
        <w:t xml:space="preserve"> individuals – managers, regulators and </w:t>
      </w:r>
      <w:r w:rsidR="00946DD9">
        <w:rPr>
          <w:rFonts w:ascii="Avenir" w:eastAsia="Times New Roman" w:hAnsi="Avenir" w:cs="Times New Roman"/>
          <w:color w:val="222222"/>
          <w:lang w:eastAsia="en-GB" w:bidi="ta-IN"/>
        </w:rPr>
        <w:t xml:space="preserve">ultimately </w:t>
      </w:r>
      <w:r w:rsidR="00602857">
        <w:rPr>
          <w:rFonts w:ascii="Avenir" w:eastAsia="Times New Roman" w:hAnsi="Avenir" w:cs="Times New Roman"/>
          <w:color w:val="222222"/>
          <w:lang w:eastAsia="en-GB" w:bidi="ta-IN"/>
        </w:rPr>
        <w:t xml:space="preserve">the </w:t>
      </w:r>
      <w:r w:rsidR="00946DD9">
        <w:rPr>
          <w:rFonts w:ascii="Avenir" w:eastAsia="Times New Roman" w:hAnsi="Avenir" w:cs="Times New Roman"/>
          <w:color w:val="222222"/>
          <w:lang w:eastAsia="en-GB" w:bidi="ta-IN"/>
        </w:rPr>
        <w:t>H</w:t>
      </w:r>
      <w:r w:rsidR="00602857">
        <w:rPr>
          <w:rFonts w:ascii="Avenir" w:eastAsia="Times New Roman" w:hAnsi="Avenir" w:cs="Times New Roman"/>
          <w:color w:val="222222"/>
          <w:lang w:eastAsia="en-GB" w:bidi="ta-IN"/>
        </w:rPr>
        <w:t xml:space="preserve">ealth </w:t>
      </w:r>
      <w:r w:rsidR="00946DD9">
        <w:rPr>
          <w:rFonts w:ascii="Avenir" w:eastAsia="Times New Roman" w:hAnsi="Avenir" w:cs="Times New Roman"/>
          <w:color w:val="222222"/>
          <w:lang w:eastAsia="en-GB" w:bidi="ta-IN"/>
        </w:rPr>
        <w:t>S</w:t>
      </w:r>
      <w:r w:rsidR="00602857">
        <w:rPr>
          <w:rFonts w:ascii="Avenir" w:eastAsia="Times New Roman" w:hAnsi="Avenir" w:cs="Times New Roman"/>
          <w:color w:val="222222"/>
          <w:lang w:eastAsia="en-GB" w:bidi="ta-IN"/>
        </w:rPr>
        <w:t xml:space="preserve">ecretary – who run </w:t>
      </w:r>
      <w:r w:rsidR="00AE4B70">
        <w:rPr>
          <w:rFonts w:ascii="Avenir" w:eastAsia="Times New Roman" w:hAnsi="Avenir" w:cs="Times New Roman"/>
          <w:color w:val="222222"/>
          <w:lang w:eastAsia="en-GB" w:bidi="ta-IN"/>
        </w:rPr>
        <w:t>it</w:t>
      </w:r>
      <w:r w:rsidR="00602857">
        <w:rPr>
          <w:rFonts w:ascii="Avenir" w:eastAsia="Times New Roman" w:hAnsi="Avenir" w:cs="Times New Roman"/>
          <w:color w:val="222222"/>
          <w:lang w:eastAsia="en-GB" w:bidi="ta-IN"/>
        </w:rPr>
        <w:t xml:space="preserve">. </w:t>
      </w:r>
      <w:r w:rsidR="00497732">
        <w:rPr>
          <w:rFonts w:ascii="Avenir" w:eastAsia="Times New Roman" w:hAnsi="Avenir" w:cs="Times New Roman"/>
          <w:color w:val="222222"/>
          <w:lang w:eastAsia="en-GB" w:bidi="ta-IN"/>
        </w:rPr>
        <w:t>We suspect though that it goes beyond this</w:t>
      </w:r>
      <w:r w:rsidR="00946DD9">
        <w:rPr>
          <w:rFonts w:ascii="Avenir" w:eastAsia="Times New Roman" w:hAnsi="Avenir" w:cs="Times New Roman"/>
          <w:color w:val="222222"/>
          <w:lang w:eastAsia="en-GB" w:bidi="ta-IN"/>
        </w:rPr>
        <w:t>, not least because</w:t>
      </w:r>
      <w:r w:rsidR="00266D06">
        <w:rPr>
          <w:rFonts w:ascii="Avenir" w:eastAsia="Times New Roman" w:hAnsi="Avenir" w:cs="Times New Roman"/>
          <w:color w:val="222222"/>
          <w:lang w:eastAsia="en-GB" w:bidi="ta-IN"/>
        </w:rPr>
        <w:t>,</w:t>
      </w:r>
      <w:r w:rsidR="00946DD9">
        <w:rPr>
          <w:rFonts w:ascii="Avenir" w:eastAsia="Times New Roman" w:hAnsi="Avenir" w:cs="Times New Roman"/>
          <w:color w:val="222222"/>
          <w:lang w:eastAsia="en-GB" w:bidi="ta-IN"/>
        </w:rPr>
        <w:t xml:space="preserve"> in such a</w:t>
      </w:r>
      <w:r w:rsidR="00266D06">
        <w:rPr>
          <w:rFonts w:ascii="Avenir" w:eastAsia="Times New Roman" w:hAnsi="Avenir" w:cs="Times New Roman"/>
          <w:color w:val="222222"/>
          <w:lang w:eastAsia="en-GB" w:bidi="ta-IN"/>
        </w:rPr>
        <w:t>n enormous</w:t>
      </w:r>
      <w:r w:rsidR="00946DD9">
        <w:rPr>
          <w:rFonts w:ascii="Avenir" w:eastAsia="Times New Roman" w:hAnsi="Avenir" w:cs="Times New Roman"/>
          <w:color w:val="222222"/>
          <w:lang w:eastAsia="en-GB" w:bidi="ta-IN"/>
        </w:rPr>
        <w:t xml:space="preserve"> organization, many of the actors wil</w:t>
      </w:r>
      <w:r w:rsidR="00266D06">
        <w:rPr>
          <w:rFonts w:ascii="Avenir" w:eastAsia="Times New Roman" w:hAnsi="Avenir" w:cs="Times New Roman"/>
          <w:color w:val="222222"/>
          <w:lang w:eastAsia="en-GB" w:bidi="ta-IN"/>
        </w:rPr>
        <w:t>l</w:t>
      </w:r>
      <w:r w:rsidR="00946DD9">
        <w:rPr>
          <w:rFonts w:ascii="Avenir" w:eastAsia="Times New Roman" w:hAnsi="Avenir" w:cs="Times New Roman"/>
          <w:color w:val="222222"/>
          <w:lang w:eastAsia="en-GB" w:bidi="ta-IN"/>
        </w:rPr>
        <w:t xml:space="preserve"> remain unknow</w:t>
      </w:r>
      <w:r w:rsidR="00C2113E">
        <w:rPr>
          <w:rFonts w:ascii="Avenir" w:eastAsia="Times New Roman" w:hAnsi="Avenir" w:cs="Times New Roman"/>
          <w:color w:val="222222"/>
          <w:lang w:eastAsia="en-GB" w:bidi="ta-IN"/>
        </w:rPr>
        <w:t>n</w:t>
      </w:r>
      <w:r w:rsidR="00497732">
        <w:rPr>
          <w:rFonts w:ascii="Avenir" w:eastAsia="Times New Roman" w:hAnsi="Avenir" w:cs="Times New Roman"/>
          <w:color w:val="222222"/>
          <w:lang w:eastAsia="en-GB" w:bidi="ta-IN"/>
        </w:rPr>
        <w:t xml:space="preserve">. </w:t>
      </w:r>
      <w:r w:rsidR="00946DD9">
        <w:rPr>
          <w:rFonts w:ascii="Avenir" w:eastAsia="Times New Roman" w:hAnsi="Avenir" w:cs="Times New Roman"/>
          <w:color w:val="222222"/>
          <w:lang w:eastAsia="en-GB" w:bidi="ta-IN"/>
        </w:rPr>
        <w:t xml:space="preserve">Is this trust breaking down? </w:t>
      </w:r>
      <w:r w:rsidR="00AE4B70">
        <w:rPr>
          <w:rFonts w:ascii="Avenir" w:eastAsia="Times New Roman" w:hAnsi="Avenir" w:cs="Times New Roman"/>
          <w:color w:val="222222"/>
          <w:lang w:eastAsia="en-GB" w:bidi="ta-IN"/>
        </w:rPr>
        <w:t>There is certainly evidence that UK</w:t>
      </w:r>
      <w:r w:rsidR="00602857">
        <w:rPr>
          <w:rFonts w:ascii="Avenir" w:eastAsia="Times New Roman" w:hAnsi="Avenir" w:cs="Times New Roman"/>
          <w:color w:val="222222"/>
          <w:lang w:eastAsia="en-GB" w:bidi="ta-IN"/>
        </w:rPr>
        <w:t xml:space="preserve"> doctors </w:t>
      </w:r>
      <w:r w:rsidR="00AE4B70">
        <w:rPr>
          <w:rFonts w:ascii="Avenir" w:eastAsia="Times New Roman" w:hAnsi="Avenir" w:cs="Times New Roman"/>
          <w:color w:val="222222"/>
          <w:lang w:eastAsia="en-GB" w:bidi="ta-IN"/>
        </w:rPr>
        <w:t xml:space="preserve">have </w:t>
      </w:r>
      <w:r w:rsidR="00602857">
        <w:rPr>
          <w:rFonts w:ascii="Avenir" w:eastAsia="Times New Roman" w:hAnsi="Avenir" w:cs="Times New Roman"/>
          <w:color w:val="222222"/>
          <w:lang w:eastAsia="en-GB" w:bidi="ta-IN"/>
        </w:rPr>
        <w:t>felt betrayed by actions of the health secretary rel</w:t>
      </w:r>
      <w:r w:rsidR="00562B2C">
        <w:rPr>
          <w:rFonts w:ascii="Avenir" w:eastAsia="Times New Roman" w:hAnsi="Avenir" w:cs="Times New Roman"/>
          <w:color w:val="222222"/>
          <w:lang w:eastAsia="en-GB" w:bidi="ta-IN"/>
        </w:rPr>
        <w:t>ating to training and pay</w:t>
      </w:r>
      <w:r w:rsidR="00562B2C">
        <w:rPr>
          <w:rFonts w:ascii="Avenir" w:eastAsia="Times New Roman" w:hAnsi="Avenir" w:cs="Times New Roman"/>
          <w:color w:val="222222"/>
          <w:lang w:eastAsia="en-GB" w:bidi="ta-IN"/>
        </w:rPr>
        <w:fldChar w:fldCharType="begin">
          <w:fldData xml:space="preserve">PEVuZE5vdGU+PENpdGU+PEF1dGhvcj5Hb2RsZWU8L0F1dGhvcj48WWVhcj4yMDE2PC9ZZWFyPjxS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</w:fldData>
        </w:fldChar>
      </w:r>
      <w:r w:rsidR="00F22E9A">
        <w:rPr>
          <w:rFonts w:ascii="Avenir" w:eastAsia="Times New Roman" w:hAnsi="Avenir" w:cs="Times New Roman"/>
          <w:color w:val="222222"/>
          <w:lang w:eastAsia="en-GB" w:bidi="ta-IN"/>
        </w:rPr>
        <w:instrText xml:space="preserve"> ADDIN EN.CITE </w:instrText>
      </w:r>
      <w:r w:rsidR="00F22E9A">
        <w:rPr>
          <w:rFonts w:ascii="Avenir" w:eastAsia="Times New Roman" w:hAnsi="Avenir" w:cs="Times New Roman"/>
          <w:color w:val="222222"/>
          <w:lang w:eastAsia="en-GB" w:bidi="ta-IN"/>
        </w:rPr>
        <w:fldChar w:fldCharType="begin">
          <w:fldData xml:space="preserve">PEVuZE5vdGU+PENpdGU+PEF1dGhvcj5Hb2RsZWU8L0F1dGhvcj48WWVhcj4yMDE2PC9ZZWFyPjxS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</w:fldData>
        </w:fldChar>
      </w:r>
      <w:r w:rsidR="00F22E9A">
        <w:rPr>
          <w:rFonts w:ascii="Avenir" w:eastAsia="Times New Roman" w:hAnsi="Avenir" w:cs="Times New Roman"/>
          <w:color w:val="222222"/>
          <w:lang w:eastAsia="en-GB" w:bidi="ta-IN"/>
        </w:rPr>
        <w:instrText xml:space="preserve"> ADDIN EN.CITE.DATA </w:instrText>
      </w:r>
      <w:r w:rsidR="00F22E9A">
        <w:rPr>
          <w:rFonts w:ascii="Avenir" w:eastAsia="Times New Roman" w:hAnsi="Avenir" w:cs="Times New Roman"/>
          <w:color w:val="222222"/>
          <w:lang w:eastAsia="en-GB" w:bidi="ta-IN"/>
        </w:rPr>
      </w:r>
      <w:r w:rsidR="00F22E9A">
        <w:rPr>
          <w:rFonts w:ascii="Avenir" w:eastAsia="Times New Roman" w:hAnsi="Avenir" w:cs="Times New Roman"/>
          <w:color w:val="222222"/>
          <w:lang w:eastAsia="en-GB" w:bidi="ta-IN"/>
        </w:rPr>
        <w:fldChar w:fldCharType="end"/>
      </w:r>
      <w:r w:rsidR="00562B2C">
        <w:rPr>
          <w:rFonts w:ascii="Avenir" w:eastAsia="Times New Roman" w:hAnsi="Avenir" w:cs="Times New Roman"/>
          <w:color w:val="222222"/>
          <w:lang w:eastAsia="en-GB" w:bidi="ta-IN"/>
        </w:rPr>
      </w:r>
      <w:r w:rsidR="00562B2C">
        <w:rPr>
          <w:rFonts w:ascii="Avenir" w:eastAsia="Times New Roman" w:hAnsi="Avenir" w:cs="Times New Roman"/>
          <w:color w:val="222222"/>
          <w:lang w:eastAsia="en-GB" w:bidi="ta-IN"/>
        </w:rPr>
        <w:fldChar w:fldCharType="separate"/>
      </w:r>
      <w:r w:rsidR="00F22E9A">
        <w:rPr>
          <w:rFonts w:ascii="Avenir" w:eastAsia="Times New Roman" w:hAnsi="Avenir" w:cs="Times New Roman"/>
          <w:noProof/>
          <w:color w:val="222222"/>
          <w:lang w:eastAsia="en-GB" w:bidi="ta-IN"/>
        </w:rPr>
        <w:t>(10, 11)</w:t>
      </w:r>
      <w:r w:rsidR="00562B2C">
        <w:rPr>
          <w:rFonts w:ascii="Avenir" w:eastAsia="Times New Roman" w:hAnsi="Avenir" w:cs="Times New Roman"/>
          <w:color w:val="222222"/>
          <w:lang w:eastAsia="en-GB" w:bidi="ta-IN"/>
        </w:rPr>
        <w:fldChar w:fldCharType="end"/>
      </w:r>
      <w:r w:rsidR="00562B2C">
        <w:rPr>
          <w:rFonts w:ascii="Avenir" w:eastAsia="Times New Roman" w:hAnsi="Avenir" w:cs="Times New Roman"/>
          <w:color w:val="222222"/>
          <w:lang w:eastAsia="en-GB" w:bidi="ta-IN"/>
        </w:rPr>
        <w:t>,</w:t>
      </w:r>
      <w:r w:rsidR="00266D06">
        <w:rPr>
          <w:rFonts w:ascii="Avenir" w:eastAsia="Times New Roman" w:hAnsi="Avenir" w:cs="Times New Roman"/>
          <w:color w:val="222222"/>
          <w:lang w:eastAsia="en-GB" w:bidi="ta-IN"/>
        </w:rPr>
        <w:t xml:space="preserve"> but the breakdown may be more systematic than that. If so XX may be right that this too is contributing</w:t>
      </w:r>
      <w:r w:rsidR="00404EA8">
        <w:rPr>
          <w:rFonts w:ascii="Avenir" w:eastAsia="Times New Roman" w:hAnsi="Avenir" w:cs="Times New Roman"/>
          <w:color w:val="222222"/>
          <w:lang w:eastAsia="en-GB" w:bidi="ta-IN"/>
        </w:rPr>
        <w:t xml:space="preserve"> to over-treatment: we need to pay urgent attention to ensuring that the NHS is a trustworthy employer and trainer of our doctors, so that we can all interact in a climate of trust. </w:t>
      </w:r>
    </w:p>
    <w:p w14:paraId="3386C180" w14:textId="53BA1933" w:rsidR="00497732" w:rsidRDefault="00497732" w:rsidP="006161DF">
      <w:pPr>
        <w:rPr>
          <w:rFonts w:ascii="Avenir" w:eastAsia="Times New Roman" w:hAnsi="Avenir" w:cs="Times New Roman"/>
          <w:color w:val="222222"/>
          <w:lang w:eastAsia="en-GB" w:bidi="ta-IN"/>
        </w:rPr>
      </w:pPr>
    </w:p>
    <w:p w14:paraId="0B29A3C1" w14:textId="77777777" w:rsidR="0052021F" w:rsidRPr="00602857" w:rsidRDefault="0052021F" w:rsidP="006161DF">
      <w:pPr>
        <w:rPr>
          <w:rFonts w:ascii="Avenir" w:eastAsia="Times New Roman" w:hAnsi="Avenir" w:cs="Times New Roman"/>
          <w:color w:val="222222"/>
          <w:lang w:eastAsia="en-GB" w:bidi="ta-IN"/>
        </w:rPr>
      </w:pPr>
    </w:p>
    <w:p w14:paraId="5A939D2C" w14:textId="77777777" w:rsidR="00602857" w:rsidRDefault="00602857" w:rsidP="006161DF">
      <w:pPr>
        <w:rPr>
          <w:rFonts w:ascii="Avenir" w:eastAsia="Times New Roman" w:hAnsi="Avenir" w:cs="Times New Roman"/>
          <w:i/>
          <w:iCs/>
          <w:color w:val="222222"/>
          <w:lang w:eastAsia="en-GB" w:bidi="ta-IN"/>
        </w:rPr>
      </w:pPr>
    </w:p>
    <w:p w14:paraId="6C017A72" w14:textId="0FC362F9" w:rsidR="00602857" w:rsidRPr="00602857" w:rsidRDefault="00602857" w:rsidP="006161DF">
      <w:pPr>
        <w:rPr>
          <w:rFonts w:ascii="Avenir" w:eastAsia="Times New Roman" w:hAnsi="Avenir" w:cs="Times New Roman"/>
          <w:color w:val="222222"/>
          <w:lang w:eastAsia="en-GB" w:bidi="ta-IN"/>
        </w:rPr>
      </w:pPr>
      <w:r>
        <w:rPr>
          <w:rFonts w:ascii="Avenir" w:eastAsia="Times New Roman" w:hAnsi="Avenir" w:cs="Times New Roman"/>
          <w:color w:val="222222"/>
          <w:lang w:eastAsia="en-GB" w:bidi="ta-IN"/>
        </w:rPr>
        <w:t xml:space="preserve"> </w:t>
      </w:r>
    </w:p>
    <w:p w14:paraId="25A8977A" w14:textId="5E166B79" w:rsidR="006161DF" w:rsidRPr="00D233F9" w:rsidRDefault="006161DF" w:rsidP="006161DF">
      <w:pPr>
        <w:rPr>
          <w:rFonts w:ascii="Avenir" w:eastAsia="Times New Roman" w:hAnsi="Avenir" w:cs="Times New Roman"/>
          <w:color w:val="222222"/>
          <w:lang w:eastAsia="en-GB" w:bidi="ta-IN"/>
        </w:rPr>
      </w:pPr>
      <w:r w:rsidRPr="00D233F9">
        <w:rPr>
          <w:rFonts w:ascii="Avenir" w:eastAsia="Times New Roman" w:hAnsi="Avenir" w:cs="Times New Roman" w:hint="eastAsia"/>
          <w:color w:val="222222"/>
          <w:lang w:eastAsia="en-GB" w:bidi="ta-IN"/>
        </w:rPr>
        <w:t>…</w:t>
      </w:r>
      <w:r w:rsidRPr="00D233F9">
        <w:rPr>
          <w:rFonts w:ascii="Avenir" w:eastAsia="Times New Roman" w:hAnsi="Avenir" w:cs="Times New Roman"/>
          <w:color w:val="222222"/>
          <w:lang w:eastAsia="en-GB" w:bidi="ta-IN"/>
        </w:rPr>
        <w:t>.</w:t>
      </w:r>
    </w:p>
    <w:p w14:paraId="442DD907" w14:textId="41B7990C" w:rsidR="00492AB9" w:rsidRPr="00060AE1" w:rsidRDefault="00492AB9" w:rsidP="00060AE1">
      <w:pPr>
        <w:rPr>
          <w:rFonts w:ascii="Adobe Jenson Pro" w:eastAsia="Times New Roman" w:hAnsi="Adobe Jenson Pro" w:cs="Times New Roman"/>
          <w:color w:val="222222"/>
          <w:lang w:eastAsia="en-GB" w:bidi="ta-IN"/>
        </w:rPr>
      </w:pPr>
    </w:p>
    <w:p w14:paraId="35229D78" w14:textId="77777777" w:rsidR="00F24B29" w:rsidRDefault="00F24B29"/>
    <w:p w14:paraId="70F40648" w14:textId="77777777" w:rsidR="00F24B29" w:rsidRDefault="00F24B29"/>
    <w:p w14:paraId="444BE738" w14:textId="77777777" w:rsidR="00F22E9A" w:rsidRPr="00F22E9A" w:rsidRDefault="00F24B29" w:rsidP="00F22E9A">
      <w:pPr>
        <w:pStyle w:val="EndNoteBibliography"/>
        <w:rPr>
          <w:noProof/>
        </w:rPr>
      </w:pPr>
      <w:r>
        <w:fldChar w:fldCharType="begin"/>
      </w:r>
      <w:r>
        <w:instrText xml:space="preserve"> ADDIN EN.REFLIST </w:instrText>
      </w:r>
      <w:r>
        <w:fldChar w:fldCharType="separate"/>
      </w:r>
      <w:r w:rsidR="00F22E9A" w:rsidRPr="00F22E9A">
        <w:rPr>
          <w:noProof/>
        </w:rPr>
        <w:t>1.</w:t>
      </w:r>
      <w:r w:rsidR="00F22E9A" w:rsidRPr="00F22E9A">
        <w:rPr>
          <w:noProof/>
        </w:rPr>
        <w:tab/>
        <w:t>Fritz Z, Holton R. Too much medicine: not enough trust? J Med Ethics. 2018.</w:t>
      </w:r>
    </w:p>
    <w:p w14:paraId="1D6487C1" w14:textId="77777777" w:rsidR="00F22E9A" w:rsidRPr="00F22E9A" w:rsidRDefault="00F22E9A" w:rsidP="00F22E9A">
      <w:pPr>
        <w:pStyle w:val="EndNoteBibliography"/>
        <w:rPr>
          <w:noProof/>
        </w:rPr>
      </w:pPr>
      <w:r w:rsidRPr="00F22E9A">
        <w:rPr>
          <w:noProof/>
        </w:rPr>
        <w:t>2.</w:t>
      </w:r>
      <w:r w:rsidRPr="00F22E9A">
        <w:rPr>
          <w:noProof/>
        </w:rPr>
        <w:tab/>
        <w:t>Holton R. Deciding to Trust, Coming to Believe. Australasian Journal of Philosophy 1994;72:63-76.</w:t>
      </w:r>
    </w:p>
    <w:p w14:paraId="3C42F03D" w14:textId="7EEE96E8" w:rsidR="00F22E9A" w:rsidRPr="00F22E9A" w:rsidRDefault="00F22E9A" w:rsidP="00F22E9A">
      <w:pPr>
        <w:pStyle w:val="EndNoteBibliography"/>
        <w:rPr>
          <w:noProof/>
        </w:rPr>
      </w:pPr>
      <w:r w:rsidRPr="00F22E9A">
        <w:rPr>
          <w:noProof/>
        </w:rPr>
        <w:t>3.</w:t>
      </w:r>
      <w:r w:rsidRPr="00F22E9A">
        <w:rPr>
          <w:noProof/>
        </w:rPr>
        <w:tab/>
        <w:t xml:space="preserve">GMC ethical guidance </w:t>
      </w:r>
      <w:hyperlink r:id="rId4" w:history="1">
        <w:r w:rsidRPr="00F22E9A">
          <w:rPr>
            <w:rStyle w:val="Hyperlink"/>
            <w:rFonts w:asciiTheme="minorHAnsi" w:hAnsiTheme="minorHAnsi"/>
            <w:noProof/>
            <w:lang w:val="en-GB"/>
          </w:rPr>
          <w:t>https://www.gmc-uk.org/ethical-guidance/ethical-guidance-for-doctors/candour---openness-and-honesty-when-things-go-wrong/the-professional-duty-of-candour</w:t>
        </w:r>
      </w:hyperlink>
      <w:r w:rsidRPr="00F22E9A">
        <w:rPr>
          <w:noProof/>
        </w:rPr>
        <w:t xml:space="preserve">  [</w:t>
      </w:r>
    </w:p>
    <w:p w14:paraId="7FA51CE1" w14:textId="22E26D94" w:rsidR="00F22E9A" w:rsidRPr="00F22E9A" w:rsidRDefault="00F22E9A" w:rsidP="00F22E9A">
      <w:pPr>
        <w:pStyle w:val="EndNoteBibliography"/>
        <w:rPr>
          <w:noProof/>
        </w:rPr>
      </w:pPr>
      <w:r w:rsidRPr="00F22E9A">
        <w:rPr>
          <w:noProof/>
        </w:rPr>
        <w:t>4.</w:t>
      </w:r>
      <w:r w:rsidRPr="00F22E9A">
        <w:rPr>
          <w:noProof/>
        </w:rPr>
        <w:tab/>
        <w:t xml:space="preserve">Patient Advice and Liaison, Cambridge University Hospitals </w:t>
      </w:r>
      <w:hyperlink r:id="rId5" w:history="1">
        <w:r w:rsidRPr="00F22E9A">
          <w:rPr>
            <w:rStyle w:val="Hyperlink"/>
            <w:rFonts w:asciiTheme="minorHAnsi" w:hAnsiTheme="minorHAnsi"/>
            <w:noProof/>
            <w:lang w:val="en-GB"/>
          </w:rPr>
          <w:t>https://www.cuh.nhs.uk/have-your-say/patient-advice-and-liaison-service-pals</w:t>
        </w:r>
      </w:hyperlink>
      <w:r w:rsidRPr="00F22E9A">
        <w:rPr>
          <w:noProof/>
        </w:rPr>
        <w:t xml:space="preserve">  [</w:t>
      </w:r>
    </w:p>
    <w:p w14:paraId="063897EA" w14:textId="77777777" w:rsidR="00F22E9A" w:rsidRPr="00F22E9A" w:rsidRDefault="00F22E9A" w:rsidP="00F22E9A">
      <w:pPr>
        <w:pStyle w:val="EndNoteBibliography"/>
        <w:rPr>
          <w:noProof/>
        </w:rPr>
      </w:pPr>
      <w:r w:rsidRPr="00F22E9A">
        <w:rPr>
          <w:noProof/>
        </w:rPr>
        <w:t>5.</w:t>
      </w:r>
      <w:r w:rsidRPr="00F22E9A">
        <w:rPr>
          <w:noProof/>
        </w:rPr>
        <w:tab/>
        <w:t>Tingle J. Encouraging a listening and learning culture for feedback and complaints. Br J Nurs. 2016;25(12):698-9.</w:t>
      </w:r>
    </w:p>
    <w:p w14:paraId="646FD5BE" w14:textId="77777777" w:rsidR="00F22E9A" w:rsidRPr="00F22E9A" w:rsidRDefault="00F22E9A" w:rsidP="00F22E9A">
      <w:pPr>
        <w:pStyle w:val="EndNoteBibliography"/>
        <w:rPr>
          <w:noProof/>
        </w:rPr>
      </w:pPr>
      <w:r w:rsidRPr="00F22E9A">
        <w:rPr>
          <w:noProof/>
        </w:rPr>
        <w:t>6.</w:t>
      </w:r>
      <w:r w:rsidRPr="00F22E9A">
        <w:rPr>
          <w:noProof/>
        </w:rPr>
        <w:tab/>
        <w:t>Webb B. A study of complaints by patients of different age groups in an NHS trust. Nurs Stand. 1995;9(42):34-7.</w:t>
      </w:r>
    </w:p>
    <w:p w14:paraId="02BB299F" w14:textId="77777777" w:rsidR="00F22E9A" w:rsidRPr="00F22E9A" w:rsidRDefault="00F22E9A" w:rsidP="00F22E9A">
      <w:pPr>
        <w:pStyle w:val="EndNoteBibliography"/>
        <w:rPr>
          <w:noProof/>
        </w:rPr>
      </w:pPr>
      <w:r w:rsidRPr="00F22E9A">
        <w:rPr>
          <w:noProof/>
        </w:rPr>
        <w:t>7.</w:t>
      </w:r>
      <w:r w:rsidRPr="00F22E9A">
        <w:rPr>
          <w:noProof/>
        </w:rPr>
        <w:tab/>
        <w:t>Hogg R, Hanley J, Smith P. Learning lessons from the analysis of patient complaints relating to staff attitudes, behaviour and communication, using the concept of emotional labour. J Clin Nurs. 2018;27(5-6):e1004-e12.</w:t>
      </w:r>
    </w:p>
    <w:p w14:paraId="2C579F84" w14:textId="77777777" w:rsidR="00F22E9A" w:rsidRPr="00F22E9A" w:rsidRDefault="00F22E9A" w:rsidP="00F22E9A">
      <w:pPr>
        <w:pStyle w:val="EndNoteBibliography"/>
        <w:rPr>
          <w:noProof/>
        </w:rPr>
      </w:pPr>
      <w:r w:rsidRPr="00F22E9A">
        <w:rPr>
          <w:noProof/>
        </w:rPr>
        <w:t>8.</w:t>
      </w:r>
      <w:r w:rsidRPr="00F22E9A">
        <w:rPr>
          <w:noProof/>
        </w:rPr>
        <w:tab/>
        <w:t>Kmietowicz Z. Half of complaints about hospitals concern poor communication and attitude. BMJ. 2015;351:h5036.</w:t>
      </w:r>
    </w:p>
    <w:p w14:paraId="6CD3372E" w14:textId="112CE7ED" w:rsidR="00F22E9A" w:rsidRPr="00F22E9A" w:rsidRDefault="00F22E9A" w:rsidP="00F22E9A">
      <w:pPr>
        <w:pStyle w:val="EndNoteBibliography"/>
        <w:rPr>
          <w:noProof/>
        </w:rPr>
      </w:pPr>
      <w:r w:rsidRPr="00F22E9A">
        <w:rPr>
          <w:noProof/>
        </w:rPr>
        <w:t>9.</w:t>
      </w:r>
      <w:r w:rsidRPr="00F22E9A">
        <w:rPr>
          <w:noProof/>
        </w:rPr>
        <w:tab/>
        <w:t xml:space="preserve">NHS Resolution Annual report 2017/18 </w:t>
      </w:r>
      <w:hyperlink r:id="rId6" w:history="1">
        <w:r w:rsidRPr="00F22E9A">
          <w:rPr>
            <w:rStyle w:val="Hyperlink"/>
            <w:rFonts w:asciiTheme="minorHAnsi" w:hAnsiTheme="minorHAnsi"/>
            <w:noProof/>
            <w:lang w:val="en-GB"/>
          </w:rPr>
          <w:t>https://resolution.nhs.uk/wp-content/uploads/2018/08/NHS-Resolution-Annual-Report-2017-2018.pdf</w:t>
        </w:r>
      </w:hyperlink>
      <w:r w:rsidRPr="00F22E9A">
        <w:rPr>
          <w:noProof/>
        </w:rPr>
        <w:t xml:space="preserve">  [</w:t>
      </w:r>
    </w:p>
    <w:p w14:paraId="76607DA0" w14:textId="77777777" w:rsidR="00F22E9A" w:rsidRPr="00F22E9A" w:rsidRDefault="00F22E9A" w:rsidP="00F22E9A">
      <w:pPr>
        <w:pStyle w:val="EndNoteBibliography"/>
        <w:rPr>
          <w:noProof/>
        </w:rPr>
      </w:pPr>
      <w:r w:rsidRPr="00F22E9A">
        <w:rPr>
          <w:noProof/>
        </w:rPr>
        <w:t>10.</w:t>
      </w:r>
      <w:r w:rsidRPr="00F22E9A">
        <w:rPr>
          <w:noProof/>
        </w:rPr>
        <w:tab/>
        <w:t>Godlee F. How Jeremy Hunt derailed clinician led progress towards a seven day NHS. BMJ. 2016;352:i187.</w:t>
      </w:r>
    </w:p>
    <w:p w14:paraId="63175D0F" w14:textId="77777777" w:rsidR="00F22E9A" w:rsidRPr="00F22E9A" w:rsidRDefault="00F22E9A" w:rsidP="00F22E9A">
      <w:pPr>
        <w:pStyle w:val="EndNoteBibliography"/>
        <w:rPr>
          <w:noProof/>
        </w:rPr>
      </w:pPr>
      <w:r w:rsidRPr="00F22E9A">
        <w:rPr>
          <w:noProof/>
        </w:rPr>
        <w:t>11.</w:t>
      </w:r>
      <w:r w:rsidRPr="00F22E9A">
        <w:rPr>
          <w:noProof/>
        </w:rPr>
        <w:tab/>
        <w:t>Rimmer A. Junior doctor contract will be imposed, says Hunt. BMJ. 2016;354:i3781.</w:t>
      </w:r>
    </w:p>
    <w:p w14:paraId="218931F7" w14:textId="3128588A" w:rsidR="00085C58" w:rsidRDefault="00F24B29">
      <w:r>
        <w:fldChar w:fldCharType="end"/>
      </w:r>
    </w:p>
    <w:sectPr w:rsidR="00085C58" w:rsidSect="00C01143">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Latha">
    <w:panose1 w:val="02000400000000000000"/>
    <w:charset w:val="00"/>
    <w:family w:val="swiss"/>
    <w:pitch w:val="variable"/>
    <w:sig w:usb0="001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venir">
    <w:altName w:val="Calibri"/>
    <w:charset w:val="00"/>
    <w:family w:val="auto"/>
    <w:pitch w:val="variable"/>
    <w:sig w:usb0="800000AF" w:usb1="5000204A" w:usb2="00000000" w:usb3="00000000" w:csb0="0000009B" w:csb1="00000000"/>
  </w:font>
  <w:font w:name="Adobe Jenson Pro">
    <w:altName w:val="Didot"/>
    <w:panose1 w:val="00000000000000000000"/>
    <w:charset w:val="00"/>
    <w:family w:val="roman"/>
    <w:notTrueType/>
    <w:pitch w:val="variable"/>
    <w:sig w:usb0="800000AF" w:usb1="5000205B" w:usb2="00000000" w:usb3="00000000" w:csb0="0000009B"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w2dw0xx32dr2leppw2pa2tbvr9dzewvzp2e&quot;&gt;My EndNote Library compressed&lt;record-ids&gt;&lt;item&gt;234&lt;/item&gt;&lt;item&gt;313&lt;/item&gt;&lt;item&gt;11053&lt;/item&gt;&lt;item&gt;11102&lt;/item&gt;&lt;item&gt;11103&lt;/item&gt;&lt;item&gt;11104&lt;/item&gt;&lt;item&gt;11105&lt;/item&gt;&lt;item&gt;11107&lt;/item&gt;&lt;item&gt;11108&lt;/item&gt;&lt;item&gt;11109&lt;/item&gt;&lt;/record-ids&gt;&lt;/item&gt;&lt;/Libraries&gt;"/>
  </w:docVars>
  <w:rsids>
    <w:rsidRoot w:val="00060AE1"/>
    <w:rsid w:val="000002EE"/>
    <w:rsid w:val="0000077D"/>
    <w:rsid w:val="00002B80"/>
    <w:rsid w:val="0000337E"/>
    <w:rsid w:val="000038DC"/>
    <w:rsid w:val="000061EC"/>
    <w:rsid w:val="00032662"/>
    <w:rsid w:val="000335A8"/>
    <w:rsid w:val="00040AF7"/>
    <w:rsid w:val="00054685"/>
    <w:rsid w:val="0006015F"/>
    <w:rsid w:val="00060AE1"/>
    <w:rsid w:val="00060C90"/>
    <w:rsid w:val="00066711"/>
    <w:rsid w:val="00066DEE"/>
    <w:rsid w:val="00083944"/>
    <w:rsid w:val="000847BD"/>
    <w:rsid w:val="00085E81"/>
    <w:rsid w:val="000872B6"/>
    <w:rsid w:val="000909C0"/>
    <w:rsid w:val="00091993"/>
    <w:rsid w:val="00095E10"/>
    <w:rsid w:val="000A1F62"/>
    <w:rsid w:val="000A3702"/>
    <w:rsid w:val="000A396D"/>
    <w:rsid w:val="000A5EB8"/>
    <w:rsid w:val="000A6EE9"/>
    <w:rsid w:val="000C259D"/>
    <w:rsid w:val="000C3A38"/>
    <w:rsid w:val="000C49EE"/>
    <w:rsid w:val="000D0BF9"/>
    <w:rsid w:val="000E0C87"/>
    <w:rsid w:val="000E4234"/>
    <w:rsid w:val="000E5234"/>
    <w:rsid w:val="00101909"/>
    <w:rsid w:val="00104188"/>
    <w:rsid w:val="00111711"/>
    <w:rsid w:val="0011352A"/>
    <w:rsid w:val="00116C38"/>
    <w:rsid w:val="00124CA5"/>
    <w:rsid w:val="00134190"/>
    <w:rsid w:val="001343FA"/>
    <w:rsid w:val="00141E5F"/>
    <w:rsid w:val="0014315C"/>
    <w:rsid w:val="0015031C"/>
    <w:rsid w:val="00152D09"/>
    <w:rsid w:val="0015463F"/>
    <w:rsid w:val="0016435E"/>
    <w:rsid w:val="00172F00"/>
    <w:rsid w:val="00176190"/>
    <w:rsid w:val="00176629"/>
    <w:rsid w:val="00176DAC"/>
    <w:rsid w:val="00181192"/>
    <w:rsid w:val="00183ACE"/>
    <w:rsid w:val="00184852"/>
    <w:rsid w:val="00190C78"/>
    <w:rsid w:val="0019542E"/>
    <w:rsid w:val="001B2B29"/>
    <w:rsid w:val="001B7FB5"/>
    <w:rsid w:val="001C1420"/>
    <w:rsid w:val="001C1583"/>
    <w:rsid w:val="001C65F6"/>
    <w:rsid w:val="001D241F"/>
    <w:rsid w:val="001D48BC"/>
    <w:rsid w:val="001E1843"/>
    <w:rsid w:val="001E4058"/>
    <w:rsid w:val="00202F7B"/>
    <w:rsid w:val="00211202"/>
    <w:rsid w:val="00220828"/>
    <w:rsid w:val="002368A2"/>
    <w:rsid w:val="002374F8"/>
    <w:rsid w:val="0024392C"/>
    <w:rsid w:val="0025080F"/>
    <w:rsid w:val="00253F6F"/>
    <w:rsid w:val="00266D06"/>
    <w:rsid w:val="00292B23"/>
    <w:rsid w:val="002B1999"/>
    <w:rsid w:val="002B1C1A"/>
    <w:rsid w:val="002B6484"/>
    <w:rsid w:val="002C012B"/>
    <w:rsid w:val="002C3321"/>
    <w:rsid w:val="002E6232"/>
    <w:rsid w:val="002F1A4B"/>
    <w:rsid w:val="002F5D5E"/>
    <w:rsid w:val="00304E4A"/>
    <w:rsid w:val="00304FEB"/>
    <w:rsid w:val="00312CA0"/>
    <w:rsid w:val="00313150"/>
    <w:rsid w:val="003177F7"/>
    <w:rsid w:val="0032522E"/>
    <w:rsid w:val="00326E60"/>
    <w:rsid w:val="0032745E"/>
    <w:rsid w:val="00334965"/>
    <w:rsid w:val="00335976"/>
    <w:rsid w:val="00342320"/>
    <w:rsid w:val="00342B64"/>
    <w:rsid w:val="00343DE3"/>
    <w:rsid w:val="00351CD1"/>
    <w:rsid w:val="00354328"/>
    <w:rsid w:val="0036114F"/>
    <w:rsid w:val="00383CA9"/>
    <w:rsid w:val="0038486C"/>
    <w:rsid w:val="00396934"/>
    <w:rsid w:val="003A6EA8"/>
    <w:rsid w:val="003B1142"/>
    <w:rsid w:val="003B215D"/>
    <w:rsid w:val="003B5798"/>
    <w:rsid w:val="003C4773"/>
    <w:rsid w:val="003C4C9C"/>
    <w:rsid w:val="003D381D"/>
    <w:rsid w:val="003D5C04"/>
    <w:rsid w:val="003D77E7"/>
    <w:rsid w:val="003E719C"/>
    <w:rsid w:val="00404117"/>
    <w:rsid w:val="00404EA8"/>
    <w:rsid w:val="00410D6D"/>
    <w:rsid w:val="00417303"/>
    <w:rsid w:val="00417F5B"/>
    <w:rsid w:val="00432F7E"/>
    <w:rsid w:val="004461A6"/>
    <w:rsid w:val="004508A7"/>
    <w:rsid w:val="004610EB"/>
    <w:rsid w:val="004623E0"/>
    <w:rsid w:val="00467BA3"/>
    <w:rsid w:val="004716B6"/>
    <w:rsid w:val="00474A93"/>
    <w:rsid w:val="00485CE1"/>
    <w:rsid w:val="004860BD"/>
    <w:rsid w:val="00492AB9"/>
    <w:rsid w:val="00493275"/>
    <w:rsid w:val="00496308"/>
    <w:rsid w:val="00497732"/>
    <w:rsid w:val="004A0182"/>
    <w:rsid w:val="004A0557"/>
    <w:rsid w:val="004A1B8F"/>
    <w:rsid w:val="004A6F10"/>
    <w:rsid w:val="004B337A"/>
    <w:rsid w:val="004C0687"/>
    <w:rsid w:val="004C3C80"/>
    <w:rsid w:val="004E0C2F"/>
    <w:rsid w:val="004E1D9A"/>
    <w:rsid w:val="004F0EB0"/>
    <w:rsid w:val="004F28EF"/>
    <w:rsid w:val="004F4D38"/>
    <w:rsid w:val="0050453D"/>
    <w:rsid w:val="00505ECB"/>
    <w:rsid w:val="00506343"/>
    <w:rsid w:val="00510FF7"/>
    <w:rsid w:val="0052021F"/>
    <w:rsid w:val="0052354D"/>
    <w:rsid w:val="00527780"/>
    <w:rsid w:val="005362F7"/>
    <w:rsid w:val="005412A8"/>
    <w:rsid w:val="0054690B"/>
    <w:rsid w:val="00562B2C"/>
    <w:rsid w:val="0057263E"/>
    <w:rsid w:val="00575449"/>
    <w:rsid w:val="00581C5C"/>
    <w:rsid w:val="00581E4E"/>
    <w:rsid w:val="00585D23"/>
    <w:rsid w:val="005869C2"/>
    <w:rsid w:val="005B3521"/>
    <w:rsid w:val="005B4EFC"/>
    <w:rsid w:val="005C0683"/>
    <w:rsid w:val="005C257F"/>
    <w:rsid w:val="005C6213"/>
    <w:rsid w:val="005D0022"/>
    <w:rsid w:val="005D2D2C"/>
    <w:rsid w:val="005E4EDF"/>
    <w:rsid w:val="005E5605"/>
    <w:rsid w:val="005E7FDC"/>
    <w:rsid w:val="00602857"/>
    <w:rsid w:val="006055DC"/>
    <w:rsid w:val="006161DF"/>
    <w:rsid w:val="00640611"/>
    <w:rsid w:val="00644257"/>
    <w:rsid w:val="00666A1C"/>
    <w:rsid w:val="00680808"/>
    <w:rsid w:val="006914C7"/>
    <w:rsid w:val="00693F81"/>
    <w:rsid w:val="006957C4"/>
    <w:rsid w:val="006A216E"/>
    <w:rsid w:val="006B773F"/>
    <w:rsid w:val="006D384E"/>
    <w:rsid w:val="006D4844"/>
    <w:rsid w:val="006D5778"/>
    <w:rsid w:val="006E0BC7"/>
    <w:rsid w:val="006E323B"/>
    <w:rsid w:val="006E3DA0"/>
    <w:rsid w:val="006F45C0"/>
    <w:rsid w:val="007016F4"/>
    <w:rsid w:val="007031D3"/>
    <w:rsid w:val="00704E2E"/>
    <w:rsid w:val="00712670"/>
    <w:rsid w:val="00713420"/>
    <w:rsid w:val="00715350"/>
    <w:rsid w:val="00716A99"/>
    <w:rsid w:val="00716EC1"/>
    <w:rsid w:val="0071729C"/>
    <w:rsid w:val="00722182"/>
    <w:rsid w:val="00722509"/>
    <w:rsid w:val="00735A4F"/>
    <w:rsid w:val="00736479"/>
    <w:rsid w:val="00746249"/>
    <w:rsid w:val="0075474F"/>
    <w:rsid w:val="00763FAC"/>
    <w:rsid w:val="0076574C"/>
    <w:rsid w:val="0077150A"/>
    <w:rsid w:val="00776369"/>
    <w:rsid w:val="00781F78"/>
    <w:rsid w:val="007821AB"/>
    <w:rsid w:val="00785D2C"/>
    <w:rsid w:val="00786470"/>
    <w:rsid w:val="007864E6"/>
    <w:rsid w:val="00792374"/>
    <w:rsid w:val="00795996"/>
    <w:rsid w:val="007961F9"/>
    <w:rsid w:val="007A3737"/>
    <w:rsid w:val="007A51B5"/>
    <w:rsid w:val="007A63DF"/>
    <w:rsid w:val="007B41A8"/>
    <w:rsid w:val="007B4207"/>
    <w:rsid w:val="007B4216"/>
    <w:rsid w:val="007B444B"/>
    <w:rsid w:val="007B54DD"/>
    <w:rsid w:val="007C2E1F"/>
    <w:rsid w:val="007C5756"/>
    <w:rsid w:val="007D38C1"/>
    <w:rsid w:val="007D4BD9"/>
    <w:rsid w:val="007D6CAE"/>
    <w:rsid w:val="007E00C6"/>
    <w:rsid w:val="007E0DBC"/>
    <w:rsid w:val="007E0E61"/>
    <w:rsid w:val="007F11D9"/>
    <w:rsid w:val="00814BF1"/>
    <w:rsid w:val="0081624F"/>
    <w:rsid w:val="00823A96"/>
    <w:rsid w:val="00825D57"/>
    <w:rsid w:val="00826FD8"/>
    <w:rsid w:val="008304D6"/>
    <w:rsid w:val="0083246B"/>
    <w:rsid w:val="00834399"/>
    <w:rsid w:val="00834734"/>
    <w:rsid w:val="008378B7"/>
    <w:rsid w:val="00853750"/>
    <w:rsid w:val="00853C84"/>
    <w:rsid w:val="0087646B"/>
    <w:rsid w:val="008772B2"/>
    <w:rsid w:val="00877AC7"/>
    <w:rsid w:val="00881805"/>
    <w:rsid w:val="0088568F"/>
    <w:rsid w:val="008865F5"/>
    <w:rsid w:val="0089662A"/>
    <w:rsid w:val="008A346C"/>
    <w:rsid w:val="008A3D18"/>
    <w:rsid w:val="008A455F"/>
    <w:rsid w:val="008B1E97"/>
    <w:rsid w:val="008B67E8"/>
    <w:rsid w:val="008B7D6F"/>
    <w:rsid w:val="008B7FCF"/>
    <w:rsid w:val="008C124E"/>
    <w:rsid w:val="008C5615"/>
    <w:rsid w:val="008D485C"/>
    <w:rsid w:val="008D798B"/>
    <w:rsid w:val="008E04FA"/>
    <w:rsid w:val="008E7C8B"/>
    <w:rsid w:val="008F2D6B"/>
    <w:rsid w:val="008F4224"/>
    <w:rsid w:val="008F5C68"/>
    <w:rsid w:val="00936F3F"/>
    <w:rsid w:val="00940207"/>
    <w:rsid w:val="00943ADC"/>
    <w:rsid w:val="00946345"/>
    <w:rsid w:val="00946DD9"/>
    <w:rsid w:val="00970845"/>
    <w:rsid w:val="00974084"/>
    <w:rsid w:val="00981BD4"/>
    <w:rsid w:val="009836E6"/>
    <w:rsid w:val="009837C1"/>
    <w:rsid w:val="00997298"/>
    <w:rsid w:val="009A0187"/>
    <w:rsid w:val="009A4E7A"/>
    <w:rsid w:val="009B59C5"/>
    <w:rsid w:val="009C6D6C"/>
    <w:rsid w:val="009D38DB"/>
    <w:rsid w:val="009E0023"/>
    <w:rsid w:val="009E76EA"/>
    <w:rsid w:val="009F607A"/>
    <w:rsid w:val="00A00062"/>
    <w:rsid w:val="00A07573"/>
    <w:rsid w:val="00A20839"/>
    <w:rsid w:val="00A2191F"/>
    <w:rsid w:val="00A317B2"/>
    <w:rsid w:val="00A366EC"/>
    <w:rsid w:val="00A4413E"/>
    <w:rsid w:val="00A45167"/>
    <w:rsid w:val="00A527DE"/>
    <w:rsid w:val="00A6362F"/>
    <w:rsid w:val="00A70956"/>
    <w:rsid w:val="00A713F0"/>
    <w:rsid w:val="00A7604C"/>
    <w:rsid w:val="00A801F8"/>
    <w:rsid w:val="00A823B9"/>
    <w:rsid w:val="00A90C7E"/>
    <w:rsid w:val="00A91FC9"/>
    <w:rsid w:val="00AA6B52"/>
    <w:rsid w:val="00AB3306"/>
    <w:rsid w:val="00AB3682"/>
    <w:rsid w:val="00AC1A9C"/>
    <w:rsid w:val="00AC4474"/>
    <w:rsid w:val="00AC5EE3"/>
    <w:rsid w:val="00AD16C3"/>
    <w:rsid w:val="00AD66F8"/>
    <w:rsid w:val="00AE4B70"/>
    <w:rsid w:val="00AF6359"/>
    <w:rsid w:val="00B024E0"/>
    <w:rsid w:val="00B10564"/>
    <w:rsid w:val="00B10E37"/>
    <w:rsid w:val="00B345E5"/>
    <w:rsid w:val="00B3783F"/>
    <w:rsid w:val="00B41DC6"/>
    <w:rsid w:val="00B42048"/>
    <w:rsid w:val="00B47C6D"/>
    <w:rsid w:val="00B53755"/>
    <w:rsid w:val="00B550E3"/>
    <w:rsid w:val="00B623C8"/>
    <w:rsid w:val="00B7275B"/>
    <w:rsid w:val="00B73AF6"/>
    <w:rsid w:val="00B811F8"/>
    <w:rsid w:val="00B83765"/>
    <w:rsid w:val="00BA0B90"/>
    <w:rsid w:val="00BA594C"/>
    <w:rsid w:val="00BB6485"/>
    <w:rsid w:val="00BC2151"/>
    <w:rsid w:val="00BD057F"/>
    <w:rsid w:val="00BD4532"/>
    <w:rsid w:val="00BF206D"/>
    <w:rsid w:val="00BF4607"/>
    <w:rsid w:val="00BF5DFD"/>
    <w:rsid w:val="00BF69A4"/>
    <w:rsid w:val="00C01143"/>
    <w:rsid w:val="00C04C54"/>
    <w:rsid w:val="00C117A2"/>
    <w:rsid w:val="00C138A9"/>
    <w:rsid w:val="00C179B6"/>
    <w:rsid w:val="00C2113E"/>
    <w:rsid w:val="00C253EC"/>
    <w:rsid w:val="00C2540A"/>
    <w:rsid w:val="00C27C66"/>
    <w:rsid w:val="00C358C3"/>
    <w:rsid w:val="00C428A7"/>
    <w:rsid w:val="00C43040"/>
    <w:rsid w:val="00C43414"/>
    <w:rsid w:val="00C54D2A"/>
    <w:rsid w:val="00C62BC8"/>
    <w:rsid w:val="00C63830"/>
    <w:rsid w:val="00C654AA"/>
    <w:rsid w:val="00C72F7A"/>
    <w:rsid w:val="00C74A2F"/>
    <w:rsid w:val="00C80B5A"/>
    <w:rsid w:val="00C842B8"/>
    <w:rsid w:val="00C94E60"/>
    <w:rsid w:val="00C97DDD"/>
    <w:rsid w:val="00CA517D"/>
    <w:rsid w:val="00CB310B"/>
    <w:rsid w:val="00CC21D8"/>
    <w:rsid w:val="00CD3981"/>
    <w:rsid w:val="00CD4CB7"/>
    <w:rsid w:val="00CF222E"/>
    <w:rsid w:val="00CF4B02"/>
    <w:rsid w:val="00D233F9"/>
    <w:rsid w:val="00D242BD"/>
    <w:rsid w:val="00D35269"/>
    <w:rsid w:val="00D47FDC"/>
    <w:rsid w:val="00D56A25"/>
    <w:rsid w:val="00D62891"/>
    <w:rsid w:val="00D64912"/>
    <w:rsid w:val="00D71AED"/>
    <w:rsid w:val="00D72CB3"/>
    <w:rsid w:val="00D8709D"/>
    <w:rsid w:val="00D87BF3"/>
    <w:rsid w:val="00DA0E6A"/>
    <w:rsid w:val="00DA2F2B"/>
    <w:rsid w:val="00DB5996"/>
    <w:rsid w:val="00DC1FA3"/>
    <w:rsid w:val="00DC67B0"/>
    <w:rsid w:val="00DC7B27"/>
    <w:rsid w:val="00DD550F"/>
    <w:rsid w:val="00DE58EA"/>
    <w:rsid w:val="00DE7514"/>
    <w:rsid w:val="00DE7D44"/>
    <w:rsid w:val="00DF1A6D"/>
    <w:rsid w:val="00E00C45"/>
    <w:rsid w:val="00E26E60"/>
    <w:rsid w:val="00E33841"/>
    <w:rsid w:val="00E424D2"/>
    <w:rsid w:val="00E5275D"/>
    <w:rsid w:val="00E54C61"/>
    <w:rsid w:val="00E62235"/>
    <w:rsid w:val="00E83FB5"/>
    <w:rsid w:val="00E91CB7"/>
    <w:rsid w:val="00EA0A98"/>
    <w:rsid w:val="00EA0F3E"/>
    <w:rsid w:val="00EB0294"/>
    <w:rsid w:val="00EB0CF5"/>
    <w:rsid w:val="00EB13BD"/>
    <w:rsid w:val="00EB15F9"/>
    <w:rsid w:val="00EB4A33"/>
    <w:rsid w:val="00EE42A3"/>
    <w:rsid w:val="00EE483D"/>
    <w:rsid w:val="00EE60CF"/>
    <w:rsid w:val="00EE74FE"/>
    <w:rsid w:val="00EF0F57"/>
    <w:rsid w:val="00EF4414"/>
    <w:rsid w:val="00EF6174"/>
    <w:rsid w:val="00EF6F4E"/>
    <w:rsid w:val="00F02D3B"/>
    <w:rsid w:val="00F06FBE"/>
    <w:rsid w:val="00F14DFA"/>
    <w:rsid w:val="00F1788D"/>
    <w:rsid w:val="00F20192"/>
    <w:rsid w:val="00F20B4A"/>
    <w:rsid w:val="00F21146"/>
    <w:rsid w:val="00F21268"/>
    <w:rsid w:val="00F22A65"/>
    <w:rsid w:val="00F22E9A"/>
    <w:rsid w:val="00F24319"/>
    <w:rsid w:val="00F24B29"/>
    <w:rsid w:val="00F265FE"/>
    <w:rsid w:val="00F3389A"/>
    <w:rsid w:val="00F377AA"/>
    <w:rsid w:val="00F51C53"/>
    <w:rsid w:val="00F51F48"/>
    <w:rsid w:val="00F53C3F"/>
    <w:rsid w:val="00F558BF"/>
    <w:rsid w:val="00F647B9"/>
    <w:rsid w:val="00F744C9"/>
    <w:rsid w:val="00F8266B"/>
    <w:rsid w:val="00F8297A"/>
    <w:rsid w:val="00F92376"/>
    <w:rsid w:val="00F9628D"/>
    <w:rsid w:val="00FB7C0E"/>
    <w:rsid w:val="00FC22C4"/>
    <w:rsid w:val="00FD7524"/>
    <w:rsid w:val="00FE3B3A"/>
    <w:rsid w:val="00FF3916"/>
    <w:rsid w:val="00FF56CF"/>
  </w:rsids>
  <m:mathPr>
    <m:mathFont m:val="Cambria Math"/>
    <m:brkBin m:val="before"/>
    <m:brkBinSub m:val="--"/>
    <m:smallFrac m:val="0"/>
    <m:dispDef/>
    <m:lMargin m:val="0"/>
    <m:rMargin m:val="0"/>
    <m:defJc m:val="centerGroup"/>
    <m:wrapIndent m:val="1440"/>
    <m:intLim m:val="subSup"/>
    <m:naryLim m:val="undOvr"/>
  </m:mathPr>
  <w:themeFontLang w:val="en-GB" w:bidi="ta-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8DE53"/>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3">
    <w:name w:val="heading 3"/>
    <w:basedOn w:val="Normal"/>
    <w:next w:val="Normal"/>
    <w:link w:val="Heading3Char"/>
    <w:uiPriority w:val="9"/>
    <w:semiHidden/>
    <w:unhideWhenUsed/>
    <w:qFormat/>
    <w:rsid w:val="007B41A8"/>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l">
    <w:name w:val="il"/>
    <w:basedOn w:val="DefaultParagraphFont"/>
    <w:rsid w:val="00060AE1"/>
  </w:style>
  <w:style w:type="paragraph" w:styleId="BalloonText">
    <w:name w:val="Balloon Text"/>
    <w:basedOn w:val="Normal"/>
    <w:link w:val="BalloonTextChar"/>
    <w:uiPriority w:val="99"/>
    <w:semiHidden/>
    <w:unhideWhenUsed/>
    <w:rsid w:val="00527780"/>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527780"/>
    <w:rPr>
      <w:rFonts w:ascii="Times New Roman" w:hAnsi="Times New Roman"/>
      <w:sz w:val="18"/>
      <w:szCs w:val="18"/>
    </w:rPr>
  </w:style>
  <w:style w:type="character" w:styleId="CommentReference">
    <w:name w:val="annotation reference"/>
    <w:basedOn w:val="DefaultParagraphFont"/>
    <w:uiPriority w:val="99"/>
    <w:semiHidden/>
    <w:unhideWhenUsed/>
    <w:rsid w:val="003D5C04"/>
    <w:rPr>
      <w:sz w:val="18"/>
      <w:szCs w:val="18"/>
    </w:rPr>
  </w:style>
  <w:style w:type="paragraph" w:styleId="CommentText">
    <w:name w:val="annotation text"/>
    <w:basedOn w:val="Normal"/>
    <w:link w:val="CommentTextChar"/>
    <w:uiPriority w:val="99"/>
    <w:semiHidden/>
    <w:unhideWhenUsed/>
    <w:rsid w:val="003D5C04"/>
  </w:style>
  <w:style w:type="character" w:customStyle="1" w:styleId="CommentTextChar">
    <w:name w:val="Comment Text Char"/>
    <w:basedOn w:val="DefaultParagraphFont"/>
    <w:link w:val="CommentText"/>
    <w:uiPriority w:val="99"/>
    <w:semiHidden/>
    <w:rsid w:val="003D5C04"/>
  </w:style>
  <w:style w:type="paragraph" w:styleId="CommentSubject">
    <w:name w:val="annotation subject"/>
    <w:basedOn w:val="CommentText"/>
    <w:next w:val="CommentText"/>
    <w:link w:val="CommentSubjectChar"/>
    <w:uiPriority w:val="99"/>
    <w:semiHidden/>
    <w:unhideWhenUsed/>
    <w:rsid w:val="003D5C04"/>
    <w:rPr>
      <w:b/>
      <w:bCs/>
      <w:sz w:val="20"/>
      <w:szCs w:val="20"/>
    </w:rPr>
  </w:style>
  <w:style w:type="character" w:customStyle="1" w:styleId="CommentSubjectChar">
    <w:name w:val="Comment Subject Char"/>
    <w:basedOn w:val="CommentTextChar"/>
    <w:link w:val="CommentSubject"/>
    <w:uiPriority w:val="99"/>
    <w:semiHidden/>
    <w:rsid w:val="003D5C04"/>
    <w:rPr>
      <w:b/>
      <w:bCs/>
      <w:sz w:val="20"/>
      <w:szCs w:val="20"/>
    </w:rPr>
  </w:style>
  <w:style w:type="character" w:customStyle="1" w:styleId="apple-converted-space">
    <w:name w:val="apple-converted-space"/>
    <w:basedOn w:val="DefaultParagraphFont"/>
    <w:rsid w:val="003D5C04"/>
  </w:style>
  <w:style w:type="character" w:customStyle="1" w:styleId="Heading3Char">
    <w:name w:val="Heading 3 Char"/>
    <w:basedOn w:val="DefaultParagraphFont"/>
    <w:link w:val="Heading3"/>
    <w:uiPriority w:val="9"/>
    <w:semiHidden/>
    <w:rsid w:val="007B41A8"/>
    <w:rPr>
      <w:rFonts w:asciiTheme="majorHAnsi" w:eastAsiaTheme="majorEastAsia" w:hAnsiTheme="majorHAnsi" w:cstheme="majorBidi"/>
      <w:color w:val="1F3763" w:themeColor="accent1" w:themeShade="7F"/>
    </w:rPr>
  </w:style>
  <w:style w:type="paragraph" w:customStyle="1" w:styleId="EndNoteBibliographyTitle">
    <w:name w:val="EndNote Bibliography Title"/>
    <w:basedOn w:val="Normal"/>
    <w:rsid w:val="00F24B29"/>
    <w:pPr>
      <w:jc w:val="center"/>
    </w:pPr>
    <w:rPr>
      <w:rFonts w:ascii="Calibri" w:hAnsi="Calibri"/>
      <w:lang w:val="en-US"/>
    </w:rPr>
  </w:style>
  <w:style w:type="paragraph" w:customStyle="1" w:styleId="EndNoteBibliography">
    <w:name w:val="EndNote Bibliography"/>
    <w:basedOn w:val="Normal"/>
    <w:rsid w:val="00F24B29"/>
    <w:rPr>
      <w:rFonts w:ascii="Calibri" w:hAnsi="Calibri"/>
      <w:lang w:val="en-US"/>
    </w:rPr>
  </w:style>
  <w:style w:type="character" w:styleId="Hyperlink">
    <w:name w:val="Hyperlink"/>
    <w:basedOn w:val="DefaultParagraphFont"/>
    <w:uiPriority w:val="99"/>
    <w:unhideWhenUsed/>
    <w:rsid w:val="00F24B2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2703398">
      <w:bodyDiv w:val="1"/>
      <w:marLeft w:val="0"/>
      <w:marRight w:val="0"/>
      <w:marTop w:val="0"/>
      <w:marBottom w:val="0"/>
      <w:divBdr>
        <w:top w:val="none" w:sz="0" w:space="0" w:color="auto"/>
        <w:left w:val="none" w:sz="0" w:space="0" w:color="auto"/>
        <w:bottom w:val="none" w:sz="0" w:space="0" w:color="auto"/>
        <w:right w:val="none" w:sz="0" w:space="0" w:color="auto"/>
      </w:divBdr>
    </w:div>
    <w:div w:id="1344278613">
      <w:bodyDiv w:val="1"/>
      <w:marLeft w:val="0"/>
      <w:marRight w:val="0"/>
      <w:marTop w:val="0"/>
      <w:marBottom w:val="0"/>
      <w:divBdr>
        <w:top w:val="none" w:sz="0" w:space="0" w:color="auto"/>
        <w:left w:val="none" w:sz="0" w:space="0" w:color="auto"/>
        <w:bottom w:val="none" w:sz="0" w:space="0" w:color="auto"/>
        <w:right w:val="none" w:sz="0" w:space="0" w:color="auto"/>
      </w:divBdr>
    </w:div>
    <w:div w:id="1364944478">
      <w:bodyDiv w:val="1"/>
      <w:marLeft w:val="0"/>
      <w:marRight w:val="0"/>
      <w:marTop w:val="0"/>
      <w:marBottom w:val="0"/>
      <w:divBdr>
        <w:top w:val="none" w:sz="0" w:space="0" w:color="auto"/>
        <w:left w:val="none" w:sz="0" w:space="0" w:color="auto"/>
        <w:bottom w:val="none" w:sz="0" w:space="0" w:color="auto"/>
        <w:right w:val="none" w:sz="0" w:space="0" w:color="auto"/>
      </w:divBdr>
      <w:divsChild>
        <w:div w:id="1105536119">
          <w:marLeft w:val="0"/>
          <w:marRight w:val="0"/>
          <w:marTop w:val="0"/>
          <w:marBottom w:val="0"/>
          <w:divBdr>
            <w:top w:val="none" w:sz="0" w:space="0" w:color="auto"/>
            <w:left w:val="none" w:sz="0" w:space="0" w:color="auto"/>
            <w:bottom w:val="none" w:sz="0" w:space="0" w:color="auto"/>
            <w:right w:val="none" w:sz="0" w:space="0" w:color="auto"/>
          </w:divBdr>
        </w:div>
        <w:div w:id="1934967294">
          <w:marLeft w:val="0"/>
          <w:marRight w:val="0"/>
          <w:marTop w:val="0"/>
          <w:marBottom w:val="0"/>
          <w:divBdr>
            <w:top w:val="none" w:sz="0" w:space="0" w:color="auto"/>
            <w:left w:val="none" w:sz="0" w:space="0" w:color="auto"/>
            <w:bottom w:val="none" w:sz="0" w:space="0" w:color="auto"/>
            <w:right w:val="none" w:sz="0" w:space="0" w:color="auto"/>
          </w:divBdr>
        </w:div>
        <w:div w:id="1055085980">
          <w:marLeft w:val="0"/>
          <w:marRight w:val="0"/>
          <w:marTop w:val="0"/>
          <w:marBottom w:val="0"/>
          <w:divBdr>
            <w:top w:val="none" w:sz="0" w:space="0" w:color="auto"/>
            <w:left w:val="none" w:sz="0" w:space="0" w:color="auto"/>
            <w:bottom w:val="none" w:sz="0" w:space="0" w:color="auto"/>
            <w:right w:val="none" w:sz="0" w:space="0" w:color="auto"/>
          </w:divBdr>
        </w:div>
      </w:divsChild>
    </w:div>
    <w:div w:id="1424449557">
      <w:bodyDiv w:val="1"/>
      <w:marLeft w:val="0"/>
      <w:marRight w:val="0"/>
      <w:marTop w:val="0"/>
      <w:marBottom w:val="0"/>
      <w:divBdr>
        <w:top w:val="none" w:sz="0" w:space="0" w:color="auto"/>
        <w:left w:val="none" w:sz="0" w:space="0" w:color="auto"/>
        <w:bottom w:val="none" w:sz="0" w:space="0" w:color="auto"/>
        <w:right w:val="none" w:sz="0" w:space="0" w:color="auto"/>
      </w:divBdr>
    </w:div>
    <w:div w:id="1595241563">
      <w:bodyDiv w:val="1"/>
      <w:marLeft w:val="0"/>
      <w:marRight w:val="0"/>
      <w:marTop w:val="0"/>
      <w:marBottom w:val="0"/>
      <w:divBdr>
        <w:top w:val="none" w:sz="0" w:space="0" w:color="auto"/>
        <w:left w:val="none" w:sz="0" w:space="0" w:color="auto"/>
        <w:bottom w:val="none" w:sz="0" w:space="0" w:color="auto"/>
        <w:right w:val="none" w:sz="0" w:space="0" w:color="auto"/>
      </w:divBdr>
    </w:div>
    <w:div w:id="1698382537">
      <w:bodyDiv w:val="1"/>
      <w:marLeft w:val="0"/>
      <w:marRight w:val="0"/>
      <w:marTop w:val="0"/>
      <w:marBottom w:val="0"/>
      <w:divBdr>
        <w:top w:val="none" w:sz="0" w:space="0" w:color="auto"/>
        <w:left w:val="none" w:sz="0" w:space="0" w:color="auto"/>
        <w:bottom w:val="none" w:sz="0" w:space="0" w:color="auto"/>
        <w:right w:val="none" w:sz="0" w:space="0" w:color="auto"/>
      </w:divBdr>
    </w:div>
    <w:div w:id="1917081947">
      <w:bodyDiv w:val="1"/>
      <w:marLeft w:val="0"/>
      <w:marRight w:val="0"/>
      <w:marTop w:val="0"/>
      <w:marBottom w:val="0"/>
      <w:divBdr>
        <w:top w:val="none" w:sz="0" w:space="0" w:color="auto"/>
        <w:left w:val="none" w:sz="0" w:space="0" w:color="auto"/>
        <w:bottom w:val="none" w:sz="0" w:space="0" w:color="auto"/>
        <w:right w:val="none" w:sz="0" w:space="0" w:color="auto"/>
      </w:divBdr>
    </w:div>
    <w:div w:id="1927183555">
      <w:bodyDiv w:val="1"/>
      <w:marLeft w:val="0"/>
      <w:marRight w:val="0"/>
      <w:marTop w:val="0"/>
      <w:marBottom w:val="0"/>
      <w:divBdr>
        <w:top w:val="none" w:sz="0" w:space="0" w:color="auto"/>
        <w:left w:val="none" w:sz="0" w:space="0" w:color="auto"/>
        <w:bottom w:val="none" w:sz="0" w:space="0" w:color="auto"/>
        <w:right w:val="none" w:sz="0" w:space="0" w:color="auto"/>
      </w:divBdr>
    </w:div>
    <w:div w:id="20586981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resolution.nhs.uk/wp-content/uploads/2018/08/NHS-Resolution-Annual-Report-2017-2018.pdf" TargetMode="External"/><Relationship Id="rId5" Type="http://schemas.openxmlformats.org/officeDocument/2006/relationships/hyperlink" Target="https://www.cuh.nhs.uk/have-your-say/patient-advice-and-liaison-service-pals" TargetMode="External"/><Relationship Id="rId4" Type="http://schemas.openxmlformats.org/officeDocument/2006/relationships/hyperlink" Target="https://www.gmc-uk.org/ethical-guidance/ethical-guidance-for-doctors/candour---openness-and-honesty-when-things-go-wrong/the-professional-duty-of-candou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2360</Words>
  <Characters>13458</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Fritz, Zoe</dc:creator>
  <cp:keywords/>
  <dc:description/>
  <cp:lastModifiedBy>Stevie Mordey</cp:lastModifiedBy>
  <cp:revision>2</cp:revision>
  <dcterms:created xsi:type="dcterms:W3CDTF">2019-04-23T08:33:00Z</dcterms:created>
  <dcterms:modified xsi:type="dcterms:W3CDTF">2019-04-23T08:33:00Z</dcterms:modified>
</cp:coreProperties>
</file>