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97F1B" w:rsidRPr="0090698F" w:rsidRDefault="003F22AD" w:rsidP="008C623F">
      <w:pPr>
        <w:spacing w:after="0" w:line="240" w:lineRule="auto"/>
        <w:jc w:val="center"/>
        <w:rPr>
          <w:rFonts w:ascii="Times New Roman" w:hAnsi="Times New Roman" w:cs="Times New Roman"/>
          <w:b/>
          <w:sz w:val="24"/>
          <w:szCs w:val="24"/>
        </w:rPr>
      </w:pPr>
      <w:r w:rsidRPr="0090698F">
        <w:rPr>
          <w:rFonts w:ascii="Times New Roman" w:hAnsi="Times New Roman" w:cs="Times New Roman"/>
          <w:b/>
          <w:sz w:val="24"/>
          <w:szCs w:val="24"/>
        </w:rPr>
        <w:t xml:space="preserve">Progressive uterine artery occlusion </w:t>
      </w:r>
      <w:r w:rsidR="00CE7451" w:rsidRPr="0090698F">
        <w:rPr>
          <w:rFonts w:ascii="Times New Roman" w:hAnsi="Times New Roman" w:cs="Times New Roman"/>
          <w:b/>
          <w:sz w:val="24"/>
          <w:szCs w:val="24"/>
        </w:rPr>
        <w:t xml:space="preserve">in the guinea pig </w:t>
      </w:r>
      <w:r w:rsidRPr="0090698F">
        <w:rPr>
          <w:rFonts w:ascii="Times New Roman" w:hAnsi="Times New Roman" w:cs="Times New Roman"/>
          <w:b/>
          <w:sz w:val="24"/>
          <w:szCs w:val="24"/>
        </w:rPr>
        <w:t xml:space="preserve">leads to defects in placental </w:t>
      </w:r>
      <w:r w:rsidR="005906CA" w:rsidRPr="0090698F">
        <w:rPr>
          <w:rFonts w:ascii="Times New Roman" w:hAnsi="Times New Roman" w:cs="Times New Roman"/>
          <w:b/>
          <w:sz w:val="24"/>
          <w:szCs w:val="24"/>
        </w:rPr>
        <w:t>structure</w:t>
      </w:r>
      <w:r w:rsidRPr="0090698F">
        <w:rPr>
          <w:rFonts w:ascii="Times New Roman" w:hAnsi="Times New Roman" w:cs="Times New Roman"/>
          <w:b/>
          <w:sz w:val="24"/>
          <w:szCs w:val="24"/>
        </w:rPr>
        <w:t xml:space="preserve"> that relate to fetal growth</w:t>
      </w:r>
    </w:p>
    <w:p w:rsidR="00027D91" w:rsidRPr="0090698F" w:rsidRDefault="00027D91" w:rsidP="00EE7040">
      <w:pPr>
        <w:spacing w:after="0" w:line="240" w:lineRule="auto"/>
        <w:jc w:val="both"/>
        <w:rPr>
          <w:rFonts w:ascii="Times New Roman" w:hAnsi="Times New Roman" w:cs="Times New Roman"/>
          <w:b/>
          <w:sz w:val="24"/>
          <w:szCs w:val="24"/>
          <w:u w:val="single"/>
        </w:rPr>
      </w:pPr>
    </w:p>
    <w:p w:rsidR="00AF6240" w:rsidRPr="0090698F" w:rsidRDefault="00AF6240" w:rsidP="00EE7040">
      <w:pPr>
        <w:pStyle w:val="Ttulo3"/>
        <w:shd w:val="clear" w:color="auto" w:fill="FFFFFF"/>
        <w:spacing w:before="0" w:beforeAutospacing="0" w:after="0" w:afterAutospacing="0"/>
        <w:jc w:val="both"/>
        <w:textAlignment w:val="baseline"/>
        <w:rPr>
          <w:b w:val="0"/>
          <w:bCs w:val="0"/>
          <w:sz w:val="24"/>
          <w:szCs w:val="24"/>
          <w:lang w:val="es-ES"/>
        </w:rPr>
      </w:pPr>
      <w:r w:rsidRPr="0090698F">
        <w:rPr>
          <w:b w:val="0"/>
          <w:sz w:val="24"/>
          <w:szCs w:val="24"/>
          <w:lang w:val="es-ES"/>
        </w:rPr>
        <w:t>Jorge L</w:t>
      </w:r>
      <w:r w:rsidR="0084136D" w:rsidRPr="0090698F">
        <w:rPr>
          <w:b w:val="0"/>
          <w:sz w:val="24"/>
          <w:szCs w:val="24"/>
          <w:lang w:val="es-ES"/>
        </w:rPr>
        <w:t>o</w:t>
      </w:r>
      <w:r w:rsidRPr="0090698F">
        <w:rPr>
          <w:b w:val="0"/>
          <w:sz w:val="24"/>
          <w:szCs w:val="24"/>
          <w:lang w:val="es-ES"/>
        </w:rPr>
        <w:t>pez-Tello</w:t>
      </w:r>
      <w:r w:rsidRPr="0090698F">
        <w:rPr>
          <w:b w:val="0"/>
          <w:sz w:val="24"/>
          <w:szCs w:val="24"/>
          <w:vertAlign w:val="superscript"/>
          <w:lang w:val="es-ES"/>
        </w:rPr>
        <w:t>1</w:t>
      </w:r>
      <w:r w:rsidRPr="0090698F">
        <w:rPr>
          <w:b w:val="0"/>
          <w:sz w:val="24"/>
          <w:szCs w:val="24"/>
          <w:lang w:val="es-ES"/>
        </w:rPr>
        <w:t xml:space="preserve">, </w:t>
      </w:r>
      <w:r w:rsidR="0084136D" w:rsidRPr="0090698F">
        <w:rPr>
          <w:b w:val="0"/>
          <w:bCs w:val="0"/>
          <w:sz w:val="24"/>
          <w:szCs w:val="24"/>
          <w:lang w:val="es-ES"/>
        </w:rPr>
        <w:t>Maria A</w:t>
      </w:r>
      <w:r w:rsidRPr="0090698F">
        <w:rPr>
          <w:b w:val="0"/>
          <w:bCs w:val="0"/>
          <w:sz w:val="24"/>
          <w:szCs w:val="24"/>
          <w:lang w:val="es-ES"/>
        </w:rPr>
        <w:t>ngeles Jimenez-Martinez</w:t>
      </w:r>
      <w:r w:rsidRPr="0090698F">
        <w:rPr>
          <w:b w:val="0"/>
          <w:bCs w:val="0"/>
          <w:sz w:val="24"/>
          <w:szCs w:val="24"/>
          <w:vertAlign w:val="superscript"/>
          <w:lang w:val="es-ES"/>
        </w:rPr>
        <w:t>2</w:t>
      </w:r>
      <w:r w:rsidRPr="0090698F">
        <w:rPr>
          <w:b w:val="0"/>
          <w:bCs w:val="0"/>
          <w:sz w:val="24"/>
          <w:szCs w:val="24"/>
          <w:lang w:val="es-ES"/>
        </w:rPr>
        <w:t>, Emilio A. Herrera</w:t>
      </w:r>
      <w:r w:rsidRPr="0090698F">
        <w:rPr>
          <w:b w:val="0"/>
          <w:bCs w:val="0"/>
          <w:sz w:val="24"/>
          <w:szCs w:val="24"/>
          <w:vertAlign w:val="superscript"/>
          <w:lang w:val="es-ES"/>
        </w:rPr>
        <w:t>3</w:t>
      </w:r>
      <w:r w:rsidRPr="0090698F">
        <w:rPr>
          <w:b w:val="0"/>
          <w:bCs w:val="0"/>
          <w:sz w:val="24"/>
          <w:szCs w:val="24"/>
          <w:lang w:val="es-ES"/>
        </w:rPr>
        <w:t>, Bernardo J. Krause</w:t>
      </w:r>
      <w:r w:rsidR="00FD6A98" w:rsidRPr="0090698F">
        <w:rPr>
          <w:b w:val="0"/>
          <w:bCs w:val="0"/>
          <w:sz w:val="24"/>
          <w:szCs w:val="24"/>
          <w:lang w:val="es-ES"/>
        </w:rPr>
        <w:t>+</w:t>
      </w:r>
      <w:r w:rsidRPr="0090698F">
        <w:rPr>
          <w:b w:val="0"/>
          <w:bCs w:val="0"/>
          <w:sz w:val="24"/>
          <w:szCs w:val="24"/>
          <w:vertAlign w:val="superscript"/>
          <w:lang w:val="es-ES"/>
        </w:rPr>
        <w:t>4</w:t>
      </w:r>
      <w:r w:rsidRPr="0090698F">
        <w:rPr>
          <w:b w:val="0"/>
          <w:bCs w:val="0"/>
          <w:sz w:val="24"/>
          <w:szCs w:val="24"/>
          <w:lang w:val="es-ES"/>
        </w:rPr>
        <w:t>, Amanda N Sferruzzi-Perri</w:t>
      </w:r>
      <w:r w:rsidR="00FD6A98" w:rsidRPr="0090698F">
        <w:rPr>
          <w:b w:val="0"/>
          <w:bCs w:val="0"/>
          <w:sz w:val="24"/>
          <w:szCs w:val="24"/>
          <w:lang w:val="es-ES"/>
        </w:rPr>
        <w:t>+</w:t>
      </w:r>
      <w:r w:rsidRPr="0090698F">
        <w:rPr>
          <w:b w:val="0"/>
          <w:sz w:val="24"/>
          <w:szCs w:val="24"/>
          <w:vertAlign w:val="superscript"/>
          <w:lang w:val="es-ES"/>
        </w:rPr>
        <w:t>1*</w:t>
      </w:r>
    </w:p>
    <w:p w:rsidR="00AF6240" w:rsidRPr="0090698F" w:rsidRDefault="00AF6240" w:rsidP="00EE7040">
      <w:pPr>
        <w:pStyle w:val="Ttulo3"/>
        <w:shd w:val="clear" w:color="auto" w:fill="FFFFFF"/>
        <w:spacing w:before="0" w:beforeAutospacing="0" w:after="0" w:afterAutospacing="0"/>
        <w:jc w:val="both"/>
        <w:textAlignment w:val="baseline"/>
        <w:rPr>
          <w:b w:val="0"/>
          <w:bCs w:val="0"/>
          <w:sz w:val="24"/>
          <w:szCs w:val="24"/>
          <w:lang w:val="es-ES"/>
        </w:rPr>
      </w:pPr>
    </w:p>
    <w:p w:rsidR="00AF6240" w:rsidRPr="0090698F" w:rsidRDefault="00AF6240" w:rsidP="00EE7040">
      <w:pPr>
        <w:pStyle w:val="Sinespaciado"/>
        <w:jc w:val="both"/>
        <w:rPr>
          <w:rFonts w:ascii="Times New Roman" w:hAnsi="Times New Roman" w:cs="Times New Roman"/>
          <w:sz w:val="24"/>
          <w:szCs w:val="24"/>
        </w:rPr>
      </w:pPr>
      <w:r w:rsidRPr="0090698F">
        <w:rPr>
          <w:rFonts w:ascii="Times New Roman" w:hAnsi="Times New Roman" w:cs="Times New Roman"/>
          <w:sz w:val="24"/>
          <w:szCs w:val="24"/>
          <w:vertAlign w:val="superscript"/>
        </w:rPr>
        <w:t>1</w:t>
      </w:r>
      <w:r w:rsidRPr="0090698F">
        <w:rPr>
          <w:rFonts w:ascii="Times New Roman" w:hAnsi="Times New Roman" w:cs="Times New Roman"/>
          <w:sz w:val="24"/>
          <w:szCs w:val="24"/>
        </w:rPr>
        <w:t>Centre for Trophoblast Research, Department of Physiology, Development and Neuroscience, Downing Street, University of Cambridge, Cambridge, CB2 3EG, UK</w:t>
      </w:r>
    </w:p>
    <w:p w:rsidR="00AF6240" w:rsidRPr="0090698F" w:rsidRDefault="00AF6240" w:rsidP="00EE7040">
      <w:pPr>
        <w:pStyle w:val="Sinespaciado"/>
        <w:jc w:val="both"/>
        <w:rPr>
          <w:rFonts w:ascii="Times New Roman" w:hAnsi="Times New Roman" w:cs="Times New Roman"/>
          <w:sz w:val="24"/>
          <w:szCs w:val="24"/>
        </w:rPr>
      </w:pPr>
    </w:p>
    <w:p w:rsidR="00AF6240" w:rsidRPr="0090698F" w:rsidRDefault="00AF6240" w:rsidP="00EE7040">
      <w:pPr>
        <w:autoSpaceDE w:val="0"/>
        <w:autoSpaceDN w:val="0"/>
        <w:adjustRightInd w:val="0"/>
        <w:spacing w:after="0" w:line="240" w:lineRule="auto"/>
        <w:jc w:val="both"/>
        <w:rPr>
          <w:rFonts w:ascii="Times New Roman" w:hAnsi="Times New Roman" w:cs="Times New Roman"/>
          <w:sz w:val="24"/>
          <w:szCs w:val="24"/>
        </w:rPr>
      </w:pPr>
      <w:r w:rsidRPr="0090698F">
        <w:rPr>
          <w:rFonts w:ascii="Times New Roman" w:hAnsi="Times New Roman" w:cs="Times New Roman"/>
          <w:sz w:val="24"/>
          <w:szCs w:val="24"/>
          <w:vertAlign w:val="superscript"/>
        </w:rPr>
        <w:t>2</w:t>
      </w:r>
      <w:r w:rsidRPr="0090698F">
        <w:rPr>
          <w:rFonts w:ascii="Times New Roman" w:hAnsi="Times New Roman" w:cs="Times New Roman"/>
          <w:sz w:val="24"/>
          <w:szCs w:val="24"/>
        </w:rPr>
        <w:t xml:space="preserve">Department of Animal Medicine and Surgery, Veterinary Faculty, </w:t>
      </w:r>
      <w:proofErr w:type="spellStart"/>
      <w:r w:rsidRPr="0090698F">
        <w:rPr>
          <w:rFonts w:ascii="Times New Roman" w:hAnsi="Times New Roman" w:cs="Times New Roman"/>
          <w:sz w:val="24"/>
          <w:szCs w:val="24"/>
        </w:rPr>
        <w:t>Complutense</w:t>
      </w:r>
      <w:proofErr w:type="spellEnd"/>
      <w:r w:rsidRPr="0090698F">
        <w:rPr>
          <w:rFonts w:ascii="Times New Roman" w:hAnsi="Times New Roman" w:cs="Times New Roman"/>
          <w:sz w:val="24"/>
          <w:szCs w:val="24"/>
        </w:rPr>
        <w:t xml:space="preserve"> University of Madrid, Ciudad </w:t>
      </w:r>
      <w:proofErr w:type="spellStart"/>
      <w:r w:rsidRPr="0090698F">
        <w:rPr>
          <w:rFonts w:ascii="Times New Roman" w:hAnsi="Times New Roman" w:cs="Times New Roman"/>
          <w:sz w:val="24"/>
          <w:szCs w:val="24"/>
        </w:rPr>
        <w:t>Universitaria</w:t>
      </w:r>
      <w:proofErr w:type="spellEnd"/>
      <w:r w:rsidRPr="0090698F">
        <w:rPr>
          <w:rFonts w:ascii="Times New Roman" w:hAnsi="Times New Roman" w:cs="Times New Roman"/>
          <w:sz w:val="24"/>
          <w:szCs w:val="24"/>
        </w:rPr>
        <w:t>, Madrid, Spain</w:t>
      </w:r>
    </w:p>
    <w:p w:rsidR="00AF6240" w:rsidRPr="0090698F" w:rsidRDefault="00AF6240" w:rsidP="00EE7040">
      <w:pPr>
        <w:pStyle w:val="Sinespaciado"/>
        <w:jc w:val="both"/>
        <w:rPr>
          <w:rFonts w:ascii="Times New Roman" w:hAnsi="Times New Roman" w:cs="Times New Roman"/>
          <w:sz w:val="24"/>
          <w:szCs w:val="24"/>
        </w:rPr>
      </w:pPr>
    </w:p>
    <w:p w:rsidR="00AF6240" w:rsidRPr="0090698F" w:rsidRDefault="00AF6240" w:rsidP="00EE7040">
      <w:pPr>
        <w:spacing w:after="0" w:line="240" w:lineRule="auto"/>
        <w:jc w:val="both"/>
        <w:rPr>
          <w:rFonts w:ascii="Times New Roman" w:hAnsi="Times New Roman" w:cs="Times New Roman"/>
          <w:sz w:val="24"/>
          <w:szCs w:val="24"/>
          <w:shd w:val="clear" w:color="auto" w:fill="FFFFFF"/>
          <w:lang w:val="es-ES"/>
        </w:rPr>
      </w:pPr>
      <w:r w:rsidRPr="0090698F">
        <w:rPr>
          <w:rFonts w:ascii="Times New Roman" w:hAnsi="Times New Roman" w:cs="Times New Roman"/>
          <w:sz w:val="24"/>
          <w:szCs w:val="24"/>
          <w:vertAlign w:val="superscript"/>
          <w:lang w:val="es-ES"/>
        </w:rPr>
        <w:t>3</w:t>
      </w:r>
      <w:r w:rsidRPr="0090698F">
        <w:rPr>
          <w:rFonts w:ascii="Times New Roman" w:hAnsi="Times New Roman" w:cs="Times New Roman"/>
          <w:sz w:val="24"/>
          <w:szCs w:val="24"/>
          <w:shd w:val="clear" w:color="auto" w:fill="FFFFFF"/>
          <w:lang w:val="es-ES"/>
        </w:rPr>
        <w:t>Programa de Fisiopatología, Instituto de Ciencias Biomédicas, Facultad de Medicina, Universidad de Chile, Av. Salvador 486, Providencia, 7500922, Santiago, Chile.</w:t>
      </w:r>
    </w:p>
    <w:p w:rsidR="00AF6240" w:rsidRPr="0090698F" w:rsidRDefault="00AF6240" w:rsidP="00EE7040">
      <w:pPr>
        <w:spacing w:after="0" w:line="240" w:lineRule="auto"/>
        <w:jc w:val="both"/>
        <w:rPr>
          <w:rFonts w:ascii="Times New Roman" w:hAnsi="Times New Roman" w:cs="Times New Roman"/>
          <w:sz w:val="24"/>
          <w:szCs w:val="24"/>
          <w:vertAlign w:val="superscript"/>
          <w:lang w:val="es-ES"/>
        </w:rPr>
      </w:pPr>
    </w:p>
    <w:p w:rsidR="00AF6240" w:rsidRPr="0090698F" w:rsidRDefault="00AF6240" w:rsidP="00EE7040">
      <w:pPr>
        <w:spacing w:after="0" w:line="240" w:lineRule="auto"/>
        <w:jc w:val="both"/>
        <w:rPr>
          <w:rFonts w:ascii="Times New Roman" w:hAnsi="Times New Roman" w:cs="Times New Roman"/>
          <w:sz w:val="24"/>
          <w:szCs w:val="24"/>
          <w:lang w:val="es-ES"/>
        </w:rPr>
      </w:pPr>
      <w:r w:rsidRPr="0090698F">
        <w:rPr>
          <w:rFonts w:ascii="Times New Roman" w:hAnsi="Times New Roman" w:cs="Times New Roman"/>
          <w:sz w:val="24"/>
          <w:szCs w:val="24"/>
          <w:vertAlign w:val="superscript"/>
          <w:lang w:val="es-ES"/>
        </w:rPr>
        <w:t>4</w:t>
      </w:r>
      <w:r w:rsidRPr="0090698F">
        <w:rPr>
          <w:rFonts w:ascii="Times New Roman" w:hAnsi="Times New Roman" w:cs="Times New Roman"/>
          <w:sz w:val="24"/>
          <w:szCs w:val="24"/>
          <w:shd w:val="clear" w:color="auto" w:fill="FFFFFF"/>
          <w:lang w:val="es-ES"/>
        </w:rPr>
        <w:t>División de Pediatría, Facultad de Medicina, Pontificia Universidad Católica de Chile, Santiago, Chile</w:t>
      </w:r>
    </w:p>
    <w:p w:rsidR="00AF6240" w:rsidRPr="0090698F" w:rsidRDefault="00AF6240" w:rsidP="00EE7040">
      <w:pPr>
        <w:spacing w:after="0" w:line="240" w:lineRule="auto"/>
        <w:jc w:val="both"/>
        <w:rPr>
          <w:rFonts w:ascii="Times New Roman" w:hAnsi="Times New Roman" w:cs="Times New Roman"/>
          <w:sz w:val="24"/>
          <w:szCs w:val="24"/>
          <w:lang w:val="es-ES"/>
        </w:rPr>
      </w:pPr>
    </w:p>
    <w:p w:rsidR="00FD6A98" w:rsidRPr="0090698F" w:rsidRDefault="00FD6A98" w:rsidP="00EE7040">
      <w:pPr>
        <w:spacing w:after="0" w:line="240" w:lineRule="auto"/>
        <w:jc w:val="both"/>
        <w:rPr>
          <w:rFonts w:ascii="Times New Roman" w:hAnsi="Times New Roman" w:cs="Times New Roman"/>
          <w:sz w:val="24"/>
          <w:szCs w:val="24"/>
        </w:rPr>
      </w:pPr>
      <w:r w:rsidRPr="0090698F">
        <w:rPr>
          <w:rFonts w:ascii="Times New Roman" w:hAnsi="Times New Roman" w:cs="Times New Roman"/>
          <w:sz w:val="24"/>
          <w:szCs w:val="24"/>
          <w:vertAlign w:val="superscript"/>
        </w:rPr>
        <w:t xml:space="preserve">+ </w:t>
      </w:r>
      <w:r w:rsidR="0079201E" w:rsidRPr="0090698F">
        <w:rPr>
          <w:rFonts w:ascii="Times New Roman" w:hAnsi="Times New Roman" w:cs="Times New Roman"/>
          <w:sz w:val="24"/>
          <w:szCs w:val="24"/>
        </w:rPr>
        <w:t>J</w:t>
      </w:r>
      <w:r w:rsidR="000B499D" w:rsidRPr="0090698F">
        <w:rPr>
          <w:rFonts w:ascii="Times New Roman" w:hAnsi="Times New Roman" w:cs="Times New Roman"/>
          <w:sz w:val="24"/>
          <w:szCs w:val="24"/>
        </w:rPr>
        <w:t>oint authorship</w:t>
      </w:r>
    </w:p>
    <w:p w:rsidR="00FD6A98" w:rsidRPr="0090698F" w:rsidRDefault="00FD6A98" w:rsidP="00EE7040">
      <w:pPr>
        <w:spacing w:after="0" w:line="240" w:lineRule="auto"/>
        <w:jc w:val="both"/>
        <w:rPr>
          <w:rFonts w:ascii="Times New Roman" w:hAnsi="Times New Roman" w:cs="Times New Roman"/>
          <w:sz w:val="24"/>
          <w:szCs w:val="24"/>
          <w:vertAlign w:val="superscript"/>
        </w:rPr>
      </w:pPr>
    </w:p>
    <w:p w:rsidR="000B499D" w:rsidRPr="0090698F" w:rsidRDefault="00AF6240" w:rsidP="00EE7040">
      <w:pPr>
        <w:pStyle w:val="Sinespaciado"/>
        <w:jc w:val="both"/>
        <w:rPr>
          <w:rFonts w:ascii="Times New Roman" w:hAnsi="Times New Roman" w:cs="Times New Roman"/>
          <w:sz w:val="24"/>
          <w:szCs w:val="24"/>
          <w:shd w:val="clear" w:color="auto" w:fill="FFFFFF"/>
        </w:rPr>
      </w:pPr>
      <w:r w:rsidRPr="0090698F">
        <w:rPr>
          <w:rFonts w:ascii="Times New Roman" w:hAnsi="Times New Roman" w:cs="Times New Roman"/>
          <w:sz w:val="24"/>
          <w:szCs w:val="24"/>
          <w:vertAlign w:val="superscript"/>
        </w:rPr>
        <w:t>*</w:t>
      </w:r>
      <w:r w:rsidRPr="0090698F">
        <w:rPr>
          <w:rFonts w:ascii="Times New Roman" w:hAnsi="Times New Roman" w:cs="Times New Roman"/>
          <w:sz w:val="24"/>
          <w:szCs w:val="24"/>
        </w:rPr>
        <w:t>Corresponding Author: Amanda N Sferruzzi-Perri;</w:t>
      </w:r>
      <w:r w:rsidR="00FD6A98" w:rsidRPr="0090698F">
        <w:rPr>
          <w:rFonts w:ascii="Times New Roman" w:hAnsi="Times New Roman" w:cs="Times New Roman"/>
          <w:sz w:val="24"/>
          <w:szCs w:val="24"/>
          <w:vertAlign w:val="superscript"/>
        </w:rPr>
        <w:t xml:space="preserve"> 1</w:t>
      </w:r>
      <w:r w:rsidR="00FD6A98" w:rsidRPr="0090698F">
        <w:rPr>
          <w:rFonts w:ascii="Times New Roman" w:hAnsi="Times New Roman" w:cs="Times New Roman"/>
          <w:sz w:val="24"/>
          <w:szCs w:val="24"/>
        </w:rPr>
        <w:t xml:space="preserve">Centre for Trophoblast Research, Department of Physiology, Development and Neuroscience, Downing Street, University of Cambridge, Cambridge, CB2 3EG, UK. </w:t>
      </w:r>
      <w:r w:rsidRPr="0090698F">
        <w:rPr>
          <w:rFonts w:ascii="Times New Roman" w:hAnsi="Times New Roman" w:cs="Times New Roman"/>
          <w:sz w:val="24"/>
          <w:szCs w:val="24"/>
        </w:rPr>
        <w:t xml:space="preserve"> </w:t>
      </w:r>
      <w:hyperlink r:id="rId7" w:history="1">
        <w:r w:rsidRPr="0090698F">
          <w:rPr>
            <w:rStyle w:val="Hipervnculo"/>
            <w:rFonts w:ascii="Times New Roman" w:hAnsi="Times New Roman" w:cs="Times New Roman"/>
            <w:color w:val="auto"/>
            <w:sz w:val="24"/>
            <w:szCs w:val="24"/>
          </w:rPr>
          <w:t>ans48</w:t>
        </w:r>
        <w:r w:rsidRPr="0090698F">
          <w:rPr>
            <w:rStyle w:val="Hipervnculo"/>
            <w:rFonts w:ascii="Times New Roman" w:hAnsi="Times New Roman" w:cs="Times New Roman"/>
            <w:color w:val="auto"/>
            <w:sz w:val="24"/>
            <w:szCs w:val="24"/>
            <w:shd w:val="clear" w:color="auto" w:fill="FFFFFF"/>
          </w:rPr>
          <w:t>@cam.ac.uk</w:t>
        </w:r>
      </w:hyperlink>
    </w:p>
    <w:p w:rsidR="00AF6240" w:rsidRPr="0090698F" w:rsidRDefault="00AF6240" w:rsidP="00EE7040">
      <w:pPr>
        <w:spacing w:after="0" w:line="240" w:lineRule="auto"/>
        <w:jc w:val="both"/>
        <w:rPr>
          <w:rFonts w:ascii="Times New Roman" w:hAnsi="Times New Roman" w:cs="Times New Roman"/>
          <w:b/>
          <w:sz w:val="24"/>
          <w:szCs w:val="24"/>
          <w:u w:val="single"/>
        </w:rPr>
      </w:pPr>
    </w:p>
    <w:p w:rsidR="003F15AD" w:rsidRPr="0090698F" w:rsidRDefault="008C0FD1" w:rsidP="00EE7040">
      <w:pPr>
        <w:spacing w:after="0" w:line="240" w:lineRule="auto"/>
        <w:jc w:val="both"/>
        <w:rPr>
          <w:rFonts w:ascii="Times New Roman" w:hAnsi="Times New Roman" w:cs="Times New Roman"/>
          <w:sz w:val="24"/>
          <w:szCs w:val="24"/>
        </w:rPr>
      </w:pPr>
      <w:r w:rsidRPr="0090698F">
        <w:rPr>
          <w:rFonts w:ascii="Times New Roman" w:hAnsi="Times New Roman" w:cs="Times New Roman"/>
          <w:b/>
          <w:sz w:val="24"/>
          <w:szCs w:val="24"/>
        </w:rPr>
        <w:t>Keywords:</w:t>
      </w:r>
      <w:r w:rsidR="00674E08" w:rsidRPr="0090698F">
        <w:rPr>
          <w:rFonts w:ascii="Times New Roman" w:hAnsi="Times New Roman" w:cs="Times New Roman"/>
          <w:sz w:val="24"/>
          <w:szCs w:val="24"/>
        </w:rPr>
        <w:t xml:space="preserve"> IUGR, </w:t>
      </w:r>
      <w:r w:rsidRPr="0090698F">
        <w:rPr>
          <w:rFonts w:ascii="Times New Roman" w:hAnsi="Times New Roman" w:cs="Times New Roman"/>
          <w:sz w:val="24"/>
          <w:szCs w:val="24"/>
        </w:rPr>
        <w:t xml:space="preserve">guinea pig, </w:t>
      </w:r>
      <w:proofErr w:type="spellStart"/>
      <w:r w:rsidRPr="0090698F">
        <w:rPr>
          <w:rFonts w:ascii="Times New Roman" w:hAnsi="Times New Roman" w:cs="Times New Roman"/>
          <w:sz w:val="24"/>
          <w:szCs w:val="24"/>
        </w:rPr>
        <w:t>ameroid</w:t>
      </w:r>
      <w:proofErr w:type="spellEnd"/>
      <w:r w:rsidRPr="0090698F">
        <w:rPr>
          <w:rFonts w:ascii="Times New Roman" w:hAnsi="Times New Roman" w:cs="Times New Roman"/>
          <w:sz w:val="24"/>
          <w:szCs w:val="24"/>
        </w:rPr>
        <w:t xml:space="preserve"> constrictor, placenta</w:t>
      </w:r>
      <w:r w:rsidR="00887A51" w:rsidRPr="0090698F">
        <w:rPr>
          <w:rFonts w:ascii="Times New Roman" w:hAnsi="Times New Roman" w:cs="Times New Roman"/>
          <w:sz w:val="24"/>
          <w:szCs w:val="24"/>
        </w:rPr>
        <w:t>l</w:t>
      </w:r>
      <w:r w:rsidRPr="0090698F">
        <w:rPr>
          <w:rFonts w:ascii="Times New Roman" w:hAnsi="Times New Roman" w:cs="Times New Roman"/>
          <w:sz w:val="24"/>
          <w:szCs w:val="24"/>
        </w:rPr>
        <w:t xml:space="preserve"> insufficiency</w:t>
      </w:r>
      <w:r w:rsidR="00887A51" w:rsidRPr="0090698F">
        <w:rPr>
          <w:rFonts w:ascii="Times New Roman" w:hAnsi="Times New Roman" w:cs="Times New Roman"/>
          <w:sz w:val="24"/>
          <w:szCs w:val="24"/>
        </w:rPr>
        <w:t xml:space="preserve">, </w:t>
      </w:r>
      <w:r w:rsidR="0022743A" w:rsidRPr="0090698F">
        <w:rPr>
          <w:rFonts w:ascii="Times New Roman" w:hAnsi="Times New Roman" w:cs="Times New Roman"/>
          <w:sz w:val="24"/>
          <w:szCs w:val="24"/>
        </w:rPr>
        <w:t>placental morphology</w:t>
      </w:r>
    </w:p>
    <w:p w:rsidR="003F15AD" w:rsidRPr="0090698F" w:rsidRDefault="003F15AD" w:rsidP="00EE7040">
      <w:pPr>
        <w:spacing w:line="240" w:lineRule="auto"/>
        <w:jc w:val="both"/>
        <w:rPr>
          <w:rFonts w:ascii="Times New Roman" w:hAnsi="Times New Roman" w:cs="Times New Roman"/>
          <w:sz w:val="24"/>
          <w:szCs w:val="24"/>
        </w:rPr>
      </w:pPr>
      <w:r w:rsidRPr="0090698F">
        <w:rPr>
          <w:rFonts w:ascii="Times New Roman" w:hAnsi="Times New Roman" w:cs="Times New Roman"/>
          <w:sz w:val="24"/>
          <w:szCs w:val="24"/>
        </w:rPr>
        <w:br w:type="page"/>
      </w:r>
    </w:p>
    <w:p w:rsidR="008F507D" w:rsidRPr="0090698F" w:rsidRDefault="008F507D" w:rsidP="00EE7040">
      <w:pPr>
        <w:spacing w:after="0" w:line="240" w:lineRule="auto"/>
        <w:jc w:val="both"/>
        <w:rPr>
          <w:rFonts w:ascii="Times New Roman" w:hAnsi="Times New Roman" w:cs="Times New Roman"/>
          <w:b/>
          <w:sz w:val="24"/>
          <w:szCs w:val="24"/>
        </w:rPr>
      </w:pPr>
      <w:r w:rsidRPr="0090698F">
        <w:rPr>
          <w:rFonts w:ascii="Times New Roman" w:hAnsi="Times New Roman" w:cs="Times New Roman"/>
          <w:b/>
          <w:sz w:val="24"/>
          <w:szCs w:val="24"/>
          <w:u w:val="single"/>
        </w:rPr>
        <w:lastRenderedPageBreak/>
        <w:t>Abstract</w:t>
      </w:r>
      <w:r w:rsidRPr="0090698F">
        <w:rPr>
          <w:rFonts w:ascii="Times New Roman" w:hAnsi="Times New Roman" w:cs="Times New Roman"/>
          <w:b/>
          <w:sz w:val="24"/>
          <w:szCs w:val="24"/>
        </w:rPr>
        <w:t xml:space="preserve"> </w:t>
      </w:r>
    </w:p>
    <w:p w:rsidR="00033FD2" w:rsidRPr="0090698F" w:rsidRDefault="00033FD2" w:rsidP="00EE7040">
      <w:pPr>
        <w:spacing w:after="0" w:line="240" w:lineRule="auto"/>
        <w:jc w:val="both"/>
        <w:rPr>
          <w:rFonts w:ascii="Times New Roman" w:hAnsi="Times New Roman" w:cs="Times New Roman"/>
          <w:sz w:val="24"/>
          <w:szCs w:val="24"/>
        </w:rPr>
      </w:pPr>
    </w:p>
    <w:p w:rsidR="00C530CE" w:rsidRPr="0090698F" w:rsidRDefault="00851980" w:rsidP="00EE7040">
      <w:pPr>
        <w:spacing w:after="0" w:line="240" w:lineRule="auto"/>
        <w:jc w:val="both"/>
        <w:rPr>
          <w:rFonts w:ascii="Times New Roman" w:hAnsi="Times New Roman" w:cs="Times New Roman"/>
          <w:sz w:val="24"/>
          <w:szCs w:val="24"/>
        </w:rPr>
      </w:pPr>
      <w:r w:rsidRPr="0090698F">
        <w:rPr>
          <w:rFonts w:ascii="Times New Roman" w:hAnsi="Times New Roman" w:cs="Times New Roman"/>
          <w:sz w:val="24"/>
          <w:szCs w:val="24"/>
        </w:rPr>
        <w:t xml:space="preserve">Intrauterine growth restriction (IUGR) </w:t>
      </w:r>
      <w:r w:rsidR="00C5299F" w:rsidRPr="0090698F">
        <w:rPr>
          <w:rFonts w:ascii="Times New Roman" w:hAnsi="Times New Roman" w:cs="Times New Roman"/>
          <w:sz w:val="24"/>
          <w:szCs w:val="24"/>
        </w:rPr>
        <w:t xml:space="preserve">is a common obstetric complication with </w:t>
      </w:r>
      <w:r w:rsidRPr="0090698F">
        <w:rPr>
          <w:rFonts w:ascii="Times New Roman" w:hAnsi="Times New Roman" w:cs="Times New Roman"/>
          <w:sz w:val="24"/>
          <w:szCs w:val="24"/>
        </w:rPr>
        <w:t xml:space="preserve">immediate and life-long consequences for </w:t>
      </w:r>
      <w:r w:rsidR="00480B78" w:rsidRPr="0090698F">
        <w:rPr>
          <w:rFonts w:ascii="Times New Roman" w:hAnsi="Times New Roman" w:cs="Times New Roman"/>
          <w:sz w:val="24"/>
          <w:szCs w:val="24"/>
        </w:rPr>
        <w:t>offspring</w:t>
      </w:r>
      <w:r w:rsidRPr="0090698F">
        <w:rPr>
          <w:rFonts w:ascii="Times New Roman" w:hAnsi="Times New Roman" w:cs="Times New Roman"/>
          <w:sz w:val="24"/>
          <w:szCs w:val="24"/>
        </w:rPr>
        <w:t xml:space="preserve"> health</w:t>
      </w:r>
      <w:r w:rsidR="00866E17" w:rsidRPr="0090698F">
        <w:rPr>
          <w:rFonts w:ascii="Times New Roman" w:hAnsi="Times New Roman" w:cs="Times New Roman"/>
          <w:sz w:val="24"/>
          <w:szCs w:val="24"/>
        </w:rPr>
        <w:t xml:space="preserve">. </w:t>
      </w:r>
      <w:r w:rsidR="00480B78" w:rsidRPr="0090698F">
        <w:rPr>
          <w:rFonts w:ascii="Times New Roman" w:hAnsi="Times New Roman" w:cs="Times New Roman"/>
          <w:sz w:val="24"/>
          <w:szCs w:val="24"/>
        </w:rPr>
        <w:t xml:space="preserve">Yet the mechanisms underlying </w:t>
      </w:r>
      <w:r w:rsidR="005B16A4" w:rsidRPr="0090698F">
        <w:rPr>
          <w:rFonts w:ascii="Times New Roman" w:hAnsi="Times New Roman" w:cs="Times New Roman"/>
          <w:sz w:val="24"/>
          <w:szCs w:val="24"/>
        </w:rPr>
        <w:t>its</w:t>
      </w:r>
      <w:r w:rsidR="00480B78" w:rsidRPr="0090698F">
        <w:rPr>
          <w:rFonts w:ascii="Times New Roman" w:hAnsi="Times New Roman" w:cs="Times New Roman"/>
          <w:sz w:val="24"/>
          <w:szCs w:val="24"/>
        </w:rPr>
        <w:t xml:space="preserve"> aetiology require elucidation. </w:t>
      </w:r>
      <w:r w:rsidR="00CD5072" w:rsidRPr="0090698F">
        <w:rPr>
          <w:rFonts w:ascii="Times New Roman" w:hAnsi="Times New Roman" w:cs="Times New Roman"/>
          <w:sz w:val="24"/>
          <w:szCs w:val="24"/>
        </w:rPr>
        <w:t>R</w:t>
      </w:r>
      <w:r w:rsidR="00B0338A" w:rsidRPr="0090698F">
        <w:rPr>
          <w:rFonts w:ascii="Times New Roman" w:hAnsi="Times New Roman" w:cs="Times New Roman"/>
          <w:sz w:val="24"/>
          <w:szCs w:val="24"/>
        </w:rPr>
        <w:t>ecent work in the guinea pig shows that progressive uterine artery occlusion induce</w:t>
      </w:r>
      <w:r w:rsidR="00CD5072" w:rsidRPr="0090698F">
        <w:rPr>
          <w:rFonts w:ascii="Times New Roman" w:hAnsi="Times New Roman" w:cs="Times New Roman"/>
          <w:sz w:val="24"/>
          <w:szCs w:val="24"/>
        </w:rPr>
        <w:t>d</w:t>
      </w:r>
      <w:r w:rsidR="00B0338A" w:rsidRPr="0090698F">
        <w:rPr>
          <w:rFonts w:ascii="Times New Roman" w:hAnsi="Times New Roman" w:cs="Times New Roman"/>
          <w:sz w:val="24"/>
          <w:szCs w:val="24"/>
        </w:rPr>
        <w:t xml:space="preserve"> </w:t>
      </w:r>
      <w:r w:rsidRPr="0090698F">
        <w:rPr>
          <w:rFonts w:ascii="Times New Roman" w:hAnsi="Times New Roman" w:cs="Times New Roman"/>
          <w:sz w:val="24"/>
          <w:szCs w:val="24"/>
        </w:rPr>
        <w:t xml:space="preserve">IUGR </w:t>
      </w:r>
      <w:r w:rsidR="00B0338A" w:rsidRPr="0090698F">
        <w:rPr>
          <w:rFonts w:ascii="Times New Roman" w:hAnsi="Times New Roman" w:cs="Times New Roman"/>
          <w:sz w:val="24"/>
          <w:szCs w:val="24"/>
        </w:rPr>
        <w:t>and vascular dysfunction in pup</w:t>
      </w:r>
      <w:r w:rsidR="00CD5072" w:rsidRPr="0090698F">
        <w:rPr>
          <w:rFonts w:ascii="Times New Roman" w:hAnsi="Times New Roman" w:cs="Times New Roman"/>
          <w:sz w:val="24"/>
          <w:szCs w:val="24"/>
        </w:rPr>
        <w:t>s</w:t>
      </w:r>
      <w:r w:rsidR="00B0338A" w:rsidRPr="0090698F">
        <w:rPr>
          <w:rFonts w:ascii="Times New Roman" w:hAnsi="Times New Roman" w:cs="Times New Roman"/>
          <w:sz w:val="24"/>
          <w:szCs w:val="24"/>
        </w:rPr>
        <w:t xml:space="preserve">. </w:t>
      </w:r>
      <w:r w:rsidR="00480B78" w:rsidRPr="0090698F">
        <w:rPr>
          <w:rFonts w:ascii="Times New Roman" w:hAnsi="Times New Roman" w:cs="Times New Roman"/>
          <w:sz w:val="24"/>
          <w:szCs w:val="24"/>
        </w:rPr>
        <w:t>Here we explore</w:t>
      </w:r>
      <w:r w:rsidR="00B0338A" w:rsidRPr="0090698F">
        <w:rPr>
          <w:rFonts w:ascii="Times New Roman" w:hAnsi="Times New Roman" w:cs="Times New Roman"/>
          <w:sz w:val="24"/>
          <w:szCs w:val="24"/>
        </w:rPr>
        <w:t xml:space="preserve"> the extent to which uterine artery occlusion influences fetal outcomes via impacts on placental morphology. Our study demonstrates that uterine artery occlusion </w:t>
      </w:r>
      <w:r w:rsidRPr="0090698F">
        <w:rPr>
          <w:rFonts w:ascii="Times New Roman" w:hAnsi="Times New Roman" w:cs="Times New Roman"/>
          <w:sz w:val="24"/>
          <w:szCs w:val="24"/>
        </w:rPr>
        <w:t xml:space="preserve">severely compromised both </w:t>
      </w:r>
      <w:r w:rsidR="00887A51" w:rsidRPr="0090698F">
        <w:rPr>
          <w:rFonts w:ascii="Times New Roman" w:hAnsi="Times New Roman" w:cs="Times New Roman"/>
          <w:sz w:val="24"/>
          <w:szCs w:val="24"/>
        </w:rPr>
        <w:t>the</w:t>
      </w:r>
      <w:r w:rsidRPr="0090698F">
        <w:rPr>
          <w:rFonts w:ascii="Times New Roman" w:hAnsi="Times New Roman" w:cs="Times New Roman"/>
          <w:sz w:val="24"/>
          <w:szCs w:val="24"/>
        </w:rPr>
        <w:t xml:space="preserve"> labyrinth exchange zone (increased fibrosis and reduced vascularisation, trophoblast volume, surface area and diffusing capacity) and </w:t>
      </w:r>
      <w:proofErr w:type="spellStart"/>
      <w:r w:rsidR="00B0338A" w:rsidRPr="0090698F">
        <w:rPr>
          <w:rFonts w:ascii="Times New Roman" w:hAnsi="Times New Roman" w:cs="Times New Roman"/>
          <w:sz w:val="24"/>
          <w:szCs w:val="24"/>
        </w:rPr>
        <w:t>interlobium</w:t>
      </w:r>
      <w:proofErr w:type="spellEnd"/>
      <w:r w:rsidR="00B0338A" w:rsidRPr="0090698F">
        <w:rPr>
          <w:rFonts w:ascii="Times New Roman" w:hAnsi="Times New Roman" w:cs="Times New Roman"/>
          <w:sz w:val="24"/>
          <w:szCs w:val="24"/>
        </w:rPr>
        <w:t xml:space="preserve"> zone</w:t>
      </w:r>
      <w:r w:rsidRPr="0090698F">
        <w:rPr>
          <w:rFonts w:ascii="Times New Roman" w:hAnsi="Times New Roman" w:cs="Times New Roman"/>
          <w:sz w:val="24"/>
          <w:szCs w:val="24"/>
        </w:rPr>
        <w:t xml:space="preserve"> (increased apoptosis)</w:t>
      </w:r>
      <w:r w:rsidR="0009057E" w:rsidRPr="0090698F">
        <w:rPr>
          <w:rFonts w:ascii="Times New Roman" w:hAnsi="Times New Roman" w:cs="Times New Roman"/>
          <w:sz w:val="24"/>
          <w:szCs w:val="24"/>
        </w:rPr>
        <w:t>,</w:t>
      </w:r>
      <w:r w:rsidRPr="0090698F">
        <w:rPr>
          <w:rFonts w:ascii="Times New Roman" w:hAnsi="Times New Roman" w:cs="Times New Roman"/>
          <w:sz w:val="24"/>
          <w:szCs w:val="24"/>
        </w:rPr>
        <w:t xml:space="preserve"> which likely contributed to the </w:t>
      </w:r>
      <w:r w:rsidR="00B0338A" w:rsidRPr="0090698F">
        <w:rPr>
          <w:rFonts w:ascii="Times New Roman" w:hAnsi="Times New Roman" w:cs="Times New Roman"/>
          <w:sz w:val="24"/>
          <w:szCs w:val="24"/>
        </w:rPr>
        <w:t>IUGR</w:t>
      </w:r>
      <w:r w:rsidR="00DD717D" w:rsidRPr="0090698F">
        <w:rPr>
          <w:rFonts w:ascii="Times New Roman" w:hAnsi="Times New Roman" w:cs="Times New Roman"/>
          <w:sz w:val="24"/>
          <w:szCs w:val="24"/>
        </w:rPr>
        <w:t xml:space="preserve"> observed</w:t>
      </w:r>
      <w:r w:rsidR="00B0338A" w:rsidRPr="0090698F">
        <w:rPr>
          <w:rFonts w:ascii="Times New Roman" w:hAnsi="Times New Roman" w:cs="Times New Roman"/>
          <w:sz w:val="24"/>
          <w:szCs w:val="24"/>
        </w:rPr>
        <w:t>.</w:t>
      </w:r>
      <w:r w:rsidR="00C530CE" w:rsidRPr="0090698F">
        <w:rPr>
          <w:rFonts w:ascii="Times New Roman" w:hAnsi="Times New Roman" w:cs="Times New Roman"/>
          <w:sz w:val="24"/>
          <w:szCs w:val="24"/>
        </w:rPr>
        <w:br w:type="page"/>
      </w:r>
    </w:p>
    <w:p w:rsidR="00212A19" w:rsidRPr="0090698F" w:rsidRDefault="009A0D03" w:rsidP="00EE7040">
      <w:pPr>
        <w:pStyle w:val="Prrafodelista"/>
        <w:numPr>
          <w:ilvl w:val="0"/>
          <w:numId w:val="9"/>
        </w:numPr>
        <w:spacing w:after="0" w:line="240" w:lineRule="auto"/>
        <w:jc w:val="both"/>
        <w:rPr>
          <w:rFonts w:ascii="Times New Roman" w:hAnsi="Times New Roman" w:cs="Times New Roman"/>
          <w:b/>
          <w:sz w:val="24"/>
          <w:szCs w:val="24"/>
          <w:u w:val="single"/>
        </w:rPr>
      </w:pPr>
      <w:r w:rsidRPr="0090698F">
        <w:rPr>
          <w:rFonts w:ascii="Times New Roman" w:hAnsi="Times New Roman" w:cs="Times New Roman"/>
          <w:b/>
          <w:sz w:val="24"/>
          <w:szCs w:val="24"/>
          <w:u w:val="single"/>
        </w:rPr>
        <w:lastRenderedPageBreak/>
        <w:t>I</w:t>
      </w:r>
      <w:r w:rsidR="000306D2" w:rsidRPr="0090698F">
        <w:rPr>
          <w:rFonts w:ascii="Times New Roman" w:hAnsi="Times New Roman" w:cs="Times New Roman"/>
          <w:b/>
          <w:sz w:val="24"/>
          <w:szCs w:val="24"/>
          <w:u w:val="single"/>
        </w:rPr>
        <w:t>ntroduction</w:t>
      </w:r>
    </w:p>
    <w:p w:rsidR="00212A19" w:rsidRPr="0090698F" w:rsidRDefault="00212A19" w:rsidP="00EE7040">
      <w:pPr>
        <w:spacing w:after="0" w:line="240" w:lineRule="auto"/>
        <w:jc w:val="both"/>
        <w:rPr>
          <w:rFonts w:ascii="Times New Roman" w:hAnsi="Times New Roman" w:cs="Times New Roman"/>
          <w:sz w:val="24"/>
          <w:szCs w:val="24"/>
        </w:rPr>
      </w:pPr>
    </w:p>
    <w:p w:rsidR="00AF52E8" w:rsidRPr="0090698F" w:rsidRDefault="00AF52E8" w:rsidP="002C58F2">
      <w:pPr>
        <w:widowControl w:val="0"/>
        <w:autoSpaceDE w:val="0"/>
        <w:autoSpaceDN w:val="0"/>
        <w:adjustRightInd w:val="0"/>
        <w:spacing w:after="0" w:line="240" w:lineRule="auto"/>
        <w:jc w:val="both"/>
        <w:rPr>
          <w:rFonts w:ascii="Times New Roman" w:hAnsi="Times New Roman" w:cs="Times New Roman"/>
          <w:sz w:val="24"/>
          <w:szCs w:val="24"/>
        </w:rPr>
      </w:pPr>
      <w:r w:rsidRPr="0090698F">
        <w:rPr>
          <w:rFonts w:ascii="Times New Roman" w:hAnsi="Times New Roman" w:cs="Times New Roman"/>
          <w:sz w:val="24"/>
          <w:szCs w:val="24"/>
        </w:rPr>
        <w:t xml:space="preserve">Intrauterine growth restriction (IUGR) refers to a failure of a fetus to reach its genetic growth potential. This condition </w:t>
      </w:r>
      <w:r w:rsidRPr="0090698F">
        <w:rPr>
          <w:rFonts w:ascii="Times New Roman" w:hAnsi="Times New Roman" w:cs="Times New Roman"/>
          <w:sz w:val="24"/>
          <w:szCs w:val="24"/>
          <w:lang w:eastAsia="en-GB"/>
        </w:rPr>
        <w:t xml:space="preserve">affects </w:t>
      </w:r>
      <w:r w:rsidRPr="0090698F">
        <w:rPr>
          <w:rFonts w:ascii="Times New Roman" w:hAnsi="Times New Roman" w:cs="Times New Roman"/>
          <w:sz w:val="24"/>
          <w:szCs w:val="24"/>
        </w:rPr>
        <w:t xml:space="preserve">~19% of the pregnancies in developing countries and 5-7% in developed societies </w:t>
      </w:r>
      <w:r w:rsidR="00CA3C15" w:rsidRPr="0090698F">
        <w:rPr>
          <w:rFonts w:ascii="Times New Roman" w:hAnsi="Times New Roman" w:cs="Times New Roman"/>
          <w:sz w:val="24"/>
          <w:szCs w:val="24"/>
        </w:rPr>
        <w:fldChar w:fldCharType="begin"/>
      </w:r>
      <w:r w:rsidR="00AC3320" w:rsidRPr="0090698F">
        <w:rPr>
          <w:rFonts w:ascii="Times New Roman" w:hAnsi="Times New Roman" w:cs="Times New Roman"/>
          <w:sz w:val="24"/>
          <w:szCs w:val="24"/>
        </w:rPr>
        <w:instrText xml:space="preserve"> ADDIN ZOTERO_ITEM CSL_CITATION {"citationID":"KghUDloo","properties":{"formattedCitation":"[1]","plainCitation":"[1]","noteIndex":0},"citationItems":[{"id":410,"uris":["http://zotero.org/users/local/WuvAj4aR/items/GZ87YK3W"],"uri":["http://zotero.org/users/local/WuvAj4aR/items/GZ87YK3W"],"itemData":{"id":410,"type":"article-journal","title":"Risk factors for low birth weight: a review","container-title":"European Journal of Obstetrics, Gynecology, and Reproductive Biology","page":"3-15","volume":"116","issue":"1","source":"PubMed","abstract":"Low birth weight (LBW) is one of the main predictors of infant mortality. The global incidence of LBW is around 17%, although estimates vary from 19% in the developing countries (countries where it is an important public health problem) to 5-7% in the developed countries. The incidence in Spain in the decade 1980-1989 was about 5.7%. LBW is generally associated with situations in which uterine malnutrition is produced due to alterations in placental circulation. There are many known risk factors, the most important of which are socio-economic factors, medical risks before or during gestation and maternal lifestyles. However, although interventions exist to prevent many of these factors before and during pregnancy, the incidence of LBW has not decreased.","DOI":"10.1016/j.ejogrb.2004.03.007","ISSN":"0301-2115","note":"PMID: 15294360","shortTitle":"Risk factors for low birth weight","journalAbbreviation":"Eur. J. Obstet. Gynecol. Reprod. Biol.","language":"eng","author":[{"family":"Valero De Bernabé","given":"Javier"},{"family":"Soriano","given":"Trinidad"},{"family":"Albaladejo","given":"Romana"},{"family":"Juarranz","given":"Margarita"},{"family":"Calle","given":"María Elisa"},{"family":"Martínez","given":"David"},{"family":"Domínguez-Rojas","given":"Vicente"}],"issued":{"date-parts":[["2004",9,10]]}}}],"schema":"https://github.com/citation-style-language/schema/raw/master/csl-citation.json"} </w:instrText>
      </w:r>
      <w:r w:rsidR="00CA3C15" w:rsidRPr="0090698F">
        <w:rPr>
          <w:rFonts w:ascii="Times New Roman" w:hAnsi="Times New Roman" w:cs="Times New Roman"/>
          <w:sz w:val="24"/>
          <w:szCs w:val="24"/>
        </w:rPr>
        <w:fldChar w:fldCharType="separate"/>
      </w:r>
      <w:r w:rsidR="00AC3320" w:rsidRPr="0090698F">
        <w:rPr>
          <w:rFonts w:ascii="Times New Roman" w:hAnsi="Times New Roman" w:cs="Times New Roman"/>
          <w:sz w:val="24"/>
          <w:szCs w:val="24"/>
        </w:rPr>
        <w:t>[1]</w:t>
      </w:r>
      <w:r w:rsidR="00CA3C15" w:rsidRPr="0090698F">
        <w:rPr>
          <w:rFonts w:ascii="Times New Roman" w:hAnsi="Times New Roman" w:cs="Times New Roman"/>
          <w:sz w:val="24"/>
          <w:szCs w:val="24"/>
        </w:rPr>
        <w:fldChar w:fldCharType="end"/>
      </w:r>
      <w:r w:rsidRPr="0090698F">
        <w:rPr>
          <w:rFonts w:ascii="Times New Roman" w:hAnsi="Times New Roman" w:cs="Times New Roman"/>
          <w:sz w:val="24"/>
          <w:szCs w:val="24"/>
        </w:rPr>
        <w:t xml:space="preserve">. </w:t>
      </w:r>
      <w:r w:rsidR="004D7AD7" w:rsidRPr="0090698F">
        <w:rPr>
          <w:rFonts w:ascii="Times New Roman" w:hAnsi="Times New Roman" w:cs="Times New Roman"/>
          <w:sz w:val="24"/>
          <w:szCs w:val="24"/>
        </w:rPr>
        <w:t>IUGR</w:t>
      </w:r>
      <w:r w:rsidRPr="0090698F">
        <w:rPr>
          <w:rFonts w:ascii="Times New Roman" w:hAnsi="Times New Roman" w:cs="Times New Roman"/>
          <w:sz w:val="24"/>
          <w:szCs w:val="24"/>
        </w:rPr>
        <w:t xml:space="preserve"> is usually linked to utero-placental insufficiency, </w:t>
      </w:r>
      <w:r w:rsidR="004D7AD7" w:rsidRPr="0090698F">
        <w:rPr>
          <w:rFonts w:ascii="Times New Roman" w:hAnsi="Times New Roman" w:cs="Times New Roman"/>
          <w:sz w:val="24"/>
          <w:szCs w:val="24"/>
        </w:rPr>
        <w:t>which results</w:t>
      </w:r>
      <w:r w:rsidRPr="0090698F">
        <w:rPr>
          <w:rFonts w:ascii="Times New Roman" w:hAnsi="Times New Roman" w:cs="Times New Roman"/>
          <w:sz w:val="24"/>
          <w:szCs w:val="24"/>
        </w:rPr>
        <w:t xml:space="preserve"> in impaired placental substrate transfer to the growing fetus</w:t>
      </w:r>
      <w:r w:rsidR="002318B0" w:rsidRPr="0090698F">
        <w:rPr>
          <w:rFonts w:ascii="Times New Roman" w:hAnsi="Times New Roman" w:cs="Times New Roman"/>
          <w:sz w:val="24"/>
          <w:szCs w:val="24"/>
        </w:rPr>
        <w:t xml:space="preserve">. </w:t>
      </w:r>
      <w:r w:rsidR="002318B0" w:rsidRPr="0090698F">
        <w:rPr>
          <w:rFonts w:ascii="Times New Roman" w:eastAsia="Times New Roman" w:hAnsi="Times New Roman" w:cs="Times New Roman"/>
          <w:sz w:val="24"/>
          <w:szCs w:val="24"/>
          <w:lang w:val="en-GB"/>
        </w:rPr>
        <w:t xml:space="preserve">Insufficient fetal substrate supply </w:t>
      </w:r>
      <w:r w:rsidR="00584690" w:rsidRPr="0090698F">
        <w:rPr>
          <w:rFonts w:ascii="Times New Roman" w:eastAsia="Times New Roman" w:hAnsi="Times New Roman" w:cs="Times New Roman"/>
          <w:sz w:val="24"/>
          <w:szCs w:val="24"/>
          <w:lang w:val="en-GB"/>
        </w:rPr>
        <w:t xml:space="preserve">and growth </w:t>
      </w:r>
      <w:r w:rsidR="004D7AD7" w:rsidRPr="0090698F">
        <w:rPr>
          <w:rFonts w:ascii="Times New Roman" w:hAnsi="Times New Roman" w:cs="Times New Roman"/>
          <w:sz w:val="24"/>
          <w:szCs w:val="24"/>
        </w:rPr>
        <w:t>can</w:t>
      </w:r>
      <w:r w:rsidR="0084136D" w:rsidRPr="0090698F">
        <w:rPr>
          <w:rFonts w:ascii="Times New Roman" w:hAnsi="Times New Roman" w:cs="Times New Roman"/>
          <w:sz w:val="24"/>
          <w:szCs w:val="24"/>
        </w:rPr>
        <w:t xml:space="preserve"> </w:t>
      </w:r>
      <w:r w:rsidR="00B35E7D" w:rsidRPr="0090698F">
        <w:rPr>
          <w:rFonts w:ascii="Times New Roman" w:hAnsi="Times New Roman" w:cs="Times New Roman"/>
          <w:sz w:val="24"/>
          <w:szCs w:val="24"/>
        </w:rPr>
        <w:t>lead to</w:t>
      </w:r>
      <w:r w:rsidRPr="0090698F">
        <w:rPr>
          <w:rFonts w:ascii="Times New Roman" w:hAnsi="Times New Roman" w:cs="Times New Roman"/>
          <w:sz w:val="24"/>
          <w:szCs w:val="24"/>
        </w:rPr>
        <w:t xml:space="preserve"> </w:t>
      </w:r>
      <w:r w:rsidRPr="0090698F">
        <w:rPr>
          <w:rFonts w:ascii="Times New Roman" w:hAnsi="Times New Roman" w:cs="Times New Roman"/>
          <w:sz w:val="24"/>
          <w:szCs w:val="24"/>
          <w:lang w:eastAsia="en-GB"/>
        </w:rPr>
        <w:t xml:space="preserve">perinatal mortality and short- and long-term morbidities for the child, including cardio-metabolic diseases, </w:t>
      </w:r>
      <w:r w:rsidR="00D75D4D" w:rsidRPr="0090698F">
        <w:rPr>
          <w:rFonts w:ascii="Times New Roman" w:hAnsi="Times New Roman" w:cs="Times New Roman"/>
          <w:sz w:val="24"/>
          <w:szCs w:val="24"/>
          <w:lang w:val="en-US"/>
        </w:rPr>
        <w:t xml:space="preserve">neurological disorders </w:t>
      </w:r>
      <w:r w:rsidR="00F05310" w:rsidRPr="0090698F">
        <w:rPr>
          <w:rFonts w:ascii="Times New Roman" w:hAnsi="Times New Roman" w:cs="Times New Roman"/>
          <w:sz w:val="24"/>
          <w:szCs w:val="24"/>
          <w:lang w:val="en-US"/>
        </w:rPr>
        <w:t xml:space="preserve">and </w:t>
      </w:r>
      <w:r w:rsidRPr="0090698F">
        <w:rPr>
          <w:rFonts w:ascii="Times New Roman" w:hAnsi="Times New Roman" w:cs="Times New Roman"/>
          <w:sz w:val="24"/>
          <w:szCs w:val="24"/>
          <w:lang w:val="en-US"/>
        </w:rPr>
        <w:t xml:space="preserve">cancer </w:t>
      </w:r>
      <w:r w:rsidR="00CA3C15" w:rsidRPr="0090698F">
        <w:rPr>
          <w:rFonts w:ascii="Times New Roman" w:hAnsi="Times New Roman" w:cs="Times New Roman"/>
          <w:sz w:val="24"/>
          <w:szCs w:val="24"/>
          <w:lang w:eastAsia="en-GB"/>
        </w:rPr>
        <w:fldChar w:fldCharType="begin"/>
      </w:r>
      <w:r w:rsidR="00222C67" w:rsidRPr="0090698F">
        <w:rPr>
          <w:rFonts w:ascii="Times New Roman" w:hAnsi="Times New Roman" w:cs="Times New Roman"/>
          <w:sz w:val="24"/>
          <w:szCs w:val="24"/>
          <w:lang w:eastAsia="en-GB"/>
        </w:rPr>
        <w:instrText xml:space="preserve"> ADDIN ZOTERO_ITEM CSL_CITATION {"citationID":"xKlh18oq","properties":{"formattedCitation":"[1,2]","plainCitation":"[1,2]","noteIndex":0},"citationItems":[{"id":410,"uris":["http://zotero.org/users/local/WuvAj4aR/items/GZ87YK3W"],"uri":["http://zotero.org/users/local/WuvAj4aR/items/GZ87YK3W"],"itemData":{"id":410,"type":"article-journal","title":"Risk factors for low birth weight: a review","container-title":"European Journal of Obstetrics, Gynecology, and Reproductive Biology","page":"3-15","volume":"116","issue":"1","source":"PubMed","abstract":"Low birth weight (LBW) is one of the main predictors of infant mortality. The global incidence of LBW is around 17%, although estimates vary from 19% in the developing countries (countries where it is an important public health problem) to 5-7% in the developed countries. The incidence in Spain in the decade 1980-1989 was about 5.7%. LBW is generally associated with situations in which uterine malnutrition is produced due to alterations in placental circulation. There are many known risk factors, the most important of which are socio-economic factors, medical risks before or during gestation and maternal lifestyles. However, although interventions exist to prevent many of these factors before and during pregnancy, the incidence of LBW has not decreased.","DOI":"10.1016/j.ejogrb.2004.03.007","ISSN":"0301-2115","note":"PMID: 15294360","shortTitle":"Risk factors for low birth weight","journalAbbreviation":"Eur. J. Obstet. Gynecol. Reprod. Biol.","language":"eng","author":[{"family":"Valero De Bernabé","given":"Javier"},{"family":"Soriano","given":"Trinidad"},{"family":"Albaladejo","given":"Romana"},{"family":"Juarranz","given":"Margarita"},{"family":"Calle","given":"María Elisa"},{"family":"Martínez","given":"David"},{"family":"Domínguez-Rojas","given":"Vicente"}],"issued":{"date-parts":[["2004",9,10]]}}},{"id":113,"uris":["http://zotero.org/users/local/WuvAj4aR/items/QWA9I2HD"],"uri":["http://zotero.org/users/local/WuvAj4aR/items/QWA9I2HD"],"itemData":{"id":113,"type":"article-journal","title":"The intrauterine and early postnatal origins of cardiovascular disease and chronic bronchitis","container-title":"Journal of Epidemiology and Community Health","page":"237-240","volume":"43","issue":"3","source":"PubMed","abstract":"Geographical differences in mortality from cardiovascular disease and chronic bronchitis within England and Wales are closely related to past differences in infant mortality. This paper examines the separate relations of mortality during 1968-78 with neonatal and post-neonatal mortality during 1911-25. These divisions of infant mortality are indicators of the intrauterine and early postnatal environments respectively. Stroke is related to neonatal mortality and therefore to the intrauterine environment. Prenatal determinants of blood pressure levels may be one mechanism underlying this. Bronchitis is related to postnatal mortality and therefore to the postnatal environment. This may reflect the long term effects of lower respiratory tract infection in early childhood. Ischaemic heart disease is related to both neonatal and post-neonatal mortality and therefore to the intrauterine and postnatal environments. The links may include blood pressure and as yet unknown processes established in early postnatal life.","ISSN":"0143-005X","note":"PMID: 2607302\nPMCID: PMC1052843","journalAbbreviation":"J Epidemiol Community Health","language":"eng","author":[{"family":"Barker","given":"D. J."},{"family":"Osmond","given":"C."},{"family":"Law","given":"C. M."}],"issued":{"date-parts":[["1989",9]]}}}],"schema":"https://github.com/citation-style-language/schema/raw/master/csl-citation.json"} </w:instrText>
      </w:r>
      <w:r w:rsidR="00CA3C15" w:rsidRPr="0090698F">
        <w:rPr>
          <w:rFonts w:ascii="Times New Roman" w:hAnsi="Times New Roman" w:cs="Times New Roman"/>
          <w:sz w:val="24"/>
          <w:szCs w:val="24"/>
          <w:lang w:eastAsia="en-GB"/>
        </w:rPr>
        <w:fldChar w:fldCharType="separate"/>
      </w:r>
      <w:r w:rsidR="00222C67" w:rsidRPr="0090698F">
        <w:rPr>
          <w:rFonts w:ascii="Times New Roman" w:hAnsi="Times New Roman" w:cs="Times New Roman"/>
          <w:sz w:val="24"/>
          <w:szCs w:val="24"/>
        </w:rPr>
        <w:t>[1,2]</w:t>
      </w:r>
      <w:r w:rsidR="00CA3C15" w:rsidRPr="0090698F">
        <w:rPr>
          <w:rFonts w:ascii="Times New Roman" w:hAnsi="Times New Roman" w:cs="Times New Roman"/>
          <w:sz w:val="24"/>
          <w:szCs w:val="24"/>
          <w:lang w:eastAsia="en-GB"/>
        </w:rPr>
        <w:fldChar w:fldCharType="end"/>
      </w:r>
      <w:r w:rsidRPr="0090698F">
        <w:rPr>
          <w:rFonts w:ascii="Times New Roman" w:hAnsi="Times New Roman" w:cs="Times New Roman"/>
          <w:sz w:val="24"/>
          <w:szCs w:val="24"/>
          <w:lang w:eastAsia="en-GB"/>
        </w:rPr>
        <w:t xml:space="preserve">. </w:t>
      </w:r>
      <w:r w:rsidRPr="0090698F">
        <w:rPr>
          <w:rFonts w:ascii="Times New Roman" w:hAnsi="Times New Roman" w:cs="Times New Roman"/>
          <w:sz w:val="24"/>
          <w:szCs w:val="24"/>
        </w:rPr>
        <w:t xml:space="preserve">Thereby, understanding the mechanisms governing fetal growth </w:t>
      </w:r>
      <w:r w:rsidRPr="0090698F">
        <w:rPr>
          <w:rFonts w:ascii="Times New Roman" w:hAnsi="Times New Roman" w:cs="Times New Roman"/>
          <w:sz w:val="24"/>
          <w:szCs w:val="24"/>
          <w:lang w:val="en-US"/>
        </w:rPr>
        <w:t xml:space="preserve">has major implications for fetal development, infant health and the </w:t>
      </w:r>
      <w:proofErr w:type="spellStart"/>
      <w:r w:rsidRPr="0090698F">
        <w:rPr>
          <w:rFonts w:ascii="Times New Roman" w:hAnsi="Times New Roman" w:cs="Times New Roman"/>
          <w:sz w:val="24"/>
          <w:szCs w:val="24"/>
          <w:lang w:val="en-US"/>
        </w:rPr>
        <w:t>aetiology</w:t>
      </w:r>
      <w:proofErr w:type="spellEnd"/>
      <w:r w:rsidRPr="0090698F">
        <w:rPr>
          <w:rFonts w:ascii="Times New Roman" w:hAnsi="Times New Roman" w:cs="Times New Roman"/>
          <w:sz w:val="24"/>
          <w:szCs w:val="24"/>
          <w:lang w:val="en-US"/>
        </w:rPr>
        <w:t xml:space="preserve"> of </w:t>
      </w:r>
      <w:r w:rsidRPr="0090698F">
        <w:rPr>
          <w:rFonts w:ascii="Times New Roman" w:eastAsia="Times New Roman" w:hAnsi="Times New Roman" w:cs="Times New Roman"/>
          <w:sz w:val="24"/>
          <w:szCs w:val="24"/>
        </w:rPr>
        <w:t>non-communicable disease</w:t>
      </w:r>
      <w:r w:rsidRPr="0090698F">
        <w:rPr>
          <w:rFonts w:ascii="Times New Roman" w:hAnsi="Times New Roman" w:cs="Times New Roman"/>
          <w:sz w:val="24"/>
          <w:szCs w:val="24"/>
        </w:rPr>
        <w:t xml:space="preserve"> across the globe. </w:t>
      </w:r>
    </w:p>
    <w:p w:rsidR="00AF52E8" w:rsidRPr="0090698F" w:rsidRDefault="00AF52E8" w:rsidP="002C58F2">
      <w:pPr>
        <w:spacing w:after="0" w:line="240" w:lineRule="auto"/>
        <w:jc w:val="both"/>
        <w:rPr>
          <w:rFonts w:ascii="Times New Roman" w:hAnsi="Times New Roman" w:cs="Times New Roman"/>
          <w:sz w:val="24"/>
          <w:szCs w:val="24"/>
        </w:rPr>
      </w:pPr>
    </w:p>
    <w:p w:rsidR="004F039E" w:rsidRPr="0090698F" w:rsidRDefault="004F039E" w:rsidP="002C58F2">
      <w:pPr>
        <w:spacing w:after="0" w:line="240" w:lineRule="auto"/>
        <w:jc w:val="both"/>
        <w:rPr>
          <w:rFonts w:ascii="Times New Roman" w:hAnsi="Times New Roman" w:cs="Times New Roman"/>
          <w:sz w:val="24"/>
          <w:szCs w:val="24"/>
        </w:rPr>
      </w:pPr>
    </w:p>
    <w:p w:rsidR="00212A19" w:rsidRPr="0090698F" w:rsidRDefault="001101B7" w:rsidP="002C58F2">
      <w:pPr>
        <w:spacing w:after="0" w:line="240" w:lineRule="auto"/>
        <w:jc w:val="both"/>
        <w:rPr>
          <w:rFonts w:ascii="Times New Roman" w:hAnsi="Times New Roman" w:cs="Times New Roman"/>
          <w:sz w:val="24"/>
          <w:szCs w:val="24"/>
        </w:rPr>
      </w:pPr>
      <w:r w:rsidRPr="0090698F">
        <w:rPr>
          <w:rFonts w:ascii="Times New Roman" w:hAnsi="Times New Roman" w:cs="Times New Roman"/>
          <w:sz w:val="24"/>
          <w:szCs w:val="24"/>
        </w:rPr>
        <w:t xml:space="preserve">Multiple animal models have been developed to study the control of fetal growth and investigate programming mechanisms </w:t>
      </w:r>
      <w:r w:rsidR="00CA3C15" w:rsidRPr="0090698F">
        <w:rPr>
          <w:rFonts w:ascii="Times New Roman" w:hAnsi="Times New Roman" w:cs="Times New Roman"/>
          <w:sz w:val="24"/>
          <w:szCs w:val="24"/>
        </w:rPr>
        <w:fldChar w:fldCharType="begin"/>
      </w:r>
      <w:r w:rsidR="00860647" w:rsidRPr="0090698F">
        <w:rPr>
          <w:rFonts w:ascii="Times New Roman" w:hAnsi="Times New Roman" w:cs="Times New Roman"/>
          <w:sz w:val="24"/>
          <w:szCs w:val="24"/>
        </w:rPr>
        <w:instrText xml:space="preserve"> ADDIN ZOTERO_ITEM CSL_CITATION {"citationID":"SfDAXOcW","properties":{"formattedCitation":"[3\\uc0\\u8211{}6]","plainCitation":"[3–6]","noteIndex":0},"citationItems":[{"id":125,"uris":["http://zotero.org/users/local/WuvAj4aR/items/ZISBDBSW"],"uri":["http://zotero.org/users/local/WuvAj4aR/items/ZISBDBSW"],"itemData":{"id":125,"type":"article-journal","title":"Animal models of fetal growth restriction: Considerations for translational medicine","container-title":"Placenta","page":"623-630","volume":"36","issue":"6","source":"PubMed","abstract":"Fetal growth restriction (FGR) is the failure of a fetus to reach its full genetic growth potential. It occurs in up to 8% of pregnancies, and after premature birth is the second leading cause of infant mortality and morbidity. There is no treatment currently available for FGR. Its primary cause, when not attributable to structural or genetic defects of the fetus, is 'placental insufficiency'. This broad definition covers the inability of the fetus to acquire sufficient nutrients and oxygen, and is influenced by a number of factors including altered maternal or fetal blood flow, reduced nutrient transport or changes in the placenta such as increased barrier thickness inhibiting nutrient transfer. For those researchers studying FGR and developing new therapies, choosing an animal model is a crucial consideration. It is vital to clearly frame the question being asked, as this will impact the factor influencing fetal nutrient delivery in the model, and will also affect the applicability of the results to the human condition. This review examines the range of in vivo models of FGR available for those engaged in translational research.","DOI":"10.1016/j.placenta.2015.03.003","ISSN":"1532-3102","note":"PMID: 25819810","shortTitle":"Animal models of fetal growth restriction","journalAbbreviation":"Placenta","language":"eng","author":[{"family":"Swanson","given":"A. M."},{"family":"David","given":"A. L."}],"issued":{"date-parts":[["2015",6]]}}},{"id":693,"uris":["http://zotero.org/users/local/WuvAj4aR/items/NN2BU23D"],"uri":["http://zotero.org/users/local/WuvAj4aR/items/NN2BU23D"],"itemData":{"id":693,"type":"article-journal","title":"A review of fundamental principles for animal models of DOHaD research: an Australian perspective","container-title":"Journal of Developmental Origins of Health and Disease","page":"449-472","volume":"7","issue":"5","source":"PubMed","abstract":"Epidemiology formed the basis of 'the Barker hypothesis', the concept of 'developmental programming' and today's discipline of the Developmental Origins of Health and Disease (DOHaD). Animal experimentation provided proof of the underlying concepts, and continues to generate knowledge of underlying mechanisms. Interventions in humans, based on DOHaD principles, will be informed by experiments in animals. As knowledge in this discipline has accumulated, from studies of humans and other animals, the complexity of interactions between genome, environment and epigenetics, has been revealed. The vast nature of programming stimuli and breadth of effects is becoming known. As a result of our accumulating knowledge we now appreciate the impact of many variables that contribute to programmed outcomes. To guide further animal research in this field, the Australia and New Zealand DOHaD society (ANZ DOHaD) Animals Models of DOHaD Research Working Group convened at the 2nd Annual ANZ DOHaD Congress in Melbourne, Australia in April 2015. This review summarizes the contributions of animal research to the understanding of DOHaD, and makes recommendations for the design and conduct of animal experiments to maximize relevance, reproducibility and translation of knowledge into improving health and well-being.","DOI":"10.1017/S2040174416000477","ISSN":"2040-1752","note":"PMID: 27689313","shortTitle":"A review of fundamental principles for animal models of DOHaD research","journalAbbreviation":"J Dev Orig Health Dis","language":"eng","author":[{"family":"Dickinson","given":"H."},{"family":"Moss","given":"T. J."},{"family":"Gatford","given":"K. L."},{"family":"Moritz","given":"K. M."},{"family":"Akison","given":"L."},{"family":"Fullston","given":"T."},{"family":"Hryciw","given":"D. H."},{"family":"Maloney","given":"C. A."},{"family":"Morris","given":"M. J."},{"family":"Wooldridge","given":"A. L."},{"family":"Schjenken","given":"J. E."},{"family":"Robertson","given":"S. A."},{"family":"Waddell","given":"B. J."},{"family":"Mark","given":"P. J."},{"family":"Wyrwoll","given":"C. S."},{"family":"Ellery","given":"S. J."},{"family":"Thornburg","given":"K. L."},{"family":"Muhlhausler","given":"B. S."},{"family":"Morrison","given":"J. L."}],"issued":{"date-parts":[["2016",10]]}}},{"id":710,"uris":["http://zotero.org/users/local/WuvAj4aR/items/67MH37FF"],"uri":["http://zotero.org/users/local/WuvAj4aR/items/67MH37FF"],"itemData":{"id":710,"type":"article-journal","title":"Sheep models of intrauterine growth restriction: fetal adaptations and consequences","container-title":"Clinical and Experimental Pharmacology &amp; Physiology","page":"730-743","volume":"35","issue":"7","source":"PubMed","abstract":"1. Intrauterine growth restriction (IUGR) has been associated with poor perinatal health outcomes. Animal models have been used to investigate why IUGR is associated with a poor prognosis. The sheep has been used extensively as an experimental model for IUGR with poor placental substrate supply to the fetus induced using a range of methods, including the surgical ablation of the majority of endometrial caruncles prior to conception, experimental induction of maternal hyperthermia, ligation of an umbilical artery or embolization of the placenta in late gestation and maternal overnutrition in the pregnant adolescent ewe. 2. Fetal adaptations to fetal hypoxia and hypoglycaemia include activation of the fetal hypothalamic-pituitary-adrenal (HPA) axis and sympathetic nervous system and an associated increase in circulating cortisol and noradrenaline concentrations. Fetal cardiovascular responses vary according to the method used to induce placental dysfunction. 3. Although an array of experimental models has been used to induce placental dysfunction at different stages of fetal development, each leads to remarkably similar fetal growth, metabolic, neuroendocrine and cardiovascular adaptations and consequences. The extent and range of the fetal physiological adaptations to chronic placental insufficiency are determined by the duration of exposure and the degree of the severity of substrate supply restriction. 4. The present review summarizes how sheep models of IUGR have provided an increased understanding of the nature of the fetal adaptations to IUGR, their longer-term physiological consequences and how to improve clinical management of IUGR in human pregnancies.","DOI":"10.1111/j.1440-1681.2008.04975.x","ISSN":"1440-1681","note":"PMID: 18498533","shortTitle":"Sheep models of intrauterine growth restriction","journalAbbreviation":"Clin. Exp. Pharmacol. Physiol.","language":"eng","author":[{"family":"Morrison","given":"Janna L."}],"issued":{"date-parts":[["2008",7]]}}},{"id":168,"uris":["http://zotero.org/users/local/WuvAj4aR/items/PS6BF4ER"],"uri":["http://zotero.org/users/local/WuvAj4aR/items/PS6BF4ER"],"itemData":{"id":168,"type":"article-journal","title":"The Programming Power of the Placenta","container-title":"Frontiers in Physiology","page":"33","volume":"7","source":"PubMed","abstract":"Size at birth is a critical determinant of life expectancy, and is dependent primarily on the placental supply of nutrients. However, the placenta is not just a passive organ for the materno-fetal transfer of nutrients and oxygen. Studies show that the placenta can adapt morphologically and functionally to optimize substrate supply, and thus fetal growth, under adverse intrauterine conditions. These adaptations help meet the fetal drive for growth, and their effectiveness will determine the amount and relative proportions of specific metabolic substrates supplied to the fetus at different stages of development. This flow of nutrients will ultimately program physiological systems at the gene, cell, tissue, organ, and system levels, and inadequacies can cause permanent structural and functional changes that lead to overt disease, particularly with increasing age. This review examines the environmental regulation of the placental phenotype with particular emphasis on the impact of maternal nutritional challenges and oxygen scarcity in mice, rats and guinea pigs. It also focuses on the effects of such conditions on fetal growth and the developmental programming of disease postnatally. A challenge for future research is to link placental structure and function with clinical phenotypes in the offspring.","DOI":"10.3389/fphys.2016.00033","ISSN":"1664-042X","note":"PMID: 27014074\nPMCID: PMC4789467","journalAbbreviation":"Front Physiol","language":"eng","author":[{"family":"Sferruzzi-Perri","given":"Amanda N."},{"family":"Camm","given":"Emily J."}],"issued":{"date-parts":[["2016"]]}}}],"schema":"https://github.com/citation-style-language/schema/raw/master/csl-citation.json"} </w:instrText>
      </w:r>
      <w:r w:rsidR="00CA3C15" w:rsidRPr="0090698F">
        <w:rPr>
          <w:rFonts w:ascii="Times New Roman" w:hAnsi="Times New Roman" w:cs="Times New Roman"/>
          <w:sz w:val="24"/>
          <w:szCs w:val="24"/>
        </w:rPr>
        <w:fldChar w:fldCharType="separate"/>
      </w:r>
      <w:r w:rsidR="00860647" w:rsidRPr="0090698F">
        <w:rPr>
          <w:rFonts w:ascii="Times New Roman" w:hAnsi="Times New Roman" w:cs="Times New Roman"/>
          <w:sz w:val="24"/>
          <w:szCs w:val="24"/>
        </w:rPr>
        <w:t>[3–6]</w:t>
      </w:r>
      <w:r w:rsidR="00CA3C15" w:rsidRPr="0090698F">
        <w:rPr>
          <w:rFonts w:ascii="Times New Roman" w:hAnsi="Times New Roman" w:cs="Times New Roman"/>
          <w:sz w:val="24"/>
          <w:szCs w:val="24"/>
        </w:rPr>
        <w:fldChar w:fldCharType="end"/>
      </w:r>
      <w:r w:rsidRPr="0090698F">
        <w:rPr>
          <w:rFonts w:ascii="Times New Roman" w:hAnsi="Times New Roman" w:cs="Times New Roman"/>
          <w:sz w:val="24"/>
          <w:szCs w:val="24"/>
        </w:rPr>
        <w:t xml:space="preserve">. The guinea pig shares many similarities to the human including its placental structure, tempo of organ development and endocrine axes </w:t>
      </w:r>
      <w:r w:rsidR="00CA3C15" w:rsidRPr="0090698F">
        <w:rPr>
          <w:rFonts w:ascii="Times New Roman" w:hAnsi="Times New Roman" w:cs="Times New Roman"/>
          <w:sz w:val="24"/>
          <w:szCs w:val="24"/>
        </w:rPr>
        <w:fldChar w:fldCharType="begin"/>
      </w:r>
      <w:r w:rsidR="00860647" w:rsidRPr="0090698F">
        <w:rPr>
          <w:rFonts w:ascii="Times New Roman" w:hAnsi="Times New Roman" w:cs="Times New Roman"/>
          <w:sz w:val="24"/>
          <w:szCs w:val="24"/>
        </w:rPr>
        <w:instrText xml:space="preserve"> ADDIN ZOTERO_ITEM CSL_CITATION {"citationID":"c9hyNlbc","properties":{"formattedCitation":"[7]","plainCitation":"[7]","noteIndex":0},"citationItems":[{"id":704,"uris":["http://zotero.org/users/local/WuvAj4aR/items/6BFYMI3Z"],"uri":["http://zotero.org/users/local/WuvAj4aR/items/6BFYMI3Z"],"itemData":{"id":704,"type":"article-journal","title":"Guinea pig models for translation of the developmental origins of health and disease hypothesis into the clinic","container-title":"The Journal of Physiology","source":"PubMed","abstract":"Over 30 years ago Professor David Barker first proposed the theory that events in early life could explain an individual's risk of non-communicable disease in later life: the developmental origins of health and disease (DOHaD) hypothesis. During the 1990s the validity of the DOHaD hypothesis was extensively tested in a number of human populations and the mechanisms underpinning it characterised in a range of experimental animal models. Over the past decade, researchers have sought to use this mechanistic understanding of DOHaD to develop therapeutic interventions during pregnancy and early life to improve adult health. A variety of animal models have been used to develop and evaluate interventions, each with strengths and limitations. It is becoming apparent that effective translational research requires that the animal paradigm selected mirrors the tempo of human fetal growth and development as closely as possible so that the effect of a perinatal insult and/or therapeutic intervention can be fully assessed. The guinea pig is one such animal model that over the past two decades has demonstrated itself to be a very useful platform for these important reproductive studies. This review highlights similarities in the in utero development between humans and guinea pigs, the strengths and limitations of the guinea pig as an experimental model of DOHaD and the guinea pig's potential to enhance clinical therapeutic innovation to improve human health.","DOI":"10.1113/JP274948","ISSN":"1469-7793","note":"PMID: 29633280","journalAbbreviation":"J. Physiol. (Lond.)","language":"eng","author":[{"family":"Morrison","given":"Janna L."},{"family":"Botting","given":"Kimberley J."},{"family":"Darby","given":"Jack R. T."},{"family":"David","given":"Anna L."},{"family":"Dyson","given":"Rebecca M."},{"family":"Gatford","given":"Kathryn L."},{"family":"Gray","given":"Clint"},{"family":"Herrera","given":"Emilio A."},{"family":"Hirst","given":"Jonathan J."},{"family":"Kim","given":"Bona"},{"family":"Kind","given":"Karen L."},{"family":"Krause","given":"Bernardo J."},{"family":"Matthews","given":"Stephen G."},{"family":"Palliser","given":"Hannah K."},{"family":"Regnault","given":"Timothy R. H."},{"family":"Richardson","given":"Bryan S."},{"family":"Sasaki","given":"Aya"},{"family":"Thompson","given":"Loren P."},{"family":"Berry","given":"Mary J."}],"issued":{"date-parts":[["2018",4,6]]}}}],"schema":"https://github.com/citation-style-language/schema/raw/master/csl-citation.json"} </w:instrText>
      </w:r>
      <w:r w:rsidR="00CA3C15" w:rsidRPr="0090698F">
        <w:rPr>
          <w:rFonts w:ascii="Times New Roman" w:hAnsi="Times New Roman" w:cs="Times New Roman"/>
          <w:sz w:val="24"/>
          <w:szCs w:val="24"/>
        </w:rPr>
        <w:fldChar w:fldCharType="separate"/>
      </w:r>
      <w:r w:rsidR="00860647" w:rsidRPr="0090698F">
        <w:rPr>
          <w:rFonts w:ascii="Times New Roman" w:hAnsi="Times New Roman" w:cs="Times New Roman"/>
          <w:sz w:val="24"/>
        </w:rPr>
        <w:t>[7]</w:t>
      </w:r>
      <w:r w:rsidR="00CA3C15" w:rsidRPr="0090698F">
        <w:rPr>
          <w:rFonts w:ascii="Times New Roman" w:hAnsi="Times New Roman" w:cs="Times New Roman"/>
          <w:sz w:val="24"/>
          <w:szCs w:val="24"/>
        </w:rPr>
        <w:fldChar w:fldCharType="end"/>
      </w:r>
      <w:r w:rsidRPr="0090698F">
        <w:rPr>
          <w:rFonts w:ascii="Times New Roman" w:hAnsi="Times New Roman" w:cs="Times New Roman"/>
          <w:sz w:val="24"/>
          <w:szCs w:val="24"/>
        </w:rPr>
        <w:t>.</w:t>
      </w:r>
      <w:r w:rsidR="00671832" w:rsidRPr="0090698F">
        <w:rPr>
          <w:rFonts w:ascii="Times New Roman" w:hAnsi="Times New Roman" w:cs="Times New Roman"/>
          <w:sz w:val="24"/>
          <w:szCs w:val="24"/>
        </w:rPr>
        <w:t xml:space="preserve"> </w:t>
      </w:r>
      <w:r w:rsidR="00596B53" w:rsidRPr="0090698F">
        <w:rPr>
          <w:rFonts w:ascii="Times New Roman" w:hAnsi="Times New Roman" w:cs="Times New Roman"/>
          <w:sz w:val="24"/>
          <w:szCs w:val="24"/>
        </w:rPr>
        <w:t>Recently</w:t>
      </w:r>
      <w:r w:rsidR="00596B53" w:rsidRPr="0090698F">
        <w:rPr>
          <w:rFonts w:ascii="Times New Roman" w:hAnsi="Times New Roman" w:cs="Times New Roman"/>
          <w:sz w:val="24"/>
          <w:szCs w:val="24"/>
          <w:lang w:val="en-GB"/>
        </w:rPr>
        <w:t xml:space="preserve">, a model of utero-placental insufficiency </w:t>
      </w:r>
      <w:r w:rsidR="00515262" w:rsidRPr="0090698F">
        <w:rPr>
          <w:rFonts w:ascii="Times New Roman" w:hAnsi="Times New Roman" w:cs="Times New Roman"/>
          <w:sz w:val="24"/>
          <w:szCs w:val="24"/>
          <w:shd w:val="clear" w:color="auto" w:fill="FFFFFF"/>
        </w:rPr>
        <w:t xml:space="preserve">in guinea pigs </w:t>
      </w:r>
      <w:r w:rsidR="00596B53" w:rsidRPr="0090698F">
        <w:rPr>
          <w:rFonts w:ascii="Times New Roman" w:hAnsi="Times New Roman" w:cs="Times New Roman"/>
          <w:sz w:val="24"/>
          <w:szCs w:val="24"/>
          <w:lang w:val="en-GB"/>
        </w:rPr>
        <w:t>has been developed using gradual</w:t>
      </w:r>
      <w:r w:rsidR="00596B53" w:rsidRPr="0090698F">
        <w:rPr>
          <w:rFonts w:ascii="Times New Roman" w:hAnsi="Times New Roman" w:cs="Times New Roman"/>
          <w:sz w:val="24"/>
          <w:szCs w:val="24"/>
          <w:shd w:val="clear" w:color="auto" w:fill="FFFFFF"/>
        </w:rPr>
        <w:t xml:space="preserve"> uterine artery occlusion during pregnancy </w:t>
      </w:r>
      <w:r w:rsidR="00CA3C15" w:rsidRPr="0090698F">
        <w:rPr>
          <w:rFonts w:ascii="Times New Roman" w:hAnsi="Times New Roman" w:cs="Times New Roman"/>
          <w:sz w:val="24"/>
          <w:szCs w:val="24"/>
          <w:shd w:val="clear" w:color="auto" w:fill="FFFFFF"/>
        </w:rPr>
        <w:fldChar w:fldCharType="begin"/>
      </w:r>
      <w:r w:rsidR="00860647" w:rsidRPr="0090698F">
        <w:rPr>
          <w:rFonts w:ascii="Times New Roman" w:hAnsi="Times New Roman" w:cs="Times New Roman"/>
          <w:sz w:val="24"/>
          <w:szCs w:val="24"/>
          <w:shd w:val="clear" w:color="auto" w:fill="FFFFFF"/>
        </w:rPr>
        <w:instrText xml:space="preserve"> ADDIN ZOTERO_ITEM CSL_CITATION {"citationID":"Jw9B0f2h","properties":{"formattedCitation":"[8]","plainCitation":"[8]","noteIndex":0},"citationItems":[{"id":425,"uris":["http://zotero.org/users/local/WuvAj4aR/items/ZM7Y25YJ"],"uri":["http://zotero.org/users/local/WuvAj4aR/items/ZM7Y25YJ"],"itemData":{"id":425,"type":"article-journal","title":"Assessment of in vivo fetal growth and placental vascular function in a novel intrauterine growth restriction model of progressive uterine artery occlusion in guinea pigs","container-title":"The Journal of Physiology","page":"1553-1561","volume":"594","issue":"6","source":"PubMed","abstract":"Intra-uterine growth restriction (IUGR) is associated with short and long-term metabolic and cardiovascular alterations. Mice and rats have been extensively used to study the effects of IUGR, but there are notable differences in fetal and placental physiology relative to those of humans that argue for alternative animal models. This study proposes that gradual occlusion of uterine arteries from mid-gestation in pregnant guinea pigs produces a novel model to better assess human IUGR. Fetal biometry and in vivo placental vascular function were followed by sonography and Doppler of control pregnant guinea pigs and sows submitted to surgical placement of ameroid constrictors in both uterine arteries (IUGR) at mid-gestation (35 days). The ameroid constrictors induced a reduction in the fetal abdominal circumference growth rate (0.205 cm day(-1) ) compared to control (0.241 cm day(-1) , P &lt; 0.001) without affecting biparietal diameter growth. Umbilical artery pulsatility and resistance indexes at 10 and 20 days after surgery were significantly higher in IUGR animals than controls (P &lt; 0.01). These effects were associated with a decrease in the relative luminal area of placental chorionic arteries (21.3 ± 2.2% vs. 33.2 ± 2.7%, P &lt; 0.01) in IUGR sows at near term. Uterine artery intervention reduced fetal (</w:instrText>
      </w:r>
      <w:r w:rsidR="00860647" w:rsidRPr="0090698F">
        <w:rPr>
          <w:rFonts w:ascii="Cambria Math" w:hAnsi="Cambria Math" w:cs="Cambria Math"/>
          <w:sz w:val="24"/>
          <w:szCs w:val="24"/>
          <w:shd w:val="clear" w:color="auto" w:fill="FFFFFF"/>
        </w:rPr>
        <w:instrText>∼</w:instrText>
      </w:r>
      <w:r w:rsidR="00860647" w:rsidRPr="0090698F">
        <w:rPr>
          <w:rFonts w:ascii="Times New Roman" w:hAnsi="Times New Roman" w:cs="Times New Roman"/>
          <w:sz w:val="24"/>
          <w:szCs w:val="24"/>
          <w:shd w:val="clear" w:color="auto" w:fill="FFFFFF"/>
        </w:rPr>
        <w:instrText>30%), placental (</w:instrText>
      </w:r>
      <w:r w:rsidR="00860647" w:rsidRPr="0090698F">
        <w:rPr>
          <w:rFonts w:ascii="Cambria Math" w:hAnsi="Cambria Math" w:cs="Cambria Math"/>
          <w:sz w:val="24"/>
          <w:szCs w:val="24"/>
          <w:shd w:val="clear" w:color="auto" w:fill="FFFFFF"/>
        </w:rPr>
        <w:instrText>∼</w:instrText>
      </w:r>
      <w:r w:rsidR="00860647" w:rsidRPr="0090698F">
        <w:rPr>
          <w:rFonts w:ascii="Times New Roman" w:hAnsi="Times New Roman" w:cs="Times New Roman"/>
          <w:sz w:val="24"/>
          <w:szCs w:val="24"/>
          <w:shd w:val="clear" w:color="auto" w:fill="FFFFFF"/>
        </w:rPr>
        <w:instrText>20%) and liver (</w:instrText>
      </w:r>
      <w:r w:rsidR="00860647" w:rsidRPr="0090698F">
        <w:rPr>
          <w:rFonts w:ascii="Cambria Math" w:hAnsi="Cambria Math" w:cs="Cambria Math"/>
          <w:sz w:val="24"/>
          <w:szCs w:val="24"/>
          <w:shd w:val="clear" w:color="auto" w:fill="FFFFFF"/>
        </w:rPr>
        <w:instrText>∼</w:instrText>
      </w:r>
      <w:r w:rsidR="00860647" w:rsidRPr="0090698F">
        <w:rPr>
          <w:rFonts w:ascii="Times New Roman" w:hAnsi="Times New Roman" w:cs="Times New Roman"/>
          <w:sz w:val="24"/>
          <w:szCs w:val="24"/>
          <w:shd w:val="clear" w:color="auto" w:fill="FFFFFF"/>
        </w:rPr>
        <w:instrText xml:space="preserve">50%) weights (P &lt; 0.05), with an increased brain to liver ratio (P &lt; 0.001) relative to the control group. These data demonstrate that the ameroid constrictor implantations in uterine arteries in pregnant guinea pigs lead to placental vascular dysfunction and altered fetal growth that induces asymmetric IUGR.","DOI":"10.1113/JP271467","ISSN":"1469-7793","note":"PMID: 26719023\nPMCID: PMC4799988","journalAbbreviation":"J. Physiol. (Lond.)","language":"eng","author":[{"family":"Herrera","given":"Emilio A."},{"family":"Alegría","given":"René"},{"family":"Farias","given":"Marcelo"},{"family":"Díaz-López","given":"Farah"},{"family":"Hernández","given":"Cherie"},{"family":"Uauy","given":"Ricardo"},{"family":"Regnault","given":"Timothy R. H."},{"family":"Casanello","given":"Paola"},{"family":"Krause","given":"Bernardo J."}],"issued":{"date-parts":[["2016",3,15]]}}}],"schema":"https://github.com/citation-style-language/schema/raw/master/csl-citation.json"} </w:instrText>
      </w:r>
      <w:r w:rsidR="00CA3C15" w:rsidRPr="0090698F">
        <w:rPr>
          <w:rFonts w:ascii="Times New Roman" w:hAnsi="Times New Roman" w:cs="Times New Roman"/>
          <w:sz w:val="24"/>
          <w:szCs w:val="24"/>
          <w:shd w:val="clear" w:color="auto" w:fill="FFFFFF"/>
        </w:rPr>
        <w:fldChar w:fldCharType="separate"/>
      </w:r>
      <w:r w:rsidR="00860647" w:rsidRPr="0090698F">
        <w:rPr>
          <w:rFonts w:ascii="Times New Roman" w:hAnsi="Times New Roman" w:cs="Times New Roman"/>
          <w:sz w:val="24"/>
        </w:rPr>
        <w:t>[8]</w:t>
      </w:r>
      <w:r w:rsidR="00CA3C15" w:rsidRPr="0090698F">
        <w:rPr>
          <w:rFonts w:ascii="Times New Roman" w:hAnsi="Times New Roman" w:cs="Times New Roman"/>
          <w:sz w:val="24"/>
          <w:szCs w:val="24"/>
          <w:shd w:val="clear" w:color="auto" w:fill="FFFFFF"/>
        </w:rPr>
        <w:fldChar w:fldCharType="end"/>
      </w:r>
      <w:r w:rsidR="00596B53" w:rsidRPr="0090698F">
        <w:rPr>
          <w:rFonts w:ascii="Times New Roman" w:hAnsi="Times New Roman" w:cs="Times New Roman"/>
          <w:sz w:val="24"/>
          <w:szCs w:val="24"/>
          <w:shd w:val="clear" w:color="auto" w:fill="FFFFFF"/>
        </w:rPr>
        <w:t xml:space="preserve">. This resulted in </w:t>
      </w:r>
      <w:r w:rsidR="00450DFD" w:rsidRPr="0090698F">
        <w:rPr>
          <w:rFonts w:ascii="Times New Roman" w:hAnsi="Times New Roman" w:cs="Times New Roman"/>
          <w:sz w:val="24"/>
          <w:szCs w:val="24"/>
          <w:shd w:val="clear" w:color="auto" w:fill="FFFFFF"/>
        </w:rPr>
        <w:t>lighter placentas</w:t>
      </w:r>
      <w:r w:rsidR="00DD717D" w:rsidRPr="0090698F">
        <w:rPr>
          <w:rFonts w:ascii="Times New Roman" w:hAnsi="Times New Roman" w:cs="Times New Roman"/>
          <w:sz w:val="24"/>
          <w:szCs w:val="24"/>
          <w:shd w:val="clear" w:color="auto" w:fill="FFFFFF"/>
        </w:rPr>
        <w:t xml:space="preserve">, </w:t>
      </w:r>
      <w:r w:rsidR="00596B53" w:rsidRPr="0090698F">
        <w:rPr>
          <w:rFonts w:ascii="Times New Roman" w:hAnsi="Times New Roman" w:cs="Times New Roman"/>
          <w:sz w:val="24"/>
          <w:szCs w:val="24"/>
          <w:shd w:val="clear" w:color="auto" w:fill="FFFFFF"/>
        </w:rPr>
        <w:t xml:space="preserve">IUGR </w:t>
      </w:r>
      <w:r w:rsidR="00450DFD" w:rsidRPr="0090698F">
        <w:rPr>
          <w:rFonts w:ascii="Times New Roman" w:hAnsi="Times New Roman" w:cs="Times New Roman"/>
          <w:sz w:val="24"/>
          <w:szCs w:val="24"/>
          <w:shd w:val="clear" w:color="auto" w:fill="FFFFFF"/>
        </w:rPr>
        <w:t xml:space="preserve">and vascular </w:t>
      </w:r>
      <w:r w:rsidR="004A7679" w:rsidRPr="0090698F">
        <w:rPr>
          <w:rFonts w:ascii="Times New Roman" w:hAnsi="Times New Roman" w:cs="Times New Roman"/>
          <w:sz w:val="24"/>
          <w:szCs w:val="24"/>
          <w:shd w:val="clear" w:color="auto" w:fill="FFFFFF"/>
        </w:rPr>
        <w:t xml:space="preserve">and endothelial </w:t>
      </w:r>
      <w:r w:rsidR="00450DFD" w:rsidRPr="0090698F">
        <w:rPr>
          <w:rFonts w:ascii="Times New Roman" w:hAnsi="Times New Roman" w:cs="Times New Roman"/>
          <w:sz w:val="24"/>
          <w:szCs w:val="24"/>
          <w:shd w:val="clear" w:color="auto" w:fill="FFFFFF"/>
        </w:rPr>
        <w:t>morpholog</w:t>
      </w:r>
      <w:r w:rsidR="004A7679" w:rsidRPr="0090698F">
        <w:rPr>
          <w:rFonts w:ascii="Times New Roman" w:hAnsi="Times New Roman" w:cs="Times New Roman"/>
          <w:sz w:val="24"/>
          <w:szCs w:val="24"/>
          <w:shd w:val="clear" w:color="auto" w:fill="FFFFFF"/>
        </w:rPr>
        <w:t>ical</w:t>
      </w:r>
      <w:r w:rsidR="00450DFD" w:rsidRPr="0090698F">
        <w:rPr>
          <w:rFonts w:ascii="Times New Roman" w:hAnsi="Times New Roman" w:cs="Times New Roman"/>
          <w:sz w:val="24"/>
          <w:szCs w:val="24"/>
          <w:shd w:val="clear" w:color="auto" w:fill="FFFFFF"/>
        </w:rPr>
        <w:t xml:space="preserve"> and function</w:t>
      </w:r>
      <w:r w:rsidR="004A7679" w:rsidRPr="0090698F">
        <w:rPr>
          <w:rFonts w:ascii="Times New Roman" w:hAnsi="Times New Roman" w:cs="Times New Roman"/>
          <w:sz w:val="24"/>
          <w:szCs w:val="24"/>
          <w:shd w:val="clear" w:color="auto" w:fill="FFFFFF"/>
        </w:rPr>
        <w:t>al impairments in pups</w:t>
      </w:r>
      <w:r w:rsidR="00450DFD" w:rsidRPr="0090698F">
        <w:rPr>
          <w:rFonts w:ascii="Times New Roman" w:hAnsi="Times New Roman" w:cs="Times New Roman"/>
          <w:sz w:val="24"/>
          <w:szCs w:val="24"/>
          <w:shd w:val="clear" w:color="auto" w:fill="FFFFFF"/>
        </w:rPr>
        <w:t xml:space="preserve"> </w:t>
      </w:r>
      <w:r w:rsidR="00CA3C15" w:rsidRPr="0090698F">
        <w:rPr>
          <w:rFonts w:ascii="Times New Roman" w:hAnsi="Times New Roman" w:cs="Times New Roman"/>
          <w:sz w:val="24"/>
          <w:szCs w:val="24"/>
          <w:shd w:val="clear" w:color="auto" w:fill="FFFFFF"/>
        </w:rPr>
        <w:fldChar w:fldCharType="begin"/>
      </w:r>
      <w:r w:rsidR="00860647" w:rsidRPr="0090698F">
        <w:rPr>
          <w:rFonts w:ascii="Times New Roman" w:hAnsi="Times New Roman" w:cs="Times New Roman"/>
          <w:sz w:val="24"/>
          <w:szCs w:val="24"/>
          <w:shd w:val="clear" w:color="auto" w:fill="FFFFFF"/>
        </w:rPr>
        <w:instrText xml:space="preserve"> ADDIN ZOTERO_ITEM CSL_CITATION {"citationID":"7dJliCAY","properties":{"formattedCitation":"[8\\uc0\\u8211{}11]","plainCitation":"[8–11]","noteIndex":0},"citationItems":[{"id":425,"uris":["http://zotero.org/users/local/WuvAj4aR/items/ZM7Y25YJ"],"uri":["http://zotero.org/users/local/WuvAj4aR/items/ZM7Y25YJ"],"itemData":{"id":425,"type":"article-journal","title":"Assessment of in vivo fetal growth and placental vascular function in a novel intrauterine growth restriction model of progressive uterine artery occlusion in guinea pigs","container-title":"The Journal of Physiology","page":"1553-1561","volume":"594","issue":"6","source":"PubMed","abstract":"Intra-uterine growth restriction (IUGR) is associated with short and long-term metabolic and cardiovascular alterations. Mice and rats have been extensively used to study the effects of IUGR, but there are notable differences in fetal and placental physiology relative to those of humans that argue for alternative animal models. This study proposes that gradual occlusion of uterine arteries from mid-gestation in pregnant guinea pigs produces a novel model to better assess human IUGR. Fetal biometry and in vivo placental vascular function were followed by sonography and Doppler of control pregnant guinea pigs and sows submitted to surgical placement of ameroid constrictors in both uterine arteries (IUGR) at mid-gestation (35 days). The ameroid constrictors induced a reduction in the fetal abdominal circumference growth rate (0.205 cm day(-1) ) compared to control (0.241 cm day(-1) , P &lt; 0.001) without affecting biparietal diameter growth. Umbilical artery pulsatility and resistance indexes at 10 and 20 days after surgery were significantly higher in IUGR animals than controls (P &lt; 0.01). These effects were associated with a decrease in the relative luminal area of placental chorionic arteries (21.3 ± 2.2% vs. 33.2 ± 2.7%, P &lt; 0.01) in IUGR sows at near term. Uterine artery intervention reduced fetal (</w:instrText>
      </w:r>
      <w:r w:rsidR="00860647" w:rsidRPr="0090698F">
        <w:rPr>
          <w:rFonts w:ascii="Cambria Math" w:hAnsi="Cambria Math" w:cs="Cambria Math"/>
          <w:sz w:val="24"/>
          <w:szCs w:val="24"/>
          <w:shd w:val="clear" w:color="auto" w:fill="FFFFFF"/>
        </w:rPr>
        <w:instrText>∼</w:instrText>
      </w:r>
      <w:r w:rsidR="00860647" w:rsidRPr="0090698F">
        <w:rPr>
          <w:rFonts w:ascii="Times New Roman" w:hAnsi="Times New Roman" w:cs="Times New Roman"/>
          <w:sz w:val="24"/>
          <w:szCs w:val="24"/>
          <w:shd w:val="clear" w:color="auto" w:fill="FFFFFF"/>
        </w:rPr>
        <w:instrText>30%), placental (</w:instrText>
      </w:r>
      <w:r w:rsidR="00860647" w:rsidRPr="0090698F">
        <w:rPr>
          <w:rFonts w:ascii="Cambria Math" w:hAnsi="Cambria Math" w:cs="Cambria Math"/>
          <w:sz w:val="24"/>
          <w:szCs w:val="24"/>
          <w:shd w:val="clear" w:color="auto" w:fill="FFFFFF"/>
        </w:rPr>
        <w:instrText>∼</w:instrText>
      </w:r>
      <w:r w:rsidR="00860647" w:rsidRPr="0090698F">
        <w:rPr>
          <w:rFonts w:ascii="Times New Roman" w:hAnsi="Times New Roman" w:cs="Times New Roman"/>
          <w:sz w:val="24"/>
          <w:szCs w:val="24"/>
          <w:shd w:val="clear" w:color="auto" w:fill="FFFFFF"/>
        </w:rPr>
        <w:instrText>20%) and liver (</w:instrText>
      </w:r>
      <w:r w:rsidR="00860647" w:rsidRPr="0090698F">
        <w:rPr>
          <w:rFonts w:ascii="Cambria Math" w:hAnsi="Cambria Math" w:cs="Cambria Math"/>
          <w:sz w:val="24"/>
          <w:szCs w:val="24"/>
          <w:shd w:val="clear" w:color="auto" w:fill="FFFFFF"/>
        </w:rPr>
        <w:instrText>∼</w:instrText>
      </w:r>
      <w:r w:rsidR="00860647" w:rsidRPr="0090698F">
        <w:rPr>
          <w:rFonts w:ascii="Times New Roman" w:hAnsi="Times New Roman" w:cs="Times New Roman"/>
          <w:sz w:val="24"/>
          <w:szCs w:val="24"/>
          <w:shd w:val="clear" w:color="auto" w:fill="FFFFFF"/>
        </w:rPr>
        <w:instrText>50%) weights (P &lt; 0.05), with an increased brain to liver ratio (P &lt; 0.001) relative to the control group. These data demonstrate that the ameroid constrictor implantations in uterine arteries in pregnant guinea pigs lead to placental vascular dysfunction and altered fetal growth that induces asymmetric IUGR.","DOI":"10.1113/JP271467","ISSN":"1469-7793","note":"PMID: 26719023\nPMCID: PMC4799988","journalAbbreviation":"J. Physiol. (Lond.)","language":"eng","author":[{"family":"Herrera","given":"Emilio A."},{"family":"Alegría","given":"René"},{"family":"Farias","given":"Marcelo"},{"family":"Díaz-López","given":"Farah"},{"family":"Hernández","given":"Cherie"},{"family":"Uauy","given":"Ricardo"},{"family":"Regnault","given":"Timothy R. H."},{"family":"Casanello","given":"Paola"},{"family":"Krause","given":"Bernardo J."}],"issued":{"date-parts":[["2016",3,15]]}}},{"id":529,"uris":["http://zotero.org/users/local/WuvAj4aR/items/GZ9JDVFJ"],"uri":["http://zotero.org/users/local/WuvAj4aR/items/GZ9JDVFJ"],"itemData":{"id":529,"type":"article-journal","title":"Fetal Growth Restriction Induces Heterogeneous Effects on Vascular Biomechanical and Functional Properties in Guinea Pigs (Cavia porcellus)","container-title":"Frontiers in Physiology","volume":"8","source":"PubMed Central","abstract":"Aim: Fetal growth restriction (FGR) is associated with a variety of cardiometabolic diseases in adulthood which could involve remodeling processes of the vascular walls that could start in the fetal period. However, there is no consensus whether this remodeling affects in a similar way the whole vascular system. We aimed to determine the effects of FGR on the vasoactive and biomechanical properties of umbilical and systemic vessels in fetal guinea pigs., Methods: FGR was induced by implanting ameroid occluders at mid-gestation in uterine arteries of pregnant guinea pigs, whilst the control group was exposed to simulated surgery. At the term of gestation, systemic arteries (aorta, carotid and femoral) and umbilical vessels were isolated to determine ex vivo contractile and biomechanical responses (stretch-stress until rupture) on a wire myograph, as well as opening angle and residual stresses. Histological characteristics in tissue samples were measured by van Gieson staining., Results: Aorta and femoral arteries from FGR showed an increased in biomechanical markers of stiffness (p &lt; 0.01), contractile capacity (p &lt; 0.05) and relative media thickness (p &lt; 0.01), but a reduced internal diameter (p &lt; 0.001), compared with controls. There were no differences in the biomechanical properties of carotid and umbilical from control and FGR fetuses, but FGR umbilical arteries had a decreased contractile response to KCl (p &lt; 0.05) along with a reduced relative media thickness (p &lt; 0.05)., Conclusion: Altogether, these changes in functional, mechanical and morphological properties suggest that FGR is associated with a heterogeneous pro-constrictive vascular remodeling affecting mainly the lower body fetal arteries. These effects would be set during a pathologic pregnancy in order to sustain the fetal blood redistribution in the FGR and may persist up to adulthood increasing the risk of a cardiovascular disease.","URL":"https://www.ncbi.nlm.nih.gov/pmc/articles/PMC5344887/","DOI":"10.3389/fphys.2017.00144","ISSN":"1664-042X","note":"PMID: 28344561\nPMCID: PMC5344887","journalAbbreviation":"Front Physiol","author":[{"family":"Cañas","given":"Daniel"},{"family":"Herrera","given":"Emilio A."},{"family":"García-Herrera","given":"Claudio"},{"family":"Celentano","given":"Diego"},{"family":"Krause","given":"Bernardo J."}],"issued":{"date-parts":[["2017",3,10]]},"accessed":{"date-parts":[["2018",8,2]]}}},{"id":536,"uris":["http://zotero.org/users/local/WuvAj4aR/items/PHKT6DCW"],"uri":["http://zotero.org/users/local/WuvAj4aR/items/PHKT6DCW"],"itemData":{"id":536,"type":"article-journal","title":"N-Acetylcysteine, a glutathione precursor, reverts vascular dysfunction and endothelial epigenetic programming in intrauterine growth restricted guinea pigs","container-title":"The Journal of Physiology","page":"1077-1092","volume":"595","issue":"4","source":"PubMed","abstract":"KEY POINTS: Intrauterine growth restriction (IUGR) is associated with vascular dysfunction, oxidative stress and signs of endothelial epigenetic programming of the umbilical vessels. There is no evidence that this epigenetic programming is occurring on systemic fetal arteries. In IUGR guinea pigs we studied the functional and epigenetic programming of endothelial nitric oxide synthase (eNOS) (Nos3 gene) in umbilical and systemic fetal arteries, addressing the role of oxidative stress in this process by maternal treatment with N-acetylcysteine (NAC) during the second half of gestation. The present study suggests that IUGR endothelial cells have common molecular markers of programming in umbilical and systemic arteries. Notably, maternal treatment with NAC restores fetal growth by increasing placental efficiency and reverting the functional and epigenetic programming of eNOS in arterial endothelium in IUGR guinea pigs.\nABSTRACT: In humans, intrauterine growth restriction (IUGR) is associated with vascular dysfunction, oxidative stress and signs of endothelial programming in umbilical vessels. We aimed to determine the effects of maternal antioxidant treatment with N-acetylcysteine (NAC) on fetal endothelial function and endothelial nitric oxide synthase (eNOS) programming in IUGR guinea pigs. IUGR was induced by implanting ameroid constrictors on uterine arteries of pregnant guinea pigs at mid gestation, half of the sows receiving NAC in the drinking water (from day 34 until term). Fetal biometry and placental vascular resistance were followed by ultrasound throughout gestation. At term, umbilical arteries and fetal aortae were isolated to assess endothelial function by wire-myography. Primary cultures of endothelial cells (ECs) from fetal aorta, femoral and umbilical arteries were used to determine eNOS mRNA levels by quantitative PCR and analyse DNA methylation in the Nos3 promoter by pyrosequencing. Doppler ultrasound measurements showed that NAC reduced placental vascular resistance in IUGR (P &lt; 0.05) and recovered fetal weight (P &lt; 0.05), increasing fetal-to-placental ratio at term (</w:instrText>
      </w:r>
      <w:r w:rsidR="00860647" w:rsidRPr="0090698F">
        <w:rPr>
          <w:rFonts w:ascii="Cambria Math" w:hAnsi="Cambria Math" w:cs="Cambria Math"/>
          <w:sz w:val="24"/>
          <w:szCs w:val="24"/>
          <w:shd w:val="clear" w:color="auto" w:fill="FFFFFF"/>
        </w:rPr>
        <w:instrText>∼</w:instrText>
      </w:r>
      <w:r w:rsidR="00860647" w:rsidRPr="0090698F">
        <w:rPr>
          <w:rFonts w:ascii="Times New Roman" w:hAnsi="Times New Roman" w:cs="Times New Roman"/>
          <w:sz w:val="24"/>
          <w:szCs w:val="24"/>
          <w:shd w:val="clear" w:color="auto" w:fill="FFFFFF"/>
        </w:rPr>
        <w:instrText>40%) (P &lt; 0.001). In IUGR, NAC treatment restored eNOS-dependent relaxation in aorta and umbilical arteries (P &lt; 0.05), normalizing eNOS mRNA levels in EC fetal and umbilical arteries (P &lt; 0.05). IUGR-derived ECs had a decreased DNA methylation (</w:instrText>
      </w:r>
      <w:r w:rsidR="00860647" w:rsidRPr="0090698F">
        <w:rPr>
          <w:rFonts w:ascii="Cambria Math" w:hAnsi="Cambria Math" w:cs="Cambria Math"/>
          <w:sz w:val="24"/>
          <w:szCs w:val="24"/>
          <w:shd w:val="clear" w:color="auto" w:fill="FFFFFF"/>
        </w:rPr>
        <w:instrText>∼</w:instrText>
      </w:r>
      <w:r w:rsidR="00860647" w:rsidRPr="0090698F">
        <w:rPr>
          <w:rFonts w:ascii="Times New Roman" w:hAnsi="Times New Roman" w:cs="Times New Roman"/>
          <w:sz w:val="24"/>
          <w:szCs w:val="24"/>
          <w:shd w:val="clear" w:color="auto" w:fill="FFFFFF"/>
        </w:rPr>
        <w:instrText xml:space="preserve">30%) at CpG -170 (from the transcription start site) and this epigenetic signature was absent in NAC-treated fetuses (P &lt; 0.001). These data show that IUGR-ECs have common molecular markers of eNOS programming in umbilical and systemic arteries and this effect is prevented by maternal treatment with antioxidants.","DOI":"10.1113/JP273396","ISSN":"1469-7793","note":"PMID: 27739590\nPMCID: PMC5309367","journalAbbreviation":"J. Physiol. (Lond.)","language":"eng","author":[{"family":"Herrera","given":"Emilio A."},{"family":"Cifuentes-Zúñiga","given":"Francisca"},{"family":"Figueroa","given":"Esteban"},{"family":"Villanueva","given":"Cristian"},{"family":"Hernández","given":"Cherie"},{"family":"Alegría","given":"René"},{"family":"Arroyo-Jousse","given":"Viviana"},{"family":"Peñaloza","given":"Estefania"},{"family":"Farías","given":"Marcelo"},{"family":"Uauy","given":"Ricardo"},{"family":"Casanello","given":"Paola"},{"family":"Krause","given":"Bernardo J."}],"issued":{"date-parts":[["2017",2,15]]}}},{"id":678,"uris":["http://zotero.org/users/local/WuvAj4aR/items/7P8NJW5X"],"uri":["http://zotero.org/users/local/WuvAj4aR/items/7P8NJW5X"],"itemData":{"id":678,"type":"article-journal","title":"Effects of combined IUGR and prenatal stress on the development of the hippocampus in a fetal guinea pig model","container-title":"Journal of Developmental Origins of Health and Disease","page":"584-596","volume":"8","issue":"5","source":"PubMed","abstract":"Intrauterine growth restriction (IUGR) and maternal stress during pregnancy are two compromises that negatively impact neurodevelopment and increase the risk of developing later life neuropsychiatric disorders such as schizophrenia, depression and behavioural disorders. Neurosteroids, particularly allopregnanolone, are important in protecting the developing brain and promoting many essential neurodevelopmental processes. Individually, IUGR and prenatal stress (PS) reduce myelination and neurogenesis within affected fetal brains, however less information is available on the combined effects of these two disorders on the term fetal brain. This study aimed to investigate how IUGR and PS impairs the neurosteroid pathway when combined using a guinea pig model, and how these then disrupt the neurodevelopment of the fetus. Uterine artery blood flow restriction was performed at GA30-35 to induce growth restriction, whilst PS was induced by exposure of the dam to a strobe light during gestation commencing GA40 and repeated every 5 days. Exposure in this model caused reductions in hippocampal CA1 MBP immunostaining of male fetuses in both IUGR alone and IUGR+PS paradigms but only by IUGR in the subcortical white mater, compared with control males. Plasma allopregnanolone was reduced by both stressors irrespective of sex, whereas GFAP or MAP2 expression were not affected by either stressor. Female neurodevelopment, as assessed by these markers, was unimpeded by these compromises. The addition of prenatal stress did not further compound these deficits.","DOI":"10.1017/S2040174417000307","ISSN":"2040-1752","note":"PMID: 28502262","journalAbbreviation":"J Dev Orig Health Dis","language":"eng","author":[{"family":"Cumberland","given":"A. L."},{"family":"Palliser","given":"H. K."},{"family":"Rani","given":"P."},{"family":"Walker","given":"D. W."},{"family":"Hirst","given":"J. J."}],"issued":{"date-parts":[["2017",10]]}}}],"schema":"https://github.com/citation-style-language/schema/raw/master/csl-citation.json"} </w:instrText>
      </w:r>
      <w:r w:rsidR="00CA3C15" w:rsidRPr="0090698F">
        <w:rPr>
          <w:rFonts w:ascii="Times New Roman" w:hAnsi="Times New Roman" w:cs="Times New Roman"/>
          <w:sz w:val="24"/>
          <w:szCs w:val="24"/>
          <w:shd w:val="clear" w:color="auto" w:fill="FFFFFF"/>
        </w:rPr>
        <w:fldChar w:fldCharType="separate"/>
      </w:r>
      <w:r w:rsidR="00860647" w:rsidRPr="0090698F">
        <w:rPr>
          <w:rFonts w:ascii="Times New Roman" w:hAnsi="Times New Roman" w:cs="Times New Roman"/>
          <w:sz w:val="24"/>
          <w:szCs w:val="24"/>
        </w:rPr>
        <w:t>[8–11]</w:t>
      </w:r>
      <w:r w:rsidR="00CA3C15" w:rsidRPr="0090698F">
        <w:rPr>
          <w:rFonts w:ascii="Times New Roman" w:hAnsi="Times New Roman" w:cs="Times New Roman"/>
          <w:sz w:val="24"/>
          <w:szCs w:val="24"/>
          <w:shd w:val="clear" w:color="auto" w:fill="FFFFFF"/>
        </w:rPr>
        <w:fldChar w:fldCharType="end"/>
      </w:r>
      <w:r w:rsidR="00596B53" w:rsidRPr="0090698F">
        <w:rPr>
          <w:rFonts w:ascii="Times New Roman" w:hAnsi="Times New Roman" w:cs="Times New Roman"/>
          <w:sz w:val="24"/>
          <w:szCs w:val="24"/>
          <w:shd w:val="clear" w:color="auto" w:fill="FFFFFF"/>
        </w:rPr>
        <w:t xml:space="preserve">. </w:t>
      </w:r>
      <w:r w:rsidR="00DA2E6B" w:rsidRPr="0090698F">
        <w:rPr>
          <w:rFonts w:ascii="Times New Roman" w:hAnsi="Times New Roman" w:cs="Times New Roman"/>
          <w:sz w:val="24"/>
          <w:szCs w:val="24"/>
          <w:shd w:val="clear" w:color="auto" w:fill="FFFFFF"/>
        </w:rPr>
        <w:t>Placen</w:t>
      </w:r>
      <w:r w:rsidR="006E6085" w:rsidRPr="0090698F">
        <w:rPr>
          <w:rFonts w:ascii="Times New Roman" w:hAnsi="Times New Roman" w:cs="Times New Roman"/>
          <w:sz w:val="24"/>
          <w:szCs w:val="24"/>
          <w:shd w:val="clear" w:color="auto" w:fill="FFFFFF"/>
        </w:rPr>
        <w:t xml:space="preserve">tal efficiency, </w:t>
      </w:r>
      <w:r w:rsidR="000500CC" w:rsidRPr="0090698F">
        <w:rPr>
          <w:rFonts w:ascii="Times New Roman" w:hAnsi="Times New Roman" w:cs="Times New Roman"/>
          <w:sz w:val="24"/>
          <w:szCs w:val="24"/>
          <w:shd w:val="clear" w:color="auto" w:fill="FFFFFF"/>
        </w:rPr>
        <w:t>estimated as ratio of fetal to placenta weigh</w:t>
      </w:r>
      <w:r w:rsidR="006E6085" w:rsidRPr="0090698F">
        <w:rPr>
          <w:rFonts w:ascii="Times New Roman" w:hAnsi="Times New Roman" w:cs="Times New Roman"/>
          <w:sz w:val="24"/>
          <w:szCs w:val="24"/>
          <w:shd w:val="clear" w:color="auto" w:fill="FFFFFF"/>
        </w:rPr>
        <w:t>t</w:t>
      </w:r>
      <w:r w:rsidR="000500CC" w:rsidRPr="0090698F">
        <w:rPr>
          <w:rFonts w:ascii="Times New Roman" w:hAnsi="Times New Roman" w:cs="Times New Roman"/>
          <w:sz w:val="24"/>
          <w:szCs w:val="24"/>
          <w:shd w:val="clear" w:color="auto" w:fill="FFFFFF"/>
        </w:rPr>
        <w:t xml:space="preserve"> </w:t>
      </w:r>
      <w:r w:rsidR="00DA2E6B" w:rsidRPr="0090698F">
        <w:rPr>
          <w:rFonts w:ascii="Times New Roman" w:hAnsi="Times New Roman" w:cs="Times New Roman"/>
          <w:sz w:val="24"/>
          <w:szCs w:val="24"/>
          <w:shd w:val="clear" w:color="auto" w:fill="FFFFFF"/>
        </w:rPr>
        <w:t>was diminished</w:t>
      </w:r>
      <w:r w:rsidR="006E6085" w:rsidRPr="0090698F">
        <w:rPr>
          <w:rFonts w:ascii="Times New Roman" w:hAnsi="Times New Roman" w:cs="Times New Roman"/>
          <w:sz w:val="24"/>
          <w:szCs w:val="24"/>
          <w:shd w:val="clear" w:color="auto" w:fill="FFFFFF"/>
        </w:rPr>
        <w:t xml:space="preserve"> </w:t>
      </w:r>
      <w:r w:rsidR="00CA3C15" w:rsidRPr="0090698F">
        <w:rPr>
          <w:rFonts w:ascii="Times New Roman" w:hAnsi="Times New Roman" w:cs="Times New Roman"/>
          <w:sz w:val="24"/>
          <w:szCs w:val="24"/>
          <w:shd w:val="clear" w:color="auto" w:fill="FFFFFF"/>
        </w:rPr>
        <w:fldChar w:fldCharType="begin"/>
      </w:r>
      <w:r w:rsidR="00860647" w:rsidRPr="0090698F">
        <w:rPr>
          <w:rFonts w:ascii="Times New Roman" w:hAnsi="Times New Roman" w:cs="Times New Roman"/>
          <w:sz w:val="24"/>
          <w:szCs w:val="24"/>
          <w:shd w:val="clear" w:color="auto" w:fill="FFFFFF"/>
        </w:rPr>
        <w:instrText xml:space="preserve"> ADDIN ZOTERO_ITEM CSL_CITATION {"citationID":"tOyChBXL","properties":{"formattedCitation":"[8]","plainCitation":"[8]","noteIndex":0},"citationItems":[{"id":425,"uris":["http://zotero.org/users/local/WuvAj4aR/items/ZM7Y25YJ"],"uri":["http://zotero.org/users/local/WuvAj4aR/items/ZM7Y25YJ"],"itemData":{"id":425,"type":"article-journal","title":"Assessment of in vivo fetal growth and placental vascular function in a novel intrauterine growth restriction model of progressive uterine artery occlusion in guinea pigs","container-title":"The Journal of Physiology","page":"1553-1561","volume":"594","issue":"6","source":"PubMed","abstract":"Intra-uterine growth restriction (IUGR) is associated with short and long-term metabolic and cardiovascular alterations. Mice and rats have been extensively used to study the effects of IUGR, but there are notable differences in fetal and placental physiology relative to those of humans that argue for alternative animal models. This study proposes that gradual occlusion of uterine arteries from mid-gestation in pregnant guinea pigs produces a novel model to better assess human IUGR. Fetal biometry and in vivo placental vascular function were followed by sonography and Doppler of control pregnant guinea pigs and sows submitted to surgical placement of ameroid constrictors in both uterine arteries (IUGR) at mid-gestation (35 days). The ameroid constrictors induced a reduction in the fetal abdominal circumference growth rate (0.205 cm day(-1) ) compared to control (0.241 cm day(-1) , P &lt; 0.001) without affecting biparietal diameter growth. Umbilical artery pulsatility and resistance indexes at 10 and 20 days after surgery were significantly higher in IUGR animals than controls (P &lt; 0.01). These effects were associated with a decrease in the relative luminal area of placental chorionic arteries (21.3 ± 2.2% vs. 33.2 ± 2.7%, P &lt; 0.01) in IUGR sows at near term. Uterine artery intervention reduced fetal (</w:instrText>
      </w:r>
      <w:r w:rsidR="00860647" w:rsidRPr="0090698F">
        <w:rPr>
          <w:rFonts w:ascii="Cambria Math" w:hAnsi="Cambria Math" w:cs="Cambria Math"/>
          <w:sz w:val="24"/>
          <w:szCs w:val="24"/>
          <w:shd w:val="clear" w:color="auto" w:fill="FFFFFF"/>
        </w:rPr>
        <w:instrText>∼</w:instrText>
      </w:r>
      <w:r w:rsidR="00860647" w:rsidRPr="0090698F">
        <w:rPr>
          <w:rFonts w:ascii="Times New Roman" w:hAnsi="Times New Roman" w:cs="Times New Roman"/>
          <w:sz w:val="24"/>
          <w:szCs w:val="24"/>
          <w:shd w:val="clear" w:color="auto" w:fill="FFFFFF"/>
        </w:rPr>
        <w:instrText>30%), placental (</w:instrText>
      </w:r>
      <w:r w:rsidR="00860647" w:rsidRPr="0090698F">
        <w:rPr>
          <w:rFonts w:ascii="Cambria Math" w:hAnsi="Cambria Math" w:cs="Cambria Math"/>
          <w:sz w:val="24"/>
          <w:szCs w:val="24"/>
          <w:shd w:val="clear" w:color="auto" w:fill="FFFFFF"/>
        </w:rPr>
        <w:instrText>∼</w:instrText>
      </w:r>
      <w:r w:rsidR="00860647" w:rsidRPr="0090698F">
        <w:rPr>
          <w:rFonts w:ascii="Times New Roman" w:hAnsi="Times New Roman" w:cs="Times New Roman"/>
          <w:sz w:val="24"/>
          <w:szCs w:val="24"/>
          <w:shd w:val="clear" w:color="auto" w:fill="FFFFFF"/>
        </w:rPr>
        <w:instrText>20%) and liver (</w:instrText>
      </w:r>
      <w:r w:rsidR="00860647" w:rsidRPr="0090698F">
        <w:rPr>
          <w:rFonts w:ascii="Cambria Math" w:hAnsi="Cambria Math" w:cs="Cambria Math"/>
          <w:sz w:val="24"/>
          <w:szCs w:val="24"/>
          <w:shd w:val="clear" w:color="auto" w:fill="FFFFFF"/>
        </w:rPr>
        <w:instrText>∼</w:instrText>
      </w:r>
      <w:r w:rsidR="00860647" w:rsidRPr="0090698F">
        <w:rPr>
          <w:rFonts w:ascii="Times New Roman" w:hAnsi="Times New Roman" w:cs="Times New Roman"/>
          <w:sz w:val="24"/>
          <w:szCs w:val="24"/>
          <w:shd w:val="clear" w:color="auto" w:fill="FFFFFF"/>
        </w:rPr>
        <w:instrText xml:space="preserve">50%) weights (P &lt; 0.05), with an increased brain to liver ratio (P &lt; 0.001) relative to the control group. These data demonstrate that the ameroid constrictor implantations in uterine arteries in pregnant guinea pigs lead to placental vascular dysfunction and altered fetal growth that induces asymmetric IUGR.","DOI":"10.1113/JP271467","ISSN":"1469-7793","note":"PMID: 26719023\nPMCID: PMC4799988","journalAbbreviation":"J. Physiol. (Lond.)","language":"eng","author":[{"family":"Herrera","given":"Emilio A."},{"family":"Alegría","given":"René"},{"family":"Farias","given":"Marcelo"},{"family":"Díaz-López","given":"Farah"},{"family":"Hernández","given":"Cherie"},{"family":"Uauy","given":"Ricardo"},{"family":"Regnault","given":"Timothy R. H."},{"family":"Casanello","given":"Paola"},{"family":"Krause","given":"Bernardo J."}],"issued":{"date-parts":[["2016",3,15]]}}}],"schema":"https://github.com/citation-style-language/schema/raw/master/csl-citation.json"} </w:instrText>
      </w:r>
      <w:r w:rsidR="00CA3C15" w:rsidRPr="0090698F">
        <w:rPr>
          <w:rFonts w:ascii="Times New Roman" w:hAnsi="Times New Roman" w:cs="Times New Roman"/>
          <w:sz w:val="24"/>
          <w:szCs w:val="24"/>
          <w:shd w:val="clear" w:color="auto" w:fill="FFFFFF"/>
        </w:rPr>
        <w:fldChar w:fldCharType="separate"/>
      </w:r>
      <w:r w:rsidR="00860647" w:rsidRPr="0090698F">
        <w:rPr>
          <w:rFonts w:ascii="Times New Roman" w:hAnsi="Times New Roman" w:cs="Times New Roman"/>
          <w:sz w:val="24"/>
        </w:rPr>
        <w:t>[8]</w:t>
      </w:r>
      <w:r w:rsidR="00CA3C15" w:rsidRPr="0090698F">
        <w:rPr>
          <w:rFonts w:ascii="Times New Roman" w:hAnsi="Times New Roman" w:cs="Times New Roman"/>
          <w:sz w:val="24"/>
          <w:szCs w:val="24"/>
          <w:shd w:val="clear" w:color="auto" w:fill="FFFFFF"/>
        </w:rPr>
        <w:fldChar w:fldCharType="end"/>
      </w:r>
      <w:r w:rsidR="00CF440C" w:rsidRPr="0090698F">
        <w:rPr>
          <w:rFonts w:ascii="Times New Roman" w:hAnsi="Times New Roman" w:cs="Times New Roman"/>
          <w:sz w:val="24"/>
          <w:szCs w:val="24"/>
          <w:shd w:val="clear" w:color="auto" w:fill="FFFFFF"/>
        </w:rPr>
        <w:t xml:space="preserve">, </w:t>
      </w:r>
      <w:r w:rsidR="00450DFD" w:rsidRPr="0090698F">
        <w:rPr>
          <w:rFonts w:ascii="Times New Roman" w:hAnsi="Times New Roman" w:cs="Times New Roman"/>
          <w:sz w:val="24"/>
          <w:szCs w:val="24"/>
          <w:shd w:val="clear" w:color="auto" w:fill="FFFFFF"/>
        </w:rPr>
        <w:t xml:space="preserve">indicating that </w:t>
      </w:r>
      <w:r w:rsidR="00CF440C" w:rsidRPr="0090698F">
        <w:rPr>
          <w:rFonts w:ascii="Times New Roman" w:hAnsi="Times New Roman" w:cs="Times New Roman"/>
          <w:sz w:val="24"/>
          <w:szCs w:val="24"/>
          <w:shd w:val="clear" w:color="auto" w:fill="FFFFFF"/>
        </w:rPr>
        <w:t xml:space="preserve">uterine artery occlusion may </w:t>
      </w:r>
      <w:r w:rsidR="00461111" w:rsidRPr="0090698F">
        <w:rPr>
          <w:rFonts w:ascii="Times New Roman" w:hAnsi="Times New Roman" w:cs="Times New Roman"/>
          <w:sz w:val="24"/>
          <w:szCs w:val="24"/>
          <w:shd w:val="clear" w:color="auto" w:fill="FFFFFF"/>
        </w:rPr>
        <w:t xml:space="preserve">also </w:t>
      </w:r>
      <w:r w:rsidR="00CF440C" w:rsidRPr="0090698F">
        <w:rPr>
          <w:rFonts w:ascii="Times New Roman" w:hAnsi="Times New Roman" w:cs="Times New Roman"/>
          <w:sz w:val="24"/>
          <w:szCs w:val="24"/>
          <w:shd w:val="clear" w:color="auto" w:fill="FFFFFF"/>
        </w:rPr>
        <w:t>compromise</w:t>
      </w:r>
      <w:r w:rsidR="00DA2E6B" w:rsidRPr="0090698F">
        <w:rPr>
          <w:rFonts w:ascii="Times New Roman" w:hAnsi="Times New Roman" w:cs="Times New Roman"/>
          <w:sz w:val="24"/>
          <w:szCs w:val="24"/>
          <w:shd w:val="clear" w:color="auto" w:fill="FFFFFF"/>
        </w:rPr>
        <w:t xml:space="preserve"> the </w:t>
      </w:r>
      <w:r w:rsidR="00CF440C" w:rsidRPr="0090698F">
        <w:rPr>
          <w:rFonts w:ascii="Times New Roman" w:hAnsi="Times New Roman" w:cs="Times New Roman"/>
          <w:sz w:val="24"/>
          <w:szCs w:val="24"/>
          <w:shd w:val="clear" w:color="auto" w:fill="FFFFFF"/>
        </w:rPr>
        <w:t>functional capacity</w:t>
      </w:r>
      <w:r w:rsidR="006E6085" w:rsidRPr="0090698F">
        <w:rPr>
          <w:rFonts w:ascii="Times New Roman" w:hAnsi="Times New Roman" w:cs="Times New Roman"/>
          <w:sz w:val="24"/>
          <w:szCs w:val="24"/>
          <w:shd w:val="clear" w:color="auto" w:fill="FFFFFF"/>
        </w:rPr>
        <w:t xml:space="preserve"> of the placenta.</w:t>
      </w:r>
      <w:r w:rsidR="00DA2E6B" w:rsidRPr="0090698F">
        <w:rPr>
          <w:rFonts w:ascii="Times New Roman" w:hAnsi="Times New Roman" w:cs="Times New Roman"/>
          <w:sz w:val="24"/>
          <w:szCs w:val="24"/>
          <w:shd w:val="clear" w:color="auto" w:fill="FFFFFF"/>
        </w:rPr>
        <w:t xml:space="preserve"> </w:t>
      </w:r>
      <w:r w:rsidR="00E52CCF" w:rsidRPr="0090698F">
        <w:rPr>
          <w:rFonts w:ascii="Times New Roman" w:hAnsi="Times New Roman" w:cs="Times New Roman"/>
          <w:sz w:val="24"/>
          <w:szCs w:val="24"/>
        </w:rPr>
        <w:t xml:space="preserve">The aim of this study was therefore, to </w:t>
      </w:r>
      <w:r w:rsidR="00461111" w:rsidRPr="0090698F">
        <w:rPr>
          <w:rFonts w:ascii="Times New Roman" w:hAnsi="Times New Roman" w:cs="Times New Roman"/>
          <w:sz w:val="24"/>
          <w:szCs w:val="24"/>
        </w:rPr>
        <w:t>identify</w:t>
      </w:r>
      <w:r w:rsidR="00E52CCF" w:rsidRPr="0090698F">
        <w:rPr>
          <w:rFonts w:ascii="Times New Roman" w:hAnsi="Times New Roman" w:cs="Times New Roman"/>
          <w:sz w:val="24"/>
          <w:szCs w:val="24"/>
        </w:rPr>
        <w:t xml:space="preserve"> the extent to which uterine artery occlusion influences fetal outcomes via impacts on placental morphology and functional capabilit</w:t>
      </w:r>
      <w:r w:rsidR="005D0B77" w:rsidRPr="0090698F">
        <w:rPr>
          <w:rFonts w:ascii="Times New Roman" w:hAnsi="Times New Roman" w:cs="Times New Roman"/>
          <w:sz w:val="24"/>
          <w:szCs w:val="24"/>
        </w:rPr>
        <w:t>y</w:t>
      </w:r>
      <w:r w:rsidR="00E52CCF" w:rsidRPr="0090698F">
        <w:rPr>
          <w:rFonts w:ascii="Times New Roman" w:hAnsi="Times New Roman" w:cs="Times New Roman"/>
          <w:sz w:val="24"/>
          <w:szCs w:val="24"/>
          <w:shd w:val="clear" w:color="auto" w:fill="FFFFFF"/>
        </w:rPr>
        <w:t xml:space="preserve">. </w:t>
      </w:r>
      <w:r w:rsidR="009F4426" w:rsidRPr="0090698F">
        <w:rPr>
          <w:rFonts w:ascii="Times New Roman" w:hAnsi="Times New Roman" w:cs="Times New Roman"/>
          <w:sz w:val="24"/>
          <w:szCs w:val="24"/>
          <w:shd w:val="clear" w:color="auto" w:fill="FFFFFF"/>
        </w:rPr>
        <w:t>In particular, we assessed placental histology, morphological characteristics of the labyrinth for substrate exchange</w:t>
      </w:r>
      <w:r w:rsidR="009553A5" w:rsidRPr="0090698F">
        <w:rPr>
          <w:rFonts w:ascii="Times New Roman" w:hAnsi="Times New Roman" w:cs="Times New Roman"/>
          <w:sz w:val="24"/>
          <w:szCs w:val="24"/>
          <w:shd w:val="clear" w:color="auto" w:fill="FFFFFF"/>
        </w:rPr>
        <w:t xml:space="preserve"> (</w:t>
      </w:r>
      <w:r w:rsidR="007404A1" w:rsidRPr="0090698F">
        <w:rPr>
          <w:rFonts w:ascii="Times New Roman" w:hAnsi="Times New Roman" w:cs="Times New Roman"/>
          <w:sz w:val="24"/>
          <w:szCs w:val="24"/>
          <w:shd w:val="clear" w:color="auto" w:fill="FFFFFF"/>
        </w:rPr>
        <w:t>for example</w:t>
      </w:r>
      <w:r w:rsidR="009553A5" w:rsidRPr="0090698F">
        <w:rPr>
          <w:rFonts w:ascii="Times New Roman" w:hAnsi="Times New Roman" w:cs="Times New Roman"/>
          <w:sz w:val="24"/>
          <w:szCs w:val="24"/>
          <w:shd w:val="clear" w:color="auto" w:fill="FFFFFF"/>
        </w:rPr>
        <w:t xml:space="preserve"> capillary length, barrier thickness </w:t>
      </w:r>
      <w:r w:rsidR="007404A1" w:rsidRPr="0090698F">
        <w:rPr>
          <w:rFonts w:ascii="Times New Roman" w:hAnsi="Times New Roman" w:cs="Times New Roman"/>
          <w:sz w:val="24"/>
          <w:szCs w:val="24"/>
          <w:shd w:val="clear" w:color="auto" w:fill="FFFFFF"/>
        </w:rPr>
        <w:t xml:space="preserve">and the </w:t>
      </w:r>
      <w:r w:rsidR="009553A5" w:rsidRPr="0090698F">
        <w:rPr>
          <w:rFonts w:ascii="Times New Roman" w:hAnsi="Times New Roman" w:cs="Times New Roman"/>
          <w:sz w:val="24"/>
          <w:szCs w:val="24"/>
          <w:shd w:val="clear" w:color="auto" w:fill="FFFFFF"/>
        </w:rPr>
        <w:t>surface area for exchange)</w:t>
      </w:r>
      <w:r w:rsidR="009F4426" w:rsidRPr="0090698F">
        <w:rPr>
          <w:rFonts w:ascii="Times New Roman" w:hAnsi="Times New Roman" w:cs="Times New Roman"/>
          <w:sz w:val="24"/>
          <w:szCs w:val="24"/>
          <w:shd w:val="clear" w:color="auto" w:fill="FFFFFF"/>
        </w:rPr>
        <w:t xml:space="preserve"> and mediators of cell death</w:t>
      </w:r>
      <w:r w:rsidR="007404A1" w:rsidRPr="0090698F">
        <w:rPr>
          <w:rFonts w:ascii="Times New Roman" w:hAnsi="Times New Roman" w:cs="Times New Roman"/>
          <w:sz w:val="24"/>
          <w:szCs w:val="24"/>
          <w:shd w:val="clear" w:color="auto" w:fill="FFFFFF"/>
        </w:rPr>
        <w:t xml:space="preserve"> (namely</w:t>
      </w:r>
      <w:r w:rsidR="004D7AD7" w:rsidRPr="0090698F">
        <w:rPr>
          <w:rFonts w:ascii="Times New Roman" w:hAnsi="Times New Roman" w:cs="Times New Roman"/>
          <w:sz w:val="24"/>
          <w:szCs w:val="24"/>
          <w:shd w:val="clear" w:color="auto" w:fill="FFFFFF"/>
        </w:rPr>
        <w:t xml:space="preserve"> caspase-3 and g</w:t>
      </w:r>
      <w:r w:rsidR="00671832" w:rsidRPr="0090698F">
        <w:rPr>
          <w:rFonts w:ascii="Times New Roman" w:hAnsi="Times New Roman" w:cs="Times New Roman"/>
          <w:sz w:val="24"/>
          <w:szCs w:val="24"/>
          <w:shd w:val="clear" w:color="auto" w:fill="FFFFFF"/>
        </w:rPr>
        <w:t>ranzyme-</w:t>
      </w:r>
      <w:r w:rsidR="00D977A6" w:rsidRPr="0090698F">
        <w:rPr>
          <w:rFonts w:ascii="Times New Roman" w:hAnsi="Times New Roman" w:cs="Times New Roman"/>
          <w:sz w:val="24"/>
          <w:szCs w:val="24"/>
          <w:shd w:val="clear" w:color="auto" w:fill="FFFFFF"/>
        </w:rPr>
        <w:t>B</w:t>
      </w:r>
      <w:r w:rsidR="007404A1" w:rsidRPr="0090698F">
        <w:rPr>
          <w:rFonts w:ascii="Times New Roman" w:hAnsi="Times New Roman" w:cs="Times New Roman"/>
          <w:sz w:val="24"/>
          <w:szCs w:val="24"/>
          <w:shd w:val="clear" w:color="auto" w:fill="FFFFFF"/>
        </w:rPr>
        <w:t>,</w:t>
      </w:r>
      <w:r w:rsidR="00671832" w:rsidRPr="0090698F">
        <w:rPr>
          <w:rFonts w:ascii="Times New Roman" w:hAnsi="Times New Roman" w:cs="Times New Roman"/>
          <w:sz w:val="24"/>
          <w:szCs w:val="24"/>
          <w:shd w:val="clear" w:color="auto" w:fill="FFFFFF"/>
        </w:rPr>
        <w:t xml:space="preserve"> </w:t>
      </w:r>
      <w:r w:rsidR="00243997" w:rsidRPr="0090698F">
        <w:rPr>
          <w:rFonts w:ascii="Times New Roman" w:hAnsi="Times New Roman" w:cs="Times New Roman"/>
          <w:sz w:val="24"/>
          <w:szCs w:val="24"/>
          <w:shd w:val="clear" w:color="auto" w:fill="FFFFFF"/>
        </w:rPr>
        <w:t>protease</w:t>
      </w:r>
      <w:r w:rsidR="007404A1" w:rsidRPr="0090698F">
        <w:rPr>
          <w:rFonts w:ascii="Times New Roman" w:hAnsi="Times New Roman" w:cs="Times New Roman"/>
          <w:sz w:val="24"/>
          <w:szCs w:val="24"/>
          <w:shd w:val="clear" w:color="auto" w:fill="FFFFFF"/>
        </w:rPr>
        <w:t xml:space="preserve">s </w:t>
      </w:r>
      <w:r w:rsidR="004B64CA" w:rsidRPr="0090698F">
        <w:rPr>
          <w:rFonts w:ascii="Times New Roman" w:hAnsi="Times New Roman" w:cs="Times New Roman"/>
          <w:sz w:val="24"/>
          <w:szCs w:val="24"/>
          <w:shd w:val="clear" w:color="auto" w:fill="FFFFFF"/>
        </w:rPr>
        <w:t>which trigger</w:t>
      </w:r>
      <w:r w:rsidR="00243997" w:rsidRPr="0090698F">
        <w:rPr>
          <w:rFonts w:ascii="Times New Roman" w:hAnsi="Times New Roman" w:cs="Times New Roman"/>
          <w:sz w:val="24"/>
          <w:szCs w:val="24"/>
          <w:shd w:val="clear" w:color="auto" w:fill="FFFFFF"/>
        </w:rPr>
        <w:t xml:space="preserve"> apoptosis</w:t>
      </w:r>
      <w:r w:rsidR="00AF7A55" w:rsidRPr="0090698F">
        <w:rPr>
          <w:rFonts w:ascii="Times New Roman" w:hAnsi="Times New Roman" w:cs="Times New Roman"/>
          <w:sz w:val="24"/>
          <w:szCs w:val="24"/>
          <w:shd w:val="clear" w:color="auto" w:fill="FFFFFF"/>
        </w:rPr>
        <w:t xml:space="preserve"> </w:t>
      </w:r>
      <w:r w:rsidR="00CA3C15" w:rsidRPr="0090698F">
        <w:rPr>
          <w:rFonts w:ascii="Times New Roman" w:hAnsi="Times New Roman" w:cs="Times New Roman"/>
          <w:sz w:val="24"/>
          <w:szCs w:val="24"/>
          <w:shd w:val="clear" w:color="auto" w:fill="FFFFFF"/>
        </w:rPr>
        <w:fldChar w:fldCharType="begin"/>
      </w:r>
      <w:r w:rsidR="00860647" w:rsidRPr="0090698F">
        <w:rPr>
          <w:rFonts w:ascii="Times New Roman" w:hAnsi="Times New Roman" w:cs="Times New Roman"/>
          <w:sz w:val="24"/>
          <w:szCs w:val="24"/>
          <w:shd w:val="clear" w:color="auto" w:fill="FFFFFF"/>
        </w:rPr>
        <w:instrText xml:space="preserve"> ADDIN ZOTERO_ITEM CSL_CITATION {"citationID":"yUw25CXo","properties":{"formattedCitation":"[12]","plainCitation":"[12]","noteIndex":0},"citationItems":[{"id":753,"uris":["http://zotero.org/users/local/WuvAj4aR/items/BBQ8A3YQ"],"uri":["http://zotero.org/users/local/WuvAj4aR/items/BBQ8A3YQ"],"itemData":{"id":753,"type":"article-journal","title":"Granzymes at a glance","container-title":"Journal of Cell Science","page":"5011-5014","volume":"119","issue":"24","source":"jcs.biologists.org","abstract":"Defence against virally infected and malignant cells depends on the action of cytotoxic T lymphocytes and natural killer cells ([Barry and Bleackley, 2002][1]; [Russell and Ley, 2002][2]). Although these use several mechanisms to eliminate target cells, the principal event is secretion of cytotoxic","DOI":"10.1242/jcs.03239","ISSN":"0021-9533, 1477-9137","note":"PMID: 17158907","language":"en","author":[{"family":"Bots","given":"Michael"},{"family":"Medema","given":"Jan Paul"}],"issued":{"date-parts":[["2006",12,15]]}}}],"schema":"https://github.com/citation-style-language/schema/raw/master/csl-citation.json"} </w:instrText>
      </w:r>
      <w:r w:rsidR="00CA3C15" w:rsidRPr="0090698F">
        <w:rPr>
          <w:rFonts w:ascii="Times New Roman" w:hAnsi="Times New Roman" w:cs="Times New Roman"/>
          <w:sz w:val="24"/>
          <w:szCs w:val="24"/>
          <w:shd w:val="clear" w:color="auto" w:fill="FFFFFF"/>
        </w:rPr>
        <w:fldChar w:fldCharType="separate"/>
      </w:r>
      <w:r w:rsidR="00860647" w:rsidRPr="0090698F">
        <w:rPr>
          <w:rFonts w:ascii="Times New Roman" w:hAnsi="Times New Roman" w:cs="Times New Roman"/>
          <w:sz w:val="24"/>
        </w:rPr>
        <w:t>[12]</w:t>
      </w:r>
      <w:r w:rsidR="00CA3C15" w:rsidRPr="0090698F">
        <w:rPr>
          <w:rFonts w:ascii="Times New Roman" w:hAnsi="Times New Roman" w:cs="Times New Roman"/>
          <w:sz w:val="24"/>
          <w:szCs w:val="24"/>
          <w:shd w:val="clear" w:color="auto" w:fill="FFFFFF"/>
        </w:rPr>
        <w:fldChar w:fldCharType="end"/>
      </w:r>
      <w:r w:rsidR="009553A5" w:rsidRPr="0090698F">
        <w:rPr>
          <w:rFonts w:ascii="Times New Roman" w:hAnsi="Times New Roman" w:cs="Times New Roman"/>
          <w:sz w:val="24"/>
          <w:szCs w:val="24"/>
          <w:shd w:val="clear" w:color="auto" w:fill="FFFFFF"/>
        </w:rPr>
        <w:t>)</w:t>
      </w:r>
      <w:r w:rsidR="009F4426" w:rsidRPr="0090698F">
        <w:rPr>
          <w:rFonts w:ascii="Times New Roman" w:hAnsi="Times New Roman" w:cs="Times New Roman"/>
          <w:sz w:val="24"/>
          <w:szCs w:val="24"/>
          <w:shd w:val="clear" w:color="auto" w:fill="FFFFFF"/>
        </w:rPr>
        <w:t xml:space="preserve"> in the placentas of control guinea pig pregnancies and those exposed to progressive </w:t>
      </w:r>
      <w:r w:rsidR="009F4426" w:rsidRPr="0090698F">
        <w:rPr>
          <w:rFonts w:ascii="Times New Roman" w:hAnsi="Times New Roman" w:cs="Times New Roman"/>
          <w:sz w:val="24"/>
          <w:szCs w:val="24"/>
        </w:rPr>
        <w:t>uterine artery occlusion.</w:t>
      </w:r>
      <w:r w:rsidR="009F4426" w:rsidRPr="0090698F">
        <w:rPr>
          <w:rFonts w:ascii="Times New Roman" w:hAnsi="Times New Roman" w:cs="Times New Roman"/>
          <w:sz w:val="24"/>
          <w:szCs w:val="24"/>
          <w:shd w:val="clear" w:color="auto" w:fill="FFFFFF"/>
        </w:rPr>
        <w:t xml:space="preserve">  </w:t>
      </w:r>
    </w:p>
    <w:p w:rsidR="00212A19" w:rsidRPr="0090698F" w:rsidRDefault="00212A19" w:rsidP="00EE7040">
      <w:pPr>
        <w:spacing w:after="0" w:line="240" w:lineRule="auto"/>
        <w:jc w:val="both"/>
        <w:rPr>
          <w:rFonts w:ascii="Times New Roman" w:hAnsi="Times New Roman" w:cs="Times New Roman"/>
          <w:sz w:val="24"/>
          <w:szCs w:val="24"/>
          <w:shd w:val="clear" w:color="auto" w:fill="FFFFFF"/>
        </w:rPr>
      </w:pPr>
    </w:p>
    <w:p w:rsidR="00212A19" w:rsidRPr="0090698F" w:rsidRDefault="000306D2" w:rsidP="00EE7040">
      <w:pPr>
        <w:pStyle w:val="Prrafodelista"/>
        <w:numPr>
          <w:ilvl w:val="0"/>
          <w:numId w:val="9"/>
        </w:numPr>
        <w:spacing w:after="0" w:line="240" w:lineRule="auto"/>
        <w:jc w:val="both"/>
        <w:rPr>
          <w:rFonts w:ascii="Times New Roman" w:hAnsi="Times New Roman" w:cs="Times New Roman"/>
          <w:sz w:val="24"/>
          <w:szCs w:val="24"/>
          <w:shd w:val="clear" w:color="auto" w:fill="FFFFFF"/>
        </w:rPr>
      </w:pPr>
      <w:r w:rsidRPr="0090698F">
        <w:rPr>
          <w:rFonts w:ascii="Times New Roman" w:hAnsi="Times New Roman" w:cs="Times New Roman"/>
          <w:b/>
          <w:sz w:val="24"/>
          <w:szCs w:val="24"/>
          <w:u w:val="single"/>
        </w:rPr>
        <w:t>Methods</w:t>
      </w:r>
    </w:p>
    <w:p w:rsidR="00573E09" w:rsidRPr="0090698F" w:rsidRDefault="002C58F2" w:rsidP="002C58F2">
      <w:pPr>
        <w:autoSpaceDE w:val="0"/>
        <w:autoSpaceDN w:val="0"/>
        <w:adjustRightInd w:val="0"/>
        <w:spacing w:after="0" w:line="240" w:lineRule="auto"/>
        <w:jc w:val="both"/>
        <w:rPr>
          <w:rFonts w:ascii="Times New Roman" w:hAnsi="Times New Roman" w:cs="Times New Roman"/>
          <w:sz w:val="24"/>
          <w:szCs w:val="24"/>
        </w:rPr>
      </w:pPr>
      <w:r w:rsidRPr="0090698F">
        <w:rPr>
          <w:rFonts w:ascii="Times New Roman" w:hAnsi="Times New Roman" w:cs="Times New Roman"/>
          <w:sz w:val="24"/>
          <w:szCs w:val="24"/>
          <w:lang w:val="en-GB"/>
        </w:rPr>
        <w:t xml:space="preserve">Placentas employed for the study were generated from a previously reported study [3]. Briefly, on gestational day 35, Pirbright White guinea pigs were anaesthetised, an abdominal midline incision performed and </w:t>
      </w:r>
      <w:proofErr w:type="spellStart"/>
      <w:r w:rsidRPr="0090698F">
        <w:rPr>
          <w:rFonts w:ascii="Times New Roman" w:hAnsi="Times New Roman" w:cs="Times New Roman"/>
          <w:sz w:val="24"/>
          <w:szCs w:val="24"/>
          <w:lang w:val="en-GB"/>
        </w:rPr>
        <w:t>ameroid</w:t>
      </w:r>
      <w:proofErr w:type="spellEnd"/>
      <w:r w:rsidRPr="0090698F">
        <w:rPr>
          <w:rFonts w:ascii="Times New Roman" w:hAnsi="Times New Roman" w:cs="Times New Roman"/>
          <w:sz w:val="24"/>
          <w:szCs w:val="24"/>
          <w:lang w:val="en-GB"/>
        </w:rPr>
        <w:t xml:space="preserve"> constrictors placed around the base of each uterine artery (IUGR group). Control dams underwent sham surgery. On day 63, dams were euthanized and fetal and placental weights recorded (for data see [3]). Placentas were fixed in 4% paraformaldehyde, paraffin-embedded, sectioned and stained for gross morphology and histopathological examination (Masson Trichrome), labyrinth morphometry (immuno-labelling for cytokeratin and lectin to identify trophoblast and fetal capillaries, respectively) and cell viability (immuno-labelling for mediators of apoptosis; granzyme-B and caspase-3). All analyses were conducted blind to the experimental group. Data were analysed using t-tests </w:t>
      </w:r>
      <w:r w:rsidRPr="0090698F">
        <w:rPr>
          <w:rFonts w:ascii="Times New Roman" w:hAnsi="Times New Roman" w:cs="Times New Roman"/>
          <w:sz w:val="24"/>
          <w:szCs w:val="24"/>
        </w:rPr>
        <w:t>or analysis of variance (ANOVA) with data nested for litter and using Fisher's post-hoc test for mean comparison.</w:t>
      </w:r>
      <w:r w:rsidRPr="0090698F">
        <w:rPr>
          <w:rFonts w:ascii="Times New Roman" w:hAnsi="Times New Roman" w:cs="Times New Roman"/>
          <w:sz w:val="24"/>
          <w:szCs w:val="24"/>
          <w:lang w:val="en-GB"/>
        </w:rPr>
        <w:t xml:space="preserve"> </w:t>
      </w:r>
      <w:r w:rsidRPr="0090698F">
        <w:rPr>
          <w:rFonts w:ascii="Times New Roman" w:hAnsi="Times New Roman" w:cs="Times New Roman"/>
          <w:sz w:val="24"/>
          <w:szCs w:val="24"/>
        </w:rPr>
        <w:t>For further details see “Supplemental Materials”.</w:t>
      </w:r>
    </w:p>
    <w:p w:rsidR="002C58F2" w:rsidRPr="0090698F" w:rsidRDefault="002C58F2" w:rsidP="002C58F2">
      <w:pPr>
        <w:autoSpaceDE w:val="0"/>
        <w:autoSpaceDN w:val="0"/>
        <w:adjustRightInd w:val="0"/>
        <w:spacing w:after="0" w:line="240" w:lineRule="auto"/>
        <w:jc w:val="both"/>
        <w:rPr>
          <w:rFonts w:ascii="Times New Roman" w:hAnsi="Times New Roman" w:cs="Times New Roman"/>
          <w:sz w:val="24"/>
          <w:szCs w:val="24"/>
          <w:lang w:val="en-GB"/>
        </w:rPr>
      </w:pPr>
    </w:p>
    <w:p w:rsidR="00FC1D15" w:rsidRPr="0090698F" w:rsidRDefault="00FC1D15" w:rsidP="00EE7040">
      <w:pPr>
        <w:pStyle w:val="Sinespaciado"/>
        <w:numPr>
          <w:ilvl w:val="0"/>
          <w:numId w:val="9"/>
        </w:numPr>
        <w:jc w:val="both"/>
        <w:rPr>
          <w:rFonts w:ascii="Times New Roman" w:hAnsi="Times New Roman" w:cs="Times New Roman"/>
          <w:b/>
          <w:sz w:val="24"/>
          <w:szCs w:val="24"/>
          <w:u w:val="single"/>
        </w:rPr>
      </w:pPr>
      <w:r w:rsidRPr="0090698F">
        <w:rPr>
          <w:rFonts w:ascii="Times New Roman" w:hAnsi="Times New Roman" w:cs="Times New Roman"/>
          <w:b/>
          <w:sz w:val="24"/>
          <w:szCs w:val="24"/>
          <w:u w:val="single"/>
        </w:rPr>
        <w:t>Results</w:t>
      </w:r>
    </w:p>
    <w:p w:rsidR="00573E09" w:rsidRPr="0090698F" w:rsidRDefault="00573E09" w:rsidP="00EE7040">
      <w:pPr>
        <w:pStyle w:val="Sinespaciado"/>
        <w:jc w:val="both"/>
        <w:rPr>
          <w:rFonts w:ascii="Times New Roman" w:hAnsi="Times New Roman" w:cs="Times New Roman"/>
          <w:sz w:val="24"/>
          <w:szCs w:val="24"/>
        </w:rPr>
      </w:pPr>
    </w:p>
    <w:p w:rsidR="008F04A4" w:rsidRPr="0090698F" w:rsidRDefault="008F04A4" w:rsidP="00EE7040">
      <w:pPr>
        <w:pStyle w:val="Sinespaciado"/>
        <w:jc w:val="both"/>
        <w:rPr>
          <w:rFonts w:ascii="Times New Roman" w:hAnsi="Times New Roman" w:cs="Times New Roman"/>
          <w:b/>
          <w:sz w:val="24"/>
          <w:szCs w:val="24"/>
          <w:u w:val="single"/>
        </w:rPr>
      </w:pPr>
      <w:r w:rsidRPr="0090698F">
        <w:rPr>
          <w:rFonts w:ascii="Times New Roman" w:hAnsi="Times New Roman" w:cs="Times New Roman"/>
          <w:sz w:val="24"/>
          <w:szCs w:val="24"/>
        </w:rPr>
        <w:t>G</w:t>
      </w:r>
      <w:proofErr w:type="spellStart"/>
      <w:r w:rsidRPr="0090698F">
        <w:rPr>
          <w:rFonts w:ascii="Times New Roman" w:hAnsi="Times New Roman" w:cs="Times New Roman"/>
          <w:sz w:val="24"/>
          <w:szCs w:val="24"/>
          <w:lang w:val="en-GB"/>
        </w:rPr>
        <w:t>radual</w:t>
      </w:r>
      <w:proofErr w:type="spellEnd"/>
      <w:r w:rsidRPr="0090698F">
        <w:rPr>
          <w:rFonts w:ascii="Times New Roman" w:hAnsi="Times New Roman" w:cs="Times New Roman"/>
          <w:sz w:val="24"/>
          <w:szCs w:val="24"/>
          <w:shd w:val="clear" w:color="auto" w:fill="FFFFFF"/>
        </w:rPr>
        <w:t xml:space="preserve"> uterine artery occlusion did not affect litter size (Table 1). However, it </w:t>
      </w:r>
      <w:r w:rsidRPr="0090698F">
        <w:rPr>
          <w:rFonts w:ascii="Times New Roman" w:hAnsi="Times New Roman" w:cs="Times New Roman"/>
          <w:sz w:val="24"/>
          <w:szCs w:val="24"/>
        </w:rPr>
        <w:t>reduced fetal weight and the ratio of fetal weight to placenta</w:t>
      </w:r>
      <w:r w:rsidR="00610756" w:rsidRPr="0090698F">
        <w:rPr>
          <w:rFonts w:ascii="Times New Roman" w:hAnsi="Times New Roman" w:cs="Times New Roman"/>
          <w:sz w:val="24"/>
          <w:szCs w:val="24"/>
        </w:rPr>
        <w:t>l. The</w:t>
      </w:r>
      <w:r w:rsidRPr="0090698F">
        <w:rPr>
          <w:rFonts w:ascii="Times New Roman" w:hAnsi="Times New Roman" w:cs="Times New Roman"/>
          <w:sz w:val="24"/>
          <w:szCs w:val="24"/>
        </w:rPr>
        <w:t xml:space="preserve"> absolute weight of the fetal liver</w:t>
      </w:r>
      <w:r w:rsidR="00610756" w:rsidRPr="0090698F">
        <w:rPr>
          <w:rFonts w:ascii="Times New Roman" w:hAnsi="Times New Roman" w:cs="Times New Roman"/>
          <w:sz w:val="24"/>
          <w:szCs w:val="24"/>
        </w:rPr>
        <w:t xml:space="preserve">, but not the brain, was also reduced </w:t>
      </w:r>
      <w:r w:rsidR="00AD2A0B" w:rsidRPr="0090698F">
        <w:rPr>
          <w:rFonts w:ascii="Times New Roman" w:hAnsi="Times New Roman" w:cs="Times New Roman"/>
          <w:sz w:val="24"/>
          <w:szCs w:val="24"/>
          <w:shd w:val="clear" w:color="auto" w:fill="FFFFFF"/>
        </w:rPr>
        <w:t>(Table 1)</w:t>
      </w:r>
      <w:r w:rsidRPr="0090698F">
        <w:rPr>
          <w:rFonts w:ascii="Times New Roman" w:hAnsi="Times New Roman" w:cs="Times New Roman"/>
          <w:sz w:val="24"/>
          <w:szCs w:val="24"/>
        </w:rPr>
        <w:t>.</w:t>
      </w:r>
      <w:r w:rsidR="00610756" w:rsidRPr="0090698F">
        <w:rPr>
          <w:rFonts w:ascii="Times New Roman" w:hAnsi="Times New Roman" w:cs="Times New Roman"/>
          <w:sz w:val="24"/>
          <w:szCs w:val="24"/>
        </w:rPr>
        <w:t xml:space="preserve"> </w:t>
      </w:r>
      <w:r w:rsidR="00AD2A0B" w:rsidRPr="0090698F">
        <w:rPr>
          <w:rFonts w:ascii="Times New Roman" w:hAnsi="Times New Roman" w:cs="Times New Roman"/>
          <w:sz w:val="24"/>
          <w:szCs w:val="24"/>
        </w:rPr>
        <w:t>In contrast</w:t>
      </w:r>
      <w:r w:rsidR="00610756" w:rsidRPr="0090698F">
        <w:rPr>
          <w:rFonts w:ascii="Times New Roman" w:hAnsi="Times New Roman" w:cs="Times New Roman"/>
          <w:sz w:val="24"/>
          <w:szCs w:val="24"/>
        </w:rPr>
        <w:t xml:space="preserve">, the fractional weight of </w:t>
      </w:r>
      <w:r w:rsidR="00610756" w:rsidRPr="0090698F">
        <w:rPr>
          <w:rFonts w:ascii="Times New Roman" w:hAnsi="Times New Roman" w:cs="Times New Roman"/>
          <w:sz w:val="24"/>
          <w:szCs w:val="24"/>
        </w:rPr>
        <w:lastRenderedPageBreak/>
        <w:t>the fetal liver was unaffected but that of the brain increased by gradual</w:t>
      </w:r>
      <w:r w:rsidR="00610756" w:rsidRPr="0090698F">
        <w:rPr>
          <w:rFonts w:ascii="Times New Roman" w:hAnsi="Times New Roman" w:cs="Times New Roman"/>
          <w:sz w:val="24"/>
          <w:szCs w:val="24"/>
          <w:shd w:val="clear" w:color="auto" w:fill="FFFFFF"/>
        </w:rPr>
        <w:t xml:space="preserve"> uterine artery occlusion</w:t>
      </w:r>
      <w:r w:rsidR="00610756" w:rsidRPr="0090698F">
        <w:rPr>
          <w:rFonts w:ascii="Times New Roman" w:hAnsi="Times New Roman" w:cs="Times New Roman"/>
          <w:sz w:val="24"/>
          <w:szCs w:val="24"/>
        </w:rPr>
        <w:t>.</w:t>
      </w:r>
      <w:r w:rsidRPr="0090698F">
        <w:rPr>
          <w:rFonts w:ascii="Times New Roman" w:hAnsi="Times New Roman" w:cs="Times New Roman"/>
          <w:sz w:val="24"/>
          <w:szCs w:val="24"/>
        </w:rPr>
        <w:t xml:space="preserve"> </w:t>
      </w:r>
      <w:r w:rsidR="003A7F26" w:rsidRPr="0090698F">
        <w:rPr>
          <w:rFonts w:ascii="Times New Roman" w:hAnsi="Times New Roman" w:cs="Times New Roman"/>
          <w:sz w:val="24"/>
          <w:szCs w:val="24"/>
        </w:rPr>
        <w:t>T</w:t>
      </w:r>
      <w:r w:rsidR="0049738E" w:rsidRPr="0090698F">
        <w:rPr>
          <w:rFonts w:ascii="Times New Roman" w:hAnsi="Times New Roman" w:cs="Times New Roman"/>
          <w:sz w:val="24"/>
          <w:szCs w:val="24"/>
        </w:rPr>
        <w:t xml:space="preserve">he ratio of </w:t>
      </w:r>
      <w:r w:rsidR="00BB6528" w:rsidRPr="0090698F">
        <w:rPr>
          <w:rFonts w:ascii="Times New Roman" w:hAnsi="Times New Roman" w:cs="Times New Roman"/>
          <w:sz w:val="24"/>
          <w:szCs w:val="24"/>
        </w:rPr>
        <w:t xml:space="preserve">brain to liver </w:t>
      </w:r>
      <w:r w:rsidR="0049738E" w:rsidRPr="0090698F">
        <w:rPr>
          <w:rFonts w:ascii="Times New Roman" w:hAnsi="Times New Roman" w:cs="Times New Roman"/>
          <w:sz w:val="24"/>
          <w:szCs w:val="24"/>
        </w:rPr>
        <w:t>weight</w:t>
      </w:r>
      <w:r w:rsidR="00BB6528" w:rsidRPr="0090698F">
        <w:rPr>
          <w:rFonts w:ascii="Times New Roman" w:hAnsi="Times New Roman" w:cs="Times New Roman"/>
          <w:sz w:val="24"/>
          <w:szCs w:val="24"/>
        </w:rPr>
        <w:t xml:space="preserve"> was </w:t>
      </w:r>
      <w:r w:rsidR="003A7F26" w:rsidRPr="0090698F">
        <w:rPr>
          <w:rFonts w:ascii="Times New Roman" w:hAnsi="Times New Roman" w:cs="Times New Roman"/>
          <w:sz w:val="24"/>
          <w:szCs w:val="24"/>
        </w:rPr>
        <w:t xml:space="preserve">also </w:t>
      </w:r>
      <w:r w:rsidR="00BB6528" w:rsidRPr="0090698F">
        <w:rPr>
          <w:rFonts w:ascii="Times New Roman" w:hAnsi="Times New Roman" w:cs="Times New Roman"/>
          <w:sz w:val="24"/>
          <w:szCs w:val="24"/>
        </w:rPr>
        <w:t>increased in the gradual</w:t>
      </w:r>
      <w:r w:rsidR="00BB6528" w:rsidRPr="0090698F">
        <w:rPr>
          <w:rFonts w:ascii="Times New Roman" w:hAnsi="Times New Roman" w:cs="Times New Roman"/>
          <w:sz w:val="24"/>
          <w:szCs w:val="24"/>
          <w:shd w:val="clear" w:color="auto" w:fill="FFFFFF"/>
        </w:rPr>
        <w:t xml:space="preserve"> uterine artery occlusion </w:t>
      </w:r>
      <w:r w:rsidR="00BB6528" w:rsidRPr="0090698F">
        <w:rPr>
          <w:rFonts w:ascii="Times New Roman" w:hAnsi="Times New Roman" w:cs="Times New Roman"/>
          <w:sz w:val="24"/>
          <w:szCs w:val="24"/>
        </w:rPr>
        <w:t>group</w:t>
      </w:r>
      <w:r w:rsidR="0049738E" w:rsidRPr="0090698F">
        <w:rPr>
          <w:rFonts w:ascii="Times New Roman" w:hAnsi="Times New Roman" w:cs="Times New Roman"/>
          <w:sz w:val="24"/>
          <w:szCs w:val="24"/>
        </w:rPr>
        <w:t>, indicating that the fetuses were asymmetrically growth restricted</w:t>
      </w:r>
      <w:r w:rsidR="00AD2A0B" w:rsidRPr="0090698F">
        <w:rPr>
          <w:rFonts w:ascii="Times New Roman" w:hAnsi="Times New Roman" w:cs="Times New Roman"/>
          <w:sz w:val="24"/>
          <w:szCs w:val="24"/>
        </w:rPr>
        <w:t xml:space="preserve"> (</w:t>
      </w:r>
      <w:r w:rsidR="00AD2A0B" w:rsidRPr="0090698F">
        <w:rPr>
          <w:rFonts w:ascii="Times New Roman" w:hAnsi="Times New Roman" w:cs="Times New Roman"/>
          <w:sz w:val="24"/>
          <w:szCs w:val="24"/>
          <w:shd w:val="clear" w:color="auto" w:fill="FFFFFF"/>
        </w:rPr>
        <w:t>Table 1)</w:t>
      </w:r>
      <w:r w:rsidR="00BB6528" w:rsidRPr="0090698F">
        <w:rPr>
          <w:rFonts w:ascii="Times New Roman" w:hAnsi="Times New Roman" w:cs="Times New Roman"/>
          <w:sz w:val="24"/>
          <w:szCs w:val="24"/>
        </w:rPr>
        <w:t xml:space="preserve">. </w:t>
      </w:r>
    </w:p>
    <w:p w:rsidR="008F04A4" w:rsidRPr="0090698F" w:rsidRDefault="008F04A4" w:rsidP="00EE7040">
      <w:pPr>
        <w:pStyle w:val="Sinespaciado"/>
        <w:jc w:val="both"/>
        <w:rPr>
          <w:rFonts w:ascii="Times New Roman" w:hAnsi="Times New Roman" w:cs="Times New Roman"/>
          <w:b/>
          <w:sz w:val="24"/>
          <w:szCs w:val="24"/>
          <w:u w:val="single"/>
        </w:rPr>
      </w:pPr>
    </w:p>
    <w:p w:rsidR="00460819" w:rsidRPr="0090698F" w:rsidRDefault="00282029" w:rsidP="00EE7040">
      <w:pPr>
        <w:pStyle w:val="Sinespaciado"/>
        <w:jc w:val="both"/>
        <w:rPr>
          <w:rFonts w:ascii="Times New Roman" w:hAnsi="Times New Roman" w:cs="Times New Roman"/>
          <w:i/>
          <w:sz w:val="24"/>
          <w:szCs w:val="24"/>
        </w:rPr>
      </w:pPr>
      <w:r w:rsidRPr="0090698F">
        <w:rPr>
          <w:rFonts w:ascii="Times New Roman" w:hAnsi="Times New Roman" w:cs="Times New Roman"/>
          <w:sz w:val="24"/>
          <w:szCs w:val="24"/>
          <w:lang w:val="en-GB"/>
        </w:rPr>
        <w:t>As determined by stereology</w:t>
      </w:r>
      <w:r w:rsidR="00850346" w:rsidRPr="0090698F">
        <w:rPr>
          <w:rFonts w:ascii="Times New Roman" w:hAnsi="Times New Roman" w:cs="Times New Roman"/>
          <w:sz w:val="24"/>
          <w:szCs w:val="24"/>
          <w:lang w:val="en-GB"/>
        </w:rPr>
        <w:t xml:space="preserve"> (Table 1 and Figure 1A)</w:t>
      </w:r>
      <w:r w:rsidRPr="0090698F">
        <w:rPr>
          <w:rFonts w:ascii="Times New Roman" w:hAnsi="Times New Roman" w:cs="Times New Roman"/>
          <w:sz w:val="24"/>
          <w:szCs w:val="24"/>
          <w:lang w:val="en-GB"/>
        </w:rPr>
        <w:t>, g</w:t>
      </w:r>
      <w:r w:rsidR="000961B9" w:rsidRPr="0090698F">
        <w:rPr>
          <w:rFonts w:ascii="Times New Roman" w:hAnsi="Times New Roman" w:cs="Times New Roman"/>
          <w:sz w:val="24"/>
          <w:szCs w:val="24"/>
          <w:lang w:val="en-GB"/>
        </w:rPr>
        <w:t>radual</w:t>
      </w:r>
      <w:r w:rsidR="000961B9" w:rsidRPr="0090698F">
        <w:rPr>
          <w:rFonts w:ascii="Times New Roman" w:hAnsi="Times New Roman" w:cs="Times New Roman"/>
          <w:sz w:val="24"/>
          <w:szCs w:val="24"/>
          <w:shd w:val="clear" w:color="auto" w:fill="FFFFFF"/>
        </w:rPr>
        <w:t xml:space="preserve"> uterine artery occlusion </w:t>
      </w:r>
      <w:r w:rsidR="00784F56" w:rsidRPr="0090698F">
        <w:rPr>
          <w:rFonts w:ascii="Times New Roman" w:hAnsi="Times New Roman" w:cs="Times New Roman"/>
          <w:sz w:val="24"/>
          <w:szCs w:val="24"/>
        </w:rPr>
        <w:t xml:space="preserve">reduced </w:t>
      </w:r>
      <w:r w:rsidR="005D0B77" w:rsidRPr="0090698F">
        <w:rPr>
          <w:rFonts w:ascii="Times New Roman" w:hAnsi="Times New Roman" w:cs="Times New Roman"/>
          <w:sz w:val="24"/>
          <w:szCs w:val="24"/>
        </w:rPr>
        <w:t xml:space="preserve">labyrinth </w:t>
      </w:r>
      <w:r w:rsidR="00784F56" w:rsidRPr="0090698F">
        <w:rPr>
          <w:rFonts w:ascii="Times New Roman" w:hAnsi="Times New Roman" w:cs="Times New Roman"/>
          <w:sz w:val="24"/>
          <w:szCs w:val="24"/>
        </w:rPr>
        <w:t>volume</w:t>
      </w:r>
      <w:r w:rsidR="003374BE" w:rsidRPr="0090698F">
        <w:rPr>
          <w:rFonts w:ascii="Times New Roman" w:hAnsi="Times New Roman" w:cs="Times New Roman"/>
          <w:sz w:val="24"/>
          <w:szCs w:val="24"/>
        </w:rPr>
        <w:t xml:space="preserve"> with no change in the </w:t>
      </w:r>
      <w:proofErr w:type="spellStart"/>
      <w:r w:rsidR="003374BE" w:rsidRPr="0090698F">
        <w:rPr>
          <w:rFonts w:ascii="Times New Roman" w:hAnsi="Times New Roman" w:cs="Times New Roman"/>
          <w:sz w:val="24"/>
          <w:szCs w:val="24"/>
        </w:rPr>
        <w:t>interlobium</w:t>
      </w:r>
      <w:proofErr w:type="spellEnd"/>
      <w:r w:rsidR="003374BE" w:rsidRPr="0090698F">
        <w:rPr>
          <w:rFonts w:ascii="Times New Roman" w:hAnsi="Times New Roman" w:cs="Times New Roman"/>
          <w:sz w:val="24"/>
          <w:szCs w:val="24"/>
        </w:rPr>
        <w:t xml:space="preserve"> volume</w:t>
      </w:r>
      <w:r w:rsidR="00784F56" w:rsidRPr="0090698F">
        <w:rPr>
          <w:rFonts w:ascii="Times New Roman" w:hAnsi="Times New Roman" w:cs="Times New Roman"/>
          <w:sz w:val="24"/>
          <w:szCs w:val="24"/>
        </w:rPr>
        <w:t xml:space="preserve"> </w:t>
      </w:r>
      <w:r w:rsidR="00CC4B4D" w:rsidRPr="0090698F">
        <w:rPr>
          <w:rFonts w:ascii="Times New Roman" w:hAnsi="Times New Roman" w:cs="Times New Roman"/>
          <w:sz w:val="24"/>
          <w:szCs w:val="24"/>
        </w:rPr>
        <w:t>(</w:t>
      </w:r>
      <w:r w:rsidR="00850346" w:rsidRPr="0090698F">
        <w:rPr>
          <w:rFonts w:ascii="Times New Roman" w:hAnsi="Times New Roman" w:cs="Times New Roman"/>
          <w:sz w:val="24"/>
          <w:szCs w:val="24"/>
        </w:rPr>
        <w:t>Table</w:t>
      </w:r>
      <w:r w:rsidR="00CC4B4D" w:rsidRPr="0090698F">
        <w:rPr>
          <w:rFonts w:ascii="Times New Roman" w:hAnsi="Times New Roman" w:cs="Times New Roman"/>
          <w:sz w:val="24"/>
          <w:szCs w:val="24"/>
        </w:rPr>
        <w:t xml:space="preserve"> </w:t>
      </w:r>
      <w:r w:rsidR="00D75D4D" w:rsidRPr="0090698F">
        <w:rPr>
          <w:rFonts w:ascii="Times New Roman" w:hAnsi="Times New Roman" w:cs="Times New Roman"/>
          <w:sz w:val="24"/>
          <w:szCs w:val="24"/>
        </w:rPr>
        <w:t>1</w:t>
      </w:r>
      <w:r w:rsidR="00CC4B4D" w:rsidRPr="0090698F">
        <w:rPr>
          <w:rFonts w:ascii="Times New Roman" w:hAnsi="Times New Roman" w:cs="Times New Roman"/>
          <w:sz w:val="24"/>
          <w:szCs w:val="24"/>
        </w:rPr>
        <w:t xml:space="preserve">). </w:t>
      </w:r>
      <w:r w:rsidR="00266494" w:rsidRPr="0090698F">
        <w:rPr>
          <w:rFonts w:ascii="Times New Roman" w:hAnsi="Times New Roman" w:cs="Times New Roman"/>
          <w:sz w:val="24"/>
          <w:szCs w:val="24"/>
        </w:rPr>
        <w:t>Labyrinth</w:t>
      </w:r>
      <w:r w:rsidR="001C3848" w:rsidRPr="0090698F">
        <w:rPr>
          <w:rFonts w:ascii="Times New Roman" w:hAnsi="Times New Roman" w:cs="Times New Roman"/>
          <w:sz w:val="24"/>
          <w:szCs w:val="24"/>
        </w:rPr>
        <w:t xml:space="preserve"> </w:t>
      </w:r>
      <w:r w:rsidR="00736EDC" w:rsidRPr="0090698F">
        <w:rPr>
          <w:rFonts w:ascii="Times New Roman" w:hAnsi="Times New Roman" w:cs="Times New Roman"/>
          <w:sz w:val="24"/>
          <w:szCs w:val="24"/>
        </w:rPr>
        <w:t xml:space="preserve">trophoblast and fetal </w:t>
      </w:r>
      <w:r w:rsidR="000961B9" w:rsidRPr="0090698F">
        <w:rPr>
          <w:rFonts w:ascii="Times New Roman" w:hAnsi="Times New Roman" w:cs="Times New Roman"/>
          <w:sz w:val="24"/>
          <w:szCs w:val="24"/>
        </w:rPr>
        <w:t>capillary</w:t>
      </w:r>
      <w:r w:rsidR="00CC4B4D" w:rsidRPr="0090698F">
        <w:rPr>
          <w:rFonts w:ascii="Times New Roman" w:hAnsi="Times New Roman" w:cs="Times New Roman"/>
          <w:sz w:val="24"/>
          <w:szCs w:val="24"/>
        </w:rPr>
        <w:t xml:space="preserve"> volume</w:t>
      </w:r>
      <w:r w:rsidR="008D0CAD" w:rsidRPr="0090698F">
        <w:rPr>
          <w:rFonts w:ascii="Times New Roman" w:hAnsi="Times New Roman" w:cs="Times New Roman"/>
          <w:sz w:val="24"/>
          <w:szCs w:val="24"/>
        </w:rPr>
        <w:t>,</w:t>
      </w:r>
      <w:r w:rsidR="00CC4B4D" w:rsidRPr="0090698F">
        <w:rPr>
          <w:rFonts w:ascii="Times New Roman" w:hAnsi="Times New Roman" w:cs="Times New Roman"/>
          <w:sz w:val="24"/>
          <w:szCs w:val="24"/>
        </w:rPr>
        <w:t xml:space="preserve"> fetal</w:t>
      </w:r>
      <w:r w:rsidR="001C3848" w:rsidRPr="0090698F">
        <w:rPr>
          <w:rFonts w:ascii="Times New Roman" w:hAnsi="Times New Roman" w:cs="Times New Roman"/>
          <w:sz w:val="24"/>
          <w:szCs w:val="24"/>
        </w:rPr>
        <w:t xml:space="preserve"> c</w:t>
      </w:r>
      <w:r w:rsidR="00736EDC" w:rsidRPr="0090698F">
        <w:rPr>
          <w:rFonts w:ascii="Times New Roman" w:hAnsi="Times New Roman" w:cs="Times New Roman"/>
          <w:sz w:val="24"/>
          <w:szCs w:val="24"/>
        </w:rPr>
        <w:t>apillary length</w:t>
      </w:r>
      <w:r w:rsidR="00CC4B4D" w:rsidRPr="0090698F">
        <w:rPr>
          <w:rFonts w:ascii="Times New Roman" w:hAnsi="Times New Roman" w:cs="Times New Roman"/>
          <w:sz w:val="24"/>
          <w:szCs w:val="24"/>
        </w:rPr>
        <w:t>,</w:t>
      </w:r>
      <w:r w:rsidR="00736EDC" w:rsidRPr="0090698F">
        <w:rPr>
          <w:rFonts w:ascii="Times New Roman" w:hAnsi="Times New Roman" w:cs="Times New Roman"/>
          <w:sz w:val="24"/>
          <w:szCs w:val="24"/>
        </w:rPr>
        <w:t xml:space="preserve"> </w:t>
      </w:r>
      <w:r w:rsidR="00CC4B4D" w:rsidRPr="0090698F">
        <w:rPr>
          <w:rFonts w:ascii="Times New Roman" w:hAnsi="Times New Roman" w:cs="Times New Roman"/>
          <w:sz w:val="24"/>
          <w:szCs w:val="24"/>
        </w:rPr>
        <w:t xml:space="preserve">exchange </w:t>
      </w:r>
      <w:r w:rsidR="00736EDC" w:rsidRPr="0090698F">
        <w:rPr>
          <w:rFonts w:ascii="Times New Roman" w:hAnsi="Times New Roman" w:cs="Times New Roman"/>
          <w:sz w:val="24"/>
          <w:szCs w:val="24"/>
        </w:rPr>
        <w:t xml:space="preserve">surface area </w:t>
      </w:r>
      <w:r w:rsidR="00CC4B4D" w:rsidRPr="0090698F">
        <w:rPr>
          <w:rFonts w:ascii="Times New Roman" w:hAnsi="Times New Roman" w:cs="Times New Roman"/>
          <w:sz w:val="24"/>
          <w:szCs w:val="24"/>
        </w:rPr>
        <w:t xml:space="preserve">and theoretical capacity for oxygen diffusion </w:t>
      </w:r>
      <w:r w:rsidR="00736EDC" w:rsidRPr="0090698F">
        <w:rPr>
          <w:rFonts w:ascii="Times New Roman" w:hAnsi="Times New Roman" w:cs="Times New Roman"/>
          <w:sz w:val="24"/>
          <w:szCs w:val="24"/>
        </w:rPr>
        <w:t xml:space="preserve">were </w:t>
      </w:r>
      <w:r w:rsidR="00CC4B4D" w:rsidRPr="0090698F">
        <w:rPr>
          <w:rFonts w:ascii="Times New Roman" w:hAnsi="Times New Roman" w:cs="Times New Roman"/>
          <w:sz w:val="24"/>
          <w:szCs w:val="24"/>
        </w:rPr>
        <w:t xml:space="preserve">also </w:t>
      </w:r>
      <w:r w:rsidR="00736EDC" w:rsidRPr="0090698F">
        <w:rPr>
          <w:rFonts w:ascii="Times New Roman" w:hAnsi="Times New Roman" w:cs="Times New Roman"/>
          <w:sz w:val="24"/>
          <w:szCs w:val="24"/>
        </w:rPr>
        <w:t xml:space="preserve">significantly </w:t>
      </w:r>
      <w:r w:rsidR="00CC4B4D" w:rsidRPr="0090698F">
        <w:rPr>
          <w:rFonts w:ascii="Times New Roman" w:hAnsi="Times New Roman" w:cs="Times New Roman"/>
          <w:sz w:val="24"/>
          <w:szCs w:val="24"/>
        </w:rPr>
        <w:t xml:space="preserve">diminished by </w:t>
      </w:r>
      <w:r w:rsidR="00266494" w:rsidRPr="0090698F">
        <w:rPr>
          <w:rFonts w:ascii="Times New Roman" w:hAnsi="Times New Roman" w:cs="Times New Roman"/>
          <w:sz w:val="24"/>
          <w:szCs w:val="24"/>
        </w:rPr>
        <w:t>this surgical intervention</w:t>
      </w:r>
      <w:r w:rsidR="00ED28AB" w:rsidRPr="0090698F">
        <w:rPr>
          <w:rFonts w:ascii="Times New Roman" w:hAnsi="Times New Roman" w:cs="Times New Roman"/>
          <w:sz w:val="24"/>
          <w:szCs w:val="24"/>
        </w:rPr>
        <w:t>.</w:t>
      </w:r>
      <w:r w:rsidR="00CC4B4D" w:rsidRPr="0090698F">
        <w:rPr>
          <w:rFonts w:ascii="Times New Roman" w:hAnsi="Times New Roman" w:cs="Times New Roman"/>
          <w:sz w:val="24"/>
          <w:szCs w:val="24"/>
        </w:rPr>
        <w:t xml:space="preserve"> </w:t>
      </w:r>
      <w:r w:rsidR="005D0B77" w:rsidRPr="0090698F">
        <w:rPr>
          <w:rFonts w:ascii="Times New Roman" w:hAnsi="Times New Roman" w:cs="Times New Roman"/>
          <w:sz w:val="24"/>
          <w:szCs w:val="24"/>
          <w:shd w:val="clear" w:color="auto" w:fill="FFFFFF"/>
        </w:rPr>
        <w:t>The</w:t>
      </w:r>
      <w:r w:rsidR="00CC4B4D" w:rsidRPr="0090698F">
        <w:rPr>
          <w:rFonts w:ascii="Times New Roman" w:hAnsi="Times New Roman" w:cs="Times New Roman"/>
          <w:sz w:val="24"/>
          <w:szCs w:val="24"/>
        </w:rPr>
        <w:t xml:space="preserve"> thickness of the interhaemal barrier</w:t>
      </w:r>
      <w:r w:rsidR="00F00E09" w:rsidRPr="0090698F">
        <w:rPr>
          <w:rFonts w:ascii="Times New Roman" w:hAnsi="Times New Roman" w:cs="Times New Roman"/>
          <w:sz w:val="24"/>
          <w:szCs w:val="24"/>
        </w:rPr>
        <w:t xml:space="preserve"> was similar between control and IUGR</w:t>
      </w:r>
      <w:r w:rsidR="00CC4B4D" w:rsidRPr="0090698F">
        <w:rPr>
          <w:rFonts w:ascii="Times New Roman" w:hAnsi="Times New Roman" w:cs="Times New Roman"/>
          <w:sz w:val="24"/>
          <w:szCs w:val="24"/>
        </w:rPr>
        <w:t xml:space="preserve">. </w:t>
      </w:r>
      <w:r w:rsidR="00ED28AB" w:rsidRPr="0090698F">
        <w:rPr>
          <w:rFonts w:ascii="Times New Roman" w:hAnsi="Times New Roman" w:cs="Times New Roman"/>
          <w:i/>
          <w:sz w:val="24"/>
          <w:szCs w:val="24"/>
        </w:rPr>
        <w:t xml:space="preserve"> </w:t>
      </w:r>
    </w:p>
    <w:p w:rsidR="00004CCD" w:rsidRPr="0090698F" w:rsidRDefault="00004CCD" w:rsidP="00EE7040">
      <w:pPr>
        <w:pStyle w:val="Sinespaciado"/>
        <w:jc w:val="both"/>
        <w:rPr>
          <w:rFonts w:ascii="Times New Roman" w:hAnsi="Times New Roman" w:cs="Times New Roman"/>
          <w:i/>
          <w:sz w:val="24"/>
          <w:szCs w:val="24"/>
        </w:rPr>
      </w:pPr>
    </w:p>
    <w:p w:rsidR="00865100" w:rsidRPr="0090698F" w:rsidRDefault="007A5D53" w:rsidP="00EE7040">
      <w:pPr>
        <w:pStyle w:val="Sinespaciado"/>
        <w:jc w:val="both"/>
        <w:rPr>
          <w:rFonts w:ascii="Times New Roman" w:hAnsi="Times New Roman" w:cs="Times New Roman"/>
          <w:sz w:val="24"/>
          <w:szCs w:val="24"/>
          <w:shd w:val="clear" w:color="auto" w:fill="FFFFFF"/>
          <w:lang w:val="en-US"/>
        </w:rPr>
      </w:pPr>
      <w:r w:rsidRPr="0090698F">
        <w:rPr>
          <w:rFonts w:ascii="Times New Roman" w:hAnsi="Times New Roman" w:cs="Times New Roman"/>
          <w:sz w:val="24"/>
          <w:szCs w:val="24"/>
          <w:shd w:val="clear" w:color="auto" w:fill="FFFFFF"/>
        </w:rPr>
        <w:t>Histopathological analysis of placenta</w:t>
      </w:r>
      <w:r w:rsidR="00282029" w:rsidRPr="0090698F">
        <w:rPr>
          <w:rFonts w:ascii="Times New Roman" w:hAnsi="Times New Roman" w:cs="Times New Roman"/>
          <w:sz w:val="24"/>
          <w:szCs w:val="24"/>
          <w:shd w:val="clear" w:color="auto" w:fill="FFFFFF"/>
        </w:rPr>
        <w:t>l section</w:t>
      </w:r>
      <w:r w:rsidRPr="0090698F">
        <w:rPr>
          <w:rFonts w:ascii="Times New Roman" w:hAnsi="Times New Roman" w:cs="Times New Roman"/>
          <w:sz w:val="24"/>
          <w:szCs w:val="24"/>
          <w:shd w:val="clear" w:color="auto" w:fill="FFFFFF"/>
        </w:rPr>
        <w:t xml:space="preserve">s </w:t>
      </w:r>
      <w:r w:rsidR="00282029" w:rsidRPr="0090698F">
        <w:rPr>
          <w:rFonts w:ascii="Times New Roman" w:hAnsi="Times New Roman" w:cs="Times New Roman"/>
          <w:sz w:val="24"/>
          <w:szCs w:val="24"/>
          <w:shd w:val="clear" w:color="auto" w:fill="FFFFFF"/>
        </w:rPr>
        <w:t xml:space="preserve">from control dams </w:t>
      </w:r>
      <w:r w:rsidRPr="0090698F">
        <w:rPr>
          <w:rFonts w:ascii="Times New Roman" w:hAnsi="Times New Roman" w:cs="Times New Roman"/>
          <w:sz w:val="24"/>
          <w:szCs w:val="24"/>
          <w:shd w:val="clear" w:color="auto" w:fill="FFFFFF"/>
        </w:rPr>
        <w:t xml:space="preserve">revealed </w:t>
      </w:r>
      <w:r w:rsidRPr="0090698F">
        <w:rPr>
          <w:rFonts w:ascii="Times New Roman" w:hAnsi="Times New Roman" w:cs="Times New Roman"/>
          <w:sz w:val="24"/>
          <w:szCs w:val="24"/>
          <w:shd w:val="clear" w:color="auto" w:fill="FFFFFF"/>
          <w:lang w:val="en-US"/>
        </w:rPr>
        <w:t xml:space="preserve">a dense lobulated labyrinth with numerous </w:t>
      </w:r>
      <w:r w:rsidR="00212A19" w:rsidRPr="0090698F">
        <w:rPr>
          <w:rFonts w:ascii="Times New Roman" w:hAnsi="Times New Roman" w:cs="Times New Roman"/>
          <w:sz w:val="24"/>
          <w:szCs w:val="24"/>
          <w:shd w:val="clear" w:color="auto" w:fill="FFFFFF"/>
          <w:lang w:val="en-US"/>
        </w:rPr>
        <w:t xml:space="preserve">fetal </w:t>
      </w:r>
      <w:r w:rsidRPr="0090698F">
        <w:rPr>
          <w:rFonts w:ascii="Times New Roman" w:hAnsi="Times New Roman" w:cs="Times New Roman"/>
          <w:sz w:val="24"/>
          <w:szCs w:val="24"/>
          <w:shd w:val="clear" w:color="auto" w:fill="FFFFFF"/>
          <w:lang w:val="en-US"/>
        </w:rPr>
        <w:t xml:space="preserve">capillaries lined by endothelium and </w:t>
      </w:r>
      <w:r w:rsidR="003A7F26" w:rsidRPr="0090698F">
        <w:rPr>
          <w:rFonts w:ascii="Times New Roman" w:hAnsi="Times New Roman" w:cs="Times New Roman"/>
          <w:sz w:val="24"/>
          <w:szCs w:val="24"/>
          <w:shd w:val="clear" w:color="auto" w:fill="FFFFFF"/>
          <w:lang w:val="en-US"/>
        </w:rPr>
        <w:t xml:space="preserve">abundant </w:t>
      </w:r>
      <w:r w:rsidRPr="0090698F">
        <w:rPr>
          <w:rFonts w:ascii="Times New Roman" w:hAnsi="Times New Roman" w:cs="Times New Roman"/>
          <w:sz w:val="24"/>
          <w:szCs w:val="24"/>
          <w:shd w:val="clear" w:color="auto" w:fill="FFFFFF"/>
          <w:lang w:val="en-US"/>
        </w:rPr>
        <w:t xml:space="preserve">trophoblasts in a scant, loose, collagenous </w:t>
      </w:r>
      <w:proofErr w:type="spellStart"/>
      <w:r w:rsidRPr="0090698F">
        <w:rPr>
          <w:rFonts w:ascii="Times New Roman" w:hAnsi="Times New Roman" w:cs="Times New Roman"/>
          <w:sz w:val="24"/>
          <w:szCs w:val="24"/>
          <w:shd w:val="clear" w:color="auto" w:fill="FFFFFF"/>
          <w:lang w:val="en-US"/>
        </w:rPr>
        <w:t>interstitium</w:t>
      </w:r>
      <w:proofErr w:type="spellEnd"/>
      <w:r w:rsidRPr="0090698F">
        <w:rPr>
          <w:rFonts w:ascii="Times New Roman" w:hAnsi="Times New Roman" w:cs="Times New Roman"/>
          <w:sz w:val="24"/>
          <w:szCs w:val="24"/>
          <w:shd w:val="clear" w:color="auto" w:fill="FFFFFF"/>
          <w:lang w:val="en-US"/>
        </w:rPr>
        <w:t xml:space="preserve"> </w:t>
      </w:r>
      <w:r w:rsidR="00185D39" w:rsidRPr="0090698F">
        <w:rPr>
          <w:rFonts w:ascii="Times New Roman" w:hAnsi="Times New Roman" w:cs="Times New Roman"/>
          <w:bCs/>
          <w:sz w:val="24"/>
          <w:szCs w:val="24"/>
          <w:shd w:val="clear" w:color="auto" w:fill="FFFFFF"/>
          <w:lang w:val="en-US"/>
        </w:rPr>
        <w:t xml:space="preserve">(Figure </w:t>
      </w:r>
      <w:r w:rsidR="00A37D3D" w:rsidRPr="0090698F">
        <w:rPr>
          <w:rFonts w:ascii="Times New Roman" w:hAnsi="Times New Roman" w:cs="Times New Roman"/>
          <w:bCs/>
          <w:sz w:val="24"/>
          <w:szCs w:val="24"/>
          <w:shd w:val="clear" w:color="auto" w:fill="FFFFFF"/>
          <w:lang w:val="en-US"/>
        </w:rPr>
        <w:t>1B</w:t>
      </w:r>
      <w:r w:rsidR="00F036A0" w:rsidRPr="0090698F">
        <w:rPr>
          <w:rFonts w:ascii="Times New Roman" w:hAnsi="Times New Roman" w:cs="Times New Roman"/>
          <w:bCs/>
          <w:sz w:val="24"/>
          <w:szCs w:val="24"/>
          <w:shd w:val="clear" w:color="auto" w:fill="FFFFFF"/>
          <w:lang w:val="en-US"/>
        </w:rPr>
        <w:t>-C</w:t>
      </w:r>
      <w:r w:rsidRPr="0090698F">
        <w:rPr>
          <w:rFonts w:ascii="Times New Roman" w:hAnsi="Times New Roman" w:cs="Times New Roman"/>
          <w:bCs/>
          <w:sz w:val="24"/>
          <w:szCs w:val="24"/>
          <w:shd w:val="clear" w:color="auto" w:fill="FFFFFF"/>
          <w:lang w:val="en-US"/>
        </w:rPr>
        <w:t>)</w:t>
      </w:r>
      <w:r w:rsidRPr="0090698F">
        <w:rPr>
          <w:rFonts w:ascii="Times New Roman" w:hAnsi="Times New Roman" w:cs="Times New Roman"/>
          <w:sz w:val="24"/>
          <w:szCs w:val="24"/>
          <w:shd w:val="clear" w:color="auto" w:fill="FFFFFF"/>
          <w:lang w:val="en-US"/>
        </w:rPr>
        <w:t xml:space="preserve">. </w:t>
      </w:r>
      <w:r w:rsidR="003A5FED" w:rsidRPr="0090698F">
        <w:rPr>
          <w:rFonts w:ascii="Times New Roman" w:hAnsi="Times New Roman" w:cs="Times New Roman"/>
          <w:sz w:val="24"/>
          <w:szCs w:val="24"/>
          <w:shd w:val="clear" w:color="auto" w:fill="FFFFFF"/>
          <w:lang w:val="en-US"/>
        </w:rPr>
        <w:t>Peripheral</w:t>
      </w:r>
      <w:r w:rsidRPr="0090698F">
        <w:rPr>
          <w:rFonts w:ascii="Times New Roman" w:hAnsi="Times New Roman" w:cs="Times New Roman"/>
          <w:sz w:val="24"/>
          <w:szCs w:val="24"/>
          <w:shd w:val="clear" w:color="auto" w:fill="FFFFFF"/>
          <w:lang w:val="en-US"/>
        </w:rPr>
        <w:t xml:space="preserve"> trophoblasts were numerous and arranged </w:t>
      </w:r>
      <w:r w:rsidR="00F00E09" w:rsidRPr="0090698F">
        <w:rPr>
          <w:rFonts w:ascii="Times New Roman" w:hAnsi="Times New Roman" w:cs="Times New Roman"/>
          <w:sz w:val="24"/>
          <w:szCs w:val="24"/>
          <w:shd w:val="clear" w:color="auto" w:fill="FFFFFF"/>
          <w:lang w:val="en-US"/>
        </w:rPr>
        <w:t>near the chorion</w:t>
      </w:r>
      <w:r w:rsidRPr="0090698F">
        <w:rPr>
          <w:rFonts w:ascii="Times New Roman" w:hAnsi="Times New Roman" w:cs="Times New Roman"/>
          <w:sz w:val="24"/>
          <w:szCs w:val="24"/>
          <w:shd w:val="clear" w:color="auto" w:fill="FFFFFF"/>
          <w:lang w:val="en-US"/>
        </w:rPr>
        <w:t xml:space="preserve"> and in short columns that folded into the labyrinth. In contrast, placentas </w:t>
      </w:r>
      <w:r w:rsidR="00282029" w:rsidRPr="0090698F">
        <w:rPr>
          <w:rFonts w:ascii="Times New Roman" w:hAnsi="Times New Roman" w:cs="Times New Roman"/>
          <w:sz w:val="24"/>
          <w:szCs w:val="24"/>
          <w:shd w:val="clear" w:color="auto" w:fill="FFFFFF"/>
          <w:lang w:val="en-US"/>
        </w:rPr>
        <w:t xml:space="preserve">from </w:t>
      </w:r>
      <w:r w:rsidR="00F00E09" w:rsidRPr="0090698F">
        <w:rPr>
          <w:rFonts w:ascii="Times New Roman" w:hAnsi="Times New Roman" w:cs="Times New Roman"/>
          <w:sz w:val="24"/>
          <w:szCs w:val="24"/>
          <w:shd w:val="clear" w:color="auto" w:fill="FFFFFF"/>
          <w:lang w:val="en-US"/>
        </w:rPr>
        <w:t>the IUGR group</w:t>
      </w:r>
      <w:r w:rsidR="00282029" w:rsidRPr="0090698F">
        <w:rPr>
          <w:rFonts w:ascii="Times New Roman" w:hAnsi="Times New Roman" w:cs="Times New Roman"/>
          <w:sz w:val="24"/>
          <w:szCs w:val="24"/>
          <w:shd w:val="clear" w:color="auto" w:fill="FFFFFF"/>
          <w:lang w:val="en-US"/>
        </w:rPr>
        <w:t xml:space="preserve"> showed </w:t>
      </w:r>
      <w:r w:rsidR="00F00E09" w:rsidRPr="0090698F">
        <w:rPr>
          <w:rFonts w:ascii="Times New Roman" w:hAnsi="Times New Roman" w:cs="Times New Roman"/>
          <w:sz w:val="24"/>
          <w:szCs w:val="24"/>
          <w:shd w:val="clear" w:color="auto" w:fill="FFFFFF"/>
          <w:lang w:val="en-US"/>
        </w:rPr>
        <w:t xml:space="preserve">a </w:t>
      </w:r>
      <w:r w:rsidRPr="0090698F">
        <w:rPr>
          <w:rFonts w:ascii="Times New Roman" w:hAnsi="Times New Roman" w:cs="Times New Roman"/>
          <w:sz w:val="24"/>
          <w:szCs w:val="24"/>
          <w:shd w:val="clear" w:color="auto" w:fill="FFFFFF"/>
          <w:lang w:val="en-US"/>
        </w:rPr>
        <w:t xml:space="preserve">moderate to severe decrease </w:t>
      </w:r>
      <w:r w:rsidR="00282029" w:rsidRPr="0090698F">
        <w:rPr>
          <w:rFonts w:ascii="Times New Roman" w:hAnsi="Times New Roman" w:cs="Times New Roman"/>
          <w:sz w:val="24"/>
          <w:szCs w:val="24"/>
          <w:shd w:val="clear" w:color="auto" w:fill="FFFFFF"/>
          <w:lang w:val="en-US"/>
        </w:rPr>
        <w:t xml:space="preserve">in </w:t>
      </w:r>
      <w:r w:rsidRPr="0090698F">
        <w:rPr>
          <w:rFonts w:ascii="Times New Roman" w:hAnsi="Times New Roman" w:cs="Times New Roman"/>
          <w:sz w:val="24"/>
          <w:szCs w:val="24"/>
          <w:shd w:val="clear" w:color="auto" w:fill="FFFFFF"/>
          <w:lang w:val="en-US"/>
        </w:rPr>
        <w:t xml:space="preserve">capillary density, </w:t>
      </w:r>
      <w:r w:rsidR="00F00E09" w:rsidRPr="0090698F">
        <w:rPr>
          <w:rFonts w:ascii="Times New Roman" w:hAnsi="Times New Roman" w:cs="Times New Roman"/>
          <w:sz w:val="24"/>
          <w:szCs w:val="24"/>
          <w:shd w:val="clear" w:color="auto" w:fill="FFFFFF"/>
          <w:lang w:val="en-US"/>
        </w:rPr>
        <w:t>r</w:t>
      </w:r>
      <w:r w:rsidRPr="0090698F">
        <w:rPr>
          <w:rFonts w:ascii="Times New Roman" w:hAnsi="Times New Roman" w:cs="Times New Roman"/>
          <w:sz w:val="24"/>
          <w:szCs w:val="24"/>
          <w:shd w:val="clear" w:color="auto" w:fill="FFFFFF"/>
          <w:lang w:val="en-US"/>
        </w:rPr>
        <w:t xml:space="preserve">eplaced multifocally or diffusely by collagenous fibrous tissue </w:t>
      </w:r>
      <w:r w:rsidR="00F00E09" w:rsidRPr="0090698F">
        <w:rPr>
          <w:rFonts w:ascii="Times New Roman" w:hAnsi="Times New Roman" w:cs="Times New Roman"/>
          <w:sz w:val="24"/>
          <w:szCs w:val="24"/>
          <w:shd w:val="clear" w:color="auto" w:fill="FFFFFF"/>
          <w:lang w:val="en-US"/>
        </w:rPr>
        <w:t xml:space="preserve">containing </w:t>
      </w:r>
      <w:r w:rsidRPr="0090698F">
        <w:rPr>
          <w:rFonts w:ascii="Times New Roman" w:hAnsi="Times New Roman" w:cs="Times New Roman"/>
          <w:sz w:val="24"/>
          <w:szCs w:val="24"/>
          <w:shd w:val="clear" w:color="auto" w:fill="FFFFFF"/>
          <w:lang w:val="en-US"/>
        </w:rPr>
        <w:t>plump f</w:t>
      </w:r>
      <w:r w:rsidR="002832D0" w:rsidRPr="0090698F">
        <w:rPr>
          <w:rFonts w:ascii="Times New Roman" w:hAnsi="Times New Roman" w:cs="Times New Roman"/>
          <w:sz w:val="24"/>
          <w:szCs w:val="24"/>
          <w:shd w:val="clear" w:color="auto" w:fill="FFFFFF"/>
          <w:lang w:val="en-US"/>
        </w:rPr>
        <w:t xml:space="preserve">ibroblasts and </w:t>
      </w:r>
      <w:r w:rsidRPr="0090698F">
        <w:rPr>
          <w:rFonts w:ascii="Times New Roman" w:hAnsi="Times New Roman" w:cs="Times New Roman"/>
          <w:sz w:val="24"/>
          <w:szCs w:val="24"/>
          <w:shd w:val="clear" w:color="auto" w:fill="FFFFFF"/>
          <w:lang w:val="en-US"/>
        </w:rPr>
        <w:t xml:space="preserve">trophoblasts </w:t>
      </w:r>
      <w:r w:rsidR="00D75D4D" w:rsidRPr="0090698F">
        <w:rPr>
          <w:rFonts w:ascii="Times New Roman" w:hAnsi="Times New Roman" w:cs="Times New Roman"/>
          <w:bCs/>
          <w:sz w:val="24"/>
          <w:szCs w:val="24"/>
          <w:shd w:val="clear" w:color="auto" w:fill="FFFFFF"/>
          <w:lang w:val="en-US"/>
        </w:rPr>
        <w:t xml:space="preserve">(Figure </w:t>
      </w:r>
      <w:r w:rsidR="00A37D3D" w:rsidRPr="0090698F">
        <w:rPr>
          <w:rFonts w:ascii="Times New Roman" w:hAnsi="Times New Roman" w:cs="Times New Roman"/>
          <w:bCs/>
          <w:sz w:val="24"/>
          <w:szCs w:val="24"/>
          <w:shd w:val="clear" w:color="auto" w:fill="FFFFFF"/>
          <w:lang w:val="en-US"/>
        </w:rPr>
        <w:t>1B</w:t>
      </w:r>
      <w:r w:rsidR="00F036A0" w:rsidRPr="0090698F">
        <w:rPr>
          <w:rFonts w:ascii="Times New Roman" w:hAnsi="Times New Roman" w:cs="Times New Roman"/>
          <w:bCs/>
          <w:sz w:val="24"/>
          <w:szCs w:val="24"/>
          <w:shd w:val="clear" w:color="auto" w:fill="FFFFFF"/>
          <w:lang w:val="en-US"/>
        </w:rPr>
        <w:t>-C</w:t>
      </w:r>
      <w:r w:rsidRPr="0090698F">
        <w:rPr>
          <w:rFonts w:ascii="Times New Roman" w:hAnsi="Times New Roman" w:cs="Times New Roman"/>
          <w:bCs/>
          <w:sz w:val="24"/>
          <w:szCs w:val="24"/>
          <w:shd w:val="clear" w:color="auto" w:fill="FFFFFF"/>
          <w:lang w:val="en-US"/>
        </w:rPr>
        <w:t>)</w:t>
      </w:r>
      <w:r w:rsidRPr="0090698F">
        <w:rPr>
          <w:rFonts w:ascii="Times New Roman" w:hAnsi="Times New Roman" w:cs="Times New Roman"/>
          <w:sz w:val="24"/>
          <w:szCs w:val="24"/>
          <w:shd w:val="clear" w:color="auto" w:fill="FFFFFF"/>
          <w:lang w:val="en-US"/>
        </w:rPr>
        <w:t xml:space="preserve">. </w:t>
      </w:r>
      <w:r w:rsidR="00F00E09" w:rsidRPr="0090698F">
        <w:rPr>
          <w:rFonts w:ascii="Times New Roman" w:hAnsi="Times New Roman" w:cs="Times New Roman"/>
          <w:sz w:val="24"/>
          <w:szCs w:val="24"/>
          <w:shd w:val="clear" w:color="auto" w:fill="FFFFFF"/>
          <w:lang w:val="en-US"/>
        </w:rPr>
        <w:t>In</w:t>
      </w:r>
      <w:r w:rsidRPr="0090698F">
        <w:rPr>
          <w:rFonts w:ascii="Times New Roman" w:hAnsi="Times New Roman" w:cs="Times New Roman"/>
          <w:sz w:val="24"/>
          <w:szCs w:val="24"/>
          <w:shd w:val="clear" w:color="auto" w:fill="FFFFFF"/>
          <w:lang w:val="en-US"/>
        </w:rPr>
        <w:t xml:space="preserve"> one </w:t>
      </w:r>
      <w:r w:rsidR="009F4426" w:rsidRPr="0090698F">
        <w:rPr>
          <w:rFonts w:ascii="Times New Roman" w:hAnsi="Times New Roman" w:cs="Times New Roman"/>
          <w:sz w:val="24"/>
          <w:szCs w:val="24"/>
          <w:shd w:val="clear" w:color="auto" w:fill="FFFFFF"/>
          <w:lang w:val="en-US"/>
        </w:rPr>
        <w:t xml:space="preserve">of the four </w:t>
      </w:r>
      <w:r w:rsidRPr="0090698F">
        <w:rPr>
          <w:rFonts w:ascii="Times New Roman" w:hAnsi="Times New Roman" w:cs="Times New Roman"/>
          <w:sz w:val="24"/>
          <w:szCs w:val="24"/>
          <w:shd w:val="clear" w:color="auto" w:fill="FFFFFF"/>
          <w:lang w:val="en-US"/>
        </w:rPr>
        <w:t xml:space="preserve">IUGR </w:t>
      </w:r>
      <w:proofErr w:type="gramStart"/>
      <w:r w:rsidRPr="0090698F">
        <w:rPr>
          <w:rFonts w:ascii="Times New Roman" w:hAnsi="Times New Roman" w:cs="Times New Roman"/>
          <w:sz w:val="24"/>
          <w:szCs w:val="24"/>
          <w:shd w:val="clear" w:color="auto" w:fill="FFFFFF"/>
          <w:lang w:val="en-US"/>
        </w:rPr>
        <w:t>placenta</w:t>
      </w:r>
      <w:proofErr w:type="gramEnd"/>
      <w:r w:rsidRPr="0090698F">
        <w:rPr>
          <w:rFonts w:ascii="Times New Roman" w:hAnsi="Times New Roman" w:cs="Times New Roman"/>
          <w:sz w:val="24"/>
          <w:szCs w:val="24"/>
          <w:shd w:val="clear" w:color="auto" w:fill="FFFFFF"/>
          <w:lang w:val="en-US"/>
        </w:rPr>
        <w:t xml:space="preserve">, </w:t>
      </w:r>
      <w:r w:rsidR="00F00E09" w:rsidRPr="0090698F">
        <w:rPr>
          <w:rFonts w:ascii="Times New Roman" w:hAnsi="Times New Roman" w:cs="Times New Roman"/>
          <w:sz w:val="24"/>
          <w:szCs w:val="24"/>
          <w:shd w:val="clear" w:color="auto" w:fill="FFFFFF"/>
          <w:lang w:val="en-US"/>
        </w:rPr>
        <w:t xml:space="preserve">a </w:t>
      </w:r>
      <w:r w:rsidRPr="0090698F">
        <w:rPr>
          <w:rFonts w:ascii="Times New Roman" w:hAnsi="Times New Roman" w:cs="Times New Roman"/>
          <w:sz w:val="24"/>
          <w:szCs w:val="24"/>
          <w:shd w:val="clear" w:color="auto" w:fill="FFFFFF"/>
          <w:lang w:val="en-US"/>
        </w:rPr>
        <w:t xml:space="preserve">medium caliber vessel </w:t>
      </w:r>
      <w:r w:rsidR="002832D0" w:rsidRPr="0090698F">
        <w:rPr>
          <w:rFonts w:ascii="Times New Roman" w:hAnsi="Times New Roman" w:cs="Times New Roman"/>
          <w:sz w:val="24"/>
          <w:szCs w:val="24"/>
          <w:shd w:val="clear" w:color="auto" w:fill="FFFFFF"/>
          <w:lang w:val="en-US"/>
        </w:rPr>
        <w:t xml:space="preserve">contained a </w:t>
      </w:r>
      <w:r w:rsidRPr="0090698F">
        <w:rPr>
          <w:rFonts w:ascii="Times New Roman" w:hAnsi="Times New Roman" w:cs="Times New Roman"/>
          <w:sz w:val="24"/>
          <w:szCs w:val="24"/>
          <w:shd w:val="clear" w:color="auto" w:fill="FFFFFF"/>
          <w:lang w:val="en-US"/>
        </w:rPr>
        <w:t xml:space="preserve">thrombus and </w:t>
      </w:r>
      <w:r w:rsidR="005D0B77" w:rsidRPr="0090698F">
        <w:rPr>
          <w:rFonts w:ascii="Times New Roman" w:hAnsi="Times New Roman" w:cs="Times New Roman"/>
          <w:sz w:val="24"/>
          <w:szCs w:val="24"/>
          <w:shd w:val="clear" w:color="auto" w:fill="FFFFFF"/>
          <w:lang w:val="en-US"/>
        </w:rPr>
        <w:t>the</w:t>
      </w:r>
      <w:r w:rsidRPr="0090698F">
        <w:rPr>
          <w:rFonts w:ascii="Times New Roman" w:hAnsi="Times New Roman" w:cs="Times New Roman"/>
          <w:sz w:val="24"/>
          <w:szCs w:val="24"/>
          <w:shd w:val="clear" w:color="auto" w:fill="FFFFFF"/>
          <w:lang w:val="en-US"/>
        </w:rPr>
        <w:t xml:space="preserve"> adjacent </w:t>
      </w:r>
      <w:r w:rsidR="005D0B77" w:rsidRPr="0090698F">
        <w:rPr>
          <w:rFonts w:ascii="Times New Roman" w:hAnsi="Times New Roman" w:cs="Times New Roman"/>
          <w:sz w:val="24"/>
          <w:szCs w:val="24"/>
          <w:shd w:val="clear" w:color="auto" w:fill="FFFFFF"/>
          <w:lang w:val="en-US"/>
        </w:rPr>
        <w:t xml:space="preserve">labyrinth </w:t>
      </w:r>
      <w:r w:rsidRPr="0090698F">
        <w:rPr>
          <w:rFonts w:ascii="Times New Roman" w:hAnsi="Times New Roman" w:cs="Times New Roman"/>
          <w:sz w:val="24"/>
          <w:szCs w:val="24"/>
          <w:shd w:val="clear" w:color="auto" w:fill="FFFFFF"/>
          <w:lang w:val="en-US"/>
        </w:rPr>
        <w:t xml:space="preserve">area </w:t>
      </w:r>
      <w:r w:rsidR="005D0B77" w:rsidRPr="0090698F">
        <w:rPr>
          <w:rFonts w:ascii="Times New Roman" w:hAnsi="Times New Roman" w:cs="Times New Roman"/>
          <w:sz w:val="24"/>
          <w:szCs w:val="24"/>
          <w:shd w:val="clear" w:color="auto" w:fill="FFFFFF"/>
          <w:lang w:val="en-US"/>
        </w:rPr>
        <w:t xml:space="preserve">was necrotic due to ischemia and </w:t>
      </w:r>
      <w:r w:rsidR="001110E5" w:rsidRPr="0090698F">
        <w:rPr>
          <w:rFonts w:ascii="Times New Roman" w:hAnsi="Times New Roman" w:cs="Times New Roman"/>
          <w:sz w:val="24"/>
          <w:szCs w:val="24"/>
          <w:shd w:val="clear" w:color="auto" w:fill="FFFFFF"/>
          <w:lang w:val="en-US"/>
        </w:rPr>
        <w:t xml:space="preserve">contained hemorrhagic lesions </w:t>
      </w:r>
      <w:r w:rsidRPr="0090698F">
        <w:rPr>
          <w:rFonts w:ascii="Times New Roman" w:hAnsi="Times New Roman" w:cs="Times New Roman"/>
          <w:bCs/>
          <w:sz w:val="24"/>
          <w:szCs w:val="24"/>
          <w:shd w:val="clear" w:color="auto" w:fill="FFFFFF"/>
          <w:lang w:val="en-US"/>
        </w:rPr>
        <w:t>(</w:t>
      </w:r>
      <w:r w:rsidR="00D75D4D" w:rsidRPr="0090698F">
        <w:rPr>
          <w:rFonts w:ascii="Times New Roman" w:hAnsi="Times New Roman" w:cs="Times New Roman"/>
          <w:bCs/>
          <w:sz w:val="24"/>
          <w:szCs w:val="24"/>
          <w:shd w:val="clear" w:color="auto" w:fill="FFFFFF"/>
          <w:lang w:val="en-US"/>
        </w:rPr>
        <w:t xml:space="preserve">Figure </w:t>
      </w:r>
      <w:r w:rsidR="00A37D3D" w:rsidRPr="0090698F">
        <w:rPr>
          <w:rFonts w:ascii="Times New Roman" w:hAnsi="Times New Roman" w:cs="Times New Roman"/>
          <w:bCs/>
          <w:sz w:val="24"/>
          <w:szCs w:val="24"/>
          <w:shd w:val="clear" w:color="auto" w:fill="FFFFFF"/>
          <w:lang w:val="en-US"/>
        </w:rPr>
        <w:t>1B</w:t>
      </w:r>
      <w:r w:rsidR="00F036A0" w:rsidRPr="0090698F">
        <w:rPr>
          <w:rFonts w:ascii="Times New Roman" w:hAnsi="Times New Roman" w:cs="Times New Roman"/>
          <w:bCs/>
          <w:sz w:val="24"/>
          <w:szCs w:val="24"/>
          <w:shd w:val="clear" w:color="auto" w:fill="FFFFFF"/>
          <w:lang w:val="en-US"/>
        </w:rPr>
        <w:t>-C</w:t>
      </w:r>
      <w:r w:rsidRPr="0090698F">
        <w:rPr>
          <w:rFonts w:ascii="Times New Roman" w:hAnsi="Times New Roman" w:cs="Times New Roman"/>
          <w:bCs/>
          <w:sz w:val="24"/>
          <w:szCs w:val="24"/>
          <w:shd w:val="clear" w:color="auto" w:fill="FFFFFF"/>
          <w:lang w:val="en-US"/>
        </w:rPr>
        <w:t>)</w:t>
      </w:r>
      <w:r w:rsidRPr="0090698F">
        <w:rPr>
          <w:rFonts w:ascii="Times New Roman" w:hAnsi="Times New Roman" w:cs="Times New Roman"/>
          <w:sz w:val="24"/>
          <w:szCs w:val="24"/>
          <w:shd w:val="clear" w:color="auto" w:fill="FFFFFF"/>
          <w:lang w:val="en-US"/>
        </w:rPr>
        <w:t xml:space="preserve">. </w:t>
      </w:r>
      <w:r w:rsidR="003A5FED" w:rsidRPr="0090698F">
        <w:rPr>
          <w:rFonts w:ascii="Times New Roman" w:hAnsi="Times New Roman" w:cs="Times New Roman"/>
          <w:sz w:val="24"/>
          <w:szCs w:val="24"/>
          <w:shd w:val="clear" w:color="auto" w:fill="FFFFFF"/>
          <w:lang w:val="en-US"/>
        </w:rPr>
        <w:t>Peripheral</w:t>
      </w:r>
      <w:r w:rsidR="001110E5" w:rsidRPr="0090698F">
        <w:rPr>
          <w:rFonts w:ascii="Times New Roman" w:hAnsi="Times New Roman" w:cs="Times New Roman"/>
          <w:sz w:val="24"/>
          <w:szCs w:val="24"/>
          <w:shd w:val="clear" w:color="auto" w:fill="FFFFFF"/>
          <w:lang w:val="en-US"/>
        </w:rPr>
        <w:t xml:space="preserve"> </w:t>
      </w:r>
      <w:r w:rsidRPr="0090698F">
        <w:rPr>
          <w:rFonts w:ascii="Times New Roman" w:hAnsi="Times New Roman" w:cs="Times New Roman"/>
          <w:sz w:val="24"/>
          <w:szCs w:val="24"/>
          <w:shd w:val="clear" w:color="auto" w:fill="FFFFFF"/>
          <w:lang w:val="en-US"/>
        </w:rPr>
        <w:t xml:space="preserve">trophoblasts </w:t>
      </w:r>
      <w:r w:rsidR="001110E5" w:rsidRPr="0090698F">
        <w:rPr>
          <w:rFonts w:ascii="Times New Roman" w:hAnsi="Times New Roman" w:cs="Times New Roman"/>
          <w:sz w:val="24"/>
          <w:szCs w:val="24"/>
          <w:shd w:val="clear" w:color="auto" w:fill="FFFFFF"/>
          <w:lang w:val="en-US"/>
        </w:rPr>
        <w:t xml:space="preserve">near the chorion </w:t>
      </w:r>
      <w:r w:rsidR="00750579" w:rsidRPr="0090698F">
        <w:rPr>
          <w:rFonts w:ascii="Times New Roman" w:hAnsi="Times New Roman" w:cs="Times New Roman"/>
          <w:sz w:val="24"/>
          <w:szCs w:val="24"/>
          <w:shd w:val="clear" w:color="auto" w:fill="FFFFFF"/>
          <w:lang w:val="en-US"/>
        </w:rPr>
        <w:t xml:space="preserve">in the labyrinth </w:t>
      </w:r>
      <w:r w:rsidRPr="0090698F">
        <w:rPr>
          <w:rFonts w:ascii="Times New Roman" w:hAnsi="Times New Roman" w:cs="Times New Roman"/>
          <w:sz w:val="24"/>
          <w:szCs w:val="24"/>
          <w:shd w:val="clear" w:color="auto" w:fill="FFFFFF"/>
          <w:lang w:val="en-US"/>
        </w:rPr>
        <w:t xml:space="preserve">were relatively more numerous </w:t>
      </w:r>
      <w:r w:rsidR="00750579" w:rsidRPr="0090698F">
        <w:rPr>
          <w:rFonts w:ascii="Times New Roman" w:hAnsi="Times New Roman" w:cs="Times New Roman"/>
          <w:sz w:val="24"/>
          <w:szCs w:val="24"/>
          <w:shd w:val="clear" w:color="auto" w:fill="FFFFFF"/>
          <w:lang w:val="en-US"/>
        </w:rPr>
        <w:t xml:space="preserve">in IUGR placentas </w:t>
      </w:r>
      <w:r w:rsidRPr="0090698F">
        <w:rPr>
          <w:rFonts w:ascii="Times New Roman" w:hAnsi="Times New Roman" w:cs="Times New Roman"/>
          <w:sz w:val="24"/>
          <w:szCs w:val="24"/>
          <w:shd w:val="clear" w:color="auto" w:fill="FFFFFF"/>
          <w:lang w:val="en-US"/>
        </w:rPr>
        <w:t>compared to control</w:t>
      </w:r>
      <w:r w:rsidR="005D291E" w:rsidRPr="0090698F">
        <w:rPr>
          <w:rFonts w:ascii="Times New Roman" w:hAnsi="Times New Roman" w:cs="Times New Roman"/>
          <w:sz w:val="24"/>
          <w:szCs w:val="24"/>
          <w:shd w:val="clear" w:color="auto" w:fill="FFFFFF"/>
          <w:lang w:val="en-US"/>
        </w:rPr>
        <w:t>s</w:t>
      </w:r>
      <w:r w:rsidRPr="0090698F">
        <w:rPr>
          <w:rFonts w:ascii="Times New Roman" w:hAnsi="Times New Roman" w:cs="Times New Roman"/>
          <w:sz w:val="24"/>
          <w:szCs w:val="24"/>
          <w:shd w:val="clear" w:color="auto" w:fill="FFFFFF"/>
          <w:lang w:val="en-US"/>
        </w:rPr>
        <w:t>.</w:t>
      </w:r>
      <w:r w:rsidR="00AC0A1C" w:rsidRPr="0090698F">
        <w:rPr>
          <w:rFonts w:ascii="Times New Roman" w:hAnsi="Times New Roman" w:cs="Times New Roman"/>
          <w:sz w:val="24"/>
          <w:szCs w:val="24"/>
          <w:shd w:val="clear" w:color="auto" w:fill="FFFFFF"/>
          <w:lang w:val="en-US"/>
        </w:rPr>
        <w:t xml:space="preserve"> There were no notable histopathological defects in the </w:t>
      </w:r>
      <w:proofErr w:type="spellStart"/>
      <w:r w:rsidR="00AC0A1C" w:rsidRPr="0090698F">
        <w:rPr>
          <w:rFonts w:ascii="Times New Roman" w:hAnsi="Times New Roman" w:cs="Times New Roman"/>
          <w:sz w:val="24"/>
          <w:szCs w:val="24"/>
          <w:shd w:val="clear" w:color="auto" w:fill="FFFFFF"/>
          <w:lang w:val="en-US"/>
        </w:rPr>
        <w:t>interlobium</w:t>
      </w:r>
      <w:proofErr w:type="spellEnd"/>
      <w:r w:rsidR="00AC0A1C" w:rsidRPr="0090698F">
        <w:rPr>
          <w:rFonts w:ascii="Times New Roman" w:hAnsi="Times New Roman" w:cs="Times New Roman"/>
          <w:sz w:val="24"/>
          <w:szCs w:val="24"/>
          <w:shd w:val="clear" w:color="auto" w:fill="FFFFFF"/>
          <w:lang w:val="en-US"/>
        </w:rPr>
        <w:t xml:space="preserve"> o</w:t>
      </w:r>
      <w:r w:rsidR="005D0B77" w:rsidRPr="0090698F">
        <w:rPr>
          <w:rFonts w:ascii="Times New Roman" w:hAnsi="Times New Roman" w:cs="Times New Roman"/>
          <w:sz w:val="24"/>
          <w:szCs w:val="24"/>
          <w:shd w:val="clear" w:color="auto" w:fill="FFFFFF"/>
          <w:lang w:val="en-US"/>
        </w:rPr>
        <w:t>f</w:t>
      </w:r>
      <w:r w:rsidR="00AC0A1C" w:rsidRPr="0090698F">
        <w:rPr>
          <w:rFonts w:ascii="Times New Roman" w:hAnsi="Times New Roman" w:cs="Times New Roman"/>
          <w:sz w:val="24"/>
          <w:szCs w:val="24"/>
          <w:shd w:val="clear" w:color="auto" w:fill="FFFFFF"/>
          <w:lang w:val="en-US"/>
        </w:rPr>
        <w:t xml:space="preserve"> IUGR placenta</w:t>
      </w:r>
      <w:r w:rsidR="005D0B77" w:rsidRPr="0090698F">
        <w:rPr>
          <w:rFonts w:ascii="Times New Roman" w:hAnsi="Times New Roman" w:cs="Times New Roman"/>
          <w:sz w:val="24"/>
          <w:szCs w:val="24"/>
          <w:shd w:val="clear" w:color="auto" w:fill="FFFFFF"/>
          <w:lang w:val="en-US"/>
        </w:rPr>
        <w:t>s</w:t>
      </w:r>
      <w:r w:rsidR="00AC0A1C" w:rsidRPr="0090698F">
        <w:rPr>
          <w:rFonts w:ascii="Times New Roman" w:hAnsi="Times New Roman" w:cs="Times New Roman"/>
          <w:sz w:val="24"/>
          <w:szCs w:val="24"/>
          <w:shd w:val="clear" w:color="auto" w:fill="FFFFFF"/>
          <w:lang w:val="en-US"/>
        </w:rPr>
        <w:t>.</w:t>
      </w:r>
      <w:r w:rsidR="000630A4" w:rsidRPr="0090698F">
        <w:rPr>
          <w:rFonts w:ascii="Times New Roman" w:hAnsi="Times New Roman" w:cs="Times New Roman"/>
          <w:sz w:val="24"/>
          <w:szCs w:val="24"/>
          <w:shd w:val="clear" w:color="auto" w:fill="FFFFFF"/>
          <w:lang w:val="en-US"/>
        </w:rPr>
        <w:t xml:space="preserve"> </w:t>
      </w:r>
    </w:p>
    <w:p w:rsidR="00865100" w:rsidRPr="0090698F" w:rsidRDefault="00865100" w:rsidP="00EE7040">
      <w:pPr>
        <w:pStyle w:val="Sinespaciado"/>
        <w:jc w:val="both"/>
        <w:rPr>
          <w:rFonts w:ascii="Times New Roman" w:hAnsi="Times New Roman" w:cs="Times New Roman"/>
          <w:sz w:val="24"/>
          <w:szCs w:val="24"/>
          <w:shd w:val="clear" w:color="auto" w:fill="FFFFFF"/>
          <w:lang w:val="en-US"/>
        </w:rPr>
      </w:pPr>
    </w:p>
    <w:p w:rsidR="00DD5437" w:rsidRPr="0090698F" w:rsidRDefault="00DD5437" w:rsidP="00EE7040">
      <w:pPr>
        <w:pStyle w:val="Sinespaciado"/>
        <w:jc w:val="both"/>
        <w:rPr>
          <w:rFonts w:ascii="Times New Roman" w:hAnsi="Times New Roman" w:cs="Times New Roman"/>
          <w:spacing w:val="2"/>
          <w:sz w:val="24"/>
          <w:szCs w:val="24"/>
          <w:shd w:val="clear" w:color="auto" w:fill="FCFCFC"/>
        </w:rPr>
      </w:pPr>
      <w:r w:rsidRPr="0090698F">
        <w:rPr>
          <w:rFonts w:ascii="Times New Roman" w:hAnsi="Times New Roman" w:cs="Times New Roman"/>
          <w:spacing w:val="2"/>
          <w:sz w:val="24"/>
          <w:szCs w:val="24"/>
          <w:shd w:val="clear" w:color="auto" w:fill="FCFCFC"/>
        </w:rPr>
        <w:t xml:space="preserve">To investigate further the </w:t>
      </w:r>
      <w:r w:rsidR="00F960A3" w:rsidRPr="0090698F">
        <w:rPr>
          <w:rFonts w:ascii="Times New Roman" w:hAnsi="Times New Roman" w:cs="Times New Roman"/>
          <w:spacing w:val="2"/>
          <w:sz w:val="24"/>
          <w:szCs w:val="24"/>
          <w:shd w:val="clear" w:color="auto" w:fill="FCFCFC"/>
        </w:rPr>
        <w:t>impact of gradual uterine artery occlusion on placenta phenotype</w:t>
      </w:r>
      <w:r w:rsidRPr="0090698F">
        <w:rPr>
          <w:rFonts w:ascii="Times New Roman" w:hAnsi="Times New Roman" w:cs="Times New Roman"/>
          <w:spacing w:val="2"/>
          <w:sz w:val="24"/>
          <w:szCs w:val="24"/>
          <w:shd w:val="clear" w:color="auto" w:fill="FCFCFC"/>
        </w:rPr>
        <w:t xml:space="preserve">, we evaluated </w:t>
      </w:r>
      <w:r w:rsidR="00F960A3" w:rsidRPr="0090698F">
        <w:rPr>
          <w:rFonts w:ascii="Times New Roman" w:hAnsi="Times New Roman" w:cs="Times New Roman"/>
          <w:spacing w:val="2"/>
          <w:sz w:val="24"/>
          <w:szCs w:val="24"/>
          <w:shd w:val="clear" w:color="auto" w:fill="FCFCFC"/>
        </w:rPr>
        <w:t xml:space="preserve">mediators </w:t>
      </w:r>
      <w:r w:rsidRPr="0090698F">
        <w:rPr>
          <w:rFonts w:ascii="Times New Roman" w:hAnsi="Times New Roman" w:cs="Times New Roman"/>
          <w:spacing w:val="2"/>
          <w:sz w:val="24"/>
          <w:szCs w:val="24"/>
          <w:shd w:val="clear" w:color="auto" w:fill="FCFCFC"/>
        </w:rPr>
        <w:t>of cell death</w:t>
      </w:r>
      <w:r w:rsidR="00F960A3" w:rsidRPr="0090698F">
        <w:rPr>
          <w:rFonts w:ascii="Times New Roman" w:hAnsi="Times New Roman" w:cs="Times New Roman"/>
          <w:spacing w:val="2"/>
          <w:sz w:val="24"/>
          <w:szCs w:val="24"/>
          <w:shd w:val="clear" w:color="auto" w:fill="FCFCFC"/>
        </w:rPr>
        <w:t>, namely caspase-3 and granzyme-B</w:t>
      </w:r>
      <w:r w:rsidRPr="0090698F">
        <w:rPr>
          <w:rFonts w:ascii="Times New Roman" w:hAnsi="Times New Roman" w:cs="Times New Roman"/>
          <w:spacing w:val="2"/>
          <w:sz w:val="24"/>
          <w:szCs w:val="24"/>
          <w:shd w:val="clear" w:color="auto" w:fill="FCFCFC"/>
        </w:rPr>
        <w:t>. Strong</w:t>
      </w:r>
      <w:r w:rsidR="00417412" w:rsidRPr="0090698F">
        <w:rPr>
          <w:rFonts w:ascii="Times New Roman" w:hAnsi="Times New Roman" w:cs="Times New Roman"/>
          <w:spacing w:val="2"/>
          <w:sz w:val="24"/>
          <w:szCs w:val="24"/>
          <w:shd w:val="clear" w:color="auto" w:fill="FCFCFC"/>
        </w:rPr>
        <w:t>er</w:t>
      </w:r>
      <w:r w:rsidRPr="0090698F">
        <w:rPr>
          <w:rFonts w:ascii="Times New Roman" w:hAnsi="Times New Roman" w:cs="Times New Roman"/>
          <w:spacing w:val="2"/>
          <w:sz w:val="24"/>
          <w:szCs w:val="24"/>
          <w:shd w:val="clear" w:color="auto" w:fill="FCFCFC"/>
        </w:rPr>
        <w:t xml:space="preserve"> </w:t>
      </w:r>
      <w:r w:rsidR="00BA10DF" w:rsidRPr="0090698F">
        <w:rPr>
          <w:rFonts w:ascii="Times New Roman" w:hAnsi="Times New Roman" w:cs="Times New Roman"/>
          <w:spacing w:val="2"/>
          <w:sz w:val="24"/>
          <w:szCs w:val="24"/>
          <w:shd w:val="clear" w:color="auto" w:fill="FCFCFC"/>
        </w:rPr>
        <w:t>staining</w:t>
      </w:r>
      <w:r w:rsidRPr="0090698F">
        <w:rPr>
          <w:rFonts w:ascii="Times New Roman" w:hAnsi="Times New Roman" w:cs="Times New Roman"/>
          <w:spacing w:val="2"/>
          <w:sz w:val="24"/>
          <w:szCs w:val="24"/>
          <w:shd w:val="clear" w:color="auto" w:fill="FCFCFC"/>
        </w:rPr>
        <w:t xml:space="preserve"> for </w:t>
      </w:r>
      <w:r w:rsidR="00F960A3" w:rsidRPr="0090698F">
        <w:rPr>
          <w:rFonts w:ascii="Times New Roman" w:hAnsi="Times New Roman" w:cs="Times New Roman"/>
          <w:spacing w:val="2"/>
          <w:sz w:val="24"/>
          <w:szCs w:val="24"/>
          <w:shd w:val="clear" w:color="auto" w:fill="FCFCFC"/>
        </w:rPr>
        <w:t>caspase</w:t>
      </w:r>
      <w:r w:rsidRPr="0090698F">
        <w:rPr>
          <w:rFonts w:ascii="Times New Roman" w:hAnsi="Times New Roman" w:cs="Times New Roman"/>
          <w:spacing w:val="2"/>
          <w:sz w:val="24"/>
          <w:szCs w:val="24"/>
          <w:shd w:val="clear" w:color="auto" w:fill="FCFCFC"/>
        </w:rPr>
        <w:t xml:space="preserve">-3 and </w:t>
      </w:r>
      <w:r w:rsidR="00F960A3" w:rsidRPr="0090698F">
        <w:rPr>
          <w:rFonts w:ascii="Times New Roman" w:hAnsi="Times New Roman" w:cs="Times New Roman"/>
          <w:spacing w:val="2"/>
          <w:sz w:val="24"/>
          <w:szCs w:val="24"/>
          <w:shd w:val="clear" w:color="auto" w:fill="FCFCFC"/>
        </w:rPr>
        <w:t>g</w:t>
      </w:r>
      <w:r w:rsidRPr="0090698F">
        <w:rPr>
          <w:rFonts w:ascii="Times New Roman" w:hAnsi="Times New Roman" w:cs="Times New Roman"/>
          <w:spacing w:val="2"/>
          <w:sz w:val="24"/>
          <w:szCs w:val="24"/>
          <w:shd w:val="clear" w:color="auto" w:fill="FCFCFC"/>
        </w:rPr>
        <w:t>ranzy</w:t>
      </w:r>
      <w:r w:rsidR="00F960A3" w:rsidRPr="0090698F">
        <w:rPr>
          <w:rFonts w:ascii="Times New Roman" w:hAnsi="Times New Roman" w:cs="Times New Roman"/>
          <w:spacing w:val="2"/>
          <w:sz w:val="24"/>
          <w:szCs w:val="24"/>
          <w:shd w:val="clear" w:color="auto" w:fill="FCFCFC"/>
        </w:rPr>
        <w:t>me</w:t>
      </w:r>
      <w:r w:rsidRPr="0090698F">
        <w:rPr>
          <w:rFonts w:ascii="Times New Roman" w:hAnsi="Times New Roman" w:cs="Times New Roman"/>
          <w:spacing w:val="2"/>
          <w:sz w:val="24"/>
          <w:szCs w:val="24"/>
          <w:shd w:val="clear" w:color="auto" w:fill="FCFCFC"/>
        </w:rPr>
        <w:t xml:space="preserve">-B were observed in the </w:t>
      </w:r>
      <w:proofErr w:type="spellStart"/>
      <w:r w:rsidRPr="0090698F">
        <w:rPr>
          <w:rFonts w:ascii="Times New Roman" w:hAnsi="Times New Roman" w:cs="Times New Roman"/>
          <w:spacing w:val="2"/>
          <w:sz w:val="24"/>
          <w:szCs w:val="24"/>
          <w:shd w:val="clear" w:color="auto" w:fill="FCFCFC"/>
        </w:rPr>
        <w:t>interlobium</w:t>
      </w:r>
      <w:proofErr w:type="spellEnd"/>
      <w:r w:rsidRPr="0090698F">
        <w:rPr>
          <w:rFonts w:ascii="Times New Roman" w:hAnsi="Times New Roman" w:cs="Times New Roman"/>
          <w:spacing w:val="2"/>
          <w:sz w:val="24"/>
          <w:szCs w:val="24"/>
          <w:shd w:val="clear" w:color="auto" w:fill="FCFCFC"/>
        </w:rPr>
        <w:t xml:space="preserve"> of the IUGR </w:t>
      </w:r>
      <w:r w:rsidR="00F960A3" w:rsidRPr="0090698F">
        <w:rPr>
          <w:rFonts w:ascii="Times New Roman" w:hAnsi="Times New Roman" w:cs="Times New Roman"/>
          <w:spacing w:val="2"/>
          <w:sz w:val="24"/>
          <w:szCs w:val="24"/>
          <w:shd w:val="clear" w:color="auto" w:fill="FCFCFC"/>
        </w:rPr>
        <w:t xml:space="preserve">group </w:t>
      </w:r>
      <w:r w:rsidR="00417412" w:rsidRPr="0090698F">
        <w:rPr>
          <w:rFonts w:ascii="Times New Roman" w:hAnsi="Times New Roman" w:cs="Times New Roman"/>
          <w:spacing w:val="2"/>
          <w:sz w:val="24"/>
          <w:szCs w:val="24"/>
          <w:shd w:val="clear" w:color="auto" w:fill="FCFCFC"/>
        </w:rPr>
        <w:t xml:space="preserve">relative to the control placentas </w:t>
      </w:r>
      <w:r w:rsidRPr="0090698F">
        <w:rPr>
          <w:rFonts w:ascii="Times New Roman" w:hAnsi="Times New Roman" w:cs="Times New Roman"/>
          <w:spacing w:val="2"/>
          <w:sz w:val="24"/>
          <w:szCs w:val="24"/>
          <w:shd w:val="clear" w:color="auto" w:fill="FCFCFC"/>
        </w:rPr>
        <w:t>(Figure</w:t>
      </w:r>
      <w:r w:rsidR="00A37D3D" w:rsidRPr="0090698F">
        <w:rPr>
          <w:rFonts w:ascii="Times New Roman" w:hAnsi="Times New Roman" w:cs="Times New Roman"/>
          <w:spacing w:val="2"/>
          <w:sz w:val="24"/>
          <w:szCs w:val="24"/>
          <w:shd w:val="clear" w:color="auto" w:fill="FCFCFC"/>
        </w:rPr>
        <w:t xml:space="preserve"> 2</w:t>
      </w:r>
      <w:r w:rsidRPr="0090698F">
        <w:rPr>
          <w:rFonts w:ascii="Times New Roman" w:hAnsi="Times New Roman" w:cs="Times New Roman"/>
          <w:spacing w:val="2"/>
          <w:sz w:val="24"/>
          <w:szCs w:val="24"/>
          <w:shd w:val="clear" w:color="auto" w:fill="FCFCFC"/>
        </w:rPr>
        <w:t>)</w:t>
      </w:r>
      <w:r w:rsidR="00F960A3" w:rsidRPr="0090698F">
        <w:rPr>
          <w:rFonts w:ascii="Times New Roman" w:hAnsi="Times New Roman" w:cs="Times New Roman"/>
          <w:spacing w:val="2"/>
          <w:sz w:val="24"/>
          <w:szCs w:val="24"/>
          <w:shd w:val="clear" w:color="auto" w:fill="FCFCFC"/>
        </w:rPr>
        <w:t xml:space="preserve">. Expression of </w:t>
      </w:r>
      <w:r w:rsidR="0006589E" w:rsidRPr="0090698F">
        <w:rPr>
          <w:rFonts w:ascii="Times New Roman" w:hAnsi="Times New Roman" w:cs="Times New Roman"/>
          <w:spacing w:val="2"/>
          <w:sz w:val="24"/>
          <w:szCs w:val="24"/>
          <w:shd w:val="clear" w:color="auto" w:fill="FCFCFC"/>
        </w:rPr>
        <w:t>these two</w:t>
      </w:r>
      <w:r w:rsidR="00F960A3" w:rsidRPr="0090698F">
        <w:rPr>
          <w:rFonts w:ascii="Times New Roman" w:hAnsi="Times New Roman" w:cs="Times New Roman"/>
          <w:spacing w:val="2"/>
          <w:sz w:val="24"/>
          <w:szCs w:val="24"/>
          <w:shd w:val="clear" w:color="auto" w:fill="FCFCFC"/>
        </w:rPr>
        <w:t xml:space="preserve"> </w:t>
      </w:r>
      <w:r w:rsidR="0006589E" w:rsidRPr="0090698F">
        <w:rPr>
          <w:rFonts w:ascii="Times New Roman" w:hAnsi="Times New Roman" w:cs="Times New Roman"/>
          <w:spacing w:val="2"/>
          <w:sz w:val="24"/>
          <w:szCs w:val="24"/>
          <w:shd w:val="clear" w:color="auto" w:fill="FCFCFC"/>
        </w:rPr>
        <w:t>mediators</w:t>
      </w:r>
      <w:r w:rsidR="00F960A3" w:rsidRPr="0090698F">
        <w:rPr>
          <w:rFonts w:ascii="Times New Roman" w:hAnsi="Times New Roman" w:cs="Times New Roman"/>
          <w:spacing w:val="2"/>
          <w:sz w:val="24"/>
          <w:szCs w:val="24"/>
          <w:shd w:val="clear" w:color="auto" w:fill="FCFCFC"/>
        </w:rPr>
        <w:t xml:space="preserve"> in</w:t>
      </w:r>
      <w:r w:rsidR="00BA10DF" w:rsidRPr="0090698F">
        <w:rPr>
          <w:rFonts w:ascii="Times New Roman" w:hAnsi="Times New Roman" w:cs="Times New Roman"/>
          <w:spacing w:val="2"/>
          <w:sz w:val="24"/>
          <w:szCs w:val="24"/>
          <w:shd w:val="clear" w:color="auto" w:fill="FCFCFC"/>
        </w:rPr>
        <w:t xml:space="preserve"> the labyrinth</w:t>
      </w:r>
      <w:r w:rsidR="00F960A3" w:rsidRPr="0090698F">
        <w:rPr>
          <w:rFonts w:ascii="Times New Roman" w:hAnsi="Times New Roman" w:cs="Times New Roman"/>
          <w:spacing w:val="2"/>
          <w:sz w:val="24"/>
          <w:szCs w:val="24"/>
          <w:shd w:val="clear" w:color="auto" w:fill="FCFCFC"/>
        </w:rPr>
        <w:t xml:space="preserve"> however, was not different between IUGR and control</w:t>
      </w:r>
      <w:r w:rsidR="00BA10DF" w:rsidRPr="0090698F">
        <w:rPr>
          <w:rFonts w:ascii="Times New Roman" w:hAnsi="Times New Roman" w:cs="Times New Roman"/>
          <w:spacing w:val="2"/>
          <w:sz w:val="24"/>
          <w:szCs w:val="24"/>
          <w:shd w:val="clear" w:color="auto" w:fill="FCFCFC"/>
        </w:rPr>
        <w:t>.</w:t>
      </w:r>
    </w:p>
    <w:p w:rsidR="008C0FD1" w:rsidRPr="0090698F" w:rsidRDefault="008C0FD1" w:rsidP="00EE7040">
      <w:pPr>
        <w:pStyle w:val="Sinespaciado"/>
        <w:jc w:val="both"/>
        <w:rPr>
          <w:rFonts w:ascii="Times New Roman" w:hAnsi="Times New Roman" w:cs="Times New Roman"/>
          <w:spacing w:val="2"/>
          <w:sz w:val="24"/>
          <w:szCs w:val="24"/>
          <w:shd w:val="clear" w:color="auto" w:fill="FCFCFC"/>
        </w:rPr>
      </w:pPr>
    </w:p>
    <w:p w:rsidR="00AD2C1E" w:rsidRPr="0090698F" w:rsidRDefault="00CA7FA2" w:rsidP="00EE7040">
      <w:pPr>
        <w:pStyle w:val="Sinespaciado"/>
        <w:numPr>
          <w:ilvl w:val="0"/>
          <w:numId w:val="9"/>
        </w:numPr>
        <w:jc w:val="both"/>
        <w:rPr>
          <w:rFonts w:ascii="Times New Roman" w:hAnsi="Times New Roman" w:cs="Times New Roman"/>
          <w:b/>
          <w:sz w:val="24"/>
          <w:szCs w:val="24"/>
          <w:u w:val="single"/>
        </w:rPr>
      </w:pPr>
      <w:r w:rsidRPr="0090698F">
        <w:rPr>
          <w:rFonts w:ascii="Times New Roman" w:hAnsi="Times New Roman" w:cs="Times New Roman"/>
          <w:b/>
          <w:sz w:val="24"/>
          <w:szCs w:val="24"/>
          <w:u w:val="single"/>
        </w:rPr>
        <w:t xml:space="preserve">Discussion </w:t>
      </w:r>
    </w:p>
    <w:p w:rsidR="009B74C5" w:rsidRPr="0090698F" w:rsidRDefault="009B74C5" w:rsidP="00EE7040">
      <w:pPr>
        <w:pStyle w:val="Sinespaciado"/>
        <w:jc w:val="both"/>
        <w:rPr>
          <w:rFonts w:ascii="Times New Roman" w:hAnsi="Times New Roman" w:cs="Times New Roman"/>
          <w:sz w:val="24"/>
          <w:szCs w:val="24"/>
        </w:rPr>
      </w:pPr>
    </w:p>
    <w:p w:rsidR="00770CA4" w:rsidRPr="0090698F" w:rsidRDefault="006E29F1" w:rsidP="00EE7040">
      <w:pPr>
        <w:widowControl w:val="0"/>
        <w:autoSpaceDE w:val="0"/>
        <w:autoSpaceDN w:val="0"/>
        <w:adjustRightInd w:val="0"/>
        <w:spacing w:after="0" w:line="240" w:lineRule="auto"/>
        <w:jc w:val="both"/>
        <w:rPr>
          <w:rFonts w:ascii="Times New Roman" w:hAnsi="Times New Roman" w:cs="Times New Roman"/>
          <w:sz w:val="24"/>
          <w:szCs w:val="24"/>
        </w:rPr>
      </w:pPr>
      <w:r w:rsidRPr="0090698F">
        <w:rPr>
          <w:rFonts w:ascii="Times New Roman" w:hAnsi="Times New Roman" w:cs="Times New Roman"/>
          <w:sz w:val="24"/>
          <w:szCs w:val="24"/>
        </w:rPr>
        <w:t xml:space="preserve">Our study demonstrates that </w:t>
      </w:r>
      <w:r w:rsidR="005D0B77" w:rsidRPr="0090698F">
        <w:rPr>
          <w:rFonts w:ascii="Times New Roman" w:hAnsi="Times New Roman" w:cs="Times New Roman"/>
          <w:sz w:val="24"/>
          <w:szCs w:val="24"/>
        </w:rPr>
        <w:t xml:space="preserve">progressive </w:t>
      </w:r>
      <w:r w:rsidRPr="0090698F">
        <w:rPr>
          <w:rFonts w:ascii="Times New Roman" w:hAnsi="Times New Roman" w:cs="Times New Roman"/>
          <w:sz w:val="24"/>
          <w:szCs w:val="24"/>
        </w:rPr>
        <w:t xml:space="preserve">uterine artery occlusion severely compromised both the labyrinth zone and </w:t>
      </w:r>
      <w:proofErr w:type="spellStart"/>
      <w:r w:rsidRPr="0090698F">
        <w:rPr>
          <w:rFonts w:ascii="Times New Roman" w:hAnsi="Times New Roman" w:cs="Times New Roman"/>
          <w:sz w:val="24"/>
          <w:szCs w:val="24"/>
        </w:rPr>
        <w:t>interlobium</w:t>
      </w:r>
      <w:proofErr w:type="spellEnd"/>
      <w:r w:rsidRPr="0090698F">
        <w:rPr>
          <w:rFonts w:ascii="Times New Roman" w:hAnsi="Times New Roman" w:cs="Times New Roman"/>
          <w:sz w:val="24"/>
          <w:szCs w:val="24"/>
        </w:rPr>
        <w:t xml:space="preserve"> zone, which likely contributed to the </w:t>
      </w:r>
      <w:r w:rsidR="00417412" w:rsidRPr="0090698F">
        <w:rPr>
          <w:rFonts w:ascii="Times New Roman" w:hAnsi="Times New Roman" w:cs="Times New Roman"/>
          <w:sz w:val="24"/>
          <w:szCs w:val="24"/>
        </w:rPr>
        <w:t xml:space="preserve">placental insufficiency and </w:t>
      </w:r>
      <w:r w:rsidR="0018696B" w:rsidRPr="0090698F">
        <w:rPr>
          <w:rFonts w:ascii="Times New Roman" w:hAnsi="Times New Roman" w:cs="Times New Roman"/>
          <w:sz w:val="24"/>
          <w:szCs w:val="24"/>
        </w:rPr>
        <w:t xml:space="preserve">development of asymmetric </w:t>
      </w:r>
      <w:r w:rsidRPr="0090698F">
        <w:rPr>
          <w:rFonts w:ascii="Times New Roman" w:hAnsi="Times New Roman" w:cs="Times New Roman"/>
          <w:sz w:val="24"/>
          <w:szCs w:val="24"/>
        </w:rPr>
        <w:t>IUGR</w:t>
      </w:r>
      <w:r w:rsidR="00AD2A0B" w:rsidRPr="0090698F">
        <w:rPr>
          <w:rFonts w:ascii="Times New Roman" w:hAnsi="Times New Roman" w:cs="Times New Roman"/>
          <w:sz w:val="24"/>
          <w:szCs w:val="24"/>
        </w:rPr>
        <w:t xml:space="preserve">. </w:t>
      </w:r>
      <w:r w:rsidR="0018696B" w:rsidRPr="0090698F">
        <w:rPr>
          <w:rFonts w:ascii="Times New Roman" w:hAnsi="Times New Roman" w:cs="Times New Roman"/>
          <w:sz w:val="24"/>
          <w:szCs w:val="24"/>
        </w:rPr>
        <w:t>A</w:t>
      </w:r>
      <w:r w:rsidR="00AD2A0B" w:rsidRPr="0090698F">
        <w:rPr>
          <w:rFonts w:ascii="Times New Roman" w:hAnsi="Times New Roman" w:cs="Times New Roman"/>
          <w:sz w:val="24"/>
          <w:szCs w:val="24"/>
        </w:rPr>
        <w:t>symmetric IUGR</w:t>
      </w:r>
      <w:r w:rsidR="00FE661C" w:rsidRPr="0090698F">
        <w:rPr>
          <w:rFonts w:ascii="Times New Roman" w:hAnsi="Times New Roman" w:cs="Times New Roman"/>
          <w:sz w:val="24"/>
          <w:szCs w:val="24"/>
        </w:rPr>
        <w:t xml:space="preserve"> </w:t>
      </w:r>
      <w:r w:rsidR="0018696B" w:rsidRPr="0090698F">
        <w:rPr>
          <w:rFonts w:ascii="Times New Roman" w:hAnsi="Times New Roman" w:cs="Times New Roman"/>
          <w:sz w:val="24"/>
          <w:szCs w:val="24"/>
        </w:rPr>
        <w:t>h</w:t>
      </w:r>
      <w:r w:rsidR="00FE661C" w:rsidRPr="0090698F">
        <w:rPr>
          <w:rFonts w:ascii="Times New Roman" w:hAnsi="Times New Roman" w:cs="Times New Roman"/>
          <w:sz w:val="24"/>
          <w:szCs w:val="24"/>
        </w:rPr>
        <w:t xml:space="preserve">as </w:t>
      </w:r>
      <w:r w:rsidR="00AE7716" w:rsidRPr="0090698F">
        <w:rPr>
          <w:rFonts w:ascii="Times New Roman" w:hAnsi="Times New Roman" w:cs="Times New Roman"/>
          <w:sz w:val="24"/>
          <w:szCs w:val="24"/>
        </w:rPr>
        <w:t>previous</w:t>
      </w:r>
      <w:r w:rsidR="00FE661C" w:rsidRPr="0090698F">
        <w:rPr>
          <w:rFonts w:ascii="Times New Roman" w:hAnsi="Times New Roman" w:cs="Times New Roman"/>
          <w:sz w:val="24"/>
          <w:szCs w:val="24"/>
        </w:rPr>
        <w:t xml:space="preserve">ly </w:t>
      </w:r>
      <w:r w:rsidR="0018696B" w:rsidRPr="0090698F">
        <w:rPr>
          <w:rFonts w:ascii="Times New Roman" w:hAnsi="Times New Roman" w:cs="Times New Roman"/>
          <w:sz w:val="24"/>
          <w:szCs w:val="24"/>
        </w:rPr>
        <w:t xml:space="preserve">been </w:t>
      </w:r>
      <w:r w:rsidR="00FE661C" w:rsidRPr="0090698F">
        <w:rPr>
          <w:rFonts w:ascii="Times New Roman" w:hAnsi="Times New Roman" w:cs="Times New Roman"/>
          <w:sz w:val="24"/>
          <w:szCs w:val="24"/>
        </w:rPr>
        <w:t xml:space="preserve">observed </w:t>
      </w:r>
      <w:r w:rsidR="00AE7716" w:rsidRPr="0090698F">
        <w:rPr>
          <w:rFonts w:ascii="Times New Roman" w:hAnsi="Times New Roman" w:cs="Times New Roman"/>
          <w:sz w:val="24"/>
          <w:szCs w:val="24"/>
        </w:rPr>
        <w:t xml:space="preserve">in </w:t>
      </w:r>
      <w:r w:rsidR="006A1EB4" w:rsidRPr="0090698F">
        <w:rPr>
          <w:rFonts w:ascii="Times New Roman" w:hAnsi="Times New Roman" w:cs="Times New Roman"/>
          <w:sz w:val="24"/>
          <w:szCs w:val="24"/>
        </w:rPr>
        <w:t>guinea pig</w:t>
      </w:r>
      <w:r w:rsidR="00E73ECD" w:rsidRPr="0090698F">
        <w:rPr>
          <w:rFonts w:ascii="Times New Roman" w:hAnsi="Times New Roman" w:cs="Times New Roman"/>
          <w:sz w:val="24"/>
          <w:szCs w:val="24"/>
        </w:rPr>
        <w:t>s</w:t>
      </w:r>
      <w:r w:rsidR="0018696B" w:rsidRPr="0090698F">
        <w:rPr>
          <w:rFonts w:ascii="Times New Roman" w:hAnsi="Times New Roman" w:cs="Times New Roman"/>
          <w:sz w:val="24"/>
          <w:szCs w:val="24"/>
        </w:rPr>
        <w:t xml:space="preserve"> with abrupt (rather than gradual) </w:t>
      </w:r>
      <w:r w:rsidR="006A1EB4" w:rsidRPr="0090698F">
        <w:rPr>
          <w:rFonts w:ascii="Times New Roman" w:hAnsi="Times New Roman" w:cs="Times New Roman"/>
          <w:sz w:val="24"/>
          <w:szCs w:val="24"/>
        </w:rPr>
        <w:t xml:space="preserve">uterine artery ligation </w:t>
      </w:r>
      <w:r w:rsidR="00CA3C15" w:rsidRPr="0090698F">
        <w:rPr>
          <w:rFonts w:ascii="Times New Roman" w:hAnsi="Times New Roman" w:cs="Times New Roman"/>
          <w:sz w:val="24"/>
          <w:szCs w:val="24"/>
        </w:rPr>
        <w:fldChar w:fldCharType="begin"/>
      </w:r>
      <w:r w:rsidR="00860647" w:rsidRPr="0090698F">
        <w:rPr>
          <w:rFonts w:ascii="Times New Roman" w:hAnsi="Times New Roman" w:cs="Times New Roman"/>
          <w:sz w:val="24"/>
          <w:szCs w:val="24"/>
        </w:rPr>
        <w:instrText xml:space="preserve"> ADDIN ZOTERO_ITEM CSL_CITATION {"citationID":"I0EVWJ9E","properties":{"formattedCitation":"[13]","plainCitation":"[13]","noteIndex":0},"citationItems":[{"id":743,"uris":["http://zotero.org/users/local/WuvAj4aR/items/ARAFWJ7P"],"uri":["http://zotero.org/users/local/WuvAj4aR/items/ARAFWJ7P"],"itemData":{"id":743,"type":"article-journal","title":"Restriction of placental and fetal growth in the guinea-pig","container-title":"Placenta","page":"125-135","volume":"14","issue":"2","source":"www.placentajournal.org","DOI":"10.1016/S0143-4004(05)80255-3","ISSN":"0143-4004, 1532-3102","note":"PMID: 8506246, 8506246","journalAbbreviation":"Placenta","language":"English","author":[{"family":"Carter","given":"Anthony M."}],"issued":{"date-parts":[["1993",3,1]]}}}],"schema":"https://github.com/citation-style-language/schema/raw/master/csl-citation.json"} </w:instrText>
      </w:r>
      <w:r w:rsidR="00CA3C15" w:rsidRPr="0090698F">
        <w:rPr>
          <w:rFonts w:ascii="Times New Roman" w:hAnsi="Times New Roman" w:cs="Times New Roman"/>
          <w:sz w:val="24"/>
          <w:szCs w:val="24"/>
        </w:rPr>
        <w:fldChar w:fldCharType="separate"/>
      </w:r>
      <w:r w:rsidR="00860647" w:rsidRPr="0090698F">
        <w:rPr>
          <w:rFonts w:ascii="Times New Roman" w:hAnsi="Times New Roman" w:cs="Times New Roman"/>
          <w:sz w:val="24"/>
        </w:rPr>
        <w:t>[13]</w:t>
      </w:r>
      <w:r w:rsidR="00CA3C15" w:rsidRPr="0090698F">
        <w:rPr>
          <w:rFonts w:ascii="Times New Roman" w:hAnsi="Times New Roman" w:cs="Times New Roman"/>
          <w:sz w:val="24"/>
          <w:szCs w:val="24"/>
        </w:rPr>
        <w:fldChar w:fldCharType="end"/>
      </w:r>
      <w:r w:rsidR="006A1EB4" w:rsidRPr="0090698F">
        <w:rPr>
          <w:rFonts w:ascii="Times New Roman" w:hAnsi="Times New Roman" w:cs="Times New Roman"/>
          <w:sz w:val="24"/>
          <w:szCs w:val="24"/>
        </w:rPr>
        <w:t xml:space="preserve"> and in </w:t>
      </w:r>
      <w:r w:rsidR="00AE7716" w:rsidRPr="0090698F">
        <w:rPr>
          <w:rFonts w:ascii="Times New Roman" w:hAnsi="Times New Roman" w:cs="Times New Roman"/>
          <w:sz w:val="24"/>
          <w:szCs w:val="24"/>
        </w:rPr>
        <w:t xml:space="preserve">other animal models </w:t>
      </w:r>
      <w:r w:rsidR="0018696B" w:rsidRPr="0090698F">
        <w:rPr>
          <w:rFonts w:ascii="Times New Roman" w:hAnsi="Times New Roman" w:cs="Times New Roman"/>
          <w:sz w:val="24"/>
          <w:szCs w:val="24"/>
        </w:rPr>
        <w:t xml:space="preserve">associated with poor </w:t>
      </w:r>
      <w:r w:rsidR="00AE7716" w:rsidRPr="0090698F">
        <w:rPr>
          <w:rFonts w:ascii="Times New Roman" w:hAnsi="Times New Roman" w:cs="Times New Roman"/>
          <w:sz w:val="24"/>
          <w:szCs w:val="24"/>
        </w:rPr>
        <w:t xml:space="preserve">placental </w:t>
      </w:r>
      <w:r w:rsidR="0018696B" w:rsidRPr="0090698F">
        <w:rPr>
          <w:rFonts w:ascii="Times New Roman" w:hAnsi="Times New Roman" w:cs="Times New Roman"/>
          <w:sz w:val="24"/>
          <w:szCs w:val="24"/>
        </w:rPr>
        <w:t xml:space="preserve">development </w:t>
      </w:r>
      <w:r w:rsidR="00CA3C15" w:rsidRPr="0090698F">
        <w:rPr>
          <w:rFonts w:ascii="Times New Roman" w:hAnsi="Times New Roman" w:cs="Times New Roman"/>
          <w:sz w:val="24"/>
          <w:szCs w:val="24"/>
        </w:rPr>
        <w:fldChar w:fldCharType="begin"/>
      </w:r>
      <w:r w:rsidR="00860647" w:rsidRPr="0090698F">
        <w:rPr>
          <w:rFonts w:ascii="Times New Roman" w:hAnsi="Times New Roman" w:cs="Times New Roman"/>
          <w:sz w:val="24"/>
          <w:szCs w:val="24"/>
        </w:rPr>
        <w:instrText xml:space="preserve"> ADDIN ZOTERO_ITEM CSL_CITATION {"citationID":"5y15mYvf","properties":{"formattedCitation":"[14,15]","plainCitation":"[14,15]","noteIndex":0},"citationItems":[{"id":5,"uris":["http://zotero.org/users/local/WuvAj4aR/items/YEVTPCE7"],"uri":["http://zotero.org/users/local/WuvAj4aR/items/YEVTPCE7"],"itemData":{"id":5,"type":"article-journal","title":"Competition for Materno-Fetal Resource Partitioning in a Rabbit Model of Undernourished Pregnancy","container-title":"PLOS ONE","page":"e0169194","volume":"12","issue":"1","source":"Crossref","DOI":"10.1371/journal.pone.0169194","ISSN":"1932-6203","language":"en","author":[{"family":"Lopez-Tello","given":"Jorge"},{"family":"Arias-Alvarez","given":"Maria"},{"family":"Jimenez-Martinez","given":"Maria Angeles"},{"family":"Garcia-Garcia","given":"Rosa Maria"},{"family":"Rodriguez","given":"Maria"},{"family":"Lorenzo Gonzalez","given":"Pedro Luis"},{"family":"Bermejo-Poza","given":"Ruben"},{"family":"Gonzalez-Bulnes","given":"Antonio"},{"family":"Garcia Rebollar","given":"Pilar"}],"editor":[{"family":"Torrens","given":"Christopher"}],"issued":{"date-parts":[["2017",1,3]]}}},{"id":732,"uris":["http://zotero.org/users/local/WuvAj4aR/items/HA3WYUDK"],"uri":["http://zotero.org/users/local/WuvAj4aR/items/HA3WYUDK"],"itemData":{"id":732,"type":"article-journal","title":"Impact of chronic hypoxemia on blood flow to the brain, heart, and adrenal gland in the late-gestation IUGR sheep fetus","container-title":"American Journal of Physiology-Regulatory, Integrative and Comparative Physiology","page":"R151-R162","volume":"308","issue":"3","source":"physiology.org (Atypon)","abstract":"In the fetus, there is a redistribution of cardiac output in response to acute hypoxemia, to maintain perfusion of key organs, including the brain, heart, and adrenal glands. There may be a similar redistribution of cardiac output in the chronically hypoxemic, intrauterine growth-restricted fetus. Surgical removal of uterine caruncles in nonpregnant ewe results in the restriction of placental growth (PR) and intrauterine growth. Vascular catheters were implanted in seven control and six PR fetal sheep, and blood flow to organs was determined using microspheres. Placental and fetal weight was significantly reduced in the PR group. Despite an increase in the relative brain weight in the PR group, there was no difference in blood flow to the brain between the groups, although PR fetuses had higher blood flow to the temporal lobe. Adrenal blood flow was significantly higher in PR fetuses, and there was a direct relationship between mean gestational PaO2 and blood flow to the adrenal gland. There was no change in blood flow, but a decrease in oxygen and glucose delivery to the heart in the PR fetuses. In another group, there was a decrease in femoral artery blood flow in the PR compared with the Control group, and this may support blood flow changes to the adrenal and temporal lobe. In contrast to the response to acute hypoxemia, these data show that there is a redistribution of blood flow to the adrenals and temporal lobe, but not the heart or whole brain, in chronically hypoxemic PR fetuses in late gestation.","DOI":"10.1152/ajpregu.00036.2014","ISSN":"0363-6119","journalAbbreviation":"American Journal of Physiology-Regulatory, Integrative and Comparative Physiology","author":[{"family":"Poudel","given":"Rajan"},{"family":"McMillen","given":"I. Caroline"},{"family":"Dunn","given":"Stacey L."},{"family":"Zhang","given":"Song"},{"family":"Morrison","given":"Janna L."}],"issued":{"date-parts":[["2014",11,26]]}}}],"schema":"https://github.com/citation-style-language/schema/raw/master/csl-citation.json"} </w:instrText>
      </w:r>
      <w:r w:rsidR="00CA3C15" w:rsidRPr="0090698F">
        <w:rPr>
          <w:rFonts w:ascii="Times New Roman" w:hAnsi="Times New Roman" w:cs="Times New Roman"/>
          <w:sz w:val="24"/>
          <w:szCs w:val="24"/>
        </w:rPr>
        <w:fldChar w:fldCharType="separate"/>
      </w:r>
      <w:r w:rsidR="00860647" w:rsidRPr="0090698F">
        <w:rPr>
          <w:rFonts w:ascii="Times New Roman" w:hAnsi="Times New Roman" w:cs="Times New Roman"/>
          <w:sz w:val="24"/>
        </w:rPr>
        <w:t>[14,15]</w:t>
      </w:r>
      <w:r w:rsidR="00CA3C15" w:rsidRPr="0090698F">
        <w:rPr>
          <w:rFonts w:ascii="Times New Roman" w:hAnsi="Times New Roman" w:cs="Times New Roman"/>
          <w:sz w:val="24"/>
          <w:szCs w:val="24"/>
        </w:rPr>
        <w:fldChar w:fldCharType="end"/>
      </w:r>
      <w:r w:rsidRPr="0090698F">
        <w:rPr>
          <w:rFonts w:ascii="Times New Roman" w:hAnsi="Times New Roman" w:cs="Times New Roman"/>
          <w:sz w:val="24"/>
          <w:szCs w:val="24"/>
        </w:rPr>
        <w:t xml:space="preserve">. </w:t>
      </w:r>
      <w:r w:rsidR="0018696B" w:rsidRPr="0090698F">
        <w:rPr>
          <w:rFonts w:ascii="Times New Roman" w:hAnsi="Times New Roman" w:cs="Times New Roman"/>
          <w:sz w:val="24"/>
          <w:szCs w:val="24"/>
        </w:rPr>
        <w:t>In our guinea pig model, t</w:t>
      </w:r>
      <w:r w:rsidRPr="0090698F">
        <w:rPr>
          <w:rFonts w:ascii="Times New Roman" w:hAnsi="Times New Roman" w:cs="Times New Roman"/>
          <w:sz w:val="24"/>
          <w:szCs w:val="24"/>
        </w:rPr>
        <w:t xml:space="preserve">he </w:t>
      </w:r>
      <w:r w:rsidR="00482EE3" w:rsidRPr="0090698F">
        <w:rPr>
          <w:rFonts w:ascii="Times New Roman" w:hAnsi="Times New Roman" w:cs="Times New Roman"/>
          <w:sz w:val="24"/>
          <w:szCs w:val="24"/>
        </w:rPr>
        <w:t>diminished</w:t>
      </w:r>
      <w:r w:rsidR="006A1EB4" w:rsidRPr="0090698F">
        <w:rPr>
          <w:rFonts w:ascii="Times New Roman" w:hAnsi="Times New Roman" w:cs="Times New Roman"/>
          <w:sz w:val="24"/>
          <w:szCs w:val="24"/>
        </w:rPr>
        <w:t xml:space="preserve"> placental</w:t>
      </w:r>
      <w:r w:rsidR="00482EE3" w:rsidRPr="0090698F">
        <w:rPr>
          <w:rFonts w:ascii="Times New Roman" w:hAnsi="Times New Roman" w:cs="Times New Roman"/>
          <w:sz w:val="24"/>
          <w:szCs w:val="24"/>
        </w:rPr>
        <w:t xml:space="preserve"> </w:t>
      </w:r>
      <w:r w:rsidRPr="0090698F">
        <w:rPr>
          <w:rFonts w:ascii="Times New Roman" w:hAnsi="Times New Roman" w:cs="Times New Roman"/>
          <w:sz w:val="24"/>
          <w:szCs w:val="24"/>
        </w:rPr>
        <w:t>vascularisation</w:t>
      </w:r>
      <w:r w:rsidR="00482EE3" w:rsidRPr="0090698F">
        <w:rPr>
          <w:rFonts w:ascii="Times New Roman" w:hAnsi="Times New Roman" w:cs="Times New Roman"/>
          <w:sz w:val="24"/>
          <w:szCs w:val="24"/>
        </w:rPr>
        <w:t>,</w:t>
      </w:r>
      <w:r w:rsidRPr="0090698F">
        <w:rPr>
          <w:rFonts w:ascii="Times New Roman" w:hAnsi="Times New Roman" w:cs="Times New Roman"/>
          <w:sz w:val="24"/>
          <w:szCs w:val="24"/>
        </w:rPr>
        <w:t xml:space="preserve"> </w:t>
      </w:r>
      <w:r w:rsidR="00482EE3" w:rsidRPr="0090698F">
        <w:rPr>
          <w:rFonts w:ascii="Times New Roman" w:hAnsi="Times New Roman" w:cs="Times New Roman"/>
          <w:sz w:val="24"/>
          <w:szCs w:val="24"/>
        </w:rPr>
        <w:t xml:space="preserve">exchange </w:t>
      </w:r>
      <w:r w:rsidRPr="0090698F">
        <w:rPr>
          <w:rFonts w:ascii="Times New Roman" w:hAnsi="Times New Roman" w:cs="Times New Roman"/>
          <w:sz w:val="24"/>
          <w:szCs w:val="24"/>
        </w:rPr>
        <w:t xml:space="preserve">surface area and </w:t>
      </w:r>
      <w:r w:rsidR="00363A31" w:rsidRPr="0090698F">
        <w:rPr>
          <w:rFonts w:ascii="Times New Roman" w:hAnsi="Times New Roman" w:cs="Times New Roman"/>
          <w:sz w:val="24"/>
          <w:szCs w:val="24"/>
        </w:rPr>
        <w:t>diffusi</w:t>
      </w:r>
      <w:r w:rsidR="005A44AE" w:rsidRPr="0090698F">
        <w:rPr>
          <w:rFonts w:ascii="Times New Roman" w:hAnsi="Times New Roman" w:cs="Times New Roman"/>
          <w:sz w:val="24"/>
          <w:szCs w:val="24"/>
        </w:rPr>
        <w:t>on</w:t>
      </w:r>
      <w:r w:rsidR="00363A31" w:rsidRPr="0090698F">
        <w:rPr>
          <w:rFonts w:ascii="Times New Roman" w:hAnsi="Times New Roman" w:cs="Times New Roman"/>
          <w:sz w:val="24"/>
          <w:szCs w:val="24"/>
        </w:rPr>
        <w:t xml:space="preserve"> </w:t>
      </w:r>
      <w:r w:rsidRPr="0090698F">
        <w:rPr>
          <w:rFonts w:ascii="Times New Roman" w:hAnsi="Times New Roman" w:cs="Times New Roman"/>
          <w:sz w:val="24"/>
          <w:szCs w:val="24"/>
        </w:rPr>
        <w:t xml:space="preserve">capacity of the </w:t>
      </w:r>
      <w:r w:rsidR="00363A31" w:rsidRPr="0090698F">
        <w:rPr>
          <w:rFonts w:ascii="Times New Roman" w:hAnsi="Times New Roman" w:cs="Times New Roman"/>
          <w:sz w:val="24"/>
          <w:szCs w:val="24"/>
        </w:rPr>
        <w:t>labyrinth</w:t>
      </w:r>
      <w:r w:rsidRPr="0090698F">
        <w:rPr>
          <w:rFonts w:ascii="Times New Roman" w:hAnsi="Times New Roman" w:cs="Times New Roman"/>
          <w:sz w:val="24"/>
          <w:szCs w:val="24"/>
        </w:rPr>
        <w:t xml:space="preserve"> </w:t>
      </w:r>
      <w:r w:rsidR="00363A31" w:rsidRPr="0090698F">
        <w:rPr>
          <w:rFonts w:ascii="Times New Roman" w:hAnsi="Times New Roman" w:cs="Times New Roman"/>
          <w:sz w:val="24"/>
          <w:szCs w:val="24"/>
        </w:rPr>
        <w:t xml:space="preserve">would have further limited oxygen and nutrient transfer to the fetus </w:t>
      </w:r>
      <w:r w:rsidR="005A44AE" w:rsidRPr="0090698F">
        <w:rPr>
          <w:rFonts w:ascii="Times New Roman" w:hAnsi="Times New Roman" w:cs="Times New Roman"/>
          <w:sz w:val="24"/>
          <w:szCs w:val="24"/>
        </w:rPr>
        <w:t xml:space="preserve">and likely contributed to the &gt;30% reduction in fetal growth </w:t>
      </w:r>
      <w:r w:rsidR="00CA3C15" w:rsidRPr="0090698F">
        <w:rPr>
          <w:rFonts w:ascii="Times New Roman" w:hAnsi="Times New Roman" w:cs="Times New Roman"/>
          <w:sz w:val="24"/>
          <w:szCs w:val="24"/>
        </w:rPr>
        <w:fldChar w:fldCharType="begin"/>
      </w:r>
      <w:r w:rsidR="00860647" w:rsidRPr="0090698F">
        <w:rPr>
          <w:rFonts w:ascii="Times New Roman" w:hAnsi="Times New Roman" w:cs="Times New Roman"/>
          <w:sz w:val="24"/>
          <w:szCs w:val="24"/>
        </w:rPr>
        <w:instrText xml:space="preserve"> ADDIN ZOTERO_ITEM CSL_CITATION {"citationID":"IDFICS5a","properties":{"formattedCitation":"[8]","plainCitation":"[8]","noteIndex":0},"citationItems":[{"id":425,"uris":["http://zotero.org/users/local/WuvAj4aR/items/ZM7Y25YJ"],"uri":["http://zotero.org/users/local/WuvAj4aR/items/ZM7Y25YJ"],"itemData":{"id":425,"type":"article-journal","title":"Assessment of in vivo fetal growth and placental vascular function in a novel intrauterine growth restriction model of progressive uterine artery occlusion in guinea pigs","container-title":"The Journal of Physiology","page":"1553-1561","volume":"594","issue":"6","source":"PubMed","abstract":"Intra-uterine growth restriction (IUGR) is associated with short and long-term metabolic and cardiovascular alterations. Mice and rats have been extensively used to study the effects of IUGR, but there are notable differences in fetal and placental physiology relative to those of humans that argue for alternative animal models. This study proposes that gradual occlusion of uterine arteries from mid-gestation in pregnant guinea pigs produces a novel model to better assess human IUGR. Fetal biometry and in vivo placental vascular function were followed by sonography and Doppler of control pregnant guinea pigs and sows submitted to surgical placement of ameroid constrictors in both uterine arteries (IUGR) at mid-gestation (35 days). The ameroid constrictors induced a reduction in the fetal abdominal circumference growth rate (0.205 cm day(-1) ) compared to control (0.241 cm day(-1) , P &lt; 0.001) without affecting biparietal diameter growth. Umbilical artery pulsatility and resistance indexes at 10 and 20 days after surgery were significantly higher in IUGR animals than controls (P &lt; 0.01). These effects were associated with a decrease in the relative luminal area of placental chorionic arteries (21.3 ± 2.2% vs. 33.2 ± 2.7%, P &lt; 0.01) in IUGR sows at near term. Uterine artery intervention reduced fetal (</w:instrText>
      </w:r>
      <w:r w:rsidR="00860647" w:rsidRPr="0090698F">
        <w:rPr>
          <w:rFonts w:ascii="Cambria Math" w:hAnsi="Cambria Math" w:cs="Cambria Math"/>
          <w:sz w:val="24"/>
          <w:szCs w:val="24"/>
        </w:rPr>
        <w:instrText>∼</w:instrText>
      </w:r>
      <w:r w:rsidR="00860647" w:rsidRPr="0090698F">
        <w:rPr>
          <w:rFonts w:ascii="Times New Roman" w:hAnsi="Times New Roman" w:cs="Times New Roman"/>
          <w:sz w:val="24"/>
          <w:szCs w:val="24"/>
        </w:rPr>
        <w:instrText>30%), placental (</w:instrText>
      </w:r>
      <w:r w:rsidR="00860647" w:rsidRPr="0090698F">
        <w:rPr>
          <w:rFonts w:ascii="Cambria Math" w:hAnsi="Cambria Math" w:cs="Cambria Math"/>
          <w:sz w:val="24"/>
          <w:szCs w:val="24"/>
        </w:rPr>
        <w:instrText>∼</w:instrText>
      </w:r>
      <w:r w:rsidR="00860647" w:rsidRPr="0090698F">
        <w:rPr>
          <w:rFonts w:ascii="Times New Roman" w:hAnsi="Times New Roman" w:cs="Times New Roman"/>
          <w:sz w:val="24"/>
          <w:szCs w:val="24"/>
        </w:rPr>
        <w:instrText>20%) and liver (</w:instrText>
      </w:r>
      <w:r w:rsidR="00860647" w:rsidRPr="0090698F">
        <w:rPr>
          <w:rFonts w:ascii="Cambria Math" w:hAnsi="Cambria Math" w:cs="Cambria Math"/>
          <w:sz w:val="24"/>
          <w:szCs w:val="24"/>
        </w:rPr>
        <w:instrText>∼</w:instrText>
      </w:r>
      <w:r w:rsidR="00860647" w:rsidRPr="0090698F">
        <w:rPr>
          <w:rFonts w:ascii="Times New Roman" w:hAnsi="Times New Roman" w:cs="Times New Roman"/>
          <w:sz w:val="24"/>
          <w:szCs w:val="24"/>
        </w:rPr>
        <w:instrText xml:space="preserve">50%) weights (P &lt; 0.05), with an increased brain to liver ratio (P &lt; 0.001) relative to the control group. These data demonstrate that the ameroid constrictor implantations in uterine arteries in pregnant guinea pigs lead to placental vascular dysfunction and altered fetal growth that induces asymmetric IUGR.","DOI":"10.1113/JP271467","ISSN":"1469-7793","note":"PMID: 26719023\nPMCID: PMC4799988","journalAbbreviation":"J. Physiol. (Lond.)","language":"eng","author":[{"family":"Herrera","given":"Emilio A."},{"family":"Alegría","given":"René"},{"family":"Farias","given":"Marcelo"},{"family":"Díaz-López","given":"Farah"},{"family":"Hernández","given":"Cherie"},{"family":"Uauy","given":"Ricardo"},{"family":"Regnault","given":"Timothy R. H."},{"family":"Casanello","given":"Paola"},{"family":"Krause","given":"Bernardo J."}],"issued":{"date-parts":[["2016",3,15]]}},"locator":"20"}],"schema":"https://github.com/citation-style-language/schema/raw/master/csl-citation.json"} </w:instrText>
      </w:r>
      <w:r w:rsidR="00CA3C15" w:rsidRPr="0090698F">
        <w:rPr>
          <w:rFonts w:ascii="Times New Roman" w:hAnsi="Times New Roman" w:cs="Times New Roman"/>
          <w:sz w:val="24"/>
          <w:szCs w:val="24"/>
        </w:rPr>
        <w:fldChar w:fldCharType="separate"/>
      </w:r>
      <w:r w:rsidR="00860647" w:rsidRPr="0090698F">
        <w:rPr>
          <w:rFonts w:ascii="Times New Roman" w:hAnsi="Times New Roman" w:cs="Times New Roman"/>
          <w:sz w:val="24"/>
        </w:rPr>
        <w:t>[8]</w:t>
      </w:r>
      <w:r w:rsidR="00CA3C15" w:rsidRPr="0090698F">
        <w:rPr>
          <w:rFonts w:ascii="Times New Roman" w:hAnsi="Times New Roman" w:cs="Times New Roman"/>
          <w:sz w:val="24"/>
          <w:szCs w:val="24"/>
        </w:rPr>
        <w:fldChar w:fldCharType="end"/>
      </w:r>
      <w:r w:rsidRPr="0090698F">
        <w:rPr>
          <w:rFonts w:ascii="Times New Roman" w:hAnsi="Times New Roman" w:cs="Times New Roman"/>
          <w:sz w:val="24"/>
          <w:szCs w:val="24"/>
        </w:rPr>
        <w:t>.</w:t>
      </w:r>
      <w:r w:rsidR="005A44AE" w:rsidRPr="0090698F">
        <w:rPr>
          <w:rFonts w:ascii="Times New Roman" w:hAnsi="Times New Roman" w:cs="Times New Roman"/>
          <w:sz w:val="24"/>
          <w:szCs w:val="24"/>
        </w:rPr>
        <w:t xml:space="preserve"> </w:t>
      </w:r>
      <w:r w:rsidR="00F62415" w:rsidRPr="0090698F">
        <w:rPr>
          <w:rFonts w:ascii="Times New Roman" w:hAnsi="Times New Roman" w:cs="Times New Roman"/>
          <w:sz w:val="24"/>
          <w:szCs w:val="24"/>
        </w:rPr>
        <w:t xml:space="preserve">Our observations are consistent with morphological </w:t>
      </w:r>
      <w:r w:rsidR="006F1591" w:rsidRPr="0090698F">
        <w:rPr>
          <w:rFonts w:ascii="Times New Roman" w:hAnsi="Times New Roman" w:cs="Times New Roman"/>
          <w:sz w:val="24"/>
          <w:szCs w:val="24"/>
        </w:rPr>
        <w:t xml:space="preserve">and functional </w:t>
      </w:r>
      <w:r w:rsidR="00F62415" w:rsidRPr="0090698F">
        <w:rPr>
          <w:rFonts w:ascii="Times New Roman" w:hAnsi="Times New Roman" w:cs="Times New Roman"/>
          <w:sz w:val="24"/>
          <w:szCs w:val="24"/>
        </w:rPr>
        <w:t xml:space="preserve">defects in the </w:t>
      </w:r>
      <w:r w:rsidR="00EE2C18" w:rsidRPr="0090698F">
        <w:rPr>
          <w:rFonts w:ascii="Times New Roman" w:hAnsi="Times New Roman" w:cs="Times New Roman"/>
          <w:sz w:val="24"/>
          <w:szCs w:val="24"/>
        </w:rPr>
        <w:t xml:space="preserve">placental </w:t>
      </w:r>
      <w:r w:rsidR="00F62415" w:rsidRPr="0090698F">
        <w:rPr>
          <w:rFonts w:ascii="Times New Roman" w:hAnsi="Times New Roman" w:cs="Times New Roman"/>
          <w:sz w:val="24"/>
          <w:szCs w:val="24"/>
        </w:rPr>
        <w:t>labyrinth of</w:t>
      </w:r>
      <w:r w:rsidR="00363A31" w:rsidRPr="0090698F">
        <w:rPr>
          <w:rFonts w:ascii="Times New Roman" w:hAnsi="Times New Roman" w:cs="Times New Roman"/>
          <w:sz w:val="24"/>
          <w:szCs w:val="24"/>
        </w:rPr>
        <w:t xml:space="preserve"> </w:t>
      </w:r>
      <w:r w:rsidR="00F62415" w:rsidRPr="0090698F">
        <w:rPr>
          <w:rFonts w:ascii="Times New Roman" w:hAnsi="Times New Roman" w:cs="Times New Roman"/>
          <w:sz w:val="24"/>
          <w:szCs w:val="24"/>
        </w:rPr>
        <w:t>mouse</w:t>
      </w:r>
      <w:r w:rsidR="00270F21" w:rsidRPr="0090698F">
        <w:rPr>
          <w:rFonts w:ascii="Times New Roman" w:hAnsi="Times New Roman" w:cs="Times New Roman"/>
          <w:sz w:val="24"/>
          <w:szCs w:val="24"/>
        </w:rPr>
        <w:t>, rat</w:t>
      </w:r>
      <w:r w:rsidR="00363A31" w:rsidRPr="0090698F">
        <w:rPr>
          <w:rFonts w:ascii="Times New Roman" w:hAnsi="Times New Roman" w:cs="Times New Roman"/>
          <w:sz w:val="24"/>
          <w:szCs w:val="24"/>
        </w:rPr>
        <w:t xml:space="preserve"> and guinea pig</w:t>
      </w:r>
      <w:r w:rsidR="00F62415" w:rsidRPr="0090698F">
        <w:rPr>
          <w:rFonts w:ascii="Times New Roman" w:hAnsi="Times New Roman" w:cs="Times New Roman"/>
          <w:sz w:val="24"/>
          <w:szCs w:val="24"/>
        </w:rPr>
        <w:t xml:space="preserve"> dam</w:t>
      </w:r>
      <w:r w:rsidR="00363A31" w:rsidRPr="0090698F">
        <w:rPr>
          <w:rFonts w:ascii="Times New Roman" w:hAnsi="Times New Roman" w:cs="Times New Roman"/>
          <w:sz w:val="24"/>
          <w:szCs w:val="24"/>
        </w:rPr>
        <w:t xml:space="preserve">s exposed to </w:t>
      </w:r>
      <w:r w:rsidR="006F1591" w:rsidRPr="0090698F">
        <w:rPr>
          <w:rFonts w:ascii="Times New Roman" w:hAnsi="Times New Roman" w:cs="Times New Roman"/>
          <w:sz w:val="24"/>
          <w:szCs w:val="24"/>
        </w:rPr>
        <w:t>experimentally</w:t>
      </w:r>
      <w:r w:rsidR="00F62415" w:rsidRPr="0090698F">
        <w:rPr>
          <w:rFonts w:ascii="Times New Roman" w:hAnsi="Times New Roman" w:cs="Times New Roman"/>
          <w:sz w:val="24"/>
          <w:szCs w:val="24"/>
        </w:rPr>
        <w:t xml:space="preserve">-induced </w:t>
      </w:r>
      <w:r w:rsidR="00C204DD" w:rsidRPr="0090698F">
        <w:rPr>
          <w:rFonts w:ascii="Times New Roman" w:hAnsi="Times New Roman" w:cs="Times New Roman"/>
          <w:sz w:val="24"/>
          <w:szCs w:val="24"/>
        </w:rPr>
        <w:t xml:space="preserve">maternal </w:t>
      </w:r>
      <w:r w:rsidR="00363A31" w:rsidRPr="0090698F">
        <w:rPr>
          <w:rFonts w:ascii="Times New Roman" w:hAnsi="Times New Roman" w:cs="Times New Roman"/>
          <w:sz w:val="24"/>
          <w:szCs w:val="24"/>
        </w:rPr>
        <w:t xml:space="preserve">oxygen and </w:t>
      </w:r>
      <w:r w:rsidR="00F62415" w:rsidRPr="0090698F">
        <w:rPr>
          <w:rFonts w:ascii="Times New Roman" w:hAnsi="Times New Roman" w:cs="Times New Roman"/>
          <w:sz w:val="24"/>
          <w:szCs w:val="24"/>
        </w:rPr>
        <w:t>nutrient deprivation</w:t>
      </w:r>
      <w:r w:rsidR="00674E08" w:rsidRPr="0090698F">
        <w:rPr>
          <w:rFonts w:ascii="Times New Roman" w:hAnsi="Times New Roman" w:cs="Times New Roman"/>
          <w:sz w:val="24"/>
          <w:szCs w:val="24"/>
        </w:rPr>
        <w:t xml:space="preserve"> </w:t>
      </w:r>
      <w:r w:rsidR="00CA3C15" w:rsidRPr="0090698F">
        <w:rPr>
          <w:rFonts w:ascii="Times New Roman" w:hAnsi="Times New Roman" w:cs="Times New Roman"/>
          <w:sz w:val="24"/>
          <w:szCs w:val="24"/>
        </w:rPr>
        <w:fldChar w:fldCharType="begin"/>
      </w:r>
      <w:r w:rsidR="00860647" w:rsidRPr="0090698F">
        <w:rPr>
          <w:rFonts w:ascii="Times New Roman" w:hAnsi="Times New Roman" w:cs="Times New Roman"/>
          <w:sz w:val="24"/>
          <w:szCs w:val="24"/>
        </w:rPr>
        <w:instrText xml:space="preserve"> ADDIN ZOTERO_ITEM CSL_CITATION {"citationID":"T7kjaLL7","properties":{"formattedCitation":"[16\\uc0\\u8211{}19]","plainCitation":"[16–19]","noteIndex":0},"citationItems":[{"id":328,"uris":["http://zotero.org/users/local/WuvAj4aR/items/PHX4X8PW"],"uri":["http://zotero.org/users/local/WuvAj4aR/items/PHX4X8PW"],"itemData":{"id":328,"type":"article-journal","title":"Placental phenotype and resource allocation to fetal growth are modified by the timing and degree of hypoxia during mouse pregnancy","container-title":"The Journal of Physiology","page":"1341-1356","volume":"594","issue":"5","source":"PubMed Central","abstract":"Hypoxia is a major cause of fetal growth restriction, particularly at high altitude, although little is known about its effects on placental phenotype and resource allocation to fetal growth.In the present study, maternal hypoxia induced morphological and functional changes in the mouse placenta, which depended on the timing and severity of hypoxia, as well as the degree of maternal hypophagia.Hypoxia at 13% inspired oxygen induced beneficial changes in placental morphology, nutrient transport and metabolic signalling pathways associated with little or no change in fetal growth, irrespective of gestational age.Hypoxia at 10% inspired oxygen adversely affected placental phenotype and resulted in severe fetal growth restriction, which was due partly to maternal hypophagia.There is a threshold between 13% and 10% inspired oxygen, corresponding to altitudes of </w:instrText>
      </w:r>
      <w:r w:rsidR="00860647" w:rsidRPr="0090698F">
        <w:rPr>
          <w:rFonts w:ascii="Cambria Math" w:hAnsi="Cambria Math" w:cs="Cambria Math"/>
          <w:sz w:val="24"/>
          <w:szCs w:val="24"/>
        </w:rPr>
        <w:instrText>∼</w:instrText>
      </w:r>
      <w:r w:rsidR="00860647" w:rsidRPr="0090698F">
        <w:rPr>
          <w:rFonts w:ascii="Times New Roman" w:hAnsi="Times New Roman" w:cs="Times New Roman"/>
          <w:sz w:val="24"/>
          <w:szCs w:val="24"/>
        </w:rPr>
        <w:instrText xml:space="preserve">3700 m and 5800 m, respectively, at which the mouse placenta no longer adapts to support fetal resource allocation. This has implications for high altitude human pregnancies.","DOI":"10.1113/JP271057","ISSN":"0022-3751","note":"PMID: 26377136\nPMCID: PMC4771776","journalAbbreviation":"J Physiol","author":[{"family":"Higgins","given":"J. S."},{"family":"Vaughan","given":"O. R."},{"family":"Fernandez de Liger","given":"E."},{"family":"Fowden","given":"A. L."},{"family":"Sferruzzi‐Perri","given":"A. N."}],"issued":{"date-parts":[["2016",3,1]]}}},{"id":540,"uris":["http://zotero.org/users/local/WuvAj4aR/items/HX4BDP3B"],"uri":["http://zotero.org/users/local/WuvAj4aR/items/HX4BDP3B"],"itemData":{"id":540,"type":"article-journal","title":"Placental anatomy and diffusing capacity in guinea pigs following long-term maternal hypoxia","container-title":"Placenta","page":"475-487","volume":"5","issue":"6","source":"PubMed","abstract":"To determine the relation of placental structure to placental diffusing capacity (DPCO), we exposed Hartley guinea pigs to 12 or 14 per cent O2 from day 15 of gestation to near term (64 days). At that time we measured DPCO and fetal body and placental weights. In addition, we used stereological techniques to measure placental parameters important to diffusing capacity. We also used a mathematical model with results from the stereological measurements to predict the diffusing capacity. In the first hypoxic group (E1), measured DPCO decreased 10.1 +/- 3.7 per cent, while that predicted was 2.4 per cent less than control. Total vascular volume decreased 6.6 +/- 3.6 per cent, while tissue volume and mean diffusion distance increased 10.2 +/- 5.6 per cent and 12.9 +/- 7.0 per cent, respectively. In the pair-fed animals, measured DPCO decreased 22.6 +/- 4.6 per cent, while that predicted was 20.0 per cent less than control. There were no significant stereological differences in this group. In the second (E2) hypoxic group, measured DPCO increased 27.2 +/- 7.4 per cent, while that predicted increased 38.2 per cent. For this same group, total vascular volume increased 11.7 +/- 3.0 per cent, and tissue volume and mean diffusion distance decreased 18.2 +/- 4.6 per cent and 17.8 +/- 3.8 per cent, respectively. These results demonstrate the dependence of placental diffusing capacity upon placental structure.","ISSN":"0143-4004","note":"PMID: 6527981","journalAbbreviation":"Placenta","language":"eng","author":[{"family":"Bacon","given":"B. J."},{"family":"Gilbert","given":"R. D."},{"family":"Kaufmann","given":"P."},{"family":"Smith","given":"A. D."},{"family":"Trevino","given":"F. T."},{"family":"Longo","given":"L. D."}],"issued":{"date-parts":[["1984",12]]}}},{"id":542,"uris":["http://zotero.org/users/local/WuvAj4aR/items/QT7IQLRB"],"uri":["http://zotero.org/users/local/WuvAj4aR/items/QT7IQLRB"],"itemData":{"id":542,"type":"article-journal","title":"Effects of maternal iron restriction on placental vascularization in the rat","container-title":"Placenta","page":"534-539","volume":"22","issue":"6","source":"PubMed","abstract":"To investigate the effects of maternal iron deficiency and anaemia on the placenta the composition and vascularization of the placental labyrinth was investigated in iron-restricted rats. Rats in the experimental groups were placed on iron-restricted diets either 1 or 2 weeks before mating and continued on these diets throughout gestation. Placentae were studied at day 21 of gestation. Tissue sections were stained with lectin to allow identification of fetal capillaries and analyzed using stereological techniques. Capillary surface area density and total capillary surface area were decreased in both iron-restricted groups compared with the control group. Capillary length density was decreased in both iron-restricted groups compared with the control group. Total capillary length was significantly reduced in the 1-week, but not in the 2-week, iron-restricted group compared with the control group. Endothelial cell volume was increased in both iron-restricted groups compared to the controls. There were no significant differences in the volume of fetal capillaries, the volume of the maternal blood spaces or the surface area of the maternal-fetal interface between the control and iron-restricted groups. Labyrinthine volume, labyrinthine tissue volume and the surface area of the maternal fetal interface were increased in the 2-week group when compared with the 1-week group. These changes in placental vascularization may contribute to the fetal growth retardation observed in iron-restricted litters.","DOI":"10.1053/plac.2001.0679","ISSN":"0143-4004","note":"PMID: 11440541","journalAbbreviation":"Placenta","language":"eng","author":[{"family":"Lewis","given":"R. M."},{"family":"Doherty","given":"C. B."},{"family":"James","given":"L. A."},{"family":"Burton","given":"G. J."},{"family":"Hales","given":"C. N."}],"issued":{"date-parts":[["2001",7]]}}},{"id":544,"uris":["http://zotero.org/users/local/WuvAj4aR/items/TYYXFPEI"],"uri":["http://zotero.org/users/local/WuvAj4aR/items/TYYXFPEI"],"itemData":{"id":544,"type":"article-journal","title":"Placental transfer of glucose and amino acids in intrauterine growth retardation: studies with substrate analogs in the awake guinea pig","container-title":"Pediatric Research","page":"203-208","volume":"28","issue":"3","source":"PubMed","abstract":"After experimentally inducing growth retardation by unilateral uterine artery ligation in midpregnancy, placental blood flow (PBF) (microsphere technique) and placental transfer of 14C-aminoisobutyric acid (AIB) and 3H-methylglucose (MG) were studied at d 44, 50, or 63 of gestation in 19 chronically catheterized awake guinea pigs. At d 44, fetal wt (FW) and placental wt were reduced by 16 and 18%, respectively, in the ligated horn and FW/PBF was increased by 122%. Placental efficiency to transfer MG and AIB (fetal dpm/g placenta) was maintained in the ligated horn, feto-placental extraction (feto-placental dpm/PBF) was increased, and placental transfer of the substrate analogs (fetal dpm/g fetus) was unchanged. At d 50 and 63, placental wt and FW were reduced in proportion (approximately 40%) in the growth-retarded group and FW/PBF was increased by 80 and 51%, respectively. Placental transfer of AIB was reduced by 33% at d 50 and by 18% at d 63. In addition, placental efficiency to transfer AIB was reduced by 36% at d 50 and by 22% at d 63 in the growth-retarded group. Fetal uptake of MG per g fetus was slightly reduced (-6%) at d 50 of gestation, but unaffected at d 63. Extraction of MG from the maternal PBF was increased, whereas the wt-specific transfer capacity of the placenta was unaltered.(ABSTRACT TRUNCATED AT 250 WORDS)","DOI":"10.1203/00006450-199009000-00007","ISSN":"0031-3998","note":"PMID: 2235115","shortTitle":"Placental transfer of glucose and amino acids in intrauterine growth retardation","journalAbbreviation":"Pediatr. Res.","language":"eng","author":[{"family":"Jansson","given":"T."},{"family":"Persson","given":"E."}],"issued":{"date-parts":[["1990",9]]}}}],"schema":"https://github.com/citation-style-language/schema/raw/master/csl-citation.json"} </w:instrText>
      </w:r>
      <w:r w:rsidR="00CA3C15" w:rsidRPr="0090698F">
        <w:rPr>
          <w:rFonts w:ascii="Times New Roman" w:hAnsi="Times New Roman" w:cs="Times New Roman"/>
          <w:sz w:val="24"/>
          <w:szCs w:val="24"/>
        </w:rPr>
        <w:fldChar w:fldCharType="separate"/>
      </w:r>
      <w:r w:rsidR="00860647" w:rsidRPr="0090698F">
        <w:rPr>
          <w:rFonts w:ascii="Times New Roman" w:hAnsi="Times New Roman" w:cs="Times New Roman"/>
          <w:sz w:val="24"/>
          <w:szCs w:val="24"/>
        </w:rPr>
        <w:t>[16–19]</w:t>
      </w:r>
      <w:r w:rsidR="00CA3C15" w:rsidRPr="0090698F">
        <w:rPr>
          <w:rFonts w:ascii="Times New Roman" w:hAnsi="Times New Roman" w:cs="Times New Roman"/>
          <w:sz w:val="24"/>
          <w:szCs w:val="24"/>
        </w:rPr>
        <w:fldChar w:fldCharType="end"/>
      </w:r>
      <w:r w:rsidR="005A44AE" w:rsidRPr="0090698F">
        <w:rPr>
          <w:rFonts w:ascii="Times New Roman" w:hAnsi="Times New Roman" w:cs="Times New Roman"/>
          <w:sz w:val="24"/>
          <w:szCs w:val="24"/>
        </w:rPr>
        <w:t>.</w:t>
      </w:r>
      <w:r w:rsidR="00F62415" w:rsidRPr="0090698F">
        <w:rPr>
          <w:rFonts w:ascii="Times New Roman" w:hAnsi="Times New Roman" w:cs="Times New Roman"/>
          <w:sz w:val="24"/>
          <w:szCs w:val="24"/>
        </w:rPr>
        <w:t xml:space="preserve"> </w:t>
      </w:r>
      <w:r w:rsidR="00E80461" w:rsidRPr="0090698F">
        <w:rPr>
          <w:rFonts w:ascii="Times New Roman" w:hAnsi="Times New Roman" w:cs="Times New Roman"/>
          <w:sz w:val="24"/>
          <w:szCs w:val="24"/>
        </w:rPr>
        <w:t xml:space="preserve">Our data are also consistent with </w:t>
      </w:r>
      <w:r w:rsidR="0018696B" w:rsidRPr="0090698F">
        <w:rPr>
          <w:rFonts w:ascii="Times New Roman" w:hAnsi="Times New Roman" w:cs="Times New Roman"/>
          <w:sz w:val="24"/>
          <w:szCs w:val="24"/>
        </w:rPr>
        <w:t>poor</w:t>
      </w:r>
      <w:r w:rsidR="00E80461" w:rsidRPr="0090698F">
        <w:rPr>
          <w:rFonts w:ascii="Times New Roman" w:hAnsi="Times New Roman" w:cs="Times New Roman"/>
          <w:sz w:val="24"/>
          <w:szCs w:val="24"/>
        </w:rPr>
        <w:t xml:space="preserve"> development of the placental exchange interface in larger animal models associated with IUGR</w:t>
      </w:r>
      <w:r w:rsidR="00AC3320" w:rsidRPr="0090698F">
        <w:rPr>
          <w:rFonts w:ascii="Times New Roman" w:hAnsi="Times New Roman" w:cs="Times New Roman"/>
          <w:sz w:val="24"/>
          <w:szCs w:val="24"/>
        </w:rPr>
        <w:t xml:space="preserve"> </w:t>
      </w:r>
      <w:r w:rsidR="00CA3C15" w:rsidRPr="0090698F">
        <w:rPr>
          <w:rFonts w:ascii="Times New Roman" w:hAnsi="Times New Roman" w:cs="Times New Roman"/>
          <w:sz w:val="24"/>
          <w:szCs w:val="24"/>
        </w:rPr>
        <w:fldChar w:fldCharType="begin"/>
      </w:r>
      <w:r w:rsidR="00860647" w:rsidRPr="0090698F">
        <w:rPr>
          <w:rFonts w:ascii="Times New Roman" w:hAnsi="Times New Roman" w:cs="Times New Roman"/>
          <w:sz w:val="24"/>
          <w:szCs w:val="24"/>
        </w:rPr>
        <w:instrText xml:space="preserve"> ADDIN ZOTERO_ITEM CSL_CITATION {"citationID":"zDsPytrX","properties":{"formattedCitation":"[5,14]","plainCitation":"[5,14]","noteIndex":0},"citationItems":[{"id":710,"uris":["http://zotero.org/users/local/WuvAj4aR/items/67MH37FF"],"uri":["http://zotero.org/users/local/WuvAj4aR/items/67MH37FF"],"itemData":{"id":710,"type":"article-journal","title":"Sheep models of intrauterine growth restriction: fetal adaptations and consequences","container-title":"Clinical and Experimental Pharmacology &amp; Physiology","page":"730-743","volume":"35","issue":"7","source":"PubMed","abstract":"1. Intrauterine growth restriction (IUGR) has been associated with poor perinatal health outcomes. Animal models have been used to investigate why IUGR is associated with a poor prognosis. The sheep has been used extensively as an experimental model for IUGR with poor placental substrate supply to the fetus induced using a range of methods, including the surgical ablation of the majority of endometrial caruncles prior to conception, experimental induction of maternal hyperthermia, ligation of an umbilical artery or embolization of the placenta in late gestation and maternal overnutrition in the pregnant adolescent ewe. 2. Fetal adaptations to fetal hypoxia and hypoglycaemia include activation of the fetal hypothalamic-pituitary-adrenal (HPA) axis and sympathetic nervous system and an associated increase in circulating cortisol and noradrenaline concentrations. Fetal cardiovascular responses vary according to the method used to induce placental dysfunction. 3. Although an array of experimental models has been used to induce placental dysfunction at different stages of fetal development, each leads to remarkably similar fetal growth, metabolic, neuroendocrine and cardiovascular adaptations and consequences. The extent and range of the fetal physiological adaptations to chronic placental insufficiency are determined by the duration of exposure and the degree of the severity of substrate supply restriction. 4. The present review summarizes how sheep models of IUGR have provided an increased understanding of the nature of the fetal adaptations to IUGR, their longer-term physiological consequences and how to improve clinical management of IUGR in human pregnancies.","DOI":"10.1111/j.1440-1681.2008.04975.x","ISSN":"1440-1681","note":"PMID: 18498533","shortTitle":"Sheep models of intrauterine growth restriction","journalAbbreviation":"Clin. Exp. Pharmacol. Physiol.","language":"eng","author":[{"family":"Morrison","given":"Janna L."}],"issued":{"date-parts":[["2008",7]]}}},{"id":5,"uris":["http://zotero.org/users/local/WuvAj4aR/items/YEVTPCE7"],"uri":["http://zotero.org/users/local/WuvAj4aR/items/YEVTPCE7"],"itemData":{"id":5,"type":"article-journal","title":"Competition for Materno-Fetal Resource Partitioning in a Rabbit Model of Undernourished Pregnancy","container-title":"PLOS ONE","page":"e0169194","volume":"12","issue":"1","source":"Crossref","DOI":"10.1371/journal.pone.0169194","ISSN":"1932-6203","language":"en","author":[{"family":"Lopez-Tello","given":"Jorge"},{"family":"Arias-Alvarez","given":"Maria"},{"family":"Jimenez-Martinez","given":"Maria Angeles"},{"family":"Garcia-Garcia","given":"Rosa Maria"},{"family":"Rodriguez","given":"Maria"},{"family":"Lorenzo Gonzalez","given":"Pedro Luis"},{"family":"Bermejo-Poza","given":"Ruben"},{"family":"Gonzalez-Bulnes","given":"Antonio"},{"family":"Garcia Rebollar","given":"Pilar"}],"editor":[{"family":"Torrens","given":"Christopher"}],"issued":{"date-parts":[["2017",1,3]]}}}],"schema":"https://github.com/citation-style-language/schema/raw/master/csl-citation.json"} </w:instrText>
      </w:r>
      <w:r w:rsidR="00CA3C15" w:rsidRPr="0090698F">
        <w:rPr>
          <w:rFonts w:ascii="Times New Roman" w:hAnsi="Times New Roman" w:cs="Times New Roman"/>
          <w:sz w:val="24"/>
          <w:szCs w:val="24"/>
        </w:rPr>
        <w:fldChar w:fldCharType="separate"/>
      </w:r>
      <w:r w:rsidR="00860647" w:rsidRPr="0090698F">
        <w:rPr>
          <w:rFonts w:ascii="Times New Roman" w:hAnsi="Times New Roman" w:cs="Times New Roman"/>
          <w:sz w:val="24"/>
        </w:rPr>
        <w:t>[5,14]</w:t>
      </w:r>
      <w:r w:rsidR="00CA3C15" w:rsidRPr="0090698F">
        <w:rPr>
          <w:rFonts w:ascii="Times New Roman" w:hAnsi="Times New Roman" w:cs="Times New Roman"/>
          <w:sz w:val="24"/>
          <w:szCs w:val="24"/>
        </w:rPr>
        <w:fldChar w:fldCharType="end"/>
      </w:r>
      <w:r w:rsidR="00E80461" w:rsidRPr="0090698F">
        <w:rPr>
          <w:rFonts w:ascii="Times New Roman" w:hAnsi="Times New Roman" w:cs="Times New Roman"/>
          <w:sz w:val="24"/>
          <w:szCs w:val="24"/>
        </w:rPr>
        <w:t>.</w:t>
      </w:r>
      <w:r w:rsidR="00F515BA" w:rsidRPr="0090698F">
        <w:rPr>
          <w:rFonts w:ascii="Times New Roman" w:hAnsi="Times New Roman" w:cs="Times New Roman"/>
          <w:sz w:val="24"/>
          <w:szCs w:val="24"/>
        </w:rPr>
        <w:t xml:space="preserve"> </w:t>
      </w:r>
      <w:r w:rsidR="00C204DD" w:rsidRPr="0090698F">
        <w:rPr>
          <w:rFonts w:ascii="Times New Roman" w:hAnsi="Times New Roman" w:cs="Times New Roman"/>
          <w:sz w:val="24"/>
          <w:szCs w:val="24"/>
        </w:rPr>
        <w:t>In mammals, including guinea pigs, insulin like growth factor-2 (IGF2) is critical for the proper development of the labyrinth</w:t>
      </w:r>
      <w:r w:rsidR="00662843" w:rsidRPr="0090698F">
        <w:rPr>
          <w:rFonts w:ascii="Times New Roman" w:hAnsi="Times New Roman" w:cs="Times New Roman"/>
          <w:sz w:val="24"/>
          <w:szCs w:val="24"/>
        </w:rPr>
        <w:t xml:space="preserve"> and is responsive to nutrient and oxygen availability</w:t>
      </w:r>
      <w:r w:rsidR="00C204DD" w:rsidRPr="0090698F">
        <w:rPr>
          <w:rFonts w:ascii="Times New Roman" w:hAnsi="Times New Roman" w:cs="Times New Roman"/>
          <w:sz w:val="24"/>
          <w:szCs w:val="24"/>
        </w:rPr>
        <w:t xml:space="preserve"> </w:t>
      </w:r>
      <w:r w:rsidR="00CA3C15" w:rsidRPr="0090698F">
        <w:rPr>
          <w:rFonts w:ascii="Times New Roman" w:hAnsi="Times New Roman" w:cs="Times New Roman"/>
          <w:sz w:val="24"/>
          <w:szCs w:val="24"/>
        </w:rPr>
        <w:fldChar w:fldCharType="begin"/>
      </w:r>
      <w:r w:rsidR="00860647" w:rsidRPr="0090698F">
        <w:rPr>
          <w:rFonts w:ascii="Times New Roman" w:hAnsi="Times New Roman" w:cs="Times New Roman"/>
          <w:sz w:val="24"/>
          <w:szCs w:val="24"/>
        </w:rPr>
        <w:instrText xml:space="preserve"> ADDIN ZOTERO_ITEM CSL_CITATION {"citationID":"t352H9hJ","properties":{"formattedCitation":"[20\\uc0\\u8211{}25]","plainCitation":"[20–25]","noteIndex":0},"citationItems":[{"id":429,"uris":["http://zotero.org/users/local/WuvAj4aR/items/IXGHP49S"],"uri":["http://zotero.org/users/local/WuvAj4aR/items/IXGHP49S"],"itemData":{"id":429,"type":"article-journal","title":"Maternal food restriction reduces the exchange surface area and increases the barrier thickness of the placenta in the guinea-pig","container-title":"Placenta","page":"177-185","volume":"22","issue":"2-3","source":"PubMed","abstract":"The extent to which maternal nutrition influences fetal growth through effects on placental functional development is unclear. Poor maternal nutrition is a major cause of poor fetal growth which increases neonatal morbidity and mortality, and may also increase the risk of several adult-onset diseases. We have therefore characterized the ontogeny of structural determinants of function in the placenta in guinea-pigs fed ad libitum or food restricted from before and during pregnancy. Guinea-pigs were killed at days 30 and 60 (term=67 days) of pregnancy. In ad libitum fed animals, the surface density (surface area/g placental labyrinth), which is a measure of the convolution of the exchange surface, doubled, while total surface area increased 18-fold between mid and late gestation. Concomitantly, the arithmetic mean barrier thickness to diffusion across trophoblast decreased by 68 per cent. Late in gestation, food restriction reduced the proportion of the placenta devoted to exchange (labyrinth) by 70 per cent (P&lt; 0.04) and the weight of the placental labyrinth by 45 per cent (P=0.001). Maternal food restriction also reduced the total placental surface area for exchange by 36 per cent at day 30 (P=0.02) and 60 per cent at day 60 (P&lt; 0.0005) of gestation, and the surface density of trophoblast by 36 per cent at day 30 (P=0.01) and 29 per cent at day 60 (P=0.005) of gestation. The arithmetic mean barrier thickness for diffusion was increased by maternal food restriction at both gestational ages (day 30, +37 per cent, P=0.008, and day 60, +40 per cent, P=0.01). These findings suggest that maternal food restriction not only reduces fetal and placental weights, but also induces structural alterations in the placenta that indicate functional impairment beyond what would be expected for the reduction in its weight.","DOI":"10.1053/plac.2000.0602","ISSN":"0143-4004","note":"PMID: 11170822","journalAbbreviation":"Placenta","language":"eng","author":[{"family":"Roberts","given":"C. T."},{"family":"Sohlstrom","given":"A."},{"family":"Kind","given":"K. L."},{"family":"Earl","given":"R. A."},{"family":"Khong","given":"T. Y."},{"family":"Robinson","given":"J. S."},{"family":"Owens","given":"P. C."},{"family":"Owens","given":"J. A."}],"issued":{"date-parts":[["2001",3]]}}},{"id":431,"uris":["http://zotero.org/users/local/WuvAj4aR/items/8ZIJTNG4"],"uri":["http://zotero.org/users/local/WuvAj4aR/items/8ZIJTNG4"],"itemData":{"id":431,"type":"article-journal","title":"Maternal Insulin-Like Growth Factors-I and -II Act via Different Pathways to Promote Fetal Growth","container-title":"Endocrinology","page":"3344-3355","volume":"147","issue":"7","source":"academic.oup.com","abstract":"The placenta transports substrates and wastes between the maternal and fetal circulations. In mice, placental IGF-II is essential for normal placental developme","DOI":"10.1210/en.2005-1328","ISSN":"0013-7227","journalAbbreviation":"Endocrinology","language":"en","author":[{"family":"Sferruzzi-Perri","given":"Amanda N."},{"family":"Owens","given":"Julie A."},{"family":"Pringle","given":"Kirsty G."},{"family":"Robinson","given":"Jeffrey S."},{"family":"Roberts","given":"Claire T."}],"issued":{"date-parts":[["2006",7,1]]}}},{"id":548,"uris":["http://zotero.org/users/local/WuvAj4aR/items/GCIN6YR7"],"uri":["http://zotero.org/users/local/WuvAj4aR/items/GCIN6YR7"],"itemData":{"id":548,"type":"article-journal","title":"Regulating needs: Exploring the role of insulin-like growth factor-2 signalling in materno-fetal resource allocation","container-title":"Placenta","page":"S16-S22","volume":"64 Suppl 1","source":"PubMed","abstract":"During pregnancy, the fetus requires nutrients supplied by the mother to grow and develop. However, the mother also requires sufficient resources to support the pregnancy, as well as, to maintain her health. Failure to regulate resource allocation between the mother and fetus can lead to pregnancy complications with immediate and life-long consequences for maternal and offspring health. This review explores the role of insulin-like growth factor (IGF)-2 in regulating materno-fetal resource allocation, particularly via its regulation of placental development and function.","DOI":"10.1016/j.placenta.2018.01.005","ISSN":"1532-3102","note":"PMID: 29352601","shortTitle":"Regulating needs","journalAbbreviation":"Placenta","language":"eng","author":[{"family":"Sferruzzi-Perri","given":"Amanda Nancy"}],"issued":{"date-parts":[["2018",4]]}}},{"id":550,"uris":["http://zotero.org/users/local/WuvAj4aR/items/U2644L6X"],"uri":["http://zotero.org/users/local/WuvAj4aR/items/U2644L6X"],"itemData":{"id":550,"type":"article-journal","title":"Placental phenotype and the insulin-like growth factors: resource allocation to fetal growth","container-title":"The Journal of Physiology","page":"5057-5093","volume":"595","issue":"15","source":"PubMed","abstract":"The placenta is the main determinant of fetal growth and development in utero. It supplies all the nutrients and oxygen required for fetal growth and secretes hormones that facilitate maternal allocation of nutrients to the fetus. Furthermore, the placenta responds to nutritional and metabolic signals in the mother by altering its structural and functional phenotype, which can lead to changes in maternal resource allocation to the fetus. The molecular mechanisms by which the placenta senses and responds to environmental cues are poorly understood. This review discusses the role of the insulin-like growth factors (IGFs) in controlling placental resource allocation to fetal growth, particularly in response to adverse gestational environments. In particular, it assesses the impact of the IGFs and their signalling machinery on placental morphogenesis, substrate transport and hormone secretion, primarily in the laboratory species, although it draws on data from human and other species where relevant. It also considers the role of the IGFs as environmental signals in linking resource availability to fetal growth through changes in the morphological and functional phenotype of the placenta. As altered fetal growth is associated with increased perinatal morbidity and mortality and a greater risk of developing adult-onset diseases in later life, understanding the role of IGFs during pregnancy in regulating placental resource allocation to fetal growth is important for identifying the mechanisms underlying the developmental programming of offspring phenotype by suboptimal intrauterine growth.","DOI":"10.1113/JP273330","ISSN":"1469-7793","note":"PMID: 28337745\nPMCID: PMC5538190","shortTitle":"Placental phenotype and the insulin-like growth factors","journalAbbreviation":"J. Physiol. (Lond.)","language":"eng","author":[{"family":"Sferruzzi-Perri","given":"Amanda N."},{"family":"Sandovici","given":"Ionel"},{"family":"Constancia","given":"Miguel"},{"family":"Fowden","given":"Abigail L."}],"issued":{"date-parts":[["2017",8,1]]}}},{"id":552,"uris":["http://zotero.org/users/local/WuvAj4aR/items/5J86AMTP"],"uri":["http://zotero.org/users/local/WuvAj4aR/items/5J86AMTP"],"itemData":{"id":552,"type":"article-journal","title":"Spatial and temporal patterns of expression of messenger RNA for insulin-like growth factors and their binding proteins in the placenta of man and laboratory animals","container-title":"Placenta","page":"289-305","volume":"21","issue":"4","source":"PubMed","abstract":"To better understand the role of the insulin-like growth factors (IGF-I and -II) and their binding proteins (IGFBPs 1-6) in placental development and function, it is important to review similarities and differences between species in expression of the respective mRNAs. In human placenta, IGF-II mRNA is expressed in chorionic mesoderm and first trimester villous cytotrophoblast, but not in syncytiotrophoblast. In contrast, in rhesus monkey placenta, IGF-II mRNA is expressed in syncytiotrophoblast but not in chorionic mesoderm. IGFBP-3 mRNA is present in the chorionic mesoderm of placental villi from both these species and may modulate IGF-II action through a paracrine mechanism. In rodent placentae, IGF-II mRNA is expressed both in fetal mesoderm and in the trophoblast of the placental labyrinth. In guinea pig, where IGFBP-5 mRNA is expressed in the marginal and interlobular syncytium and IGF-II mRNA in the labyrinth, interaction between IGF-II and IGFBP-5 mRNA may be involved in vascularization of the placenta by fetal vessels. In sheep placenta, IGF-II mRNA is expressed, not in the trophoblast layer, but in the fetal mesoderm immediately adjacent to it. In the basal plate of human, rhesus monkey and baboon placentae, extravillous trophoblasts express IGF-II mRNA and uterine decidual cells IGFBP 1-6 mRNAs. The inference is that there is interaction between IGF-II and IGFBPs at the maternal-fetal interface of the primate placenta during trophoblast invasion and decidualization. IGFBP-1 expressed by the decidua may also interact with alpha(5)beta(1)integrin expressed by the extravillous trophoblast. The placentae of rodents are also of the invasive type. Glycogen cells of the mouse placenta are analogous with human extravillous trophoblast and express IGF-II mRNA. However, expression of IGFBP mRNAs in the mouse, as in the guinea pig, is confined to non-decidualized endometrium and myometrium. IGF-II mRNA is strongly expressed by trophoblasts invading uterine vessels in human and guinea pig placentae. Interactions probably occur between IGF-II expressed by these trophoblasts and IGFBPs expressed in the vessel walls. However, it is possible that IGFBPs expressed by maternal vessels are associated with processes that are independent of trophoblast invasion. Thus, IGFBP-3 mRNA is highly expressed in the maternal blood vessels of the non-deciduate sheep placenta. Findings to date highlight the diversity in the expression of the IGF system among placentae of man and different laboratory animals, and even between closely related species. Comparative studies will continue to be required to understand the functional role of IGFs and IGFBPs in each species.","DOI":"10.1053/plac.1999.0498","ISSN":"0143-4004","note":"PMID: 10833363","journalAbbreviation":"Placenta","language":"eng","author":[{"family":"Han","given":"V. K."},{"family":"Carter","given":"A. M."}],"issued":{"date-parts":[["2000",5]]}}},{"id":702,"uris":["http://zotero.org/users/local/WuvAj4aR/items/UYHVNK2N"],"uri":["http://zotero.org/users/local/WuvAj4aR/items/UYHVNK2N"],"itemData":{"id":702,"type":"article-journal","title":"Altered expression of IGFs and IGF-binding proteins during intrauterine growth restriction in guinea pigs","container-title":"The Journal of Endocrinology","page":"179-189","volume":"184","issue":"1","source":"PubMed","abstract":"The IGF system is one of the most important endocrine and paracrine growth factor systems that regulate fetal and placental growth. We hypothesized that intrauterine growth restriction (IUGR) in guinea pigs is mediated by the altered expression of IGFs and/or IGF binding protein (BP) mRNAs in tissues and is related to growth of specific tissues. IUGR was induced by unilateral uterine artery ligation on day 30 of gestation, and fetal plasma, amniotic fluid and tissue samples were collected at 55-57 days (term about 68 days) from paired IUGR and control fetuses (n=6). Western ligand blotting and immunoblotting were used to compare IGFBP levels in plasma and amniotic fluid. Total RNA was extracted from placenta and fetal tissues, and the relative abundance of IGF-II and IGFBP-1-6 mRNA was determined by Northern blotting, using species-specific probes where available. IUGR fetuses had decreased (P&lt;0.01, by Student's t-test) placental weight and body weight with an increase in the brain:liver weight ratio. The principal IGFBPs in fetal plasma migrated at 40-35, 30 and 25 kDa and were identified as IGFBP-3, -2 and -4 respectively. IUGR was associated with elevated plasma IGFBP-2 and IGFBP-4 and reduced IGFBP-3 levels. IGFBPs were detected at low levels in amniotic fluid of control fetuses but at higher levels in IUGR fetuses. In IUGR placentae, there was a small increase in IGFBP-4 mRNA (P&lt;0.05). IGFBP-2 mRNA increased (P&lt;0.001) in liver of IUGR fetuses. IGF-II and IGFBP mRNA expression did not change in fetal muscle. The results are consistent with reduced IGF action, directly or through inhibition by IGFBPs, particularly by circulating and tissue IGFBP-2, as a potential causal factor in decreased growth of the placenta and certain fetal tissues.","DOI":"10.1677/joe.1.05781","ISSN":"0022-0795","note":"PMID: 15642794","journalAbbreviation":"J. Endocrinol.","language":"eng","author":[{"family":"Carter","given":"A. M."},{"family":"Kingston","given":"M. J."},{"family":"Han","given":"K. K."},{"family":"Mazzuca","given":"D. M."},{"family":"Nygard","given":"K."},{"family":"Han","given":"V. K. M."}],"issued":{"date-parts":[["2005",1]]}}}],"schema":"https://github.com/citation-style-language/schema/raw/master/csl-citation.json"} </w:instrText>
      </w:r>
      <w:r w:rsidR="00CA3C15" w:rsidRPr="0090698F">
        <w:rPr>
          <w:rFonts w:ascii="Times New Roman" w:hAnsi="Times New Roman" w:cs="Times New Roman"/>
          <w:sz w:val="24"/>
          <w:szCs w:val="24"/>
        </w:rPr>
        <w:fldChar w:fldCharType="separate"/>
      </w:r>
      <w:r w:rsidR="00860647" w:rsidRPr="0090698F">
        <w:rPr>
          <w:rFonts w:ascii="Times New Roman" w:hAnsi="Times New Roman" w:cs="Times New Roman"/>
          <w:sz w:val="24"/>
          <w:szCs w:val="24"/>
        </w:rPr>
        <w:t>[20–25]</w:t>
      </w:r>
      <w:r w:rsidR="00CA3C15" w:rsidRPr="0090698F">
        <w:rPr>
          <w:rFonts w:ascii="Times New Roman" w:hAnsi="Times New Roman" w:cs="Times New Roman"/>
          <w:sz w:val="24"/>
          <w:szCs w:val="24"/>
        </w:rPr>
        <w:fldChar w:fldCharType="end"/>
      </w:r>
      <w:r w:rsidR="0077400C" w:rsidRPr="0090698F">
        <w:rPr>
          <w:rFonts w:ascii="Times New Roman" w:hAnsi="Times New Roman" w:cs="Times New Roman"/>
          <w:sz w:val="24"/>
          <w:szCs w:val="24"/>
        </w:rPr>
        <w:t xml:space="preserve">. </w:t>
      </w:r>
      <w:r w:rsidR="00662843" w:rsidRPr="0090698F">
        <w:rPr>
          <w:rFonts w:ascii="Times New Roman" w:hAnsi="Times New Roman" w:cs="Times New Roman"/>
          <w:sz w:val="24"/>
          <w:szCs w:val="24"/>
        </w:rPr>
        <w:t xml:space="preserve">Whether abundance of factors including IGF2 are </w:t>
      </w:r>
      <w:r w:rsidR="0077400C" w:rsidRPr="0090698F">
        <w:rPr>
          <w:rFonts w:ascii="Times New Roman" w:hAnsi="Times New Roman" w:cs="Times New Roman"/>
          <w:sz w:val="24"/>
          <w:szCs w:val="24"/>
        </w:rPr>
        <w:t xml:space="preserve">also </w:t>
      </w:r>
      <w:r w:rsidR="00662843" w:rsidRPr="0090698F">
        <w:rPr>
          <w:rFonts w:ascii="Times New Roman" w:hAnsi="Times New Roman" w:cs="Times New Roman"/>
          <w:sz w:val="24"/>
          <w:szCs w:val="24"/>
        </w:rPr>
        <w:t>altered and correlate with placental structure in response to progressive uterine artery occlusion in the guinea pig remain to be explored</w:t>
      </w:r>
      <w:r w:rsidR="00053AB8" w:rsidRPr="0090698F">
        <w:rPr>
          <w:rFonts w:ascii="Times New Roman" w:hAnsi="Times New Roman" w:cs="Times New Roman"/>
          <w:sz w:val="24"/>
          <w:szCs w:val="24"/>
        </w:rPr>
        <w:t xml:space="preserve"> </w:t>
      </w:r>
      <w:r w:rsidR="00CA3C15" w:rsidRPr="0090698F">
        <w:rPr>
          <w:rFonts w:ascii="Times New Roman" w:hAnsi="Times New Roman" w:cs="Times New Roman"/>
          <w:sz w:val="24"/>
          <w:szCs w:val="24"/>
        </w:rPr>
        <w:fldChar w:fldCharType="begin"/>
      </w:r>
      <w:r w:rsidR="00860647" w:rsidRPr="0090698F">
        <w:rPr>
          <w:rFonts w:ascii="Times New Roman" w:hAnsi="Times New Roman" w:cs="Times New Roman"/>
          <w:sz w:val="24"/>
          <w:szCs w:val="24"/>
        </w:rPr>
        <w:instrText xml:space="preserve"> ADDIN ZOTERO_ITEM CSL_CITATION {"citationID":"o4nDLER6","properties":{"formattedCitation":"[20,26]","plainCitation":"[20,26]","noteIndex":0},"citationItems":[{"id":429,"uris":["http://zotero.org/users/local/WuvAj4aR/items/IXGHP49S"],"uri":["http://zotero.org/users/local/WuvAj4aR/items/IXGHP49S"],"itemData":{"id":429,"type":"article-journal","title":"Maternal food restriction reduces the exchange surface area and increases the barrier thickness of the placenta in the guinea-pig","container-title":"Placenta","page":"177-185","volume":"22","issue":"2-3","source":"PubMed","abstract":"The extent to which maternal nutrition influences fetal growth through effects on placental functional development is unclear. Poor maternal nutrition is a major cause of poor fetal growth which increases neonatal morbidity and mortality, and may also increase the risk of several adult-onset diseases. We have therefore characterized the ontogeny of structural determinants of function in the placenta in guinea-pigs fed ad libitum or food restricted from before and during pregnancy. Guinea-pigs were killed at days 30 and 60 (term=67 days) of pregnancy. In ad libitum fed animals, the surface density (surface area/g placental labyrinth), which is a measure of the convolution of the exchange surface, doubled, while total surface area increased 18-fold between mid and late gestation. Concomitantly, the arithmetic mean barrier thickness to diffusion across trophoblast decreased by 68 per cent. Late in gestation, food restriction reduced the proportion of the placenta devoted to exchange (labyrinth) by 70 per cent (P&lt; 0.04) and the weight of the placental labyrinth by 45 per cent (P=0.001). Maternal food restriction also reduced the total placental surface area for exchange by 36 per cent at day 30 (P=0.02) and 60 per cent at day 60 (P&lt; 0.0005) of gestation, and the surface density of trophoblast by 36 per cent at day 30 (P=0.01) and 29 per cent at day 60 (P=0.005) of gestation. The arithmetic mean barrier thickness for diffusion was increased by maternal food restriction at both gestational ages (day 30, +37 per cent, P=0.008, and day 60, +40 per cent, P=0.01). These findings suggest that maternal food restriction not only reduces fetal and placental weights, but also induces structural alterations in the placenta that indicate functional impairment beyond what would be expected for the reduction in its weight.","DOI":"10.1053/plac.2000.0602","ISSN":"0143-4004","note":"PMID: 11170822","journalAbbreviation":"Placenta","language":"eng","author":[{"family":"Roberts","given":"C. T."},{"family":"Sohlstrom","given":"A."},{"family":"Kind","given":"K. L."},{"family":"Earl","given":"R. A."},{"family":"Khong","given":"T. Y."},{"family":"Robinson","given":"J. S."},{"family":"Owens","given":"P. C."},{"family":"Owens","given":"J. A."}],"issued":{"date-parts":[["2001",3]]}}},{"id":554,"uris":["http://zotero.org/users/local/WuvAj4aR/items/7RWV3KCS"],"uri":["http://zotero.org/users/local/WuvAj4aR/items/7RWV3KCS"],"itemData":{"id":554,"type":"article-journal","title":"Maternal undernutrition reduces P-glycoprotein in guinea pig placenta and developing brain in late gestation","container-title":"Reproductive Toxicology (Elmsford, N.Y.)","page":"374-381","volume":"33","issue":"3","source":"PubMed","abstract":"Poor nutrition is a major cause of fetal growth restriction which increases neonatal morbidity and mortality, as well as the risk of adult onset diseases. The objective of the study was to determine the effect of maternal undernutrition on P-glycoprotein (P-gp) expression in the placenta and the brain of both the mother and the fetus. Maternal undernutrition in guinea pigs caused placental restriction, and thus decreased fetal weight. Pups in the maternal undernutrition (UN) group had fewer capillaries in the placenta and more capillaries in the brain of the fetus. Placental, maternal and fetal brain MDR1 mRNA expression was the same in the Control and UN groups. Maternal undernutrition resulted in a significant decrease in P-gp protein expression in the placenta and fetal brain, but not the maternal brain. These findings indicate that maternal undernutrition may impact on fetal exposure to drugs administered to the mother during pregnancy due to changes in placental transfer.","DOI":"10.1016/j.reprotox.2012.01.013","ISSN":"1873-1708","note":"PMID: 22326852","journalAbbreviation":"Reprod. Toxicol.","language":"eng","author":[{"family":"Soo","given":"Poh S."},{"family":"Hiscock","given":"Jennifer"},{"family":"Botting","given":"Kimberley J."},{"family":"Roberts","given":"Claire T."},{"family":"Davey","given":"Andrew K."},{"family":"Morrison","given":"Janna L."}],"issued":{"date-parts":[["2012",6]]}}}],"schema":"https://github.com/citation-style-language/schema/raw/master/csl-citation.json"} </w:instrText>
      </w:r>
      <w:r w:rsidR="00CA3C15" w:rsidRPr="0090698F">
        <w:rPr>
          <w:rFonts w:ascii="Times New Roman" w:hAnsi="Times New Roman" w:cs="Times New Roman"/>
          <w:sz w:val="24"/>
          <w:szCs w:val="24"/>
        </w:rPr>
        <w:fldChar w:fldCharType="separate"/>
      </w:r>
      <w:r w:rsidR="00860647" w:rsidRPr="0090698F">
        <w:rPr>
          <w:rFonts w:ascii="Times New Roman" w:hAnsi="Times New Roman" w:cs="Times New Roman"/>
          <w:sz w:val="24"/>
        </w:rPr>
        <w:t>[20,26]</w:t>
      </w:r>
      <w:r w:rsidR="00CA3C15" w:rsidRPr="0090698F">
        <w:rPr>
          <w:rFonts w:ascii="Times New Roman" w:hAnsi="Times New Roman" w:cs="Times New Roman"/>
          <w:sz w:val="24"/>
          <w:szCs w:val="24"/>
        </w:rPr>
        <w:fldChar w:fldCharType="end"/>
      </w:r>
      <w:r w:rsidR="00662843" w:rsidRPr="0090698F">
        <w:rPr>
          <w:rFonts w:ascii="Times New Roman" w:hAnsi="Times New Roman" w:cs="Times New Roman"/>
          <w:sz w:val="24"/>
          <w:szCs w:val="24"/>
        </w:rPr>
        <w:t>.</w:t>
      </w:r>
      <w:r w:rsidR="00363A31" w:rsidRPr="0090698F">
        <w:rPr>
          <w:rFonts w:ascii="Times New Roman" w:hAnsi="Times New Roman" w:cs="Times New Roman"/>
          <w:sz w:val="24"/>
          <w:szCs w:val="24"/>
        </w:rPr>
        <w:t xml:space="preserve"> </w:t>
      </w:r>
    </w:p>
    <w:p w:rsidR="00770CA4" w:rsidRPr="0090698F" w:rsidRDefault="00770CA4" w:rsidP="00EE7040">
      <w:pPr>
        <w:spacing w:after="0" w:line="240" w:lineRule="auto"/>
        <w:jc w:val="both"/>
        <w:rPr>
          <w:rFonts w:ascii="Times New Roman" w:hAnsi="Times New Roman" w:cs="Times New Roman"/>
          <w:sz w:val="24"/>
          <w:szCs w:val="24"/>
        </w:rPr>
      </w:pPr>
    </w:p>
    <w:p w:rsidR="005B16A4" w:rsidRPr="0090698F" w:rsidRDefault="00770CA4" w:rsidP="00EE7040">
      <w:pPr>
        <w:spacing w:after="0" w:line="240" w:lineRule="auto"/>
        <w:jc w:val="both"/>
        <w:rPr>
          <w:rFonts w:ascii="Times New Roman" w:hAnsi="Times New Roman" w:cs="Times New Roman"/>
          <w:sz w:val="24"/>
          <w:szCs w:val="24"/>
        </w:rPr>
      </w:pPr>
      <w:r w:rsidRPr="0090698F">
        <w:rPr>
          <w:rFonts w:ascii="Times New Roman" w:hAnsi="Times New Roman" w:cs="Times New Roman"/>
          <w:sz w:val="24"/>
          <w:szCs w:val="24"/>
          <w:lang w:val="en-US"/>
        </w:rPr>
        <w:t xml:space="preserve">There were also histopathological lesions, including increased fibrotic material, thrombi and necrosis in the labyrinth </w:t>
      </w:r>
      <w:r w:rsidRPr="0090698F">
        <w:rPr>
          <w:rFonts w:ascii="Times New Roman" w:eastAsia="Times New Roman" w:hAnsi="Times New Roman" w:cs="Times New Roman"/>
          <w:bCs/>
          <w:sz w:val="24"/>
          <w:szCs w:val="24"/>
          <w:lang w:val="en-GB" w:eastAsia="en-GB"/>
        </w:rPr>
        <w:t xml:space="preserve">subsequent to alterations in </w:t>
      </w:r>
      <w:r w:rsidR="00212A19" w:rsidRPr="0090698F">
        <w:rPr>
          <w:rFonts w:ascii="Times New Roman" w:eastAsia="Times New Roman" w:hAnsi="Times New Roman" w:cs="Times New Roman"/>
          <w:bCs/>
          <w:sz w:val="24"/>
          <w:szCs w:val="24"/>
          <w:lang w:val="en-GB" w:eastAsia="en-GB"/>
        </w:rPr>
        <w:t>blood</w:t>
      </w:r>
      <w:r w:rsidRPr="0090698F">
        <w:rPr>
          <w:rFonts w:ascii="Times New Roman" w:eastAsia="Times New Roman" w:hAnsi="Times New Roman" w:cs="Times New Roman"/>
          <w:bCs/>
          <w:sz w:val="24"/>
          <w:szCs w:val="24"/>
          <w:lang w:val="en-GB" w:eastAsia="en-GB"/>
        </w:rPr>
        <w:t xml:space="preserve"> flow </w:t>
      </w:r>
      <w:r w:rsidRPr="0090698F">
        <w:rPr>
          <w:rFonts w:ascii="Times New Roman" w:hAnsi="Times New Roman" w:cs="Times New Roman"/>
          <w:sz w:val="24"/>
          <w:szCs w:val="24"/>
          <w:lang w:val="en-US"/>
        </w:rPr>
        <w:t xml:space="preserve">in dams with gradual uterine artery occlusion. Such changes would have </w:t>
      </w:r>
      <w:r w:rsidRPr="0090698F">
        <w:rPr>
          <w:rFonts w:ascii="Times New Roman" w:eastAsia="Times New Roman" w:hAnsi="Times New Roman" w:cs="Times New Roman"/>
          <w:bCs/>
          <w:sz w:val="24"/>
          <w:szCs w:val="24"/>
          <w:lang w:val="en-GB" w:eastAsia="en-GB"/>
        </w:rPr>
        <w:t xml:space="preserve">secondarily hindered </w:t>
      </w:r>
      <w:r w:rsidRPr="0090698F">
        <w:rPr>
          <w:rFonts w:ascii="Times New Roman" w:hAnsi="Times New Roman" w:cs="Times New Roman"/>
          <w:sz w:val="24"/>
          <w:szCs w:val="24"/>
          <w:lang w:val="en-US"/>
        </w:rPr>
        <w:t>placental blood flow and are consistent with the increased placental vascular resistanc</w:t>
      </w:r>
      <w:r w:rsidR="00FC4326" w:rsidRPr="0090698F">
        <w:rPr>
          <w:rFonts w:ascii="Times New Roman" w:hAnsi="Times New Roman" w:cs="Times New Roman"/>
          <w:sz w:val="24"/>
          <w:szCs w:val="24"/>
          <w:lang w:val="en-US"/>
        </w:rPr>
        <w:t xml:space="preserve">e and IUGR observed in the model </w:t>
      </w:r>
      <w:r w:rsidR="00CA3C15" w:rsidRPr="0090698F">
        <w:rPr>
          <w:rFonts w:ascii="Times New Roman" w:hAnsi="Times New Roman" w:cs="Times New Roman"/>
          <w:sz w:val="24"/>
          <w:szCs w:val="24"/>
        </w:rPr>
        <w:fldChar w:fldCharType="begin"/>
      </w:r>
      <w:r w:rsidR="00860647" w:rsidRPr="0090698F">
        <w:rPr>
          <w:rFonts w:ascii="Times New Roman" w:hAnsi="Times New Roman" w:cs="Times New Roman"/>
          <w:sz w:val="24"/>
          <w:szCs w:val="24"/>
        </w:rPr>
        <w:instrText xml:space="preserve"> ADDIN ZOTERO_ITEM CSL_CITATION {"citationID":"EKaKwsI8","properties":{"formattedCitation":"[8,10]","plainCitation":"[8,10]","noteIndex":0},"citationItems":[{"id":425,"uris":["http://zotero.org/users/local/WuvAj4aR/items/ZM7Y25YJ"],"uri":["http://zotero.org/users/local/WuvAj4aR/items/ZM7Y25YJ"],"itemData":{"id":425,"type":"article-journal","title":"Assessment of in vivo fetal growth and placental vascular function in a novel intrauterine growth restriction model of progressive uterine artery occlusion in guinea pigs","container-title":"The Journal of Physiology","page":"1553-1561","volume":"594","issue":"6","source":"PubMed","abstract":"Intra-uterine growth restriction (IUGR) is associated with short and long-term metabolic and cardiovascular alterations. Mice and rats have been extensively used to study the effects of IUGR, but there are notable differences in fetal and placental physiology relative to those of humans that argue for alternative animal models. This study proposes that gradual occlusion of uterine arteries from mid-gestation in pregnant guinea pigs produces a novel model to better assess human IUGR. Fetal biometry and in vivo placental vascular function were followed by sonography and Doppler of control pregnant guinea pigs and sows submitted to surgical placement of ameroid constrictors in both uterine arteries (IUGR) at mid-gestation (35 days). The ameroid constrictors induced a reduction in the fetal abdominal circumference growth rate (0.205 cm day(-1) ) compared to control (0.241 cm day(-1) , P &lt; 0.001) without affecting biparietal diameter growth. Umbilical artery pulsatility and resistance indexes at 10 and 20 days after surgery were significantly higher in IUGR animals than controls (P &lt; 0.01). These effects were associated with a decrease in the relative luminal area of placental chorionic arteries (21.3 ± 2.2% vs. 33.2 ± 2.7%, P &lt; 0.01) in IUGR sows at near term. Uterine artery intervention reduced fetal (</w:instrText>
      </w:r>
      <w:r w:rsidR="00860647" w:rsidRPr="0090698F">
        <w:rPr>
          <w:rFonts w:ascii="Cambria Math" w:hAnsi="Cambria Math" w:cs="Cambria Math"/>
          <w:sz w:val="24"/>
          <w:szCs w:val="24"/>
        </w:rPr>
        <w:instrText>∼</w:instrText>
      </w:r>
      <w:r w:rsidR="00860647" w:rsidRPr="0090698F">
        <w:rPr>
          <w:rFonts w:ascii="Times New Roman" w:hAnsi="Times New Roman" w:cs="Times New Roman"/>
          <w:sz w:val="24"/>
          <w:szCs w:val="24"/>
        </w:rPr>
        <w:instrText>30%), placental (</w:instrText>
      </w:r>
      <w:r w:rsidR="00860647" w:rsidRPr="0090698F">
        <w:rPr>
          <w:rFonts w:ascii="Cambria Math" w:hAnsi="Cambria Math" w:cs="Cambria Math"/>
          <w:sz w:val="24"/>
          <w:szCs w:val="24"/>
        </w:rPr>
        <w:instrText>∼</w:instrText>
      </w:r>
      <w:r w:rsidR="00860647" w:rsidRPr="0090698F">
        <w:rPr>
          <w:rFonts w:ascii="Times New Roman" w:hAnsi="Times New Roman" w:cs="Times New Roman"/>
          <w:sz w:val="24"/>
          <w:szCs w:val="24"/>
        </w:rPr>
        <w:instrText>20%) and liver (</w:instrText>
      </w:r>
      <w:r w:rsidR="00860647" w:rsidRPr="0090698F">
        <w:rPr>
          <w:rFonts w:ascii="Cambria Math" w:hAnsi="Cambria Math" w:cs="Cambria Math"/>
          <w:sz w:val="24"/>
          <w:szCs w:val="24"/>
        </w:rPr>
        <w:instrText>∼</w:instrText>
      </w:r>
      <w:r w:rsidR="00860647" w:rsidRPr="0090698F">
        <w:rPr>
          <w:rFonts w:ascii="Times New Roman" w:hAnsi="Times New Roman" w:cs="Times New Roman"/>
          <w:sz w:val="24"/>
          <w:szCs w:val="24"/>
        </w:rPr>
        <w:instrText>50%) weights (P &lt; 0.05), with an increased brain to liver ratio (P &lt; 0.001) relative to the control group. These data demonstrate that the ameroid constrictor implantations in uterine arteries in pregnant guinea pigs lead to placental vascular dysfunction and altered fetal growth that induces asymmetric IUGR.","DOI":"10.1113/JP271467","ISSN":"1469-7793","note":"PMID: 26719023\nPMCID: PMC4799988","journalAbbreviation":"J. Physiol. (Lond.)","language":"eng","author":[{"family":"Herrera","given":"Emilio A."},{"family":"Alegría","given":"René"},{"family":"Farias","given":"Marcelo"},{"family":"Díaz-López","given":"Farah"},{"family":"Hernández","given":"Cherie"},{"family":"Uauy","given":"Ricardo"},{"family":"Regnault","given":"Timothy R. H."},{"family":"Casanello","given":"Paola"},{"family":"Krause","given":"Bernardo J."}],"issued":{"date-parts":[["2016",3,15]]}}},{"id":536,"uris":["http://zotero.org/users/local/WuvAj4aR/items/PHKT6DCW"],"uri":["http://zotero.org/users/local/WuvAj4aR/items/PHKT6DCW"],"itemData":{"id":536,"type":"article-journal","title":"N-Acetylcysteine, a glutathione precursor, reverts vascular dysfunction and endothelial epigenetic programming in intrauterine growth restricted guinea pigs","container-title":"The Journal of Physiology","page":"1077-1092","volume":"595","issue":"4","source":"PubMed","abstract":"KEY POINTS: Intrauterine growth restriction (IUGR) is associated with vascular dysfunction, oxidative stress and signs of endothelial epigenetic programming of the umbilical vessels. There is no evidence that this epigenetic programming is occurring on systemic fetal arteries. In IUGR guinea pigs we studied the functional and epigenetic programming of endothelial nitric oxide synthase (eNOS) (Nos3 gene) in umbilical and systemic fetal arteries, addressing the role of oxidative stress in this process by maternal treatment with N-acetylcysteine (NAC) during the second half of gestation. The present study suggests that IUGR endothelial cells have common molecular markers of programming in umbilical and systemic arteries. Notably, maternal treatment with NAC restores fetal growth by increasing placental efficiency and reverting the functional and epigenetic programming of eNOS in arterial endothelium in IUGR guinea pigs.\nABSTRACT: In humans, intrauterine growth restriction (IUGR) is associated with vascular dysfunction, oxidative stress and signs of endothelial programming in umbilical vessels. We aimed to determine the effects of maternal antioxidant treatment with N-acetylcysteine (NAC) on fetal endothelial function and endothelial nitric oxide synthase (eNOS) programming in IUGR guinea pigs. IUGR was induced by implanting ameroid constrictors on uterine arteries of pregnant guinea pigs at mid gestation, half of the sows receiving NAC in the drinking water (from day 34 until term). Fetal biometry and placental vascular resistance were followed by ultrasound throughout gestation. At term, umbilical arteries and fetal aortae were isolated to assess endothelial function by wire-myography. Primary cultures of endothelial cells (ECs) from fetal aorta, femoral and umbilical arteries were used to determine eNOS mRNA levels by quantitative PCR and analyse DNA methylation in the Nos3 promoter by pyrosequencing. Doppler ultrasound measurements showed that NAC reduced placental vascular resistance in IUGR (P &lt; 0.05) and recovered fetal weight (P &lt; 0.05), increasing fetal-to-placental ratio at term (</w:instrText>
      </w:r>
      <w:r w:rsidR="00860647" w:rsidRPr="0090698F">
        <w:rPr>
          <w:rFonts w:ascii="Cambria Math" w:hAnsi="Cambria Math" w:cs="Cambria Math"/>
          <w:sz w:val="24"/>
          <w:szCs w:val="24"/>
        </w:rPr>
        <w:instrText>∼</w:instrText>
      </w:r>
      <w:r w:rsidR="00860647" w:rsidRPr="0090698F">
        <w:rPr>
          <w:rFonts w:ascii="Times New Roman" w:hAnsi="Times New Roman" w:cs="Times New Roman"/>
          <w:sz w:val="24"/>
          <w:szCs w:val="24"/>
        </w:rPr>
        <w:instrText>40%) (P &lt; 0.001). In IUGR, NAC treatment restored eNOS-dependent relaxation in aorta and umbilical arteries (P &lt; 0.05), normalizing eNOS mRNA levels in EC fetal and umbilical arteries (P &lt; 0.05). IUGR-derived ECs had a decreased DNA methylation (</w:instrText>
      </w:r>
      <w:r w:rsidR="00860647" w:rsidRPr="0090698F">
        <w:rPr>
          <w:rFonts w:ascii="Cambria Math" w:hAnsi="Cambria Math" w:cs="Cambria Math"/>
          <w:sz w:val="24"/>
          <w:szCs w:val="24"/>
        </w:rPr>
        <w:instrText>∼</w:instrText>
      </w:r>
      <w:r w:rsidR="00860647" w:rsidRPr="0090698F">
        <w:rPr>
          <w:rFonts w:ascii="Times New Roman" w:hAnsi="Times New Roman" w:cs="Times New Roman"/>
          <w:sz w:val="24"/>
          <w:szCs w:val="24"/>
        </w:rPr>
        <w:instrText xml:space="preserve">30%) at CpG -170 (from the transcription start site) and this epigenetic signature was absent in NAC-treated fetuses (P &lt; 0.001). These data show that IUGR-ECs have common molecular markers of eNOS programming in umbilical and systemic arteries and this effect is prevented by maternal treatment with antioxidants.","DOI":"10.1113/JP273396","ISSN":"1469-7793","note":"PMID: 27739590\nPMCID: PMC5309367","journalAbbreviation":"J. Physiol. (Lond.)","language":"eng","author":[{"family":"Herrera","given":"Emilio A."},{"family":"Cifuentes-Zúñiga","given":"Francisca"},{"family":"Figueroa","given":"Esteban"},{"family":"Villanueva","given":"Cristian"},{"family":"Hernández","given":"Cherie"},{"family":"Alegría","given":"René"},{"family":"Arroyo-Jousse","given":"Viviana"},{"family":"Peñaloza","given":"Estefania"},{"family":"Farías","given":"Marcelo"},{"family":"Uauy","given":"Ricardo"},{"family":"Casanello","given":"Paola"},{"family":"Krause","given":"Bernardo J."}],"issued":{"date-parts":[["2017",2,15]]}}}],"schema":"https://github.com/citation-style-language/schema/raw/master/csl-citation.json"} </w:instrText>
      </w:r>
      <w:r w:rsidR="00CA3C15" w:rsidRPr="0090698F">
        <w:rPr>
          <w:rFonts w:ascii="Times New Roman" w:hAnsi="Times New Roman" w:cs="Times New Roman"/>
          <w:sz w:val="24"/>
          <w:szCs w:val="24"/>
        </w:rPr>
        <w:fldChar w:fldCharType="separate"/>
      </w:r>
      <w:r w:rsidR="00860647" w:rsidRPr="0090698F">
        <w:rPr>
          <w:rFonts w:ascii="Times New Roman" w:hAnsi="Times New Roman" w:cs="Times New Roman"/>
          <w:sz w:val="24"/>
        </w:rPr>
        <w:t>[8,10]</w:t>
      </w:r>
      <w:r w:rsidR="00CA3C15" w:rsidRPr="0090698F">
        <w:rPr>
          <w:rFonts w:ascii="Times New Roman" w:hAnsi="Times New Roman" w:cs="Times New Roman"/>
          <w:sz w:val="24"/>
          <w:szCs w:val="24"/>
        </w:rPr>
        <w:fldChar w:fldCharType="end"/>
      </w:r>
      <w:r w:rsidR="0045005C" w:rsidRPr="0090698F">
        <w:rPr>
          <w:rFonts w:ascii="Times New Roman" w:hAnsi="Times New Roman" w:cs="Times New Roman"/>
          <w:sz w:val="24"/>
          <w:szCs w:val="24"/>
        </w:rPr>
        <w:t>.</w:t>
      </w:r>
      <w:r w:rsidR="004B78A7" w:rsidRPr="0090698F">
        <w:rPr>
          <w:rFonts w:ascii="Times New Roman" w:hAnsi="Times New Roman" w:cs="Times New Roman"/>
          <w:sz w:val="24"/>
          <w:szCs w:val="24"/>
        </w:rPr>
        <w:t xml:space="preserve">  </w:t>
      </w:r>
      <w:r w:rsidR="0045005C" w:rsidRPr="0090698F">
        <w:rPr>
          <w:rFonts w:ascii="Times New Roman" w:hAnsi="Times New Roman" w:cs="Times New Roman"/>
          <w:sz w:val="24"/>
          <w:szCs w:val="24"/>
        </w:rPr>
        <w:t xml:space="preserve">Indeed, </w:t>
      </w:r>
      <w:r w:rsidR="00482EE3" w:rsidRPr="0090698F">
        <w:rPr>
          <w:rFonts w:ascii="Times New Roman" w:hAnsi="Times New Roman" w:cs="Times New Roman"/>
          <w:sz w:val="24"/>
          <w:szCs w:val="24"/>
        </w:rPr>
        <w:t>observations of</w:t>
      </w:r>
      <w:r w:rsidR="009A1920" w:rsidRPr="0090698F">
        <w:rPr>
          <w:rFonts w:ascii="Times New Roman" w:hAnsi="Times New Roman" w:cs="Times New Roman"/>
          <w:sz w:val="24"/>
          <w:szCs w:val="24"/>
        </w:rPr>
        <w:t xml:space="preserve"> pregnant women </w:t>
      </w:r>
      <w:r w:rsidR="00482EE3" w:rsidRPr="0090698F">
        <w:rPr>
          <w:rFonts w:ascii="Times New Roman" w:hAnsi="Times New Roman" w:cs="Times New Roman"/>
          <w:sz w:val="24"/>
          <w:szCs w:val="24"/>
        </w:rPr>
        <w:t>showed a</w:t>
      </w:r>
      <w:r w:rsidR="009A1920" w:rsidRPr="0090698F">
        <w:rPr>
          <w:rFonts w:ascii="Times New Roman" w:hAnsi="Times New Roman" w:cs="Times New Roman"/>
          <w:sz w:val="24"/>
          <w:szCs w:val="24"/>
        </w:rPr>
        <w:t xml:space="preserve"> strong relationship between </w:t>
      </w:r>
      <w:r w:rsidR="00EE511C" w:rsidRPr="0090698F">
        <w:rPr>
          <w:rFonts w:ascii="Times New Roman" w:hAnsi="Times New Roman" w:cs="Times New Roman"/>
          <w:sz w:val="24"/>
          <w:szCs w:val="24"/>
        </w:rPr>
        <w:t xml:space="preserve">placental lesions </w:t>
      </w:r>
      <w:r w:rsidR="007C0A71" w:rsidRPr="0090698F">
        <w:rPr>
          <w:rFonts w:ascii="Times New Roman" w:hAnsi="Times New Roman" w:cs="Times New Roman"/>
          <w:sz w:val="24"/>
          <w:szCs w:val="24"/>
        </w:rPr>
        <w:t>(including</w:t>
      </w:r>
      <w:r w:rsidR="00EE511C" w:rsidRPr="0090698F">
        <w:rPr>
          <w:rFonts w:ascii="Times New Roman" w:hAnsi="Times New Roman" w:cs="Times New Roman"/>
          <w:sz w:val="24"/>
          <w:szCs w:val="24"/>
        </w:rPr>
        <w:t xml:space="preserve"> thrombotic vasculopathy</w:t>
      </w:r>
      <w:r w:rsidR="006705F5" w:rsidRPr="0090698F">
        <w:rPr>
          <w:rFonts w:ascii="Times New Roman" w:hAnsi="Times New Roman" w:cs="Times New Roman"/>
          <w:sz w:val="24"/>
          <w:szCs w:val="24"/>
        </w:rPr>
        <w:t xml:space="preserve"> </w:t>
      </w:r>
      <w:r w:rsidR="007C0A71" w:rsidRPr="0090698F">
        <w:rPr>
          <w:rFonts w:ascii="Times New Roman" w:hAnsi="Times New Roman" w:cs="Times New Roman"/>
          <w:sz w:val="24"/>
          <w:szCs w:val="24"/>
        </w:rPr>
        <w:t xml:space="preserve">and </w:t>
      </w:r>
      <w:r w:rsidR="00EE511C" w:rsidRPr="0090698F">
        <w:rPr>
          <w:rFonts w:ascii="Times New Roman" w:hAnsi="Times New Roman" w:cs="Times New Roman"/>
          <w:sz w:val="24"/>
          <w:szCs w:val="24"/>
        </w:rPr>
        <w:t>ische</w:t>
      </w:r>
      <w:r w:rsidR="00044781" w:rsidRPr="0090698F">
        <w:rPr>
          <w:rFonts w:ascii="Times New Roman" w:hAnsi="Times New Roman" w:cs="Times New Roman"/>
          <w:sz w:val="24"/>
          <w:szCs w:val="24"/>
        </w:rPr>
        <w:t>mic lesions)</w:t>
      </w:r>
      <w:r w:rsidR="00DD4131" w:rsidRPr="0090698F">
        <w:rPr>
          <w:rFonts w:ascii="Times New Roman" w:hAnsi="Times New Roman" w:cs="Times New Roman"/>
          <w:sz w:val="24"/>
          <w:szCs w:val="24"/>
        </w:rPr>
        <w:t xml:space="preserve"> and </w:t>
      </w:r>
      <w:r w:rsidR="006705F5" w:rsidRPr="0090698F">
        <w:rPr>
          <w:rFonts w:ascii="Times New Roman" w:hAnsi="Times New Roman" w:cs="Times New Roman"/>
          <w:sz w:val="24"/>
          <w:szCs w:val="24"/>
        </w:rPr>
        <w:t xml:space="preserve">altered blood flow and IUGR </w:t>
      </w:r>
      <w:r w:rsidR="00CA3C15" w:rsidRPr="0090698F">
        <w:rPr>
          <w:rFonts w:ascii="Times New Roman" w:hAnsi="Times New Roman" w:cs="Times New Roman"/>
          <w:sz w:val="24"/>
          <w:szCs w:val="24"/>
        </w:rPr>
        <w:fldChar w:fldCharType="begin"/>
      </w:r>
      <w:r w:rsidR="00860647" w:rsidRPr="0090698F">
        <w:rPr>
          <w:rFonts w:ascii="Times New Roman" w:hAnsi="Times New Roman" w:cs="Times New Roman"/>
          <w:sz w:val="24"/>
          <w:szCs w:val="24"/>
        </w:rPr>
        <w:instrText xml:space="preserve"> ADDIN ZOTERO_ITEM CSL_CITATION {"citationID":"e9NBCZcU","properties":{"formattedCitation":"[27]","plainCitation":"[27]","noteIndex":0},"citationItems":[{"id":443,"uris":["http://zotero.org/users/local/WuvAj4aR/items/RQHF65FE"],"uri":["http://zotero.org/users/local/WuvAj4aR/items/RQHF65FE"],"itemData":{"id":443,"type":"article-journal","title":"Histomorphology of the Placenta and the Placental Bed of Growth Restricted Foetuses and Correlation with the Doppler Velocimetries of the Uterine and Umbilical Arteries","container-title":"Placenta","page":"510-516","volume":"24","issue":"5","source":"www.placentajournal.org","DOI":"10.1053/plac.2002.0945","ISSN":"0143-4004, 1532-3102","note":"PMID: 12744927","journalAbbreviation":"Placenta","language":"English","author":[{"family":"Madazli","given":"R."},{"family":"Somunkiran","given":"A."},{"family":"Calay","given":"Z."},{"family":"Ilvan","given":"S."},{"family":"Aksu","given":"M. F."}],"issued":{"date-parts":[["2003",5,1]]}}}],"schema":"https://github.com/citation-style-language/schema/raw/master/csl-citation.json"} </w:instrText>
      </w:r>
      <w:r w:rsidR="00CA3C15" w:rsidRPr="0090698F">
        <w:rPr>
          <w:rFonts w:ascii="Times New Roman" w:hAnsi="Times New Roman" w:cs="Times New Roman"/>
          <w:sz w:val="24"/>
          <w:szCs w:val="24"/>
        </w:rPr>
        <w:fldChar w:fldCharType="separate"/>
      </w:r>
      <w:r w:rsidR="00860647" w:rsidRPr="0090698F">
        <w:rPr>
          <w:rFonts w:ascii="Times New Roman" w:hAnsi="Times New Roman" w:cs="Times New Roman"/>
          <w:sz w:val="24"/>
        </w:rPr>
        <w:t>[27]</w:t>
      </w:r>
      <w:r w:rsidR="00CA3C15" w:rsidRPr="0090698F">
        <w:rPr>
          <w:rFonts w:ascii="Times New Roman" w:hAnsi="Times New Roman" w:cs="Times New Roman"/>
          <w:sz w:val="24"/>
          <w:szCs w:val="24"/>
        </w:rPr>
        <w:fldChar w:fldCharType="end"/>
      </w:r>
      <w:r w:rsidR="009B74C5" w:rsidRPr="0090698F">
        <w:rPr>
          <w:rFonts w:ascii="Times New Roman" w:hAnsi="Times New Roman" w:cs="Times New Roman"/>
          <w:sz w:val="24"/>
          <w:szCs w:val="24"/>
        </w:rPr>
        <w:t xml:space="preserve">. </w:t>
      </w:r>
    </w:p>
    <w:p w:rsidR="005B16A4" w:rsidRPr="0090698F" w:rsidRDefault="005B16A4" w:rsidP="00EE7040">
      <w:pPr>
        <w:spacing w:after="0" w:line="240" w:lineRule="auto"/>
        <w:jc w:val="both"/>
        <w:rPr>
          <w:rFonts w:ascii="Times New Roman" w:hAnsi="Times New Roman" w:cs="Times New Roman"/>
          <w:sz w:val="24"/>
          <w:szCs w:val="24"/>
        </w:rPr>
      </w:pPr>
    </w:p>
    <w:p w:rsidR="00BC6D68" w:rsidRPr="0090698F" w:rsidRDefault="001D7FF5" w:rsidP="00EE7040">
      <w:pPr>
        <w:spacing w:after="0" w:line="240" w:lineRule="auto"/>
        <w:jc w:val="both"/>
        <w:rPr>
          <w:rFonts w:ascii="Times New Roman" w:eastAsia="Times New Roman" w:hAnsi="Times New Roman" w:cs="Times New Roman"/>
          <w:b/>
          <w:sz w:val="24"/>
          <w:szCs w:val="24"/>
        </w:rPr>
      </w:pPr>
      <w:r w:rsidRPr="0090698F">
        <w:rPr>
          <w:rFonts w:ascii="Times New Roman" w:hAnsi="Times New Roman" w:cs="Times New Roman"/>
          <w:sz w:val="24"/>
          <w:szCs w:val="24"/>
        </w:rPr>
        <w:t>In contrast to the labyrinth, t</w:t>
      </w:r>
      <w:r w:rsidR="00CE60F6" w:rsidRPr="0090698F">
        <w:rPr>
          <w:rFonts w:ascii="Times New Roman" w:hAnsi="Times New Roman" w:cs="Times New Roman"/>
          <w:sz w:val="24"/>
          <w:szCs w:val="24"/>
        </w:rPr>
        <w:t xml:space="preserve">he placental </w:t>
      </w:r>
      <w:proofErr w:type="spellStart"/>
      <w:r w:rsidR="00CE60F6" w:rsidRPr="0090698F">
        <w:rPr>
          <w:rFonts w:ascii="Times New Roman" w:hAnsi="Times New Roman" w:cs="Times New Roman"/>
          <w:sz w:val="24"/>
          <w:szCs w:val="24"/>
        </w:rPr>
        <w:t>interlobium</w:t>
      </w:r>
      <w:proofErr w:type="spellEnd"/>
      <w:r w:rsidR="00CE60F6" w:rsidRPr="0090698F">
        <w:rPr>
          <w:rFonts w:ascii="Times New Roman" w:hAnsi="Times New Roman" w:cs="Times New Roman"/>
          <w:sz w:val="24"/>
          <w:szCs w:val="24"/>
        </w:rPr>
        <w:t xml:space="preserve"> tended to be larger</w:t>
      </w:r>
      <w:r w:rsidR="00527E33" w:rsidRPr="0090698F">
        <w:rPr>
          <w:rFonts w:ascii="Times New Roman" w:hAnsi="Times New Roman" w:cs="Times New Roman"/>
          <w:sz w:val="24"/>
          <w:szCs w:val="24"/>
        </w:rPr>
        <w:t xml:space="preserve"> and</w:t>
      </w:r>
      <w:r w:rsidR="00CE60F6" w:rsidRPr="0090698F">
        <w:rPr>
          <w:rFonts w:ascii="Times New Roman" w:hAnsi="Times New Roman" w:cs="Times New Roman"/>
          <w:sz w:val="24"/>
          <w:szCs w:val="24"/>
        </w:rPr>
        <w:t xml:space="preserve"> showed significantly higher levels of apoptosis</w:t>
      </w:r>
      <w:r w:rsidR="005C37A7" w:rsidRPr="0090698F">
        <w:rPr>
          <w:rFonts w:ascii="Times New Roman" w:hAnsi="Times New Roman" w:cs="Times New Roman"/>
          <w:sz w:val="24"/>
          <w:szCs w:val="24"/>
        </w:rPr>
        <w:t xml:space="preserve">, as indicated by </w:t>
      </w:r>
      <w:r w:rsidR="00027D91" w:rsidRPr="0090698F">
        <w:rPr>
          <w:rFonts w:ascii="Times New Roman" w:hAnsi="Times New Roman" w:cs="Times New Roman"/>
          <w:sz w:val="24"/>
          <w:szCs w:val="24"/>
        </w:rPr>
        <w:t xml:space="preserve">cleaved </w:t>
      </w:r>
      <w:r w:rsidR="005C37A7" w:rsidRPr="0090698F">
        <w:rPr>
          <w:rFonts w:ascii="Times New Roman" w:hAnsi="Times New Roman" w:cs="Times New Roman"/>
          <w:sz w:val="24"/>
          <w:szCs w:val="24"/>
        </w:rPr>
        <w:t>caspase-3</w:t>
      </w:r>
      <w:r w:rsidR="00CE60F6" w:rsidRPr="0090698F">
        <w:rPr>
          <w:rFonts w:ascii="Times New Roman" w:hAnsi="Times New Roman" w:cs="Times New Roman"/>
          <w:sz w:val="24"/>
          <w:szCs w:val="24"/>
        </w:rPr>
        <w:t xml:space="preserve"> in </w:t>
      </w:r>
      <w:r w:rsidR="00482EE3" w:rsidRPr="0090698F">
        <w:rPr>
          <w:rFonts w:ascii="Times New Roman" w:hAnsi="Times New Roman" w:cs="Times New Roman"/>
          <w:sz w:val="24"/>
          <w:szCs w:val="24"/>
        </w:rPr>
        <w:t>dams with</w:t>
      </w:r>
      <w:r w:rsidR="00CE60F6" w:rsidRPr="0090698F">
        <w:rPr>
          <w:rFonts w:ascii="Times New Roman" w:hAnsi="Times New Roman" w:cs="Times New Roman"/>
          <w:sz w:val="24"/>
          <w:szCs w:val="24"/>
        </w:rPr>
        <w:t xml:space="preserve"> uterine artery occlusion. </w:t>
      </w:r>
      <w:r w:rsidR="00405590" w:rsidRPr="0090698F">
        <w:rPr>
          <w:rFonts w:ascii="Times New Roman" w:hAnsi="Times New Roman" w:cs="Times New Roman"/>
          <w:sz w:val="24"/>
          <w:szCs w:val="24"/>
        </w:rPr>
        <w:t>A</w:t>
      </w:r>
      <w:r w:rsidR="00DD4131" w:rsidRPr="0090698F">
        <w:rPr>
          <w:rFonts w:ascii="Times New Roman" w:hAnsi="Times New Roman" w:cs="Times New Roman"/>
          <w:sz w:val="24"/>
          <w:szCs w:val="24"/>
        </w:rPr>
        <w:t xml:space="preserve">poptosis </w:t>
      </w:r>
      <w:r w:rsidR="00405590" w:rsidRPr="0090698F">
        <w:rPr>
          <w:rFonts w:ascii="Times New Roman" w:hAnsi="Times New Roman" w:cs="Times New Roman"/>
          <w:sz w:val="24"/>
          <w:szCs w:val="24"/>
        </w:rPr>
        <w:t xml:space="preserve">occurs normally during placental </w:t>
      </w:r>
      <w:r w:rsidR="009247DD" w:rsidRPr="0090698F">
        <w:rPr>
          <w:rFonts w:ascii="Times New Roman" w:hAnsi="Times New Roman" w:cs="Times New Roman"/>
          <w:sz w:val="24"/>
          <w:szCs w:val="24"/>
        </w:rPr>
        <w:t>development and as a homeostatic mechanism to maintain tissue health</w:t>
      </w:r>
      <w:r w:rsidR="009247DD" w:rsidRPr="0090698F">
        <w:rPr>
          <w:rFonts w:ascii="Times New Roman" w:hAnsi="Times New Roman" w:cs="Times New Roman"/>
          <w:sz w:val="24"/>
          <w:szCs w:val="24"/>
          <w:shd w:val="clear" w:color="auto" w:fill="FFFFFF"/>
        </w:rPr>
        <w:t xml:space="preserve"> </w:t>
      </w:r>
      <w:r w:rsidR="00CA3C15" w:rsidRPr="0090698F">
        <w:rPr>
          <w:rFonts w:ascii="Times New Roman" w:hAnsi="Times New Roman" w:cs="Times New Roman"/>
          <w:sz w:val="24"/>
          <w:szCs w:val="24"/>
          <w:shd w:val="clear" w:color="auto" w:fill="FFFFFF"/>
        </w:rPr>
        <w:fldChar w:fldCharType="begin"/>
      </w:r>
      <w:r w:rsidR="00860647" w:rsidRPr="0090698F">
        <w:rPr>
          <w:rFonts w:ascii="Times New Roman" w:hAnsi="Times New Roman" w:cs="Times New Roman"/>
          <w:sz w:val="24"/>
          <w:szCs w:val="24"/>
          <w:shd w:val="clear" w:color="auto" w:fill="FFFFFF"/>
        </w:rPr>
        <w:instrText xml:space="preserve"> ADDIN ZOTERO_ITEM CSL_CITATION {"citationID":"kDvhEHm4","properties":{"formattedCitation":"[28,29]","plainCitation":"[28,29]","noteIndex":0},"citationItems":[{"id":452,"uris":["http://zotero.org/users/local/WuvAj4aR/items/LR5P6L4L"],"uri":["http://zotero.org/users/local/WuvAj4aR/items/LR5P6L4L"],"itemData":{"id":452,"type":"article-journal","title":"Placental Apoptosis in Health and Disease","container-title":"American journal of reproductive immunology (New York, N.Y. : 1989)","page":"159-169","volume":"64","issue":"3","source":"PubMed Central","abstract":"Apoptosis, programmed cell death, is an essential feature of normal placental development but is exaggerated in association with placental disease. Placental development relies upon effective implantation and invasion of the maternal decidua by the placental trophoblast. In normal pregnancy, trophoblast apoptosis increases with placental growth and advancing gestation. However, apoptosis is notably exaggerated in the pregnancy complications, hydatidiform mole, pre-eclampsia, and intra-uterine growth restriction (IUGR). Placental apoptosis may be initiated by a variety of stimuli, including hypoxia and oxidative stress. In common with other cell-types, trophoblast apoptosis follows the extrinsic or intrinsic pathways culminating in the activation of caspases. In contrast, the formation of apoptotic bodies is less clearly identified, but postulated by some to involve the clustering of apoptotic nuclei and liberation of this material into the maternal circulation. In addition to promoting a favorable maternal immune response, the release of this placental-derived material is thought to provoke the endothelial dysfunction of pre-eclampsia. Widespread apoptosis of the syncytiotrophoblast may also impair trophoblast function leading to the reduction in nutrient transport seen in IUGR. A clearer understanding of placental apoptosis and its regulation may provide new insights into placental pathologies, potentially suggesting therapeutic targets.","DOI":"10.1111/j.1600-0897.2010.00837.x","ISSN":"1046-7408","note":"PMID: 20367628\nPMCID: PMC3025811","journalAbbreviation":"Am J Reprod Immunol","author":[{"family":"Sharp","given":"Andrew N."},{"family":"Heazell","given":"Alexander E.P."},{"family":"Crocker","given":"Ian P."},{"family":"Mor","given":"Gil"}],"issued":{"date-parts":[["2010",9]]}}},{"id":556,"uris":["http://zotero.org/users/local/WuvAj4aR/items/LLWELJT9"],"uri":["http://zotero.org/users/local/WuvAj4aR/items/LLWELJT9"],"itemData":{"id":556,"type":"article-journal","title":"Perforin-independent expression of granzyme B and proteinase inhibitor 9 in human testis and placenta suggests a role for granzyme B-mediated proteolysis in reproduction","container-title":"Molecular Human Reproduction","page":"1133-1142","volume":"7","issue":"12","source":"PubMed","abstract":"Granzyme B (graB) plays a pivotal role in cytotoxic lymphocyte granule-mediated apoptosis through cleavage of intracellular proteins in target cells. Proteinase inhibitor-9 (PI-9) is a potent inhibitor of graB and is highly expressed in cytotoxic lymphocytes. Here, we show by immunohistochemistry that PI-9 is also abundantly expressed in human testicular Sertoli cells and placental syncytial trophoblasts. Postulating that PI-9 protects these tissues from graB-producing auto- or allo-reactive cytotoxic lymphocytes, we also stained sections for graB. Unexpectedly, graB was observed in non-cytotoxic cells in both tissues. In the adult human testis, graB was present in spermatogenic cells within the seminiferous tubule, and this was verified by in-situ hybridization and reverse transcription-polymerase chain reaction (RT-PCR). Immunohistochemical analysis of term placentae demonstrated graB in syncytial trophoblasts, and this was confirmed by RT-PCR on primary trophoblasts from term placenta. Perforin, which is co-produced with graB by activated cytotoxic lymphocytes and is required for graB release into the target cell, was not detected in either testis or placenta. We postulate that, in these organs, graB has a perforin-independent role, involving hydrolysis of extracellular matrix components. In the testis, graB may facilitate migration of developing germ cells, while in the placenta, it may contribute to extracellular matrix remodelling during parturition.","ISSN":"1360-9947","note":"PMID: 11719590","journalAbbreviation":"Mol. Hum. Reprod.","language":"eng","author":[{"family":"Hirst","given":"C. E."},{"family":"Buzza","given":"M. S."},{"family":"Sutton","given":"V. R."},{"family":"Trapani","given":"J. A."},{"family":"Loveland","given":"K. L."},{"family":"Bird","given":"P. I."}],"issued":{"date-parts":[["2001",12]]}}}],"schema":"https://github.com/citation-style-language/schema/raw/master/csl-citation.json"} </w:instrText>
      </w:r>
      <w:r w:rsidR="00CA3C15" w:rsidRPr="0090698F">
        <w:rPr>
          <w:rFonts w:ascii="Times New Roman" w:hAnsi="Times New Roman" w:cs="Times New Roman"/>
          <w:sz w:val="24"/>
          <w:szCs w:val="24"/>
          <w:shd w:val="clear" w:color="auto" w:fill="FFFFFF"/>
        </w:rPr>
        <w:fldChar w:fldCharType="separate"/>
      </w:r>
      <w:r w:rsidR="00860647" w:rsidRPr="0090698F">
        <w:rPr>
          <w:rFonts w:ascii="Times New Roman" w:hAnsi="Times New Roman" w:cs="Times New Roman"/>
          <w:sz w:val="24"/>
        </w:rPr>
        <w:t>[28,29]</w:t>
      </w:r>
      <w:r w:rsidR="00CA3C15" w:rsidRPr="0090698F">
        <w:rPr>
          <w:rFonts w:ascii="Times New Roman" w:hAnsi="Times New Roman" w:cs="Times New Roman"/>
          <w:sz w:val="24"/>
          <w:szCs w:val="24"/>
          <w:shd w:val="clear" w:color="auto" w:fill="FFFFFF"/>
        </w:rPr>
        <w:fldChar w:fldCharType="end"/>
      </w:r>
      <w:r w:rsidR="009247DD" w:rsidRPr="0090698F">
        <w:rPr>
          <w:rFonts w:ascii="Times New Roman" w:hAnsi="Times New Roman" w:cs="Times New Roman"/>
          <w:sz w:val="24"/>
          <w:szCs w:val="24"/>
          <w:shd w:val="clear" w:color="auto" w:fill="FFFFFF"/>
        </w:rPr>
        <w:t xml:space="preserve">. However, apoptosis also occurs when tissues are damaged and increased levels of apoptosis have been observed in placentas from pathological human pregnancies and in other animals exposed to adverse gestational environments </w:t>
      </w:r>
      <w:r w:rsidR="00CA3C15" w:rsidRPr="0090698F">
        <w:rPr>
          <w:rFonts w:ascii="Times New Roman" w:hAnsi="Times New Roman" w:cs="Times New Roman"/>
          <w:sz w:val="24"/>
          <w:szCs w:val="24"/>
          <w:shd w:val="clear" w:color="auto" w:fill="FFFFFF"/>
        </w:rPr>
        <w:fldChar w:fldCharType="begin"/>
      </w:r>
      <w:r w:rsidR="00860647" w:rsidRPr="0090698F">
        <w:rPr>
          <w:rFonts w:ascii="Times New Roman" w:hAnsi="Times New Roman" w:cs="Times New Roman"/>
          <w:sz w:val="24"/>
          <w:szCs w:val="24"/>
          <w:shd w:val="clear" w:color="auto" w:fill="FFFFFF"/>
        </w:rPr>
        <w:instrText xml:space="preserve"> ADDIN ZOTERO_ITEM CSL_CITATION {"citationID":"OlEfLPT4","properties":{"formattedCitation":"[14,30]","plainCitation":"[14,30]","noteIndex":0},"citationItems":[{"id":5,"uris":["http://zotero.org/users/local/WuvAj4aR/items/YEVTPCE7"],"uri":["http://zotero.org/users/local/WuvAj4aR/items/YEVTPCE7"],"itemData":{"id":5,"type":"article-journal","title":"Competition for Materno-Fetal Resource Partitioning in a Rabbit Model of Undernourished Pregnancy","container-title":"PLOS ONE","page":"e0169194","volume":"12","issue":"1","source":"Crossref","DOI":"10.1371/journal.pone.0169194","ISSN":"1932-6203","language":"en","author":[{"family":"Lopez-Tello","given":"Jorge"},{"family":"Arias-Alvarez","given":"Maria"},{"family":"Jimenez-Martinez","given":"Maria Angeles"},{"family":"Garcia-Garcia","given":"Rosa Maria"},{"family":"Rodriguez","given":"Maria"},{"family":"Lorenzo Gonzalez","given":"Pedro Luis"},{"family":"Bermejo-Poza","given":"Ruben"},{"family":"Gonzalez-Bulnes","given":"Antonio"},{"family":"Garcia Rebollar","given":"Pilar"}],"editor":[{"family":"Torrens","given":"Christopher"}],"issued":{"date-parts":[["2017",1,3]]}}},{"id":455,"uris":["http://zotero.org/users/local/WuvAj4aR/items/IG8SWDS5"],"uri":["http://zotero.org/users/local/WuvAj4aR/items/IG8SWDS5"],"itemData":{"id":455,"type":"article-journal","title":"Increased placental apoptosis in intrauterine growth restriction","container-title":"American Journal of Obstetrics and Gynecology","page":"1395-1401","volume":"177","issue":"6","source":"PubMed","abstract":"OBJECTIVES: Our purpose was to investigate a possible role for apoptosis in the pathophysiologic mechanisms of intrauterine growth restriction.\nSTUDY DESIGN: Placental samples were obtained from 43 uncomplicated third-trimester pregnancies and from 26 pregnancies complicated by intrauterine growth restriction. The definition used to identify cases of intrauterine growth restriction depended on three criteria: clinical evidence of suboptimal growth, ultrasonographic evidence of deviation from an appropriate growth percentile, and individualized birth weight ratios &lt;10th percentile. Light microscopy was used to quantify the incidence of apoptosis. Electron microscopy and TUNEL (terminal deoxynucleotidyl transferase-mediated deoxyuridine triphosphate nick end labeling) staining were used to confirm the occurrence of apoptosis.\nRESULTS: Quantification of apoptosis (medians and interquartile ranges) resulted in the following values: normal third trimester (n = 43) 0.14% of cells (0.08% to 0.20%) and intrauterine growth restriction third trimester (n = 26) 0.24% of cells (0.16% to 0.29%). The incidence of apoptosis was significantly higher in placentas from pregnancies with intrauterine growth restriction compared with normal third-trimester placentas (p &lt; 0.01, Mann Whitney U test).\nCONCLUSIONS: These results suggest that apoptosis may play a role in the pathophysiologic mechanisms of intrauterine growth restriction.","ISSN":"0002-9378","note":"PMID: 9423741","journalAbbreviation":"Am. J. Obstet. Gynecol.","language":"eng","author":[{"family":"Smith","given":"S. C."},{"family":"Baker","given":"P. N."},{"family":"Symonds","given":"E. M."}],"issued":{"date-parts":[["1997",12]]}}}],"schema":"https://github.com/citation-style-language/schema/raw/master/csl-citation.json"} </w:instrText>
      </w:r>
      <w:r w:rsidR="00CA3C15" w:rsidRPr="0090698F">
        <w:rPr>
          <w:rFonts w:ascii="Times New Roman" w:hAnsi="Times New Roman" w:cs="Times New Roman"/>
          <w:sz w:val="24"/>
          <w:szCs w:val="24"/>
          <w:shd w:val="clear" w:color="auto" w:fill="FFFFFF"/>
        </w:rPr>
        <w:fldChar w:fldCharType="separate"/>
      </w:r>
      <w:r w:rsidR="00860647" w:rsidRPr="0090698F">
        <w:rPr>
          <w:rFonts w:ascii="Times New Roman" w:hAnsi="Times New Roman" w:cs="Times New Roman"/>
          <w:sz w:val="24"/>
        </w:rPr>
        <w:t>[14,30]</w:t>
      </w:r>
      <w:r w:rsidR="00CA3C15" w:rsidRPr="0090698F">
        <w:rPr>
          <w:rFonts w:ascii="Times New Roman" w:hAnsi="Times New Roman" w:cs="Times New Roman"/>
          <w:sz w:val="24"/>
          <w:szCs w:val="24"/>
          <w:shd w:val="clear" w:color="auto" w:fill="FFFFFF"/>
        </w:rPr>
        <w:fldChar w:fldCharType="end"/>
      </w:r>
      <w:r w:rsidR="005C37A7" w:rsidRPr="0090698F">
        <w:rPr>
          <w:rFonts w:ascii="Times New Roman" w:hAnsi="Times New Roman" w:cs="Times New Roman"/>
          <w:sz w:val="24"/>
          <w:szCs w:val="24"/>
          <w:shd w:val="clear" w:color="auto" w:fill="FFFFFF"/>
        </w:rPr>
        <w:t xml:space="preserve">. </w:t>
      </w:r>
      <w:r w:rsidR="005F5208" w:rsidRPr="0090698F">
        <w:rPr>
          <w:rFonts w:ascii="Times New Roman" w:hAnsi="Times New Roman" w:cs="Times New Roman"/>
          <w:sz w:val="24"/>
          <w:szCs w:val="24"/>
        </w:rPr>
        <w:t xml:space="preserve">Granzyme B </w:t>
      </w:r>
      <w:r w:rsidR="00482EE3" w:rsidRPr="0090698F">
        <w:rPr>
          <w:rFonts w:ascii="Times New Roman" w:hAnsi="Times New Roman" w:cs="Times New Roman"/>
          <w:sz w:val="24"/>
          <w:szCs w:val="24"/>
        </w:rPr>
        <w:t xml:space="preserve">was </w:t>
      </w:r>
      <w:r w:rsidR="005F5208" w:rsidRPr="0090698F">
        <w:rPr>
          <w:rFonts w:ascii="Times New Roman" w:hAnsi="Times New Roman" w:cs="Times New Roman"/>
          <w:sz w:val="24"/>
          <w:szCs w:val="24"/>
        </w:rPr>
        <w:t xml:space="preserve">also </w:t>
      </w:r>
      <w:r w:rsidR="00482EE3" w:rsidRPr="0090698F">
        <w:rPr>
          <w:rFonts w:ascii="Times New Roman" w:hAnsi="Times New Roman" w:cs="Times New Roman"/>
          <w:sz w:val="24"/>
          <w:szCs w:val="24"/>
        </w:rPr>
        <w:t>increased in</w:t>
      </w:r>
      <w:r w:rsidR="005F5208" w:rsidRPr="0090698F">
        <w:rPr>
          <w:rFonts w:ascii="Times New Roman" w:hAnsi="Times New Roman" w:cs="Times New Roman"/>
          <w:sz w:val="24"/>
          <w:szCs w:val="24"/>
        </w:rPr>
        <w:t xml:space="preserve"> the placental </w:t>
      </w:r>
      <w:proofErr w:type="spellStart"/>
      <w:r w:rsidR="005F5208" w:rsidRPr="0090698F">
        <w:rPr>
          <w:rFonts w:ascii="Times New Roman" w:hAnsi="Times New Roman" w:cs="Times New Roman"/>
          <w:sz w:val="24"/>
          <w:szCs w:val="24"/>
        </w:rPr>
        <w:t>interlobium</w:t>
      </w:r>
      <w:proofErr w:type="spellEnd"/>
      <w:r w:rsidR="005F5208" w:rsidRPr="0090698F">
        <w:rPr>
          <w:rFonts w:ascii="Times New Roman" w:hAnsi="Times New Roman" w:cs="Times New Roman"/>
          <w:sz w:val="24"/>
          <w:szCs w:val="24"/>
        </w:rPr>
        <w:t xml:space="preserve"> in</w:t>
      </w:r>
      <w:r w:rsidR="00482EE3" w:rsidRPr="0090698F">
        <w:rPr>
          <w:rFonts w:ascii="Times New Roman" w:hAnsi="Times New Roman" w:cs="Times New Roman"/>
          <w:sz w:val="24"/>
          <w:szCs w:val="24"/>
        </w:rPr>
        <w:t xml:space="preserve"> our IUGR model. </w:t>
      </w:r>
      <w:r w:rsidR="005F5208" w:rsidRPr="0090698F">
        <w:rPr>
          <w:rFonts w:ascii="Times New Roman" w:hAnsi="Times New Roman" w:cs="Times New Roman"/>
          <w:sz w:val="24"/>
          <w:szCs w:val="24"/>
        </w:rPr>
        <w:t xml:space="preserve">Granzyme B is a potent initiator of apoptosis via its cleavage of proteins, including caspases </w:t>
      </w:r>
      <w:r w:rsidR="00CA3C15" w:rsidRPr="0090698F">
        <w:rPr>
          <w:rFonts w:ascii="Times New Roman" w:hAnsi="Times New Roman" w:cs="Times New Roman"/>
          <w:sz w:val="24"/>
          <w:szCs w:val="24"/>
        </w:rPr>
        <w:fldChar w:fldCharType="begin"/>
      </w:r>
      <w:r w:rsidR="00860647" w:rsidRPr="0090698F">
        <w:rPr>
          <w:rFonts w:ascii="Times New Roman" w:hAnsi="Times New Roman" w:cs="Times New Roman"/>
          <w:sz w:val="24"/>
          <w:szCs w:val="24"/>
        </w:rPr>
        <w:instrText xml:space="preserve"> ADDIN ZOTERO_ITEM CSL_CITATION {"citationID":"WacodjoJ","properties":{"formattedCitation":"[12]","plainCitation":"[12]","noteIndex":0},"citationItems":[{"id":753,"uris":["http://zotero.org/users/local/WuvAj4aR/items/BBQ8A3YQ"],"uri":["http://zotero.org/users/local/WuvAj4aR/items/BBQ8A3YQ"],"itemData":{"id":753,"type":"article-journal","title":"Granzymes at a glance","container-title":"Journal of Cell Science","page":"5011-5014","volume":"119","issue":"24","source":"jcs.biologists.org","abstract":"Defence against virally infected and malignant cells depends on the action of cytotoxic T lymphocytes and natural killer cells ([Barry and Bleackley, 2002][1]; [Russell and Ley, 2002][2]). Although these use several mechanisms to eliminate target cells, the principal event is secretion of cytotoxic","DOI":"10.1242/jcs.03239","ISSN":"0021-9533, 1477-9137","note":"PMID: 17158907","language":"en","author":[{"family":"Bots","given":"Michael"},{"family":"Medema","given":"Jan Paul"}],"issued":{"date-parts":[["2006",12,15]]}}}],"schema":"https://github.com/citation-style-language/schema/raw/master/csl-citation.json"} </w:instrText>
      </w:r>
      <w:r w:rsidR="00CA3C15" w:rsidRPr="0090698F">
        <w:rPr>
          <w:rFonts w:ascii="Times New Roman" w:hAnsi="Times New Roman" w:cs="Times New Roman"/>
          <w:sz w:val="24"/>
          <w:szCs w:val="24"/>
        </w:rPr>
        <w:fldChar w:fldCharType="separate"/>
      </w:r>
      <w:r w:rsidR="00860647" w:rsidRPr="0090698F">
        <w:rPr>
          <w:rFonts w:ascii="Times New Roman" w:hAnsi="Times New Roman" w:cs="Times New Roman"/>
          <w:sz w:val="24"/>
        </w:rPr>
        <w:t>[12]</w:t>
      </w:r>
      <w:r w:rsidR="00CA3C15" w:rsidRPr="0090698F">
        <w:rPr>
          <w:rFonts w:ascii="Times New Roman" w:hAnsi="Times New Roman" w:cs="Times New Roman"/>
          <w:sz w:val="24"/>
          <w:szCs w:val="24"/>
        </w:rPr>
        <w:fldChar w:fldCharType="end"/>
      </w:r>
      <w:r w:rsidR="005F5208" w:rsidRPr="0090698F">
        <w:rPr>
          <w:rFonts w:ascii="Times New Roman" w:hAnsi="Times New Roman" w:cs="Times New Roman"/>
          <w:sz w:val="24"/>
          <w:szCs w:val="24"/>
        </w:rPr>
        <w:t xml:space="preserve">. </w:t>
      </w:r>
      <w:r w:rsidR="00482EE3" w:rsidRPr="0090698F">
        <w:rPr>
          <w:rFonts w:ascii="Times New Roman" w:hAnsi="Times New Roman" w:cs="Times New Roman"/>
          <w:sz w:val="24"/>
          <w:szCs w:val="24"/>
          <w:shd w:val="clear" w:color="auto" w:fill="FFFFFF"/>
        </w:rPr>
        <w:t>Thus</w:t>
      </w:r>
      <w:r w:rsidR="00482EE3" w:rsidRPr="0090698F">
        <w:rPr>
          <w:rFonts w:ascii="Times New Roman" w:hAnsi="Times New Roman" w:cs="Times New Roman"/>
          <w:sz w:val="24"/>
          <w:szCs w:val="24"/>
        </w:rPr>
        <w:t>,</w:t>
      </w:r>
      <w:r w:rsidR="009247DD" w:rsidRPr="0090698F">
        <w:rPr>
          <w:rFonts w:ascii="Times New Roman" w:hAnsi="Times New Roman" w:cs="Times New Roman"/>
          <w:sz w:val="24"/>
          <w:szCs w:val="24"/>
        </w:rPr>
        <w:t xml:space="preserve"> </w:t>
      </w:r>
      <w:r w:rsidR="005F5208" w:rsidRPr="0090698F">
        <w:rPr>
          <w:rFonts w:ascii="Times New Roman" w:hAnsi="Times New Roman" w:cs="Times New Roman"/>
          <w:sz w:val="24"/>
          <w:szCs w:val="24"/>
        </w:rPr>
        <w:t xml:space="preserve">activation of </w:t>
      </w:r>
      <w:r w:rsidR="009247DD" w:rsidRPr="0090698F">
        <w:rPr>
          <w:rFonts w:ascii="Times New Roman" w:hAnsi="Times New Roman" w:cs="Times New Roman"/>
          <w:sz w:val="24"/>
          <w:szCs w:val="24"/>
        </w:rPr>
        <w:t>apoptosis</w:t>
      </w:r>
      <w:r w:rsidR="00482EE3" w:rsidRPr="0090698F">
        <w:rPr>
          <w:rFonts w:ascii="Times New Roman" w:hAnsi="Times New Roman" w:cs="Times New Roman"/>
          <w:sz w:val="24"/>
          <w:szCs w:val="24"/>
        </w:rPr>
        <w:t xml:space="preserve"> </w:t>
      </w:r>
      <w:r w:rsidR="009247DD" w:rsidRPr="0090698F">
        <w:rPr>
          <w:rFonts w:ascii="Times New Roman" w:hAnsi="Times New Roman" w:cs="Times New Roman"/>
          <w:sz w:val="24"/>
          <w:szCs w:val="24"/>
        </w:rPr>
        <w:t xml:space="preserve">in the </w:t>
      </w:r>
      <w:proofErr w:type="spellStart"/>
      <w:r w:rsidR="00482EE3" w:rsidRPr="0090698F">
        <w:rPr>
          <w:rFonts w:ascii="Times New Roman" w:hAnsi="Times New Roman" w:cs="Times New Roman"/>
          <w:sz w:val="24"/>
          <w:szCs w:val="24"/>
        </w:rPr>
        <w:t>interlobium</w:t>
      </w:r>
      <w:proofErr w:type="spellEnd"/>
      <w:r w:rsidR="00482EE3" w:rsidRPr="0090698F">
        <w:rPr>
          <w:rFonts w:ascii="Times New Roman" w:hAnsi="Times New Roman" w:cs="Times New Roman"/>
          <w:sz w:val="24"/>
          <w:szCs w:val="24"/>
        </w:rPr>
        <w:t xml:space="preserve"> may be</w:t>
      </w:r>
      <w:r w:rsidR="009247DD" w:rsidRPr="0090698F">
        <w:rPr>
          <w:rFonts w:ascii="Times New Roman" w:hAnsi="Times New Roman" w:cs="Times New Roman"/>
          <w:sz w:val="24"/>
          <w:szCs w:val="24"/>
        </w:rPr>
        <w:t xml:space="preserve"> part</w:t>
      </w:r>
      <w:r w:rsidR="00482EE3" w:rsidRPr="0090698F">
        <w:rPr>
          <w:rFonts w:ascii="Times New Roman" w:hAnsi="Times New Roman" w:cs="Times New Roman"/>
          <w:sz w:val="24"/>
          <w:szCs w:val="24"/>
        </w:rPr>
        <w:t>ly</w:t>
      </w:r>
      <w:r w:rsidR="009247DD" w:rsidRPr="0090698F">
        <w:rPr>
          <w:rFonts w:ascii="Times New Roman" w:hAnsi="Times New Roman" w:cs="Times New Roman"/>
          <w:sz w:val="24"/>
          <w:szCs w:val="24"/>
        </w:rPr>
        <w:t xml:space="preserve"> mediated by granzyme B secretion. The </w:t>
      </w:r>
      <w:proofErr w:type="spellStart"/>
      <w:r w:rsidR="009247DD" w:rsidRPr="0090698F">
        <w:rPr>
          <w:rFonts w:ascii="Times New Roman" w:hAnsi="Times New Roman" w:cs="Times New Roman"/>
          <w:sz w:val="24"/>
          <w:szCs w:val="24"/>
        </w:rPr>
        <w:t>interlobium</w:t>
      </w:r>
      <w:proofErr w:type="spellEnd"/>
      <w:r w:rsidR="009247DD" w:rsidRPr="0090698F">
        <w:rPr>
          <w:rFonts w:ascii="Times New Roman" w:hAnsi="Times New Roman" w:cs="Times New Roman"/>
          <w:sz w:val="24"/>
          <w:szCs w:val="24"/>
        </w:rPr>
        <w:t xml:space="preserve"> has proposed roles in the production of hormones that support fetal nutrient supply and growth </w:t>
      </w:r>
      <w:r w:rsidR="00CA3C15" w:rsidRPr="0090698F">
        <w:rPr>
          <w:rFonts w:ascii="Times New Roman" w:hAnsi="Times New Roman" w:cs="Times New Roman"/>
          <w:sz w:val="24"/>
          <w:szCs w:val="24"/>
        </w:rPr>
        <w:fldChar w:fldCharType="begin"/>
      </w:r>
      <w:r w:rsidR="00860647" w:rsidRPr="0090698F">
        <w:rPr>
          <w:rFonts w:ascii="Times New Roman" w:hAnsi="Times New Roman" w:cs="Times New Roman"/>
          <w:sz w:val="24"/>
          <w:szCs w:val="24"/>
        </w:rPr>
        <w:instrText xml:space="preserve"> ADDIN ZOTERO_ITEM CSL_CITATION {"citationID":"vfCduETk","properties":{"formattedCitation":"[31]","plainCitation":"[31]","noteIndex":0},"citationItems":[{"id":687,"uris":["http://zotero.org/users/local/WuvAj4aR/items/S5KFXPTJ"],"uri":["http://zotero.org/users/local/WuvAj4aR/items/S5KFXPTJ"],"itemData":{"id":687,"type":"article-journal","title":"The role of placental hormones in mediating maternal adaptations to support pregnancy and lactation","container-title":"Frontiers in Physiology","volume":"9","source":"Frontiers","abstract":"During pregnancy, the mother must adapt her body systems to support nutrient and oxygen supply for growth of the baby in utero and during the subsequent lactation. These include changes in the cardiovascular, pulmonary, immune and metabolic systems of the mother. Failure to appropriately adjust maternal physiology to the pregnant state may result in pregnancy complications, including gestational diabetes and abnormal birth weight, which can further lead to a range of medically significant complications for the mother and baby. The placenta, which forms the functional interface separating the maternal and fetal circulations, is important for mediating adaptations in maternal physiology. It secretes a plethora of hormones into the maternal circulation which modulate her physiology and transfers the oxygen and nutrients available to the fetus for growth. Among these placental hormones, the prolactin-growth hormone family, steroids and neuropeptides play critical roles in driving maternal physiological adaptations during pregnancy. This review examines the changes that occur in maternal physiology in response to pregnancy and the significance of placental hormone production in mediating such changes.","URL":"https://www.frontiersin.org/articles/10.3389/fphys.2018.01091/abstract","DOI":"10.3389/fphys.2018.01091","ISSN":"1664-042X","journalAbbreviation":"Front. Physiol.","language":"English","author":[{"family":"Napso","given":"Tina"},{"family":"Yong","given":"Hannah"},{"family":"Lopez-Tello","given":"Jorge"},{"family":"Sferruzzi-Perri","given":"Amanda Nancy"}],"issued":{"date-parts":[["2018"]]},"accessed":{"date-parts":[["2018",8,7]]}}}],"schema":"https://github.com/citation-style-language/schema/raw/master/csl-citation.json"} </w:instrText>
      </w:r>
      <w:r w:rsidR="00CA3C15" w:rsidRPr="0090698F">
        <w:rPr>
          <w:rFonts w:ascii="Times New Roman" w:hAnsi="Times New Roman" w:cs="Times New Roman"/>
          <w:sz w:val="24"/>
          <w:szCs w:val="24"/>
        </w:rPr>
        <w:fldChar w:fldCharType="separate"/>
      </w:r>
      <w:r w:rsidR="00860647" w:rsidRPr="0090698F">
        <w:rPr>
          <w:rFonts w:ascii="Times New Roman" w:hAnsi="Times New Roman" w:cs="Times New Roman"/>
          <w:sz w:val="24"/>
        </w:rPr>
        <w:t>[31]</w:t>
      </w:r>
      <w:r w:rsidR="00CA3C15" w:rsidRPr="0090698F">
        <w:rPr>
          <w:rFonts w:ascii="Times New Roman" w:hAnsi="Times New Roman" w:cs="Times New Roman"/>
          <w:sz w:val="24"/>
          <w:szCs w:val="24"/>
        </w:rPr>
        <w:fldChar w:fldCharType="end"/>
      </w:r>
      <w:r w:rsidR="009247DD" w:rsidRPr="0090698F">
        <w:rPr>
          <w:rFonts w:ascii="Times New Roman" w:hAnsi="Times New Roman" w:cs="Times New Roman"/>
          <w:sz w:val="24"/>
          <w:szCs w:val="24"/>
        </w:rPr>
        <w:t>.</w:t>
      </w:r>
      <w:r w:rsidR="00FE2C68" w:rsidRPr="0090698F">
        <w:rPr>
          <w:rFonts w:ascii="Times New Roman" w:hAnsi="Times New Roman" w:cs="Times New Roman"/>
          <w:sz w:val="24"/>
          <w:szCs w:val="24"/>
        </w:rPr>
        <w:t xml:space="preserve"> Therefore</w:t>
      </w:r>
      <w:r w:rsidR="009247DD" w:rsidRPr="0090698F">
        <w:rPr>
          <w:rFonts w:ascii="Times New Roman" w:hAnsi="Times New Roman" w:cs="Times New Roman"/>
          <w:sz w:val="24"/>
          <w:szCs w:val="24"/>
        </w:rPr>
        <w:t xml:space="preserve">, activation of apoptosis in the placental </w:t>
      </w:r>
      <w:proofErr w:type="spellStart"/>
      <w:r w:rsidR="009247DD" w:rsidRPr="0090698F">
        <w:rPr>
          <w:rFonts w:ascii="Times New Roman" w:hAnsi="Times New Roman" w:cs="Times New Roman"/>
          <w:sz w:val="24"/>
          <w:szCs w:val="24"/>
        </w:rPr>
        <w:t>interlobium</w:t>
      </w:r>
      <w:proofErr w:type="spellEnd"/>
      <w:r w:rsidR="009247DD" w:rsidRPr="0090698F">
        <w:rPr>
          <w:rFonts w:ascii="Times New Roman" w:hAnsi="Times New Roman" w:cs="Times New Roman"/>
          <w:sz w:val="24"/>
          <w:szCs w:val="24"/>
        </w:rPr>
        <w:t xml:space="preserve"> by uterine artery occlusion may have disrupted placental endocrine function and contributed to the </w:t>
      </w:r>
      <w:r w:rsidR="00482EE3" w:rsidRPr="0090698F">
        <w:rPr>
          <w:rFonts w:ascii="Times New Roman" w:hAnsi="Times New Roman" w:cs="Times New Roman"/>
          <w:sz w:val="24"/>
          <w:szCs w:val="24"/>
        </w:rPr>
        <w:t>pathogenesis of</w:t>
      </w:r>
      <w:r w:rsidR="009247DD" w:rsidRPr="0090698F">
        <w:rPr>
          <w:rFonts w:ascii="Times New Roman" w:hAnsi="Times New Roman" w:cs="Times New Roman"/>
          <w:sz w:val="24"/>
          <w:szCs w:val="24"/>
        </w:rPr>
        <w:t xml:space="preserve"> IUGR. </w:t>
      </w:r>
    </w:p>
    <w:p w:rsidR="00BC6D68" w:rsidRPr="0090698F" w:rsidRDefault="00BC6D68" w:rsidP="00EE7040">
      <w:pPr>
        <w:spacing w:after="0" w:line="240" w:lineRule="auto"/>
        <w:jc w:val="both"/>
        <w:rPr>
          <w:rFonts w:ascii="Times New Roman" w:eastAsia="Times New Roman" w:hAnsi="Times New Roman" w:cs="Times New Roman"/>
          <w:b/>
          <w:sz w:val="24"/>
          <w:szCs w:val="24"/>
        </w:rPr>
      </w:pPr>
    </w:p>
    <w:p w:rsidR="000B499D" w:rsidRPr="0090698F" w:rsidRDefault="009247DD" w:rsidP="00EE7040">
      <w:pPr>
        <w:spacing w:after="0" w:line="240" w:lineRule="auto"/>
        <w:jc w:val="both"/>
        <w:rPr>
          <w:rFonts w:ascii="Times New Roman" w:hAnsi="Times New Roman" w:cs="Times New Roman"/>
          <w:sz w:val="24"/>
          <w:szCs w:val="24"/>
        </w:rPr>
      </w:pPr>
      <w:r w:rsidRPr="0090698F">
        <w:rPr>
          <w:rFonts w:ascii="Times New Roman" w:hAnsi="Times New Roman" w:cs="Times New Roman"/>
          <w:sz w:val="24"/>
          <w:szCs w:val="24"/>
        </w:rPr>
        <w:t xml:space="preserve">Collectively, our data show that uterine artery occlusion severely compromised both the placental labyrinth and </w:t>
      </w:r>
      <w:proofErr w:type="spellStart"/>
      <w:r w:rsidRPr="0090698F">
        <w:rPr>
          <w:rFonts w:ascii="Times New Roman" w:hAnsi="Times New Roman" w:cs="Times New Roman"/>
          <w:sz w:val="24"/>
          <w:szCs w:val="24"/>
        </w:rPr>
        <w:t>interlobium</w:t>
      </w:r>
      <w:proofErr w:type="spellEnd"/>
      <w:r w:rsidRPr="0090698F">
        <w:rPr>
          <w:rFonts w:ascii="Times New Roman" w:hAnsi="Times New Roman" w:cs="Times New Roman"/>
          <w:sz w:val="24"/>
          <w:szCs w:val="24"/>
        </w:rPr>
        <w:t xml:space="preserve"> zones, </w:t>
      </w:r>
      <w:r w:rsidR="00FE2C68" w:rsidRPr="0090698F">
        <w:rPr>
          <w:rFonts w:ascii="Times New Roman" w:hAnsi="Times New Roman" w:cs="Times New Roman"/>
          <w:sz w:val="24"/>
          <w:szCs w:val="24"/>
        </w:rPr>
        <w:t xml:space="preserve">suggesting an impaired </w:t>
      </w:r>
      <w:r w:rsidRPr="0090698F">
        <w:rPr>
          <w:rFonts w:ascii="Times New Roman" w:hAnsi="Times New Roman" w:cs="Times New Roman"/>
          <w:sz w:val="24"/>
          <w:szCs w:val="24"/>
        </w:rPr>
        <w:t>capacity for materno-fetal substrate transfer</w:t>
      </w:r>
      <w:r w:rsidR="00923996" w:rsidRPr="0090698F">
        <w:rPr>
          <w:rFonts w:ascii="Times New Roman" w:hAnsi="Times New Roman" w:cs="Times New Roman"/>
          <w:sz w:val="24"/>
          <w:szCs w:val="24"/>
        </w:rPr>
        <w:t>. These data additionally</w:t>
      </w:r>
      <w:r w:rsidRPr="0090698F">
        <w:rPr>
          <w:rFonts w:ascii="Times New Roman" w:hAnsi="Times New Roman" w:cs="Times New Roman"/>
          <w:sz w:val="24"/>
          <w:szCs w:val="24"/>
        </w:rPr>
        <w:t xml:space="preserve"> suggest that the resultant IUGR may be </w:t>
      </w:r>
      <w:r w:rsidR="00923996" w:rsidRPr="0090698F">
        <w:rPr>
          <w:rFonts w:ascii="Times New Roman" w:hAnsi="Times New Roman" w:cs="Times New Roman"/>
          <w:sz w:val="24"/>
          <w:szCs w:val="24"/>
        </w:rPr>
        <w:t>d</w:t>
      </w:r>
      <w:r w:rsidRPr="0090698F">
        <w:rPr>
          <w:rFonts w:ascii="Times New Roman" w:hAnsi="Times New Roman" w:cs="Times New Roman"/>
          <w:sz w:val="24"/>
          <w:szCs w:val="24"/>
        </w:rPr>
        <w:t xml:space="preserve">ue to </w:t>
      </w:r>
      <w:r w:rsidR="00482EE3" w:rsidRPr="0090698F">
        <w:rPr>
          <w:rFonts w:ascii="Times New Roman" w:hAnsi="Times New Roman" w:cs="Times New Roman"/>
          <w:sz w:val="24"/>
          <w:szCs w:val="24"/>
        </w:rPr>
        <w:t xml:space="preserve">both </w:t>
      </w:r>
      <w:r w:rsidRPr="0090698F">
        <w:rPr>
          <w:rFonts w:ascii="Times New Roman" w:hAnsi="Times New Roman" w:cs="Times New Roman"/>
          <w:sz w:val="24"/>
          <w:szCs w:val="24"/>
        </w:rPr>
        <w:t xml:space="preserve">placental malfunction </w:t>
      </w:r>
      <w:r w:rsidR="00482EE3" w:rsidRPr="0090698F">
        <w:rPr>
          <w:rFonts w:ascii="Times New Roman" w:hAnsi="Times New Roman" w:cs="Times New Roman"/>
          <w:sz w:val="24"/>
          <w:szCs w:val="24"/>
        </w:rPr>
        <w:t>and</w:t>
      </w:r>
      <w:r w:rsidRPr="0090698F">
        <w:rPr>
          <w:rFonts w:ascii="Times New Roman" w:hAnsi="Times New Roman" w:cs="Times New Roman"/>
          <w:sz w:val="24"/>
          <w:szCs w:val="24"/>
        </w:rPr>
        <w:t xml:space="preserve"> reduced uterine supply. </w:t>
      </w:r>
      <w:r w:rsidR="00BC6D68" w:rsidRPr="0090698F">
        <w:rPr>
          <w:rFonts w:ascii="Times New Roman" w:eastAsia="Times New Roman" w:hAnsi="Times New Roman" w:cs="Times New Roman"/>
          <w:sz w:val="24"/>
          <w:szCs w:val="24"/>
        </w:rPr>
        <w:t>However, our placental analyses should be confirmed in a larger number of control and IUGR guinea pig litters. Moreover, the influence of sex on the alterations of feto-placental phenotype with gradual uterine artery ligation should be considered in future work</w:t>
      </w:r>
      <w:r w:rsidR="00AF7A55" w:rsidRPr="0090698F">
        <w:rPr>
          <w:rFonts w:ascii="Times New Roman" w:eastAsia="Times New Roman" w:hAnsi="Times New Roman" w:cs="Times New Roman"/>
          <w:sz w:val="24"/>
          <w:szCs w:val="24"/>
        </w:rPr>
        <w:t xml:space="preserve"> </w:t>
      </w:r>
      <w:r w:rsidR="00CA3C15" w:rsidRPr="0090698F">
        <w:rPr>
          <w:rFonts w:ascii="Times New Roman" w:eastAsia="Times New Roman" w:hAnsi="Times New Roman" w:cs="Times New Roman"/>
          <w:sz w:val="24"/>
          <w:szCs w:val="24"/>
        </w:rPr>
        <w:fldChar w:fldCharType="begin"/>
      </w:r>
      <w:r w:rsidR="00860647" w:rsidRPr="0090698F">
        <w:rPr>
          <w:rFonts w:ascii="Times New Roman" w:eastAsia="Times New Roman" w:hAnsi="Times New Roman" w:cs="Times New Roman"/>
          <w:sz w:val="24"/>
          <w:szCs w:val="24"/>
        </w:rPr>
        <w:instrText xml:space="preserve"> ADDIN ZOTERO_ITEM CSL_CITATION {"citationID":"sXq1APTY","properties":{"formattedCitation":"[32]","plainCitation":"[32]","noteIndex":0},"citationItems":[{"id":757,"uris":["http://zotero.org/users/local/WuvAj4aR/items/SWLZBNUI"],"uri":["http://zotero.org/users/local/WuvAj4aR/items/SWLZBNUI"],"itemData":{"id":757,"type":"article-journal","title":"Review: Sex and the human placenta: mediating differential strategies of fetal growth and survival","container-title":"Placenta","page":"S33-39","volume":"31 Suppl","source":"PubMed","abstract":"There are known sex specific differences in fetal and neonatal morbidity and mortality. There are also known differences in birthweight centile with males generally being larger than females at birth. These differences are generally ignored when studying obstetric complications of pregnancy and the mechanisms that confer these differences between the sexes are unknown. Current evidence suggests sex specific adaptation of the placenta may be central to the differences in fetal growth and survival. Our research examining pregnancies complicated by asthma has reported sexually dimorphic differences in fetal growth and survival with males adapting placental function to allow for continued growth in an adverse maternal environment while females reduce growth in an attempt to survive further maternal insults. We have reported sex differences in placental cytokine expression, insulin-like growth factor pathways and the placental response to cortisol in relation to the complication of asthma during pregnancy. More recently we have identified sex specific alterations in placental function in pregnancies complicated by preterm delivery which were associated with neonatal outcome and survival. We propose the sexually dimorphic differences in growth and survival of the fetus are mediated by the sex specific function of the human placenta. This review will present evidence supporting this hypothesis and will argue that to ignore the sex of the placenta is no longer sound scientific practice.","DOI":"10.1016/j.placenta.2009.11.010","ISSN":"1532-3102","note":"PMID: 20004469","shortTitle":"Review","journalAbbreviation":"Placenta","language":"eng","author":[{"family":"Clifton","given":"V. L."}],"issued":{"date-parts":[["2010",3]]}}}],"schema":"https://github.com/citation-style-language/schema/raw/master/csl-citation.json"} </w:instrText>
      </w:r>
      <w:r w:rsidR="00CA3C15" w:rsidRPr="0090698F">
        <w:rPr>
          <w:rFonts w:ascii="Times New Roman" w:eastAsia="Times New Roman" w:hAnsi="Times New Roman" w:cs="Times New Roman"/>
          <w:sz w:val="24"/>
          <w:szCs w:val="24"/>
        </w:rPr>
        <w:fldChar w:fldCharType="separate"/>
      </w:r>
      <w:r w:rsidR="00860647" w:rsidRPr="0090698F">
        <w:rPr>
          <w:rFonts w:ascii="Times New Roman" w:hAnsi="Times New Roman" w:cs="Times New Roman"/>
          <w:sz w:val="24"/>
        </w:rPr>
        <w:t>[32]</w:t>
      </w:r>
      <w:r w:rsidR="00CA3C15" w:rsidRPr="0090698F">
        <w:rPr>
          <w:rFonts w:ascii="Times New Roman" w:eastAsia="Times New Roman" w:hAnsi="Times New Roman" w:cs="Times New Roman"/>
          <w:sz w:val="24"/>
          <w:szCs w:val="24"/>
        </w:rPr>
        <w:fldChar w:fldCharType="end"/>
      </w:r>
      <w:r w:rsidR="00BC6D68" w:rsidRPr="0090698F">
        <w:rPr>
          <w:rFonts w:ascii="Times New Roman" w:eastAsia="Times New Roman" w:hAnsi="Times New Roman" w:cs="Times New Roman"/>
          <w:sz w:val="24"/>
          <w:szCs w:val="24"/>
        </w:rPr>
        <w:t>. Nevertheless, the present findings suggest that</w:t>
      </w:r>
      <w:r w:rsidR="000B499D" w:rsidRPr="0090698F">
        <w:rPr>
          <w:rFonts w:ascii="Times New Roman" w:hAnsi="Times New Roman" w:cs="Times New Roman"/>
          <w:sz w:val="24"/>
          <w:szCs w:val="24"/>
          <w:lang w:val="en-GB"/>
        </w:rPr>
        <w:t xml:space="preserve"> targeting the placenta </w:t>
      </w:r>
      <w:r w:rsidR="00923996" w:rsidRPr="0090698F">
        <w:rPr>
          <w:rFonts w:ascii="Times New Roman" w:hAnsi="Times New Roman" w:cs="Times New Roman"/>
          <w:sz w:val="24"/>
          <w:szCs w:val="24"/>
          <w:lang w:val="en-GB"/>
        </w:rPr>
        <w:t>may be beneficial in</w:t>
      </w:r>
      <w:r w:rsidR="000B499D" w:rsidRPr="0090698F">
        <w:rPr>
          <w:rFonts w:ascii="Times New Roman" w:hAnsi="Times New Roman" w:cs="Times New Roman"/>
          <w:sz w:val="24"/>
          <w:szCs w:val="24"/>
          <w:lang w:val="en-GB"/>
        </w:rPr>
        <w:t xml:space="preserve"> optimis</w:t>
      </w:r>
      <w:r w:rsidRPr="0090698F">
        <w:rPr>
          <w:rFonts w:ascii="Times New Roman" w:hAnsi="Times New Roman" w:cs="Times New Roman"/>
          <w:sz w:val="24"/>
          <w:szCs w:val="24"/>
          <w:lang w:val="en-GB"/>
        </w:rPr>
        <w:t>ing</w:t>
      </w:r>
      <w:r w:rsidR="000B499D" w:rsidRPr="0090698F">
        <w:rPr>
          <w:rFonts w:ascii="Times New Roman" w:hAnsi="Times New Roman" w:cs="Times New Roman"/>
          <w:sz w:val="24"/>
          <w:szCs w:val="24"/>
          <w:lang w:val="en-GB"/>
        </w:rPr>
        <w:t xml:space="preserve"> fetal growth in pregnancies complicated by </w:t>
      </w:r>
      <w:r w:rsidR="00FD6DA0" w:rsidRPr="0090698F">
        <w:rPr>
          <w:rFonts w:ascii="Times New Roman" w:hAnsi="Times New Roman" w:cs="Times New Roman"/>
          <w:sz w:val="24"/>
          <w:szCs w:val="24"/>
          <w:lang w:val="en-GB"/>
        </w:rPr>
        <w:t>impaired</w:t>
      </w:r>
      <w:r w:rsidR="000B499D" w:rsidRPr="0090698F">
        <w:rPr>
          <w:rFonts w:ascii="Times New Roman" w:hAnsi="Times New Roman" w:cs="Times New Roman"/>
          <w:sz w:val="24"/>
          <w:szCs w:val="24"/>
          <w:lang w:val="en-GB"/>
        </w:rPr>
        <w:t xml:space="preserve"> </w:t>
      </w:r>
      <w:r w:rsidR="00FA611C" w:rsidRPr="0090698F">
        <w:rPr>
          <w:rFonts w:ascii="Times New Roman" w:hAnsi="Times New Roman" w:cs="Times New Roman"/>
          <w:sz w:val="24"/>
          <w:szCs w:val="24"/>
          <w:lang w:val="en-GB"/>
        </w:rPr>
        <w:t>uterine</w:t>
      </w:r>
      <w:r w:rsidR="000B499D" w:rsidRPr="0090698F">
        <w:rPr>
          <w:rFonts w:ascii="Times New Roman" w:hAnsi="Times New Roman" w:cs="Times New Roman"/>
          <w:sz w:val="24"/>
          <w:szCs w:val="24"/>
          <w:lang w:val="en-GB"/>
        </w:rPr>
        <w:t xml:space="preserve"> blood flow.</w:t>
      </w:r>
    </w:p>
    <w:p w:rsidR="004A44F5" w:rsidRPr="0090698F" w:rsidRDefault="004A44F5" w:rsidP="00EE7040">
      <w:pPr>
        <w:pStyle w:val="Sinespaciado"/>
        <w:jc w:val="both"/>
        <w:rPr>
          <w:rFonts w:ascii="Times New Roman" w:hAnsi="Times New Roman" w:cs="Times New Roman"/>
          <w:sz w:val="24"/>
          <w:szCs w:val="24"/>
        </w:rPr>
      </w:pPr>
    </w:p>
    <w:p w:rsidR="00CA7FA2" w:rsidRPr="0090698F" w:rsidRDefault="00CA7FA2" w:rsidP="00EE7040">
      <w:pPr>
        <w:pStyle w:val="Sinespaciado"/>
        <w:jc w:val="both"/>
        <w:rPr>
          <w:rFonts w:ascii="Times New Roman" w:hAnsi="Times New Roman" w:cs="Times New Roman"/>
          <w:b/>
          <w:sz w:val="24"/>
          <w:szCs w:val="24"/>
          <w:u w:val="single"/>
        </w:rPr>
      </w:pPr>
      <w:r w:rsidRPr="0090698F">
        <w:rPr>
          <w:rFonts w:ascii="Times New Roman" w:hAnsi="Times New Roman" w:cs="Times New Roman"/>
          <w:b/>
          <w:sz w:val="24"/>
          <w:szCs w:val="24"/>
          <w:u w:val="single"/>
        </w:rPr>
        <w:t xml:space="preserve">Acknowledgments </w:t>
      </w:r>
    </w:p>
    <w:p w:rsidR="00CA7FA2" w:rsidRPr="0090698F" w:rsidRDefault="00CA7FA2" w:rsidP="00EE7040">
      <w:pPr>
        <w:pStyle w:val="Sinespaciado"/>
        <w:jc w:val="both"/>
        <w:rPr>
          <w:rFonts w:ascii="Times New Roman" w:hAnsi="Times New Roman" w:cs="Times New Roman"/>
          <w:b/>
          <w:sz w:val="24"/>
          <w:szCs w:val="24"/>
          <w:u w:val="single"/>
        </w:rPr>
      </w:pPr>
    </w:p>
    <w:p w:rsidR="00C530CE" w:rsidRPr="0090698F" w:rsidRDefault="007C4477" w:rsidP="00EE7040">
      <w:pPr>
        <w:autoSpaceDE w:val="0"/>
        <w:autoSpaceDN w:val="0"/>
        <w:adjustRightInd w:val="0"/>
        <w:spacing w:after="0" w:line="240" w:lineRule="auto"/>
        <w:jc w:val="both"/>
        <w:rPr>
          <w:rFonts w:ascii="Times New Roman" w:hAnsi="Times New Roman" w:cs="Times New Roman"/>
          <w:sz w:val="24"/>
          <w:szCs w:val="24"/>
        </w:rPr>
      </w:pPr>
      <w:r w:rsidRPr="0090698F">
        <w:rPr>
          <w:rFonts w:ascii="Times New Roman" w:hAnsi="Times New Roman" w:cs="Times New Roman"/>
          <w:sz w:val="24"/>
          <w:szCs w:val="24"/>
        </w:rPr>
        <w:t>JL</w:t>
      </w:r>
      <w:r w:rsidR="00157768" w:rsidRPr="0090698F">
        <w:rPr>
          <w:rFonts w:ascii="Times New Roman" w:hAnsi="Times New Roman" w:cs="Times New Roman"/>
          <w:sz w:val="24"/>
          <w:szCs w:val="24"/>
        </w:rPr>
        <w:t>-</w:t>
      </w:r>
      <w:r w:rsidRPr="0090698F">
        <w:rPr>
          <w:rFonts w:ascii="Times New Roman" w:hAnsi="Times New Roman" w:cs="Times New Roman"/>
          <w:sz w:val="24"/>
          <w:szCs w:val="24"/>
        </w:rPr>
        <w:t>T and A</w:t>
      </w:r>
      <w:r w:rsidR="00157768" w:rsidRPr="0090698F">
        <w:rPr>
          <w:rFonts w:ascii="Times New Roman" w:hAnsi="Times New Roman" w:cs="Times New Roman"/>
          <w:sz w:val="24"/>
          <w:szCs w:val="24"/>
        </w:rPr>
        <w:t>N</w:t>
      </w:r>
      <w:r w:rsidRPr="0090698F">
        <w:rPr>
          <w:rFonts w:ascii="Times New Roman" w:hAnsi="Times New Roman" w:cs="Times New Roman"/>
          <w:sz w:val="24"/>
          <w:szCs w:val="24"/>
        </w:rPr>
        <w:t>S</w:t>
      </w:r>
      <w:r w:rsidR="00157768" w:rsidRPr="0090698F">
        <w:rPr>
          <w:rFonts w:ascii="Times New Roman" w:hAnsi="Times New Roman" w:cs="Times New Roman"/>
          <w:sz w:val="24"/>
          <w:szCs w:val="24"/>
        </w:rPr>
        <w:t>-</w:t>
      </w:r>
      <w:r w:rsidRPr="0090698F">
        <w:rPr>
          <w:rFonts w:ascii="Times New Roman" w:hAnsi="Times New Roman" w:cs="Times New Roman"/>
          <w:sz w:val="24"/>
          <w:szCs w:val="24"/>
        </w:rPr>
        <w:t xml:space="preserve">P are supported by </w:t>
      </w:r>
      <w:r w:rsidR="00354A98" w:rsidRPr="0090698F">
        <w:rPr>
          <w:rFonts w:ascii="Times New Roman" w:hAnsi="Times New Roman" w:cs="Times New Roman"/>
          <w:sz w:val="24"/>
          <w:szCs w:val="24"/>
        </w:rPr>
        <w:t xml:space="preserve">a </w:t>
      </w:r>
      <w:r w:rsidRPr="0090698F">
        <w:rPr>
          <w:rFonts w:ascii="Times New Roman" w:hAnsi="Times New Roman" w:cs="Times New Roman"/>
          <w:sz w:val="24"/>
          <w:szCs w:val="24"/>
        </w:rPr>
        <w:t>Newton International and Dorothy Hodgkin Research Fellowships from the Royal Society</w:t>
      </w:r>
      <w:r w:rsidR="00354A98" w:rsidRPr="0090698F">
        <w:rPr>
          <w:rFonts w:ascii="Times New Roman" w:hAnsi="Times New Roman" w:cs="Times New Roman"/>
          <w:sz w:val="24"/>
          <w:szCs w:val="24"/>
        </w:rPr>
        <w:t>, respectively</w:t>
      </w:r>
      <w:r w:rsidRPr="0090698F">
        <w:rPr>
          <w:rFonts w:ascii="Times New Roman" w:hAnsi="Times New Roman" w:cs="Times New Roman"/>
          <w:sz w:val="24"/>
          <w:szCs w:val="24"/>
        </w:rPr>
        <w:t xml:space="preserve">. </w:t>
      </w:r>
      <w:r w:rsidR="005B16A4" w:rsidRPr="0090698F">
        <w:rPr>
          <w:rFonts w:ascii="Times New Roman" w:hAnsi="Times New Roman" w:cs="Times New Roman"/>
          <w:sz w:val="24"/>
          <w:szCs w:val="24"/>
          <w:lang w:val="en-US"/>
        </w:rPr>
        <w:t xml:space="preserve">EAH is supported by FONDECYT 1151119 and, BJK is supported by FONDECYT 1181341 and VRI-Puente P1714/2017. </w:t>
      </w:r>
      <w:r w:rsidRPr="0090698F">
        <w:rPr>
          <w:rFonts w:ascii="Times New Roman" w:hAnsi="Times New Roman" w:cs="Times New Roman"/>
          <w:sz w:val="24"/>
          <w:szCs w:val="24"/>
        </w:rPr>
        <w:t>The authors have no conflicts of interest to declare.</w:t>
      </w:r>
      <w:r w:rsidR="00033FD2" w:rsidRPr="0090698F">
        <w:rPr>
          <w:rFonts w:ascii="Times New Roman" w:hAnsi="Times New Roman" w:cs="Times New Roman"/>
          <w:sz w:val="24"/>
          <w:szCs w:val="24"/>
        </w:rPr>
        <w:t xml:space="preserve"> All authors read and approved the final manuscript.</w:t>
      </w:r>
    </w:p>
    <w:p w:rsidR="00C530CE" w:rsidRPr="0090698F" w:rsidRDefault="00C530CE" w:rsidP="00EE7040">
      <w:pPr>
        <w:spacing w:line="240" w:lineRule="auto"/>
        <w:jc w:val="both"/>
        <w:rPr>
          <w:rFonts w:ascii="Times New Roman" w:hAnsi="Times New Roman" w:cs="Times New Roman"/>
          <w:sz w:val="24"/>
          <w:szCs w:val="24"/>
        </w:rPr>
      </w:pPr>
      <w:r w:rsidRPr="0090698F">
        <w:rPr>
          <w:rFonts w:ascii="Times New Roman" w:hAnsi="Times New Roman" w:cs="Times New Roman"/>
          <w:sz w:val="24"/>
          <w:szCs w:val="24"/>
        </w:rPr>
        <w:br w:type="page"/>
      </w:r>
    </w:p>
    <w:p w:rsidR="004221B4" w:rsidRPr="0090698F" w:rsidRDefault="004221B4" w:rsidP="00EE7040">
      <w:pPr>
        <w:pStyle w:val="Sinespaciado"/>
        <w:jc w:val="both"/>
        <w:rPr>
          <w:rFonts w:ascii="Times New Roman" w:hAnsi="Times New Roman" w:cs="Times New Roman"/>
          <w:b/>
          <w:sz w:val="24"/>
          <w:szCs w:val="24"/>
          <w:shd w:val="clear" w:color="auto" w:fill="FFFFFF"/>
        </w:rPr>
      </w:pPr>
      <w:proofErr w:type="gramStart"/>
      <w:r w:rsidRPr="0090698F">
        <w:rPr>
          <w:rFonts w:ascii="Times New Roman" w:hAnsi="Times New Roman" w:cs="Times New Roman"/>
          <w:b/>
          <w:sz w:val="24"/>
          <w:szCs w:val="24"/>
        </w:rPr>
        <w:lastRenderedPageBreak/>
        <w:t>Table 1.</w:t>
      </w:r>
      <w:proofErr w:type="gramEnd"/>
      <w:r w:rsidRPr="0090698F">
        <w:rPr>
          <w:rFonts w:ascii="Times New Roman" w:hAnsi="Times New Roman" w:cs="Times New Roman"/>
          <w:b/>
          <w:sz w:val="24"/>
          <w:szCs w:val="24"/>
        </w:rPr>
        <w:t xml:space="preserve"> </w:t>
      </w:r>
      <w:proofErr w:type="spellStart"/>
      <w:proofErr w:type="gramStart"/>
      <w:r w:rsidR="00850346" w:rsidRPr="0090698F">
        <w:rPr>
          <w:rFonts w:ascii="Times New Roman" w:hAnsi="Times New Roman" w:cs="Times New Roman"/>
          <w:b/>
          <w:sz w:val="24"/>
          <w:szCs w:val="24"/>
        </w:rPr>
        <w:t>Feto</w:t>
      </w:r>
      <w:proofErr w:type="spellEnd"/>
      <w:r w:rsidR="00850346" w:rsidRPr="0090698F">
        <w:rPr>
          <w:rFonts w:ascii="Times New Roman" w:hAnsi="Times New Roman" w:cs="Times New Roman"/>
          <w:b/>
          <w:sz w:val="24"/>
          <w:szCs w:val="24"/>
        </w:rPr>
        <w:t xml:space="preserve">-placental growth and placental morphometry </w:t>
      </w:r>
      <w:r w:rsidRPr="0090698F">
        <w:rPr>
          <w:rFonts w:ascii="Times New Roman" w:hAnsi="Times New Roman" w:cs="Times New Roman"/>
          <w:b/>
          <w:sz w:val="24"/>
          <w:szCs w:val="24"/>
        </w:rPr>
        <w:t xml:space="preserve">in response to the </w:t>
      </w:r>
      <w:r w:rsidRPr="0090698F">
        <w:rPr>
          <w:rFonts w:ascii="Times New Roman" w:hAnsi="Times New Roman" w:cs="Times New Roman"/>
          <w:b/>
          <w:sz w:val="24"/>
          <w:szCs w:val="24"/>
          <w:lang w:val="en-GB"/>
        </w:rPr>
        <w:t>g</w:t>
      </w:r>
      <w:proofErr w:type="spellStart"/>
      <w:r w:rsidRPr="0090698F">
        <w:rPr>
          <w:rFonts w:ascii="Times New Roman" w:hAnsi="Times New Roman" w:cs="Times New Roman"/>
          <w:b/>
          <w:sz w:val="24"/>
          <w:szCs w:val="24"/>
          <w:shd w:val="clear" w:color="auto" w:fill="FFFFFF"/>
        </w:rPr>
        <w:t>radual</w:t>
      </w:r>
      <w:proofErr w:type="spellEnd"/>
      <w:r w:rsidRPr="0090698F">
        <w:rPr>
          <w:rFonts w:ascii="Times New Roman" w:hAnsi="Times New Roman" w:cs="Times New Roman"/>
          <w:b/>
          <w:sz w:val="24"/>
          <w:szCs w:val="24"/>
          <w:shd w:val="clear" w:color="auto" w:fill="FFFFFF"/>
        </w:rPr>
        <w:t xml:space="preserve"> occlusion of the uterine arteries.</w:t>
      </w:r>
      <w:proofErr w:type="gramEnd"/>
    </w:p>
    <w:p w:rsidR="004221B4" w:rsidRPr="0090698F" w:rsidRDefault="004221B4" w:rsidP="00EE7040">
      <w:pPr>
        <w:pStyle w:val="Sinespaciado"/>
        <w:jc w:val="both"/>
        <w:rPr>
          <w:rFonts w:ascii="Times New Roman" w:hAnsi="Times New Roman" w:cs="Times New Roman"/>
          <w:sz w:val="24"/>
          <w:szCs w:val="24"/>
        </w:rPr>
      </w:pPr>
    </w:p>
    <w:tbl>
      <w:tblPr>
        <w:tblStyle w:val="Tablaconcuadrcula"/>
        <w:tblpPr w:leftFromText="180" w:rightFromText="180" w:vertAnchor="text" w:horzAnchor="margin" w:tblpY="5"/>
        <w:tblW w:w="8645" w:type="dxa"/>
        <w:tblLayout w:type="fixed"/>
        <w:tblLook w:val="04A0" w:firstRow="1" w:lastRow="0" w:firstColumn="1" w:lastColumn="0" w:noHBand="0" w:noVBand="1"/>
      </w:tblPr>
      <w:tblGrid>
        <w:gridCol w:w="3630"/>
        <w:gridCol w:w="2522"/>
        <w:gridCol w:w="2493"/>
      </w:tblGrid>
      <w:tr w:rsidR="00437E04" w:rsidRPr="0090698F" w:rsidTr="00EE7BA3">
        <w:trPr>
          <w:trHeight w:val="474"/>
        </w:trPr>
        <w:tc>
          <w:tcPr>
            <w:tcW w:w="3630" w:type="dxa"/>
          </w:tcPr>
          <w:p w:rsidR="0000076D" w:rsidRPr="0090698F" w:rsidRDefault="0000076D" w:rsidP="00EE7040">
            <w:pPr>
              <w:pStyle w:val="Sinespaciado"/>
              <w:jc w:val="both"/>
              <w:rPr>
                <w:rFonts w:ascii="Times New Roman" w:hAnsi="Times New Roman" w:cs="Times New Roman"/>
                <w:sz w:val="24"/>
                <w:szCs w:val="24"/>
              </w:rPr>
            </w:pPr>
          </w:p>
        </w:tc>
        <w:tc>
          <w:tcPr>
            <w:tcW w:w="2522" w:type="dxa"/>
          </w:tcPr>
          <w:p w:rsidR="0000076D" w:rsidRPr="0090698F" w:rsidRDefault="0000076D" w:rsidP="007C5FC7">
            <w:pPr>
              <w:pStyle w:val="Sinespaciado"/>
              <w:jc w:val="center"/>
              <w:rPr>
                <w:rFonts w:ascii="Times New Roman" w:hAnsi="Times New Roman" w:cs="Times New Roman"/>
                <w:b/>
                <w:sz w:val="24"/>
                <w:szCs w:val="24"/>
              </w:rPr>
            </w:pPr>
            <w:r w:rsidRPr="0090698F">
              <w:rPr>
                <w:rFonts w:ascii="Times New Roman" w:hAnsi="Times New Roman" w:cs="Times New Roman"/>
                <w:b/>
                <w:sz w:val="24"/>
                <w:szCs w:val="24"/>
              </w:rPr>
              <w:t>Control group</w:t>
            </w:r>
          </w:p>
        </w:tc>
        <w:tc>
          <w:tcPr>
            <w:tcW w:w="2492" w:type="dxa"/>
          </w:tcPr>
          <w:p w:rsidR="0000076D" w:rsidRPr="0090698F" w:rsidRDefault="0000076D" w:rsidP="007C5FC7">
            <w:pPr>
              <w:pStyle w:val="Sinespaciado"/>
              <w:jc w:val="center"/>
              <w:rPr>
                <w:rFonts w:ascii="Times New Roman" w:hAnsi="Times New Roman" w:cs="Times New Roman"/>
                <w:b/>
                <w:sz w:val="24"/>
                <w:szCs w:val="24"/>
              </w:rPr>
            </w:pPr>
            <w:r w:rsidRPr="0090698F">
              <w:rPr>
                <w:rFonts w:ascii="Times New Roman" w:hAnsi="Times New Roman" w:cs="Times New Roman"/>
                <w:b/>
                <w:sz w:val="24"/>
                <w:szCs w:val="24"/>
              </w:rPr>
              <w:t>IUGR group</w:t>
            </w:r>
          </w:p>
        </w:tc>
      </w:tr>
      <w:tr w:rsidR="00437E04" w:rsidRPr="0090698F" w:rsidTr="00EE7BA3">
        <w:trPr>
          <w:trHeight w:val="272"/>
        </w:trPr>
        <w:tc>
          <w:tcPr>
            <w:tcW w:w="3630" w:type="dxa"/>
          </w:tcPr>
          <w:p w:rsidR="00FF317F" w:rsidRPr="0090698F" w:rsidRDefault="00FF317F" w:rsidP="00EE7040">
            <w:pPr>
              <w:pStyle w:val="Sinespaciado"/>
              <w:jc w:val="both"/>
              <w:rPr>
                <w:rFonts w:ascii="Times New Roman" w:hAnsi="Times New Roman" w:cs="Times New Roman"/>
                <w:sz w:val="24"/>
                <w:szCs w:val="24"/>
              </w:rPr>
            </w:pPr>
            <w:r w:rsidRPr="0090698F">
              <w:rPr>
                <w:rFonts w:ascii="Times New Roman" w:hAnsi="Times New Roman" w:cs="Times New Roman"/>
                <w:sz w:val="24"/>
                <w:szCs w:val="24"/>
              </w:rPr>
              <w:t>Litter size</w:t>
            </w:r>
          </w:p>
        </w:tc>
        <w:tc>
          <w:tcPr>
            <w:tcW w:w="2522" w:type="dxa"/>
          </w:tcPr>
          <w:p w:rsidR="00FF317F" w:rsidRPr="0090698F" w:rsidRDefault="006E733E" w:rsidP="007C5FC7">
            <w:pPr>
              <w:pStyle w:val="Sinespaciado"/>
              <w:jc w:val="center"/>
              <w:rPr>
                <w:rFonts w:ascii="Times New Roman" w:hAnsi="Times New Roman" w:cs="Times New Roman"/>
                <w:sz w:val="24"/>
                <w:szCs w:val="24"/>
              </w:rPr>
            </w:pPr>
            <w:r w:rsidRPr="0090698F">
              <w:rPr>
                <w:rFonts w:ascii="Times New Roman" w:hAnsi="Times New Roman" w:cs="Times New Roman"/>
                <w:sz w:val="24"/>
                <w:szCs w:val="24"/>
              </w:rPr>
              <w:t>3.00</w:t>
            </w:r>
            <w:r w:rsidR="00FF317F" w:rsidRPr="0090698F">
              <w:rPr>
                <w:rFonts w:ascii="Times New Roman" w:hAnsi="Times New Roman" w:cs="Times New Roman"/>
                <w:sz w:val="24"/>
                <w:szCs w:val="24"/>
              </w:rPr>
              <w:t>±</w:t>
            </w:r>
            <w:r w:rsidRPr="0090698F">
              <w:rPr>
                <w:rFonts w:ascii="Times New Roman" w:hAnsi="Times New Roman" w:cs="Times New Roman"/>
                <w:sz w:val="24"/>
                <w:szCs w:val="24"/>
              </w:rPr>
              <w:t>0.00</w:t>
            </w:r>
          </w:p>
        </w:tc>
        <w:tc>
          <w:tcPr>
            <w:tcW w:w="2492" w:type="dxa"/>
          </w:tcPr>
          <w:p w:rsidR="00FF317F" w:rsidRPr="0090698F" w:rsidRDefault="006E733E" w:rsidP="007C5FC7">
            <w:pPr>
              <w:pStyle w:val="Sinespaciado"/>
              <w:jc w:val="center"/>
              <w:rPr>
                <w:rFonts w:ascii="Times New Roman" w:hAnsi="Times New Roman" w:cs="Times New Roman"/>
                <w:sz w:val="24"/>
                <w:szCs w:val="24"/>
              </w:rPr>
            </w:pPr>
            <w:r w:rsidRPr="0090698F">
              <w:rPr>
                <w:rFonts w:ascii="Times New Roman" w:hAnsi="Times New Roman" w:cs="Times New Roman"/>
                <w:sz w:val="24"/>
                <w:szCs w:val="24"/>
              </w:rPr>
              <w:t>2.40</w:t>
            </w:r>
            <w:r w:rsidR="00FF317F" w:rsidRPr="0090698F">
              <w:rPr>
                <w:rFonts w:ascii="Times New Roman" w:hAnsi="Times New Roman" w:cs="Times New Roman"/>
                <w:sz w:val="24"/>
                <w:szCs w:val="24"/>
              </w:rPr>
              <w:t>±</w:t>
            </w:r>
            <w:r w:rsidR="002C58F2" w:rsidRPr="0090698F">
              <w:rPr>
                <w:rFonts w:ascii="Times New Roman" w:hAnsi="Times New Roman" w:cs="Times New Roman"/>
                <w:sz w:val="24"/>
                <w:szCs w:val="24"/>
              </w:rPr>
              <w:t>0.25</w:t>
            </w:r>
          </w:p>
        </w:tc>
      </w:tr>
      <w:tr w:rsidR="00437E04" w:rsidRPr="0090698F" w:rsidTr="00EE7BA3">
        <w:trPr>
          <w:trHeight w:val="272"/>
        </w:trPr>
        <w:tc>
          <w:tcPr>
            <w:tcW w:w="8645" w:type="dxa"/>
            <w:gridSpan w:val="3"/>
            <w:shd w:val="clear" w:color="auto" w:fill="A6A6A6" w:themeFill="background1" w:themeFillShade="A6"/>
          </w:tcPr>
          <w:p w:rsidR="00FF317F" w:rsidRPr="0090698F" w:rsidRDefault="00FF317F" w:rsidP="007C5FC7">
            <w:pPr>
              <w:pStyle w:val="Sinespaciado"/>
              <w:rPr>
                <w:rFonts w:ascii="Times New Roman" w:hAnsi="Times New Roman" w:cs="Times New Roman"/>
                <w:sz w:val="24"/>
                <w:szCs w:val="24"/>
              </w:rPr>
            </w:pPr>
            <w:r w:rsidRPr="0090698F">
              <w:rPr>
                <w:rFonts w:ascii="Times New Roman" w:hAnsi="Times New Roman" w:cs="Times New Roman"/>
                <w:b/>
                <w:sz w:val="24"/>
                <w:szCs w:val="24"/>
              </w:rPr>
              <w:t>Conceptus growth</w:t>
            </w:r>
          </w:p>
        </w:tc>
      </w:tr>
      <w:tr w:rsidR="00437E04" w:rsidRPr="0090698F" w:rsidTr="00EE7BA3">
        <w:trPr>
          <w:trHeight w:val="272"/>
        </w:trPr>
        <w:tc>
          <w:tcPr>
            <w:tcW w:w="3630" w:type="dxa"/>
          </w:tcPr>
          <w:p w:rsidR="0000076D" w:rsidRPr="0090698F" w:rsidRDefault="0000076D" w:rsidP="00EE7040">
            <w:pPr>
              <w:pStyle w:val="Sinespaciado"/>
              <w:jc w:val="both"/>
              <w:rPr>
                <w:rFonts w:ascii="Times New Roman" w:hAnsi="Times New Roman" w:cs="Times New Roman"/>
                <w:i/>
                <w:sz w:val="24"/>
                <w:szCs w:val="24"/>
              </w:rPr>
            </w:pPr>
            <w:r w:rsidRPr="0090698F">
              <w:rPr>
                <w:rFonts w:ascii="Times New Roman" w:hAnsi="Times New Roman" w:cs="Times New Roman"/>
                <w:i/>
                <w:sz w:val="24"/>
                <w:szCs w:val="24"/>
              </w:rPr>
              <w:t>Fetal weight (g)</w:t>
            </w:r>
          </w:p>
        </w:tc>
        <w:tc>
          <w:tcPr>
            <w:tcW w:w="2522" w:type="dxa"/>
          </w:tcPr>
          <w:p w:rsidR="00FF317F" w:rsidRPr="0090698F" w:rsidRDefault="00FF317F" w:rsidP="007C5FC7">
            <w:pPr>
              <w:pStyle w:val="Sinespaciado"/>
              <w:jc w:val="center"/>
              <w:rPr>
                <w:rFonts w:ascii="Times New Roman" w:hAnsi="Times New Roman" w:cs="Times New Roman"/>
                <w:sz w:val="24"/>
                <w:szCs w:val="24"/>
              </w:rPr>
            </w:pPr>
            <w:r w:rsidRPr="0090698F">
              <w:rPr>
                <w:rFonts w:ascii="Times New Roman" w:hAnsi="Times New Roman" w:cs="Times New Roman"/>
                <w:sz w:val="24"/>
                <w:szCs w:val="24"/>
              </w:rPr>
              <w:t>82.52±4.31</w:t>
            </w:r>
          </w:p>
        </w:tc>
        <w:tc>
          <w:tcPr>
            <w:tcW w:w="2492" w:type="dxa"/>
          </w:tcPr>
          <w:p w:rsidR="0000076D" w:rsidRPr="0090698F" w:rsidRDefault="00FF317F" w:rsidP="007C5FC7">
            <w:pPr>
              <w:pStyle w:val="Sinespaciado"/>
              <w:jc w:val="center"/>
              <w:rPr>
                <w:rFonts w:ascii="Times New Roman" w:hAnsi="Times New Roman" w:cs="Times New Roman"/>
                <w:sz w:val="24"/>
                <w:szCs w:val="24"/>
              </w:rPr>
            </w:pPr>
            <w:r w:rsidRPr="0090698F">
              <w:rPr>
                <w:rFonts w:ascii="Times New Roman" w:hAnsi="Times New Roman" w:cs="Times New Roman"/>
                <w:sz w:val="24"/>
                <w:szCs w:val="24"/>
              </w:rPr>
              <w:t>60.26±4.74**</w:t>
            </w:r>
          </w:p>
        </w:tc>
      </w:tr>
      <w:tr w:rsidR="00437E04" w:rsidRPr="0090698F" w:rsidTr="00EE7BA3">
        <w:trPr>
          <w:trHeight w:val="285"/>
        </w:trPr>
        <w:tc>
          <w:tcPr>
            <w:tcW w:w="3630" w:type="dxa"/>
          </w:tcPr>
          <w:p w:rsidR="0000076D" w:rsidRPr="0090698F" w:rsidRDefault="0000076D" w:rsidP="00EE7040">
            <w:pPr>
              <w:pStyle w:val="Sinespaciado"/>
              <w:jc w:val="both"/>
              <w:rPr>
                <w:rFonts w:ascii="Times New Roman" w:hAnsi="Times New Roman" w:cs="Times New Roman"/>
                <w:i/>
                <w:sz w:val="24"/>
                <w:szCs w:val="24"/>
              </w:rPr>
            </w:pPr>
            <w:r w:rsidRPr="0090698F">
              <w:rPr>
                <w:rFonts w:ascii="Times New Roman" w:hAnsi="Times New Roman" w:cs="Times New Roman"/>
                <w:i/>
                <w:sz w:val="24"/>
                <w:szCs w:val="24"/>
              </w:rPr>
              <w:t>Placental weight (g)</w:t>
            </w:r>
          </w:p>
        </w:tc>
        <w:tc>
          <w:tcPr>
            <w:tcW w:w="2522" w:type="dxa"/>
          </w:tcPr>
          <w:p w:rsidR="0000076D" w:rsidRPr="0090698F" w:rsidRDefault="00FF317F" w:rsidP="007C5FC7">
            <w:pPr>
              <w:pStyle w:val="Sinespaciado"/>
              <w:jc w:val="center"/>
              <w:rPr>
                <w:rFonts w:ascii="Times New Roman" w:hAnsi="Times New Roman" w:cs="Times New Roman"/>
                <w:sz w:val="24"/>
                <w:szCs w:val="24"/>
              </w:rPr>
            </w:pPr>
            <w:r w:rsidRPr="0090698F">
              <w:rPr>
                <w:rFonts w:ascii="Times New Roman" w:hAnsi="Times New Roman" w:cs="Times New Roman"/>
                <w:sz w:val="24"/>
                <w:szCs w:val="24"/>
              </w:rPr>
              <w:t>5.77±0.33</w:t>
            </w:r>
          </w:p>
        </w:tc>
        <w:tc>
          <w:tcPr>
            <w:tcW w:w="2492" w:type="dxa"/>
          </w:tcPr>
          <w:p w:rsidR="0000076D" w:rsidRPr="0090698F" w:rsidRDefault="00FF317F" w:rsidP="007C5FC7">
            <w:pPr>
              <w:pStyle w:val="Sinespaciado"/>
              <w:jc w:val="center"/>
              <w:rPr>
                <w:rFonts w:ascii="Times New Roman" w:hAnsi="Times New Roman" w:cs="Times New Roman"/>
                <w:sz w:val="24"/>
                <w:szCs w:val="24"/>
              </w:rPr>
            </w:pPr>
            <w:r w:rsidRPr="0090698F">
              <w:rPr>
                <w:rFonts w:ascii="Times New Roman" w:hAnsi="Times New Roman" w:cs="Times New Roman"/>
                <w:sz w:val="24"/>
                <w:szCs w:val="24"/>
              </w:rPr>
              <w:t>5.05±0.37</w:t>
            </w:r>
            <w:r w:rsidR="002C58F2" w:rsidRPr="0090698F">
              <w:rPr>
                <w:rFonts w:ascii="Times New Roman" w:hAnsi="Times New Roman" w:cs="Times New Roman"/>
                <w:sz w:val="24"/>
                <w:szCs w:val="24"/>
                <w:shd w:val="clear" w:color="auto" w:fill="FFFFFF"/>
                <w:vertAlign w:val="superscript"/>
              </w:rPr>
              <w:t>╪</w:t>
            </w:r>
          </w:p>
        </w:tc>
      </w:tr>
      <w:tr w:rsidR="00437E04" w:rsidRPr="0090698F" w:rsidTr="00EE7BA3">
        <w:trPr>
          <w:trHeight w:val="272"/>
        </w:trPr>
        <w:tc>
          <w:tcPr>
            <w:tcW w:w="3630" w:type="dxa"/>
          </w:tcPr>
          <w:p w:rsidR="0000076D" w:rsidRPr="0090698F" w:rsidRDefault="00573E09" w:rsidP="00EE7040">
            <w:pPr>
              <w:pStyle w:val="Sinespaciado"/>
              <w:jc w:val="both"/>
              <w:rPr>
                <w:rFonts w:ascii="Times New Roman" w:hAnsi="Times New Roman" w:cs="Times New Roman"/>
                <w:i/>
                <w:sz w:val="24"/>
                <w:szCs w:val="24"/>
              </w:rPr>
            </w:pPr>
            <w:proofErr w:type="spellStart"/>
            <w:r w:rsidRPr="0090698F">
              <w:rPr>
                <w:rFonts w:ascii="Times New Roman" w:hAnsi="Times New Roman" w:cs="Times New Roman"/>
                <w:i/>
                <w:sz w:val="24"/>
                <w:szCs w:val="24"/>
              </w:rPr>
              <w:t>Feto:Placental</w:t>
            </w:r>
            <w:proofErr w:type="spellEnd"/>
            <w:r w:rsidRPr="0090698F">
              <w:rPr>
                <w:rFonts w:ascii="Times New Roman" w:hAnsi="Times New Roman" w:cs="Times New Roman"/>
                <w:i/>
                <w:sz w:val="24"/>
                <w:szCs w:val="24"/>
              </w:rPr>
              <w:t xml:space="preserve"> ratio</w:t>
            </w:r>
          </w:p>
        </w:tc>
        <w:tc>
          <w:tcPr>
            <w:tcW w:w="2522" w:type="dxa"/>
          </w:tcPr>
          <w:p w:rsidR="0000076D" w:rsidRPr="0090698F" w:rsidRDefault="00082619" w:rsidP="007C5FC7">
            <w:pPr>
              <w:pStyle w:val="Sinespaciado"/>
              <w:jc w:val="center"/>
              <w:rPr>
                <w:rFonts w:ascii="Times New Roman" w:hAnsi="Times New Roman" w:cs="Times New Roman"/>
                <w:sz w:val="24"/>
                <w:szCs w:val="24"/>
              </w:rPr>
            </w:pPr>
            <w:r w:rsidRPr="0090698F">
              <w:rPr>
                <w:rFonts w:ascii="Times New Roman" w:hAnsi="Times New Roman" w:cs="Times New Roman"/>
                <w:sz w:val="24"/>
                <w:szCs w:val="24"/>
              </w:rPr>
              <w:t>14.44</w:t>
            </w:r>
            <w:r w:rsidR="00FF317F" w:rsidRPr="0090698F">
              <w:rPr>
                <w:rFonts w:ascii="Times New Roman" w:hAnsi="Times New Roman" w:cs="Times New Roman"/>
                <w:sz w:val="24"/>
                <w:szCs w:val="24"/>
              </w:rPr>
              <w:t>±</w:t>
            </w:r>
            <w:r w:rsidRPr="0090698F">
              <w:rPr>
                <w:rFonts w:ascii="Times New Roman" w:hAnsi="Times New Roman" w:cs="Times New Roman"/>
                <w:sz w:val="24"/>
                <w:szCs w:val="24"/>
              </w:rPr>
              <w:t>0.56</w:t>
            </w:r>
          </w:p>
        </w:tc>
        <w:tc>
          <w:tcPr>
            <w:tcW w:w="2492" w:type="dxa"/>
          </w:tcPr>
          <w:p w:rsidR="0000076D" w:rsidRPr="0090698F" w:rsidRDefault="00082619" w:rsidP="007C5FC7">
            <w:pPr>
              <w:pStyle w:val="Sinespaciado"/>
              <w:jc w:val="center"/>
              <w:rPr>
                <w:rFonts w:ascii="Times New Roman" w:hAnsi="Times New Roman" w:cs="Times New Roman"/>
                <w:sz w:val="24"/>
                <w:szCs w:val="24"/>
              </w:rPr>
            </w:pPr>
            <w:r w:rsidRPr="0090698F">
              <w:rPr>
                <w:rFonts w:ascii="Times New Roman" w:hAnsi="Times New Roman" w:cs="Times New Roman"/>
                <w:sz w:val="24"/>
                <w:szCs w:val="24"/>
              </w:rPr>
              <w:t>12.03±0.61</w:t>
            </w:r>
            <w:r w:rsidR="00BB6528" w:rsidRPr="0090698F">
              <w:rPr>
                <w:rFonts w:ascii="Times New Roman" w:hAnsi="Times New Roman" w:cs="Times New Roman"/>
                <w:sz w:val="24"/>
                <w:szCs w:val="24"/>
              </w:rPr>
              <w:t>*</w:t>
            </w:r>
          </w:p>
        </w:tc>
      </w:tr>
      <w:tr w:rsidR="00437E04" w:rsidRPr="0090698F" w:rsidTr="00EE7BA3">
        <w:trPr>
          <w:trHeight w:val="272"/>
        </w:trPr>
        <w:tc>
          <w:tcPr>
            <w:tcW w:w="8645" w:type="dxa"/>
            <w:gridSpan w:val="3"/>
            <w:shd w:val="clear" w:color="auto" w:fill="A6A6A6" w:themeFill="background1" w:themeFillShade="A6"/>
          </w:tcPr>
          <w:p w:rsidR="0000076D" w:rsidRPr="0090698F" w:rsidRDefault="0000076D" w:rsidP="007C5FC7">
            <w:pPr>
              <w:pStyle w:val="Sinespaciado"/>
              <w:rPr>
                <w:rFonts w:ascii="Times New Roman" w:hAnsi="Times New Roman" w:cs="Times New Roman"/>
                <w:sz w:val="24"/>
                <w:szCs w:val="24"/>
              </w:rPr>
            </w:pPr>
            <w:r w:rsidRPr="0090698F">
              <w:rPr>
                <w:rFonts w:ascii="Times New Roman" w:hAnsi="Times New Roman" w:cs="Times New Roman"/>
                <w:b/>
                <w:sz w:val="24"/>
                <w:szCs w:val="24"/>
              </w:rPr>
              <w:t>Fetal biometry</w:t>
            </w:r>
          </w:p>
        </w:tc>
      </w:tr>
      <w:tr w:rsidR="00437E04" w:rsidRPr="0090698F" w:rsidTr="00EE7BA3">
        <w:trPr>
          <w:trHeight w:val="272"/>
        </w:trPr>
        <w:tc>
          <w:tcPr>
            <w:tcW w:w="3630" w:type="dxa"/>
          </w:tcPr>
          <w:p w:rsidR="00FF317F" w:rsidRPr="0090698F" w:rsidRDefault="00FF317F" w:rsidP="00EE7040">
            <w:pPr>
              <w:pStyle w:val="Sinespaciado"/>
              <w:jc w:val="both"/>
              <w:rPr>
                <w:rFonts w:ascii="Times New Roman" w:hAnsi="Times New Roman" w:cs="Times New Roman"/>
                <w:i/>
                <w:sz w:val="24"/>
                <w:szCs w:val="24"/>
              </w:rPr>
            </w:pPr>
            <w:r w:rsidRPr="0090698F">
              <w:rPr>
                <w:rFonts w:ascii="Times New Roman" w:hAnsi="Times New Roman" w:cs="Times New Roman"/>
                <w:i/>
                <w:sz w:val="24"/>
                <w:szCs w:val="24"/>
              </w:rPr>
              <w:t>Brain (g)</w:t>
            </w:r>
          </w:p>
        </w:tc>
        <w:tc>
          <w:tcPr>
            <w:tcW w:w="2522" w:type="dxa"/>
          </w:tcPr>
          <w:p w:rsidR="00FF317F" w:rsidRPr="0090698F" w:rsidRDefault="00FF317F" w:rsidP="007C5FC7">
            <w:pPr>
              <w:pStyle w:val="Sinespaciado"/>
              <w:jc w:val="center"/>
              <w:rPr>
                <w:rFonts w:ascii="Times New Roman" w:hAnsi="Times New Roman" w:cs="Times New Roman"/>
                <w:sz w:val="24"/>
                <w:szCs w:val="24"/>
              </w:rPr>
            </w:pPr>
            <w:r w:rsidRPr="0090698F">
              <w:rPr>
                <w:rFonts w:ascii="Times New Roman" w:hAnsi="Times New Roman" w:cs="Times New Roman"/>
                <w:sz w:val="24"/>
                <w:szCs w:val="24"/>
              </w:rPr>
              <w:t>2.30±0.05</w:t>
            </w:r>
          </w:p>
        </w:tc>
        <w:tc>
          <w:tcPr>
            <w:tcW w:w="2492" w:type="dxa"/>
          </w:tcPr>
          <w:p w:rsidR="00FF317F" w:rsidRPr="0090698F" w:rsidRDefault="00FF317F" w:rsidP="007C5FC7">
            <w:pPr>
              <w:pStyle w:val="Sinespaciado"/>
              <w:jc w:val="center"/>
              <w:rPr>
                <w:rFonts w:ascii="Times New Roman" w:hAnsi="Times New Roman" w:cs="Times New Roman"/>
                <w:sz w:val="24"/>
                <w:szCs w:val="24"/>
              </w:rPr>
            </w:pPr>
            <w:r w:rsidRPr="0090698F">
              <w:rPr>
                <w:rFonts w:ascii="Times New Roman" w:hAnsi="Times New Roman" w:cs="Times New Roman"/>
                <w:sz w:val="24"/>
                <w:szCs w:val="24"/>
              </w:rPr>
              <w:t>2.13±0.06</w:t>
            </w:r>
          </w:p>
        </w:tc>
      </w:tr>
      <w:tr w:rsidR="00437E04" w:rsidRPr="0090698F" w:rsidTr="00EE7BA3">
        <w:trPr>
          <w:trHeight w:val="272"/>
        </w:trPr>
        <w:tc>
          <w:tcPr>
            <w:tcW w:w="3630" w:type="dxa"/>
          </w:tcPr>
          <w:p w:rsidR="00FF317F" w:rsidRPr="0090698F" w:rsidRDefault="00FF317F" w:rsidP="00EE7040">
            <w:pPr>
              <w:pStyle w:val="Sinespaciado"/>
              <w:jc w:val="both"/>
              <w:rPr>
                <w:rFonts w:ascii="Times New Roman" w:hAnsi="Times New Roman" w:cs="Times New Roman"/>
                <w:i/>
                <w:sz w:val="24"/>
                <w:szCs w:val="24"/>
              </w:rPr>
            </w:pPr>
            <w:r w:rsidRPr="0090698F">
              <w:rPr>
                <w:rFonts w:ascii="Times New Roman" w:hAnsi="Times New Roman" w:cs="Times New Roman"/>
                <w:i/>
                <w:sz w:val="24"/>
                <w:szCs w:val="24"/>
              </w:rPr>
              <w:t>Brain ratio (%)</w:t>
            </w:r>
          </w:p>
        </w:tc>
        <w:tc>
          <w:tcPr>
            <w:tcW w:w="2522" w:type="dxa"/>
          </w:tcPr>
          <w:p w:rsidR="00FF317F" w:rsidRPr="0090698F" w:rsidRDefault="00FF317F" w:rsidP="007C5FC7">
            <w:pPr>
              <w:pStyle w:val="Sinespaciado"/>
              <w:jc w:val="center"/>
              <w:rPr>
                <w:rFonts w:ascii="Times New Roman" w:hAnsi="Times New Roman" w:cs="Times New Roman"/>
                <w:sz w:val="24"/>
                <w:szCs w:val="24"/>
              </w:rPr>
            </w:pPr>
            <w:r w:rsidRPr="0090698F">
              <w:rPr>
                <w:rFonts w:ascii="Times New Roman" w:hAnsi="Times New Roman" w:cs="Times New Roman"/>
                <w:sz w:val="24"/>
                <w:szCs w:val="24"/>
              </w:rPr>
              <w:t>2.84±0.21</w:t>
            </w:r>
          </w:p>
        </w:tc>
        <w:tc>
          <w:tcPr>
            <w:tcW w:w="2492" w:type="dxa"/>
          </w:tcPr>
          <w:p w:rsidR="00FF317F" w:rsidRPr="0090698F" w:rsidRDefault="00FF317F" w:rsidP="007C5FC7">
            <w:pPr>
              <w:pStyle w:val="Sinespaciado"/>
              <w:jc w:val="center"/>
              <w:rPr>
                <w:rFonts w:ascii="Times New Roman" w:hAnsi="Times New Roman" w:cs="Times New Roman"/>
                <w:sz w:val="24"/>
                <w:szCs w:val="24"/>
              </w:rPr>
            </w:pPr>
            <w:r w:rsidRPr="0090698F">
              <w:rPr>
                <w:rFonts w:ascii="Times New Roman" w:hAnsi="Times New Roman" w:cs="Times New Roman"/>
                <w:sz w:val="24"/>
                <w:szCs w:val="24"/>
              </w:rPr>
              <w:t>3.84±0.23*</w:t>
            </w:r>
          </w:p>
        </w:tc>
      </w:tr>
      <w:tr w:rsidR="00437E04" w:rsidRPr="0090698F" w:rsidTr="00EE7BA3">
        <w:trPr>
          <w:trHeight w:val="272"/>
        </w:trPr>
        <w:tc>
          <w:tcPr>
            <w:tcW w:w="3630" w:type="dxa"/>
          </w:tcPr>
          <w:p w:rsidR="00FF317F" w:rsidRPr="0090698F" w:rsidRDefault="00FF317F" w:rsidP="00EE7040">
            <w:pPr>
              <w:pStyle w:val="Sinespaciado"/>
              <w:jc w:val="both"/>
              <w:rPr>
                <w:rFonts w:ascii="Times New Roman" w:hAnsi="Times New Roman" w:cs="Times New Roman"/>
                <w:i/>
                <w:sz w:val="24"/>
                <w:szCs w:val="24"/>
              </w:rPr>
            </w:pPr>
            <w:r w:rsidRPr="0090698F">
              <w:rPr>
                <w:rFonts w:ascii="Times New Roman" w:hAnsi="Times New Roman" w:cs="Times New Roman"/>
                <w:i/>
                <w:sz w:val="24"/>
                <w:szCs w:val="24"/>
              </w:rPr>
              <w:t>Liver weight (g)</w:t>
            </w:r>
          </w:p>
        </w:tc>
        <w:tc>
          <w:tcPr>
            <w:tcW w:w="2522" w:type="dxa"/>
          </w:tcPr>
          <w:p w:rsidR="00FF317F" w:rsidRPr="0090698F" w:rsidRDefault="00082619" w:rsidP="007C5FC7">
            <w:pPr>
              <w:pStyle w:val="Sinespaciado"/>
              <w:jc w:val="center"/>
              <w:rPr>
                <w:rFonts w:ascii="Times New Roman" w:hAnsi="Times New Roman" w:cs="Times New Roman"/>
                <w:sz w:val="24"/>
                <w:szCs w:val="24"/>
              </w:rPr>
            </w:pPr>
            <w:r w:rsidRPr="0090698F">
              <w:rPr>
                <w:rFonts w:ascii="Times New Roman" w:hAnsi="Times New Roman" w:cs="Times New Roman"/>
                <w:sz w:val="24"/>
                <w:szCs w:val="24"/>
              </w:rPr>
              <w:t>5.05</w:t>
            </w:r>
            <w:r w:rsidR="00FF317F" w:rsidRPr="0090698F">
              <w:rPr>
                <w:rFonts w:ascii="Times New Roman" w:hAnsi="Times New Roman" w:cs="Times New Roman"/>
                <w:sz w:val="24"/>
                <w:szCs w:val="24"/>
              </w:rPr>
              <w:t>±</w:t>
            </w:r>
            <w:r w:rsidRPr="0090698F">
              <w:rPr>
                <w:rFonts w:ascii="Times New Roman" w:hAnsi="Times New Roman" w:cs="Times New Roman"/>
                <w:sz w:val="24"/>
                <w:szCs w:val="24"/>
              </w:rPr>
              <w:t>0.37</w:t>
            </w:r>
          </w:p>
        </w:tc>
        <w:tc>
          <w:tcPr>
            <w:tcW w:w="2492" w:type="dxa"/>
          </w:tcPr>
          <w:p w:rsidR="00FF317F" w:rsidRPr="0090698F" w:rsidRDefault="00082619" w:rsidP="007C5FC7">
            <w:pPr>
              <w:pStyle w:val="Sinespaciado"/>
              <w:jc w:val="center"/>
              <w:rPr>
                <w:rFonts w:ascii="Times New Roman" w:hAnsi="Times New Roman" w:cs="Times New Roman"/>
                <w:sz w:val="24"/>
                <w:szCs w:val="24"/>
              </w:rPr>
            </w:pPr>
            <w:r w:rsidRPr="0090698F">
              <w:rPr>
                <w:rFonts w:ascii="Times New Roman" w:hAnsi="Times New Roman" w:cs="Times New Roman"/>
                <w:sz w:val="24"/>
                <w:szCs w:val="24"/>
              </w:rPr>
              <w:t>3.26</w:t>
            </w:r>
            <w:r w:rsidR="00FF317F" w:rsidRPr="0090698F">
              <w:rPr>
                <w:rFonts w:ascii="Times New Roman" w:hAnsi="Times New Roman" w:cs="Times New Roman"/>
                <w:sz w:val="24"/>
                <w:szCs w:val="24"/>
              </w:rPr>
              <w:t>±</w:t>
            </w:r>
            <w:r w:rsidRPr="0090698F">
              <w:rPr>
                <w:rFonts w:ascii="Times New Roman" w:hAnsi="Times New Roman" w:cs="Times New Roman"/>
                <w:sz w:val="24"/>
                <w:szCs w:val="24"/>
              </w:rPr>
              <w:t>0.41*</w:t>
            </w:r>
          </w:p>
        </w:tc>
      </w:tr>
      <w:tr w:rsidR="00437E04" w:rsidRPr="0090698F" w:rsidTr="00EE7BA3">
        <w:trPr>
          <w:trHeight w:val="272"/>
        </w:trPr>
        <w:tc>
          <w:tcPr>
            <w:tcW w:w="3630" w:type="dxa"/>
          </w:tcPr>
          <w:p w:rsidR="00FF317F" w:rsidRPr="0090698F" w:rsidRDefault="00FF317F" w:rsidP="00850346">
            <w:pPr>
              <w:pStyle w:val="Sinespaciado"/>
              <w:jc w:val="both"/>
              <w:rPr>
                <w:rFonts w:ascii="Times New Roman" w:hAnsi="Times New Roman" w:cs="Times New Roman"/>
                <w:i/>
                <w:sz w:val="24"/>
                <w:szCs w:val="24"/>
              </w:rPr>
            </w:pPr>
            <w:r w:rsidRPr="0090698F">
              <w:rPr>
                <w:rFonts w:ascii="Times New Roman" w:hAnsi="Times New Roman" w:cs="Times New Roman"/>
                <w:i/>
                <w:sz w:val="24"/>
                <w:szCs w:val="24"/>
              </w:rPr>
              <w:t>Liver ratio (%)</w:t>
            </w:r>
          </w:p>
        </w:tc>
        <w:tc>
          <w:tcPr>
            <w:tcW w:w="2522" w:type="dxa"/>
          </w:tcPr>
          <w:p w:rsidR="00FF317F" w:rsidRPr="0090698F" w:rsidRDefault="00FF317F" w:rsidP="007C5FC7">
            <w:pPr>
              <w:pStyle w:val="Sinespaciado"/>
              <w:jc w:val="center"/>
              <w:rPr>
                <w:rFonts w:ascii="Times New Roman" w:hAnsi="Times New Roman" w:cs="Times New Roman"/>
                <w:sz w:val="24"/>
                <w:szCs w:val="24"/>
              </w:rPr>
            </w:pPr>
            <w:r w:rsidRPr="0090698F">
              <w:rPr>
                <w:rFonts w:ascii="Times New Roman" w:hAnsi="Times New Roman" w:cs="Times New Roman"/>
                <w:sz w:val="24"/>
                <w:szCs w:val="24"/>
              </w:rPr>
              <w:t>6.13±0.32</w:t>
            </w:r>
          </w:p>
        </w:tc>
        <w:tc>
          <w:tcPr>
            <w:tcW w:w="2492" w:type="dxa"/>
          </w:tcPr>
          <w:p w:rsidR="00FF317F" w:rsidRPr="0090698F" w:rsidRDefault="00FF317F" w:rsidP="007C5FC7">
            <w:pPr>
              <w:pStyle w:val="Sinespaciado"/>
              <w:jc w:val="center"/>
              <w:rPr>
                <w:rFonts w:ascii="Times New Roman" w:hAnsi="Times New Roman" w:cs="Times New Roman"/>
                <w:sz w:val="24"/>
                <w:szCs w:val="24"/>
              </w:rPr>
            </w:pPr>
            <w:r w:rsidRPr="0090698F">
              <w:rPr>
                <w:rFonts w:ascii="Times New Roman" w:hAnsi="Times New Roman" w:cs="Times New Roman"/>
                <w:sz w:val="24"/>
                <w:szCs w:val="24"/>
              </w:rPr>
              <w:t>5.18±0.36</w:t>
            </w:r>
          </w:p>
        </w:tc>
      </w:tr>
      <w:tr w:rsidR="00437E04" w:rsidRPr="0090698F" w:rsidTr="00EE7BA3">
        <w:trPr>
          <w:trHeight w:val="272"/>
        </w:trPr>
        <w:tc>
          <w:tcPr>
            <w:tcW w:w="3630" w:type="dxa"/>
          </w:tcPr>
          <w:p w:rsidR="00FF317F" w:rsidRPr="0090698F" w:rsidRDefault="00FF317F" w:rsidP="00850346">
            <w:pPr>
              <w:pStyle w:val="Sinespaciado"/>
              <w:jc w:val="both"/>
              <w:rPr>
                <w:rFonts w:ascii="Times New Roman" w:hAnsi="Times New Roman" w:cs="Times New Roman"/>
                <w:i/>
                <w:sz w:val="24"/>
                <w:szCs w:val="24"/>
              </w:rPr>
            </w:pPr>
            <w:proofErr w:type="spellStart"/>
            <w:r w:rsidRPr="0090698F">
              <w:rPr>
                <w:rFonts w:ascii="Times New Roman" w:hAnsi="Times New Roman" w:cs="Times New Roman"/>
                <w:i/>
                <w:sz w:val="24"/>
                <w:szCs w:val="24"/>
              </w:rPr>
              <w:t>Brain:Liver</w:t>
            </w:r>
            <w:proofErr w:type="spellEnd"/>
            <w:r w:rsidRPr="0090698F">
              <w:rPr>
                <w:rFonts w:ascii="Times New Roman" w:hAnsi="Times New Roman" w:cs="Times New Roman"/>
                <w:i/>
                <w:sz w:val="24"/>
                <w:szCs w:val="24"/>
              </w:rPr>
              <w:t xml:space="preserve"> ratio</w:t>
            </w:r>
          </w:p>
        </w:tc>
        <w:tc>
          <w:tcPr>
            <w:tcW w:w="2522" w:type="dxa"/>
          </w:tcPr>
          <w:p w:rsidR="00FF317F" w:rsidRPr="0090698F" w:rsidRDefault="00082619" w:rsidP="007C5FC7">
            <w:pPr>
              <w:pStyle w:val="Sinespaciado"/>
              <w:jc w:val="center"/>
              <w:rPr>
                <w:rFonts w:ascii="Times New Roman" w:hAnsi="Times New Roman" w:cs="Times New Roman"/>
                <w:sz w:val="24"/>
                <w:szCs w:val="24"/>
              </w:rPr>
            </w:pPr>
            <w:r w:rsidRPr="0090698F">
              <w:rPr>
                <w:rFonts w:ascii="Times New Roman" w:hAnsi="Times New Roman" w:cs="Times New Roman"/>
                <w:sz w:val="24"/>
                <w:szCs w:val="24"/>
              </w:rPr>
              <w:t>0.46</w:t>
            </w:r>
            <w:r w:rsidR="00FF317F" w:rsidRPr="0090698F">
              <w:rPr>
                <w:rFonts w:ascii="Times New Roman" w:hAnsi="Times New Roman" w:cs="Times New Roman"/>
                <w:sz w:val="24"/>
                <w:szCs w:val="24"/>
              </w:rPr>
              <w:t>±</w:t>
            </w:r>
            <w:r w:rsidRPr="0090698F">
              <w:rPr>
                <w:rFonts w:ascii="Times New Roman" w:hAnsi="Times New Roman" w:cs="Times New Roman"/>
                <w:sz w:val="24"/>
                <w:szCs w:val="24"/>
              </w:rPr>
              <w:t>0.07</w:t>
            </w:r>
          </w:p>
        </w:tc>
        <w:tc>
          <w:tcPr>
            <w:tcW w:w="2492" w:type="dxa"/>
          </w:tcPr>
          <w:p w:rsidR="00FF317F" w:rsidRPr="0090698F" w:rsidRDefault="00082619" w:rsidP="007C5FC7">
            <w:pPr>
              <w:pStyle w:val="Sinespaciado"/>
              <w:jc w:val="center"/>
              <w:rPr>
                <w:rFonts w:ascii="Times New Roman" w:hAnsi="Times New Roman" w:cs="Times New Roman"/>
                <w:sz w:val="24"/>
                <w:szCs w:val="24"/>
              </w:rPr>
            </w:pPr>
            <w:r w:rsidRPr="0090698F">
              <w:rPr>
                <w:rFonts w:ascii="Times New Roman" w:hAnsi="Times New Roman" w:cs="Times New Roman"/>
                <w:sz w:val="24"/>
                <w:szCs w:val="24"/>
              </w:rPr>
              <w:t>0.84</w:t>
            </w:r>
            <w:r w:rsidR="00FF317F" w:rsidRPr="0090698F">
              <w:rPr>
                <w:rFonts w:ascii="Times New Roman" w:hAnsi="Times New Roman" w:cs="Times New Roman"/>
                <w:sz w:val="24"/>
                <w:szCs w:val="24"/>
              </w:rPr>
              <w:t>±</w:t>
            </w:r>
            <w:r w:rsidRPr="0090698F">
              <w:rPr>
                <w:rFonts w:ascii="Times New Roman" w:hAnsi="Times New Roman" w:cs="Times New Roman"/>
                <w:sz w:val="24"/>
                <w:szCs w:val="24"/>
              </w:rPr>
              <w:t>0.07**</w:t>
            </w:r>
          </w:p>
        </w:tc>
      </w:tr>
      <w:tr w:rsidR="00437E04" w:rsidRPr="0090698F" w:rsidTr="00EE7BA3">
        <w:trPr>
          <w:trHeight w:val="272"/>
        </w:trPr>
        <w:tc>
          <w:tcPr>
            <w:tcW w:w="8645" w:type="dxa"/>
            <w:gridSpan w:val="3"/>
            <w:shd w:val="clear" w:color="auto" w:fill="A6A6A6" w:themeFill="background1" w:themeFillShade="A6"/>
          </w:tcPr>
          <w:p w:rsidR="00850346" w:rsidRPr="0090698F" w:rsidRDefault="00850346" w:rsidP="007C5FC7">
            <w:pPr>
              <w:pStyle w:val="Sinespaciado"/>
              <w:jc w:val="both"/>
              <w:rPr>
                <w:rFonts w:ascii="Times New Roman" w:hAnsi="Times New Roman" w:cs="Times New Roman"/>
                <w:sz w:val="24"/>
                <w:szCs w:val="24"/>
              </w:rPr>
            </w:pPr>
            <w:r w:rsidRPr="0090698F">
              <w:rPr>
                <w:rFonts w:ascii="Times New Roman" w:hAnsi="Times New Roman" w:cs="Times New Roman"/>
                <w:b/>
                <w:sz w:val="24"/>
                <w:szCs w:val="24"/>
              </w:rPr>
              <w:t xml:space="preserve">Placental </w:t>
            </w:r>
            <w:r w:rsidR="007C5FC7" w:rsidRPr="0090698F">
              <w:rPr>
                <w:rFonts w:ascii="Times New Roman" w:hAnsi="Times New Roman" w:cs="Times New Roman"/>
                <w:b/>
                <w:sz w:val="24"/>
                <w:szCs w:val="24"/>
              </w:rPr>
              <w:t>Structure</w:t>
            </w:r>
          </w:p>
        </w:tc>
      </w:tr>
      <w:tr w:rsidR="00437E04" w:rsidRPr="0090698F" w:rsidTr="00EE7BA3">
        <w:trPr>
          <w:trHeight w:val="272"/>
        </w:trPr>
        <w:tc>
          <w:tcPr>
            <w:tcW w:w="3630" w:type="dxa"/>
          </w:tcPr>
          <w:p w:rsidR="00850346" w:rsidRPr="0090698F" w:rsidRDefault="00850346" w:rsidP="00850346">
            <w:pPr>
              <w:pStyle w:val="Sinespaciado"/>
              <w:jc w:val="both"/>
              <w:rPr>
                <w:rFonts w:ascii="Times New Roman" w:hAnsi="Times New Roman" w:cs="Times New Roman"/>
                <w:i/>
                <w:sz w:val="24"/>
                <w:szCs w:val="24"/>
              </w:rPr>
            </w:pPr>
            <w:r w:rsidRPr="0090698F">
              <w:rPr>
                <w:rFonts w:ascii="Times New Roman" w:hAnsi="Times New Roman" w:cs="Times New Roman"/>
                <w:i/>
                <w:sz w:val="24"/>
                <w:szCs w:val="24"/>
              </w:rPr>
              <w:t>Labyrinth zone (cm</w:t>
            </w:r>
            <w:r w:rsidRPr="0090698F">
              <w:rPr>
                <w:rFonts w:ascii="Times New Roman" w:hAnsi="Times New Roman" w:cs="Times New Roman"/>
                <w:i/>
                <w:sz w:val="24"/>
                <w:szCs w:val="24"/>
                <w:vertAlign w:val="superscript"/>
              </w:rPr>
              <w:t>3</w:t>
            </w:r>
            <w:r w:rsidRPr="0090698F">
              <w:rPr>
                <w:rFonts w:ascii="Times New Roman" w:hAnsi="Times New Roman" w:cs="Times New Roman"/>
                <w:i/>
                <w:sz w:val="24"/>
                <w:szCs w:val="24"/>
              </w:rPr>
              <w:t>)</w:t>
            </w:r>
          </w:p>
        </w:tc>
        <w:tc>
          <w:tcPr>
            <w:tcW w:w="2522" w:type="dxa"/>
          </w:tcPr>
          <w:p w:rsidR="00850346" w:rsidRPr="0090698F" w:rsidRDefault="00850346" w:rsidP="00850346">
            <w:pPr>
              <w:pStyle w:val="Sinespaciado"/>
              <w:jc w:val="center"/>
              <w:rPr>
                <w:rFonts w:ascii="Times New Roman" w:hAnsi="Times New Roman" w:cs="Times New Roman"/>
                <w:sz w:val="24"/>
                <w:szCs w:val="24"/>
              </w:rPr>
            </w:pPr>
            <w:r w:rsidRPr="0090698F">
              <w:rPr>
                <w:rFonts w:ascii="Times New Roman" w:eastAsia="Times New Roman" w:hAnsi="Times New Roman" w:cs="Times New Roman"/>
                <w:bCs/>
                <w:sz w:val="24"/>
                <w:szCs w:val="24"/>
              </w:rPr>
              <w:t xml:space="preserve">4.19 </w:t>
            </w:r>
            <w:r w:rsidRPr="0090698F">
              <w:rPr>
                <w:rFonts w:ascii="Times New Roman" w:hAnsi="Times New Roman" w:cs="Times New Roman"/>
                <w:sz w:val="24"/>
                <w:szCs w:val="24"/>
                <w:shd w:val="clear" w:color="auto" w:fill="FFFFFF"/>
              </w:rPr>
              <w:t>± 0.29</w:t>
            </w:r>
          </w:p>
        </w:tc>
        <w:tc>
          <w:tcPr>
            <w:tcW w:w="2492" w:type="dxa"/>
          </w:tcPr>
          <w:p w:rsidR="00850346" w:rsidRPr="0090698F" w:rsidRDefault="00850346" w:rsidP="00850346">
            <w:pPr>
              <w:pStyle w:val="Sinespaciado"/>
              <w:jc w:val="center"/>
              <w:rPr>
                <w:rFonts w:ascii="Times New Roman" w:hAnsi="Times New Roman" w:cs="Times New Roman"/>
                <w:sz w:val="24"/>
                <w:szCs w:val="24"/>
              </w:rPr>
            </w:pPr>
            <w:r w:rsidRPr="0090698F">
              <w:rPr>
                <w:rFonts w:ascii="Times New Roman" w:hAnsi="Times New Roman" w:cs="Times New Roman"/>
                <w:sz w:val="24"/>
                <w:szCs w:val="24"/>
              </w:rPr>
              <w:t xml:space="preserve">2.78 </w:t>
            </w:r>
            <w:r w:rsidRPr="0090698F">
              <w:rPr>
                <w:rFonts w:ascii="Times New Roman" w:hAnsi="Times New Roman" w:cs="Times New Roman"/>
                <w:sz w:val="24"/>
                <w:szCs w:val="24"/>
                <w:shd w:val="clear" w:color="auto" w:fill="FFFFFF"/>
              </w:rPr>
              <w:t xml:space="preserve">± </w:t>
            </w:r>
            <w:r w:rsidRPr="0090698F">
              <w:rPr>
                <w:rFonts w:ascii="Times New Roman" w:hAnsi="Times New Roman" w:cs="Times New Roman"/>
                <w:sz w:val="24"/>
                <w:szCs w:val="24"/>
              </w:rPr>
              <w:t>0.55*</w:t>
            </w:r>
          </w:p>
        </w:tc>
      </w:tr>
      <w:tr w:rsidR="00437E04" w:rsidRPr="0090698F" w:rsidTr="00EE7BA3">
        <w:trPr>
          <w:trHeight w:val="272"/>
        </w:trPr>
        <w:tc>
          <w:tcPr>
            <w:tcW w:w="3630" w:type="dxa"/>
          </w:tcPr>
          <w:p w:rsidR="00850346" w:rsidRPr="0090698F" w:rsidRDefault="00850346" w:rsidP="00850346">
            <w:pPr>
              <w:pStyle w:val="Sinespaciado"/>
              <w:jc w:val="both"/>
              <w:rPr>
                <w:rFonts w:ascii="Times New Roman" w:hAnsi="Times New Roman" w:cs="Times New Roman"/>
                <w:i/>
                <w:sz w:val="24"/>
                <w:szCs w:val="24"/>
              </w:rPr>
            </w:pPr>
            <w:proofErr w:type="spellStart"/>
            <w:r w:rsidRPr="0090698F">
              <w:rPr>
                <w:rFonts w:ascii="Times New Roman" w:hAnsi="Times New Roman" w:cs="Times New Roman"/>
                <w:i/>
                <w:sz w:val="24"/>
                <w:szCs w:val="24"/>
              </w:rPr>
              <w:t>Interlobium</w:t>
            </w:r>
            <w:proofErr w:type="spellEnd"/>
            <w:r w:rsidRPr="0090698F">
              <w:rPr>
                <w:rFonts w:ascii="Times New Roman" w:hAnsi="Times New Roman" w:cs="Times New Roman"/>
                <w:i/>
                <w:sz w:val="24"/>
                <w:szCs w:val="24"/>
              </w:rPr>
              <w:t xml:space="preserve"> zone (cm</w:t>
            </w:r>
            <w:r w:rsidRPr="0090698F">
              <w:rPr>
                <w:rFonts w:ascii="Times New Roman" w:hAnsi="Times New Roman" w:cs="Times New Roman"/>
                <w:i/>
                <w:sz w:val="24"/>
                <w:szCs w:val="24"/>
                <w:vertAlign w:val="superscript"/>
              </w:rPr>
              <w:t>3</w:t>
            </w:r>
            <w:r w:rsidRPr="0090698F">
              <w:rPr>
                <w:rFonts w:ascii="Times New Roman" w:hAnsi="Times New Roman" w:cs="Times New Roman"/>
                <w:i/>
                <w:sz w:val="24"/>
                <w:szCs w:val="24"/>
              </w:rPr>
              <w:t>)</w:t>
            </w:r>
          </w:p>
        </w:tc>
        <w:tc>
          <w:tcPr>
            <w:tcW w:w="2522" w:type="dxa"/>
          </w:tcPr>
          <w:p w:rsidR="00850346" w:rsidRPr="0090698F" w:rsidRDefault="00850346" w:rsidP="00850346">
            <w:pPr>
              <w:pStyle w:val="Sinespaciado"/>
              <w:jc w:val="center"/>
              <w:rPr>
                <w:rFonts w:ascii="Times New Roman" w:hAnsi="Times New Roman" w:cs="Times New Roman"/>
                <w:sz w:val="24"/>
                <w:szCs w:val="24"/>
              </w:rPr>
            </w:pPr>
            <w:r w:rsidRPr="0090698F">
              <w:rPr>
                <w:rFonts w:ascii="Times New Roman" w:eastAsia="Times New Roman" w:hAnsi="Times New Roman" w:cs="Times New Roman"/>
                <w:bCs/>
                <w:sz w:val="24"/>
                <w:szCs w:val="24"/>
              </w:rPr>
              <w:t xml:space="preserve">1.41 </w:t>
            </w:r>
            <w:r w:rsidRPr="0090698F">
              <w:rPr>
                <w:rFonts w:ascii="Times New Roman" w:hAnsi="Times New Roman" w:cs="Times New Roman"/>
                <w:sz w:val="24"/>
                <w:szCs w:val="24"/>
                <w:shd w:val="clear" w:color="auto" w:fill="FFFFFF"/>
              </w:rPr>
              <w:t>± 0.15</w:t>
            </w:r>
          </w:p>
        </w:tc>
        <w:tc>
          <w:tcPr>
            <w:tcW w:w="2492" w:type="dxa"/>
          </w:tcPr>
          <w:p w:rsidR="00850346" w:rsidRPr="0090698F" w:rsidRDefault="00850346" w:rsidP="00850346">
            <w:pPr>
              <w:pStyle w:val="Sinespaciado"/>
              <w:jc w:val="center"/>
              <w:rPr>
                <w:rFonts w:ascii="Times New Roman" w:hAnsi="Times New Roman" w:cs="Times New Roman"/>
                <w:sz w:val="24"/>
                <w:szCs w:val="24"/>
              </w:rPr>
            </w:pPr>
            <w:r w:rsidRPr="0090698F">
              <w:rPr>
                <w:rFonts w:ascii="Times New Roman" w:hAnsi="Times New Roman" w:cs="Times New Roman"/>
                <w:sz w:val="24"/>
                <w:szCs w:val="24"/>
              </w:rPr>
              <w:t xml:space="preserve">2.07 </w:t>
            </w:r>
            <w:r w:rsidRPr="0090698F">
              <w:rPr>
                <w:rFonts w:ascii="Times New Roman" w:hAnsi="Times New Roman" w:cs="Times New Roman"/>
                <w:sz w:val="24"/>
                <w:szCs w:val="24"/>
                <w:shd w:val="clear" w:color="auto" w:fill="FFFFFF"/>
              </w:rPr>
              <w:t xml:space="preserve">± </w:t>
            </w:r>
            <w:r w:rsidRPr="0090698F">
              <w:rPr>
                <w:rFonts w:ascii="Times New Roman" w:hAnsi="Times New Roman" w:cs="Times New Roman"/>
                <w:sz w:val="24"/>
                <w:szCs w:val="24"/>
              </w:rPr>
              <w:t>0.39</w:t>
            </w:r>
          </w:p>
        </w:tc>
      </w:tr>
      <w:tr w:rsidR="00437E04" w:rsidRPr="0090698F" w:rsidTr="00EE7BA3">
        <w:trPr>
          <w:trHeight w:val="272"/>
        </w:trPr>
        <w:tc>
          <w:tcPr>
            <w:tcW w:w="3630" w:type="dxa"/>
          </w:tcPr>
          <w:p w:rsidR="00850346" w:rsidRPr="0090698F" w:rsidRDefault="00850346" w:rsidP="00850346">
            <w:pPr>
              <w:pStyle w:val="Sinespaciado"/>
              <w:jc w:val="both"/>
              <w:rPr>
                <w:rFonts w:ascii="Times New Roman" w:hAnsi="Times New Roman" w:cs="Times New Roman"/>
                <w:i/>
                <w:sz w:val="24"/>
                <w:szCs w:val="24"/>
              </w:rPr>
            </w:pPr>
            <w:proofErr w:type="spellStart"/>
            <w:r w:rsidRPr="0090698F">
              <w:rPr>
                <w:rFonts w:ascii="Times New Roman" w:hAnsi="Times New Roman" w:cs="Times New Roman"/>
                <w:i/>
                <w:sz w:val="24"/>
                <w:szCs w:val="24"/>
              </w:rPr>
              <w:t>Labyrinth:Interlobium</w:t>
            </w:r>
            <w:proofErr w:type="spellEnd"/>
            <w:r w:rsidRPr="0090698F">
              <w:rPr>
                <w:rFonts w:ascii="Times New Roman" w:hAnsi="Times New Roman" w:cs="Times New Roman"/>
                <w:i/>
                <w:sz w:val="24"/>
                <w:szCs w:val="24"/>
              </w:rPr>
              <w:t xml:space="preserve"> ratio</w:t>
            </w:r>
          </w:p>
        </w:tc>
        <w:tc>
          <w:tcPr>
            <w:tcW w:w="2522" w:type="dxa"/>
          </w:tcPr>
          <w:p w:rsidR="00850346" w:rsidRPr="0090698F" w:rsidRDefault="00850346" w:rsidP="00850346">
            <w:pPr>
              <w:pStyle w:val="Sinespaciado"/>
              <w:jc w:val="center"/>
              <w:rPr>
                <w:rFonts w:ascii="Times New Roman" w:hAnsi="Times New Roman" w:cs="Times New Roman"/>
                <w:sz w:val="24"/>
                <w:szCs w:val="24"/>
              </w:rPr>
            </w:pPr>
            <w:r w:rsidRPr="0090698F">
              <w:rPr>
                <w:rFonts w:ascii="Times New Roman" w:eastAsia="Times New Roman" w:hAnsi="Times New Roman" w:cs="Times New Roman"/>
                <w:bCs/>
                <w:sz w:val="24"/>
                <w:szCs w:val="24"/>
              </w:rPr>
              <w:t xml:space="preserve">3.10 </w:t>
            </w:r>
            <w:r w:rsidRPr="0090698F">
              <w:rPr>
                <w:rFonts w:ascii="Times New Roman" w:hAnsi="Times New Roman" w:cs="Times New Roman"/>
                <w:sz w:val="24"/>
                <w:szCs w:val="24"/>
                <w:shd w:val="clear" w:color="auto" w:fill="FFFFFF"/>
              </w:rPr>
              <w:t>± 0.30</w:t>
            </w:r>
          </w:p>
        </w:tc>
        <w:tc>
          <w:tcPr>
            <w:tcW w:w="2492" w:type="dxa"/>
          </w:tcPr>
          <w:p w:rsidR="00850346" w:rsidRPr="0090698F" w:rsidRDefault="00850346" w:rsidP="00850346">
            <w:pPr>
              <w:pStyle w:val="Sinespaciado"/>
              <w:jc w:val="center"/>
              <w:rPr>
                <w:rFonts w:ascii="Times New Roman" w:hAnsi="Times New Roman" w:cs="Times New Roman"/>
                <w:sz w:val="24"/>
                <w:szCs w:val="24"/>
              </w:rPr>
            </w:pPr>
            <w:r w:rsidRPr="0090698F">
              <w:rPr>
                <w:rFonts w:ascii="Times New Roman" w:hAnsi="Times New Roman" w:cs="Times New Roman"/>
                <w:sz w:val="24"/>
                <w:szCs w:val="24"/>
              </w:rPr>
              <w:t xml:space="preserve">1.40 </w:t>
            </w:r>
            <w:r w:rsidRPr="0090698F">
              <w:rPr>
                <w:rFonts w:ascii="Times New Roman" w:hAnsi="Times New Roman" w:cs="Times New Roman"/>
                <w:sz w:val="24"/>
                <w:szCs w:val="24"/>
                <w:shd w:val="clear" w:color="auto" w:fill="FFFFFF"/>
              </w:rPr>
              <w:t xml:space="preserve">± </w:t>
            </w:r>
            <w:r w:rsidRPr="0090698F">
              <w:rPr>
                <w:rFonts w:ascii="Times New Roman" w:hAnsi="Times New Roman" w:cs="Times New Roman"/>
                <w:sz w:val="24"/>
                <w:szCs w:val="24"/>
              </w:rPr>
              <w:t>0.23**</w:t>
            </w:r>
          </w:p>
        </w:tc>
      </w:tr>
      <w:tr w:rsidR="00437E04" w:rsidRPr="0090698F" w:rsidTr="00EE7BA3">
        <w:trPr>
          <w:trHeight w:val="272"/>
        </w:trPr>
        <w:tc>
          <w:tcPr>
            <w:tcW w:w="8645" w:type="dxa"/>
            <w:gridSpan w:val="3"/>
            <w:shd w:val="clear" w:color="auto" w:fill="A6A6A6" w:themeFill="background1" w:themeFillShade="A6"/>
          </w:tcPr>
          <w:p w:rsidR="00850346" w:rsidRPr="0090698F" w:rsidRDefault="00850346" w:rsidP="007C5FC7">
            <w:pPr>
              <w:pStyle w:val="Sinespaciado"/>
              <w:jc w:val="both"/>
              <w:rPr>
                <w:rFonts w:ascii="Times New Roman" w:hAnsi="Times New Roman" w:cs="Times New Roman"/>
                <w:sz w:val="24"/>
                <w:szCs w:val="24"/>
              </w:rPr>
            </w:pPr>
            <w:r w:rsidRPr="0090698F">
              <w:rPr>
                <w:rFonts w:ascii="Times New Roman" w:hAnsi="Times New Roman" w:cs="Times New Roman"/>
                <w:b/>
                <w:sz w:val="24"/>
                <w:szCs w:val="24"/>
              </w:rPr>
              <w:t xml:space="preserve">Labyrinth </w:t>
            </w:r>
            <w:r w:rsidR="007C5FC7" w:rsidRPr="0090698F">
              <w:rPr>
                <w:rFonts w:ascii="Times New Roman" w:hAnsi="Times New Roman" w:cs="Times New Roman"/>
                <w:b/>
                <w:sz w:val="24"/>
                <w:szCs w:val="24"/>
              </w:rPr>
              <w:t xml:space="preserve"> Structure </w:t>
            </w:r>
          </w:p>
        </w:tc>
      </w:tr>
      <w:tr w:rsidR="00437E04" w:rsidRPr="0090698F" w:rsidTr="00EE7BA3">
        <w:trPr>
          <w:trHeight w:val="272"/>
        </w:trPr>
        <w:tc>
          <w:tcPr>
            <w:tcW w:w="3630" w:type="dxa"/>
          </w:tcPr>
          <w:p w:rsidR="00850346" w:rsidRPr="0090698F" w:rsidRDefault="00850346" w:rsidP="00850346">
            <w:pPr>
              <w:pStyle w:val="Sinespaciado"/>
              <w:jc w:val="both"/>
              <w:rPr>
                <w:rFonts w:ascii="Times New Roman" w:hAnsi="Times New Roman" w:cs="Times New Roman"/>
                <w:i/>
                <w:sz w:val="24"/>
                <w:szCs w:val="24"/>
              </w:rPr>
            </w:pPr>
            <w:r w:rsidRPr="0090698F">
              <w:rPr>
                <w:rFonts w:ascii="Times New Roman" w:hAnsi="Times New Roman" w:cs="Times New Roman"/>
                <w:i/>
                <w:sz w:val="24"/>
                <w:szCs w:val="24"/>
              </w:rPr>
              <w:t>Trophoblast (cm</w:t>
            </w:r>
            <w:r w:rsidRPr="0090698F">
              <w:rPr>
                <w:rFonts w:ascii="Times New Roman" w:hAnsi="Times New Roman" w:cs="Times New Roman"/>
                <w:i/>
                <w:sz w:val="24"/>
                <w:szCs w:val="24"/>
                <w:vertAlign w:val="superscript"/>
              </w:rPr>
              <w:t>3</w:t>
            </w:r>
            <w:r w:rsidRPr="0090698F">
              <w:rPr>
                <w:rFonts w:ascii="Times New Roman" w:hAnsi="Times New Roman" w:cs="Times New Roman"/>
                <w:i/>
                <w:sz w:val="24"/>
                <w:szCs w:val="24"/>
              </w:rPr>
              <w:t>)</w:t>
            </w:r>
          </w:p>
        </w:tc>
        <w:tc>
          <w:tcPr>
            <w:tcW w:w="2522" w:type="dxa"/>
          </w:tcPr>
          <w:p w:rsidR="00850346" w:rsidRPr="0090698F" w:rsidRDefault="00850346" w:rsidP="00850346">
            <w:pPr>
              <w:pStyle w:val="Sinespaciado"/>
              <w:jc w:val="center"/>
              <w:rPr>
                <w:rFonts w:ascii="Times New Roman" w:hAnsi="Times New Roman" w:cs="Times New Roman"/>
                <w:sz w:val="24"/>
                <w:szCs w:val="24"/>
              </w:rPr>
            </w:pPr>
            <w:r w:rsidRPr="0090698F">
              <w:rPr>
                <w:rFonts w:ascii="Times New Roman" w:eastAsia="Times New Roman" w:hAnsi="Times New Roman" w:cs="Times New Roman"/>
                <w:bCs/>
                <w:sz w:val="24"/>
                <w:szCs w:val="24"/>
              </w:rPr>
              <w:t xml:space="preserve">2.64 </w:t>
            </w:r>
            <w:r w:rsidRPr="0090698F">
              <w:rPr>
                <w:rFonts w:ascii="Times New Roman" w:hAnsi="Times New Roman" w:cs="Times New Roman"/>
                <w:sz w:val="24"/>
                <w:szCs w:val="24"/>
                <w:shd w:val="clear" w:color="auto" w:fill="FFFFFF"/>
              </w:rPr>
              <w:t xml:space="preserve">± </w:t>
            </w:r>
            <w:r w:rsidRPr="0090698F">
              <w:rPr>
                <w:rFonts w:ascii="Times New Roman" w:eastAsia="Times New Roman" w:hAnsi="Times New Roman" w:cs="Times New Roman"/>
                <w:bCs/>
                <w:sz w:val="24"/>
                <w:szCs w:val="24"/>
              </w:rPr>
              <w:t>0.19</w:t>
            </w:r>
          </w:p>
        </w:tc>
        <w:tc>
          <w:tcPr>
            <w:tcW w:w="2492" w:type="dxa"/>
          </w:tcPr>
          <w:p w:rsidR="00850346" w:rsidRPr="0090698F" w:rsidRDefault="00850346" w:rsidP="00850346">
            <w:pPr>
              <w:pStyle w:val="Sinespaciado"/>
              <w:jc w:val="center"/>
              <w:rPr>
                <w:rFonts w:ascii="Times New Roman" w:hAnsi="Times New Roman" w:cs="Times New Roman"/>
                <w:sz w:val="24"/>
                <w:szCs w:val="24"/>
              </w:rPr>
            </w:pPr>
            <w:r w:rsidRPr="0090698F">
              <w:rPr>
                <w:rFonts w:ascii="Times New Roman" w:eastAsia="Times New Roman" w:hAnsi="Times New Roman" w:cs="Times New Roman"/>
                <w:bCs/>
                <w:sz w:val="24"/>
                <w:szCs w:val="24"/>
              </w:rPr>
              <w:t xml:space="preserve">1.74 </w:t>
            </w:r>
            <w:r w:rsidRPr="0090698F">
              <w:rPr>
                <w:rFonts w:ascii="Times New Roman" w:hAnsi="Times New Roman" w:cs="Times New Roman"/>
                <w:sz w:val="24"/>
                <w:szCs w:val="24"/>
                <w:shd w:val="clear" w:color="auto" w:fill="FFFFFF"/>
              </w:rPr>
              <w:t>± 0.38</w:t>
            </w:r>
            <w:r w:rsidRPr="0090698F">
              <w:rPr>
                <w:rFonts w:ascii="Times New Roman" w:hAnsi="Times New Roman" w:cs="Times New Roman"/>
                <w:sz w:val="24"/>
                <w:szCs w:val="24"/>
              </w:rPr>
              <w:t>*</w:t>
            </w:r>
          </w:p>
        </w:tc>
      </w:tr>
      <w:tr w:rsidR="00437E04" w:rsidRPr="0090698F" w:rsidTr="00EE7BA3">
        <w:trPr>
          <w:trHeight w:val="272"/>
        </w:trPr>
        <w:tc>
          <w:tcPr>
            <w:tcW w:w="3630" w:type="dxa"/>
          </w:tcPr>
          <w:p w:rsidR="00850346" w:rsidRPr="0090698F" w:rsidRDefault="00850346" w:rsidP="00850346">
            <w:pPr>
              <w:pStyle w:val="Sinespaciado"/>
              <w:jc w:val="both"/>
              <w:rPr>
                <w:rFonts w:ascii="Times New Roman" w:hAnsi="Times New Roman" w:cs="Times New Roman"/>
                <w:i/>
                <w:sz w:val="24"/>
                <w:szCs w:val="24"/>
              </w:rPr>
            </w:pPr>
            <w:r w:rsidRPr="0090698F">
              <w:rPr>
                <w:rFonts w:ascii="Times New Roman" w:hAnsi="Times New Roman" w:cs="Times New Roman"/>
                <w:i/>
                <w:sz w:val="24"/>
                <w:szCs w:val="24"/>
              </w:rPr>
              <w:t>Maternal blood spaces (cm</w:t>
            </w:r>
            <w:r w:rsidRPr="0090698F">
              <w:rPr>
                <w:rFonts w:ascii="Times New Roman" w:hAnsi="Times New Roman" w:cs="Times New Roman"/>
                <w:i/>
                <w:sz w:val="24"/>
                <w:szCs w:val="24"/>
                <w:vertAlign w:val="superscript"/>
              </w:rPr>
              <w:t>3</w:t>
            </w:r>
            <w:r w:rsidRPr="0090698F">
              <w:rPr>
                <w:rFonts w:ascii="Times New Roman" w:hAnsi="Times New Roman" w:cs="Times New Roman"/>
                <w:i/>
                <w:sz w:val="24"/>
                <w:szCs w:val="24"/>
              </w:rPr>
              <w:t>)</w:t>
            </w:r>
          </w:p>
        </w:tc>
        <w:tc>
          <w:tcPr>
            <w:tcW w:w="2522" w:type="dxa"/>
          </w:tcPr>
          <w:p w:rsidR="00850346" w:rsidRPr="0090698F" w:rsidRDefault="00850346" w:rsidP="00850346">
            <w:pPr>
              <w:pStyle w:val="Sinespaciado"/>
              <w:jc w:val="center"/>
              <w:rPr>
                <w:rFonts w:ascii="Times New Roman" w:hAnsi="Times New Roman" w:cs="Times New Roman"/>
                <w:sz w:val="24"/>
                <w:szCs w:val="24"/>
              </w:rPr>
            </w:pPr>
            <w:r w:rsidRPr="0090698F">
              <w:rPr>
                <w:rFonts w:ascii="Times New Roman" w:eastAsia="Times New Roman" w:hAnsi="Times New Roman" w:cs="Times New Roman"/>
                <w:bCs/>
                <w:sz w:val="24"/>
                <w:szCs w:val="24"/>
              </w:rPr>
              <w:t xml:space="preserve">0.59 </w:t>
            </w:r>
            <w:r w:rsidRPr="0090698F">
              <w:rPr>
                <w:rFonts w:ascii="Times New Roman" w:hAnsi="Times New Roman" w:cs="Times New Roman"/>
                <w:sz w:val="24"/>
                <w:szCs w:val="24"/>
                <w:shd w:val="clear" w:color="auto" w:fill="FFFFFF"/>
              </w:rPr>
              <w:t xml:space="preserve">± </w:t>
            </w:r>
            <w:r w:rsidRPr="0090698F">
              <w:rPr>
                <w:rFonts w:ascii="Times New Roman" w:eastAsia="Times New Roman" w:hAnsi="Times New Roman" w:cs="Times New Roman"/>
                <w:bCs/>
                <w:sz w:val="24"/>
                <w:szCs w:val="24"/>
              </w:rPr>
              <w:t>0.08</w:t>
            </w:r>
          </w:p>
        </w:tc>
        <w:tc>
          <w:tcPr>
            <w:tcW w:w="2492" w:type="dxa"/>
          </w:tcPr>
          <w:p w:rsidR="00850346" w:rsidRPr="0090698F" w:rsidRDefault="00850346" w:rsidP="00850346">
            <w:pPr>
              <w:pStyle w:val="Sinespaciado"/>
              <w:jc w:val="center"/>
              <w:rPr>
                <w:rFonts w:ascii="Times New Roman" w:hAnsi="Times New Roman" w:cs="Times New Roman"/>
                <w:sz w:val="24"/>
                <w:szCs w:val="24"/>
              </w:rPr>
            </w:pPr>
            <w:r w:rsidRPr="0090698F">
              <w:rPr>
                <w:rFonts w:ascii="Times New Roman" w:eastAsia="Times New Roman" w:hAnsi="Times New Roman" w:cs="Times New Roman"/>
                <w:bCs/>
                <w:sz w:val="24"/>
                <w:szCs w:val="24"/>
              </w:rPr>
              <w:t xml:space="preserve">0.59 </w:t>
            </w:r>
            <w:r w:rsidRPr="0090698F">
              <w:rPr>
                <w:rFonts w:ascii="Times New Roman" w:hAnsi="Times New Roman" w:cs="Times New Roman"/>
                <w:sz w:val="24"/>
                <w:szCs w:val="24"/>
                <w:shd w:val="clear" w:color="auto" w:fill="FFFFFF"/>
              </w:rPr>
              <w:t xml:space="preserve">± </w:t>
            </w:r>
            <w:r w:rsidR="002C58F2" w:rsidRPr="0090698F">
              <w:rPr>
                <w:rFonts w:ascii="Times New Roman" w:eastAsia="Times New Roman" w:hAnsi="Times New Roman" w:cs="Times New Roman"/>
                <w:bCs/>
                <w:sz w:val="24"/>
                <w:szCs w:val="24"/>
              </w:rPr>
              <w:t>0.13</w:t>
            </w:r>
          </w:p>
        </w:tc>
      </w:tr>
      <w:tr w:rsidR="00437E04" w:rsidRPr="0090698F" w:rsidTr="00EE7BA3">
        <w:trPr>
          <w:trHeight w:val="272"/>
        </w:trPr>
        <w:tc>
          <w:tcPr>
            <w:tcW w:w="3630" w:type="dxa"/>
          </w:tcPr>
          <w:p w:rsidR="00850346" w:rsidRPr="0090698F" w:rsidRDefault="00850346" w:rsidP="00850346">
            <w:pPr>
              <w:pStyle w:val="Sinespaciado"/>
              <w:jc w:val="both"/>
              <w:rPr>
                <w:rFonts w:ascii="Times New Roman" w:hAnsi="Times New Roman" w:cs="Times New Roman"/>
                <w:i/>
                <w:sz w:val="24"/>
                <w:szCs w:val="24"/>
              </w:rPr>
            </w:pPr>
            <w:r w:rsidRPr="0090698F">
              <w:rPr>
                <w:rFonts w:ascii="Times New Roman" w:hAnsi="Times New Roman" w:cs="Times New Roman"/>
                <w:i/>
                <w:sz w:val="24"/>
                <w:szCs w:val="24"/>
              </w:rPr>
              <w:t>Fetal capillaries (cm</w:t>
            </w:r>
            <w:r w:rsidRPr="0090698F">
              <w:rPr>
                <w:rFonts w:ascii="Times New Roman" w:hAnsi="Times New Roman" w:cs="Times New Roman"/>
                <w:i/>
                <w:sz w:val="24"/>
                <w:szCs w:val="24"/>
                <w:vertAlign w:val="superscript"/>
              </w:rPr>
              <w:t>3</w:t>
            </w:r>
            <w:r w:rsidRPr="0090698F">
              <w:rPr>
                <w:rFonts w:ascii="Times New Roman" w:hAnsi="Times New Roman" w:cs="Times New Roman"/>
                <w:i/>
                <w:sz w:val="24"/>
                <w:szCs w:val="24"/>
              </w:rPr>
              <w:t>)</w:t>
            </w:r>
          </w:p>
        </w:tc>
        <w:tc>
          <w:tcPr>
            <w:tcW w:w="2522" w:type="dxa"/>
          </w:tcPr>
          <w:p w:rsidR="00850346" w:rsidRPr="0090698F" w:rsidRDefault="00850346" w:rsidP="00850346">
            <w:pPr>
              <w:pStyle w:val="Sinespaciado"/>
              <w:jc w:val="center"/>
              <w:rPr>
                <w:rFonts w:ascii="Times New Roman" w:hAnsi="Times New Roman" w:cs="Times New Roman"/>
                <w:sz w:val="24"/>
                <w:szCs w:val="24"/>
              </w:rPr>
            </w:pPr>
            <w:r w:rsidRPr="0090698F">
              <w:rPr>
                <w:rFonts w:ascii="Times New Roman" w:eastAsia="Times New Roman" w:hAnsi="Times New Roman" w:cs="Times New Roman"/>
                <w:bCs/>
                <w:sz w:val="24"/>
                <w:szCs w:val="24"/>
              </w:rPr>
              <w:t xml:space="preserve">0.95 </w:t>
            </w:r>
            <w:r w:rsidRPr="0090698F">
              <w:rPr>
                <w:rFonts w:ascii="Times New Roman" w:hAnsi="Times New Roman" w:cs="Times New Roman"/>
                <w:sz w:val="24"/>
                <w:szCs w:val="24"/>
                <w:shd w:val="clear" w:color="auto" w:fill="FFFFFF"/>
              </w:rPr>
              <w:t xml:space="preserve">± </w:t>
            </w:r>
            <w:r w:rsidRPr="0090698F">
              <w:rPr>
                <w:rFonts w:ascii="Times New Roman" w:eastAsia="Times New Roman" w:hAnsi="Times New Roman" w:cs="Times New Roman"/>
                <w:bCs/>
                <w:sz w:val="24"/>
                <w:szCs w:val="24"/>
              </w:rPr>
              <w:t>0.10</w:t>
            </w:r>
          </w:p>
        </w:tc>
        <w:tc>
          <w:tcPr>
            <w:tcW w:w="2492" w:type="dxa"/>
          </w:tcPr>
          <w:p w:rsidR="00850346" w:rsidRPr="0090698F" w:rsidRDefault="00850346" w:rsidP="00850346">
            <w:pPr>
              <w:pStyle w:val="Sinespaciado"/>
              <w:jc w:val="center"/>
              <w:rPr>
                <w:rFonts w:ascii="Times New Roman" w:hAnsi="Times New Roman" w:cs="Times New Roman"/>
                <w:sz w:val="24"/>
                <w:szCs w:val="24"/>
              </w:rPr>
            </w:pPr>
            <w:r w:rsidRPr="0090698F">
              <w:rPr>
                <w:rFonts w:ascii="Times New Roman" w:eastAsia="Times New Roman" w:hAnsi="Times New Roman" w:cs="Times New Roman"/>
                <w:bCs/>
                <w:sz w:val="24"/>
                <w:szCs w:val="24"/>
              </w:rPr>
              <w:t xml:space="preserve">0.45 </w:t>
            </w:r>
            <w:r w:rsidRPr="0090698F">
              <w:rPr>
                <w:rFonts w:ascii="Times New Roman" w:hAnsi="Times New Roman" w:cs="Times New Roman"/>
                <w:sz w:val="24"/>
                <w:szCs w:val="24"/>
                <w:shd w:val="clear" w:color="auto" w:fill="FFFFFF"/>
              </w:rPr>
              <w:t xml:space="preserve">± </w:t>
            </w:r>
            <w:r w:rsidRPr="0090698F">
              <w:rPr>
                <w:rFonts w:ascii="Times New Roman" w:eastAsia="Times New Roman" w:hAnsi="Times New Roman" w:cs="Times New Roman"/>
                <w:bCs/>
                <w:sz w:val="24"/>
                <w:szCs w:val="24"/>
              </w:rPr>
              <w:t>0.06</w:t>
            </w:r>
            <w:r w:rsidRPr="0090698F">
              <w:rPr>
                <w:rFonts w:ascii="Times New Roman" w:hAnsi="Times New Roman" w:cs="Times New Roman"/>
                <w:sz w:val="24"/>
                <w:szCs w:val="24"/>
              </w:rPr>
              <w:t>**</w:t>
            </w:r>
          </w:p>
        </w:tc>
      </w:tr>
      <w:tr w:rsidR="00437E04" w:rsidRPr="0090698F" w:rsidTr="00EE7BA3">
        <w:trPr>
          <w:trHeight w:val="272"/>
        </w:trPr>
        <w:tc>
          <w:tcPr>
            <w:tcW w:w="3630" w:type="dxa"/>
          </w:tcPr>
          <w:p w:rsidR="00850346" w:rsidRPr="0090698F" w:rsidRDefault="00850346" w:rsidP="00850346">
            <w:pPr>
              <w:pStyle w:val="Sinespaciado"/>
              <w:jc w:val="both"/>
              <w:rPr>
                <w:rFonts w:ascii="Times New Roman" w:hAnsi="Times New Roman" w:cs="Times New Roman"/>
                <w:i/>
                <w:sz w:val="24"/>
                <w:szCs w:val="24"/>
              </w:rPr>
            </w:pPr>
            <w:r w:rsidRPr="0090698F">
              <w:rPr>
                <w:rFonts w:ascii="Times New Roman" w:hAnsi="Times New Roman" w:cs="Times New Roman"/>
                <w:i/>
                <w:sz w:val="24"/>
                <w:szCs w:val="24"/>
              </w:rPr>
              <w:t>Capillary length (m)</w:t>
            </w:r>
          </w:p>
        </w:tc>
        <w:tc>
          <w:tcPr>
            <w:tcW w:w="2522" w:type="dxa"/>
          </w:tcPr>
          <w:p w:rsidR="00850346" w:rsidRPr="0090698F" w:rsidRDefault="00850346" w:rsidP="00850346">
            <w:pPr>
              <w:pStyle w:val="Sinespaciado"/>
              <w:jc w:val="center"/>
              <w:rPr>
                <w:rFonts w:ascii="Times New Roman" w:hAnsi="Times New Roman" w:cs="Times New Roman"/>
                <w:sz w:val="24"/>
                <w:szCs w:val="24"/>
              </w:rPr>
            </w:pPr>
            <w:r w:rsidRPr="0090698F">
              <w:rPr>
                <w:rFonts w:ascii="Times New Roman" w:hAnsi="Times New Roman" w:cs="Times New Roman"/>
                <w:sz w:val="24"/>
                <w:szCs w:val="24"/>
              </w:rPr>
              <w:t xml:space="preserve">15.97 </w:t>
            </w:r>
            <w:r w:rsidRPr="0090698F">
              <w:rPr>
                <w:rFonts w:ascii="Times New Roman" w:hAnsi="Times New Roman" w:cs="Times New Roman"/>
                <w:sz w:val="24"/>
                <w:szCs w:val="24"/>
                <w:shd w:val="clear" w:color="auto" w:fill="FFFFFF"/>
              </w:rPr>
              <w:t>± 2.64</w:t>
            </w:r>
          </w:p>
        </w:tc>
        <w:tc>
          <w:tcPr>
            <w:tcW w:w="2492" w:type="dxa"/>
          </w:tcPr>
          <w:p w:rsidR="00850346" w:rsidRPr="0090698F" w:rsidRDefault="00850346" w:rsidP="002C58F2">
            <w:pPr>
              <w:pStyle w:val="Sinespaciado"/>
              <w:jc w:val="center"/>
              <w:rPr>
                <w:rFonts w:ascii="Times New Roman" w:hAnsi="Times New Roman" w:cs="Times New Roman"/>
                <w:sz w:val="24"/>
                <w:szCs w:val="24"/>
              </w:rPr>
            </w:pPr>
            <w:r w:rsidRPr="0090698F">
              <w:rPr>
                <w:rFonts w:ascii="Times New Roman" w:hAnsi="Times New Roman" w:cs="Times New Roman"/>
                <w:sz w:val="24"/>
                <w:szCs w:val="24"/>
              </w:rPr>
              <w:t xml:space="preserve">7.39 </w:t>
            </w:r>
            <w:r w:rsidRPr="0090698F">
              <w:rPr>
                <w:rFonts w:ascii="Times New Roman" w:hAnsi="Times New Roman" w:cs="Times New Roman"/>
                <w:sz w:val="24"/>
                <w:szCs w:val="24"/>
                <w:shd w:val="clear" w:color="auto" w:fill="FFFFFF"/>
              </w:rPr>
              <w:t>± 2.5</w:t>
            </w:r>
            <w:r w:rsidR="002C58F2" w:rsidRPr="0090698F">
              <w:rPr>
                <w:rFonts w:ascii="Times New Roman" w:hAnsi="Times New Roman" w:cs="Times New Roman"/>
                <w:sz w:val="24"/>
                <w:szCs w:val="24"/>
                <w:shd w:val="clear" w:color="auto" w:fill="FFFFFF"/>
              </w:rPr>
              <w:t>2</w:t>
            </w:r>
            <w:r w:rsidRPr="0090698F">
              <w:rPr>
                <w:rFonts w:ascii="Times New Roman" w:hAnsi="Times New Roman" w:cs="Times New Roman"/>
                <w:sz w:val="24"/>
                <w:szCs w:val="24"/>
              </w:rPr>
              <w:t>*</w:t>
            </w:r>
          </w:p>
        </w:tc>
      </w:tr>
      <w:tr w:rsidR="00437E04" w:rsidRPr="0090698F" w:rsidTr="00EE7BA3">
        <w:trPr>
          <w:trHeight w:val="272"/>
        </w:trPr>
        <w:tc>
          <w:tcPr>
            <w:tcW w:w="3630" w:type="dxa"/>
          </w:tcPr>
          <w:p w:rsidR="00850346" w:rsidRPr="0090698F" w:rsidRDefault="00850346" w:rsidP="00850346">
            <w:pPr>
              <w:pStyle w:val="Sinespaciado"/>
              <w:jc w:val="both"/>
              <w:rPr>
                <w:rFonts w:ascii="Times New Roman" w:hAnsi="Times New Roman" w:cs="Times New Roman"/>
                <w:i/>
                <w:sz w:val="24"/>
                <w:szCs w:val="24"/>
              </w:rPr>
            </w:pPr>
            <w:r w:rsidRPr="0090698F">
              <w:rPr>
                <w:rFonts w:ascii="Times New Roman" w:hAnsi="Times New Roman" w:cs="Times New Roman"/>
                <w:i/>
                <w:sz w:val="24"/>
                <w:szCs w:val="24"/>
              </w:rPr>
              <w:t>Capillary diameter (</w:t>
            </w:r>
            <w:r w:rsidRPr="0090698F">
              <w:rPr>
                <w:rFonts w:ascii="Times New Roman" w:hAnsi="Times New Roman" w:cs="Times New Roman"/>
                <w:sz w:val="24"/>
                <w:szCs w:val="24"/>
                <w:shd w:val="clear" w:color="auto" w:fill="FFFFFF"/>
              </w:rPr>
              <w:t>µm)</w:t>
            </w:r>
          </w:p>
        </w:tc>
        <w:tc>
          <w:tcPr>
            <w:tcW w:w="2522" w:type="dxa"/>
          </w:tcPr>
          <w:p w:rsidR="00850346" w:rsidRPr="0090698F" w:rsidRDefault="00850346" w:rsidP="00850346">
            <w:pPr>
              <w:pStyle w:val="Sinespaciado"/>
              <w:jc w:val="center"/>
              <w:rPr>
                <w:rFonts w:ascii="Times New Roman" w:hAnsi="Times New Roman" w:cs="Times New Roman"/>
                <w:sz w:val="24"/>
                <w:szCs w:val="24"/>
              </w:rPr>
            </w:pPr>
            <w:r w:rsidRPr="0090698F">
              <w:rPr>
                <w:rFonts w:ascii="Times New Roman" w:hAnsi="Times New Roman" w:cs="Times New Roman"/>
                <w:sz w:val="24"/>
                <w:szCs w:val="24"/>
              </w:rPr>
              <w:t xml:space="preserve">8.95 </w:t>
            </w:r>
            <w:r w:rsidRPr="0090698F">
              <w:rPr>
                <w:rFonts w:ascii="Times New Roman" w:hAnsi="Times New Roman" w:cs="Times New Roman"/>
                <w:sz w:val="24"/>
                <w:szCs w:val="24"/>
                <w:shd w:val="clear" w:color="auto" w:fill="FFFFFF"/>
              </w:rPr>
              <w:t>± 0.41</w:t>
            </w:r>
          </w:p>
        </w:tc>
        <w:tc>
          <w:tcPr>
            <w:tcW w:w="2492" w:type="dxa"/>
          </w:tcPr>
          <w:p w:rsidR="00850346" w:rsidRPr="0090698F" w:rsidRDefault="00850346" w:rsidP="00850346">
            <w:pPr>
              <w:pStyle w:val="Sinespaciado"/>
              <w:jc w:val="center"/>
              <w:rPr>
                <w:rFonts w:ascii="Times New Roman" w:hAnsi="Times New Roman" w:cs="Times New Roman"/>
                <w:sz w:val="24"/>
                <w:szCs w:val="24"/>
              </w:rPr>
            </w:pPr>
            <w:r w:rsidRPr="0090698F">
              <w:rPr>
                <w:rFonts w:ascii="Times New Roman" w:hAnsi="Times New Roman" w:cs="Times New Roman"/>
                <w:sz w:val="24"/>
                <w:szCs w:val="24"/>
              </w:rPr>
              <w:t xml:space="preserve">10.04 </w:t>
            </w:r>
            <w:r w:rsidRPr="0090698F">
              <w:rPr>
                <w:rFonts w:ascii="Times New Roman" w:hAnsi="Times New Roman" w:cs="Times New Roman"/>
                <w:sz w:val="24"/>
                <w:szCs w:val="24"/>
                <w:shd w:val="clear" w:color="auto" w:fill="FFFFFF"/>
              </w:rPr>
              <w:t>± 2.21</w:t>
            </w:r>
          </w:p>
        </w:tc>
      </w:tr>
      <w:tr w:rsidR="00437E04" w:rsidRPr="0090698F" w:rsidTr="00EE7BA3">
        <w:trPr>
          <w:trHeight w:val="272"/>
        </w:trPr>
        <w:tc>
          <w:tcPr>
            <w:tcW w:w="3630" w:type="dxa"/>
          </w:tcPr>
          <w:p w:rsidR="00850346" w:rsidRPr="0090698F" w:rsidRDefault="00850346" w:rsidP="00850346">
            <w:pPr>
              <w:pStyle w:val="Sinespaciado"/>
              <w:jc w:val="both"/>
              <w:rPr>
                <w:rFonts w:ascii="Times New Roman" w:hAnsi="Times New Roman" w:cs="Times New Roman"/>
                <w:i/>
                <w:sz w:val="24"/>
                <w:szCs w:val="24"/>
              </w:rPr>
            </w:pPr>
            <w:r w:rsidRPr="0090698F">
              <w:rPr>
                <w:rFonts w:ascii="Times New Roman" w:hAnsi="Times New Roman" w:cs="Times New Roman"/>
                <w:i/>
                <w:sz w:val="24"/>
                <w:szCs w:val="24"/>
              </w:rPr>
              <w:t>Total Surface Area (cm</w:t>
            </w:r>
            <w:r w:rsidRPr="0090698F">
              <w:rPr>
                <w:rFonts w:ascii="Times New Roman" w:hAnsi="Times New Roman" w:cs="Times New Roman"/>
                <w:i/>
                <w:sz w:val="24"/>
                <w:szCs w:val="24"/>
                <w:vertAlign w:val="superscript"/>
              </w:rPr>
              <w:t>2</w:t>
            </w:r>
            <w:r w:rsidRPr="0090698F">
              <w:rPr>
                <w:rFonts w:ascii="Times New Roman" w:hAnsi="Times New Roman" w:cs="Times New Roman"/>
                <w:i/>
                <w:sz w:val="24"/>
                <w:szCs w:val="24"/>
              </w:rPr>
              <w:t>)</w:t>
            </w:r>
          </w:p>
        </w:tc>
        <w:tc>
          <w:tcPr>
            <w:tcW w:w="2522" w:type="dxa"/>
          </w:tcPr>
          <w:p w:rsidR="00850346" w:rsidRPr="0090698F" w:rsidRDefault="00850346" w:rsidP="00850346">
            <w:pPr>
              <w:pStyle w:val="Sinespaciado"/>
              <w:jc w:val="center"/>
              <w:rPr>
                <w:rFonts w:ascii="Times New Roman" w:hAnsi="Times New Roman" w:cs="Times New Roman"/>
                <w:sz w:val="24"/>
                <w:szCs w:val="24"/>
              </w:rPr>
            </w:pPr>
            <w:r w:rsidRPr="0090698F">
              <w:rPr>
                <w:rFonts w:ascii="Times New Roman" w:hAnsi="Times New Roman" w:cs="Times New Roman"/>
                <w:sz w:val="24"/>
                <w:szCs w:val="24"/>
              </w:rPr>
              <w:t xml:space="preserve">647.79 </w:t>
            </w:r>
            <w:r w:rsidRPr="0090698F">
              <w:rPr>
                <w:rFonts w:ascii="Times New Roman" w:hAnsi="Times New Roman" w:cs="Times New Roman"/>
                <w:sz w:val="24"/>
                <w:szCs w:val="24"/>
                <w:shd w:val="clear" w:color="auto" w:fill="FFFFFF"/>
              </w:rPr>
              <w:t>± 64.67</w:t>
            </w:r>
          </w:p>
        </w:tc>
        <w:tc>
          <w:tcPr>
            <w:tcW w:w="2492" w:type="dxa"/>
          </w:tcPr>
          <w:p w:rsidR="00850346" w:rsidRPr="0090698F" w:rsidRDefault="00850346" w:rsidP="00850346">
            <w:pPr>
              <w:pStyle w:val="Sinespaciado"/>
              <w:jc w:val="center"/>
              <w:rPr>
                <w:rFonts w:ascii="Times New Roman" w:hAnsi="Times New Roman" w:cs="Times New Roman"/>
                <w:sz w:val="24"/>
                <w:szCs w:val="24"/>
              </w:rPr>
            </w:pPr>
            <w:r w:rsidRPr="0090698F">
              <w:rPr>
                <w:rFonts w:ascii="Times New Roman" w:hAnsi="Times New Roman" w:cs="Times New Roman"/>
                <w:sz w:val="24"/>
                <w:szCs w:val="24"/>
              </w:rPr>
              <w:t xml:space="preserve">359.07 </w:t>
            </w:r>
            <w:r w:rsidRPr="0090698F">
              <w:rPr>
                <w:rFonts w:ascii="Times New Roman" w:hAnsi="Times New Roman" w:cs="Times New Roman"/>
                <w:sz w:val="24"/>
                <w:szCs w:val="24"/>
                <w:shd w:val="clear" w:color="auto" w:fill="FFFFFF"/>
              </w:rPr>
              <w:t>± 59.84</w:t>
            </w:r>
            <w:r w:rsidRPr="0090698F">
              <w:rPr>
                <w:rFonts w:ascii="Times New Roman" w:hAnsi="Times New Roman" w:cs="Times New Roman"/>
                <w:sz w:val="24"/>
                <w:szCs w:val="24"/>
              </w:rPr>
              <w:t>*</w:t>
            </w:r>
          </w:p>
        </w:tc>
      </w:tr>
      <w:tr w:rsidR="00437E04" w:rsidRPr="0090698F" w:rsidTr="00EE7BA3">
        <w:trPr>
          <w:trHeight w:val="272"/>
        </w:trPr>
        <w:tc>
          <w:tcPr>
            <w:tcW w:w="3630" w:type="dxa"/>
          </w:tcPr>
          <w:p w:rsidR="00850346" w:rsidRPr="0090698F" w:rsidRDefault="00850346" w:rsidP="00850346">
            <w:pPr>
              <w:pStyle w:val="Sinespaciado"/>
              <w:jc w:val="both"/>
              <w:rPr>
                <w:rFonts w:ascii="Times New Roman" w:hAnsi="Times New Roman" w:cs="Times New Roman"/>
                <w:i/>
                <w:sz w:val="24"/>
                <w:szCs w:val="24"/>
              </w:rPr>
            </w:pPr>
            <w:r w:rsidRPr="0090698F">
              <w:rPr>
                <w:rFonts w:ascii="Times New Roman" w:hAnsi="Times New Roman" w:cs="Times New Roman"/>
                <w:i/>
                <w:sz w:val="24"/>
                <w:szCs w:val="24"/>
              </w:rPr>
              <w:t>Barrier Thickness (</w:t>
            </w:r>
            <w:r w:rsidRPr="0090698F">
              <w:rPr>
                <w:rFonts w:ascii="Times New Roman" w:hAnsi="Times New Roman" w:cs="Times New Roman"/>
                <w:sz w:val="24"/>
                <w:szCs w:val="24"/>
                <w:shd w:val="clear" w:color="auto" w:fill="FFFFFF"/>
              </w:rPr>
              <w:t>µm)</w:t>
            </w:r>
          </w:p>
        </w:tc>
        <w:tc>
          <w:tcPr>
            <w:tcW w:w="2522" w:type="dxa"/>
          </w:tcPr>
          <w:p w:rsidR="00850346" w:rsidRPr="0090698F" w:rsidRDefault="00850346" w:rsidP="00850346">
            <w:pPr>
              <w:pStyle w:val="Sinespaciado"/>
              <w:jc w:val="center"/>
              <w:rPr>
                <w:rFonts w:ascii="Times New Roman" w:hAnsi="Times New Roman" w:cs="Times New Roman"/>
                <w:sz w:val="24"/>
                <w:szCs w:val="24"/>
              </w:rPr>
            </w:pPr>
            <w:r w:rsidRPr="0090698F">
              <w:rPr>
                <w:rFonts w:ascii="Times New Roman" w:hAnsi="Times New Roman" w:cs="Times New Roman"/>
                <w:sz w:val="24"/>
                <w:szCs w:val="24"/>
              </w:rPr>
              <w:t xml:space="preserve">4.00 </w:t>
            </w:r>
            <w:r w:rsidRPr="0090698F">
              <w:rPr>
                <w:rFonts w:ascii="Times New Roman" w:hAnsi="Times New Roman" w:cs="Times New Roman"/>
                <w:sz w:val="24"/>
                <w:szCs w:val="24"/>
                <w:shd w:val="clear" w:color="auto" w:fill="FFFFFF"/>
              </w:rPr>
              <w:t>± 0.17</w:t>
            </w:r>
          </w:p>
        </w:tc>
        <w:tc>
          <w:tcPr>
            <w:tcW w:w="2492" w:type="dxa"/>
          </w:tcPr>
          <w:p w:rsidR="00850346" w:rsidRPr="0090698F" w:rsidRDefault="00850346" w:rsidP="00850346">
            <w:pPr>
              <w:pStyle w:val="Sinespaciado"/>
              <w:jc w:val="center"/>
              <w:rPr>
                <w:rFonts w:ascii="Times New Roman" w:hAnsi="Times New Roman" w:cs="Times New Roman"/>
                <w:sz w:val="24"/>
                <w:szCs w:val="24"/>
              </w:rPr>
            </w:pPr>
            <w:r w:rsidRPr="0090698F">
              <w:rPr>
                <w:rFonts w:ascii="Times New Roman" w:hAnsi="Times New Roman" w:cs="Times New Roman"/>
                <w:sz w:val="24"/>
                <w:szCs w:val="24"/>
              </w:rPr>
              <w:t xml:space="preserve">4.16 </w:t>
            </w:r>
            <w:r w:rsidRPr="0090698F">
              <w:rPr>
                <w:rFonts w:ascii="Times New Roman" w:hAnsi="Times New Roman" w:cs="Times New Roman"/>
                <w:sz w:val="24"/>
                <w:szCs w:val="24"/>
                <w:shd w:val="clear" w:color="auto" w:fill="FFFFFF"/>
              </w:rPr>
              <w:t>± 0.46</w:t>
            </w:r>
          </w:p>
        </w:tc>
      </w:tr>
      <w:tr w:rsidR="00437E04" w:rsidRPr="0090698F" w:rsidTr="00EE7BA3">
        <w:trPr>
          <w:trHeight w:val="841"/>
        </w:trPr>
        <w:tc>
          <w:tcPr>
            <w:tcW w:w="3630" w:type="dxa"/>
          </w:tcPr>
          <w:p w:rsidR="00850346" w:rsidRPr="0090698F" w:rsidRDefault="00850346" w:rsidP="00850346">
            <w:pPr>
              <w:pStyle w:val="Sinespaciado"/>
              <w:rPr>
                <w:rFonts w:ascii="Times New Roman" w:hAnsi="Times New Roman" w:cs="Times New Roman"/>
                <w:i/>
                <w:sz w:val="24"/>
                <w:szCs w:val="24"/>
                <w:lang w:val="it-IT"/>
              </w:rPr>
            </w:pPr>
            <w:r w:rsidRPr="0090698F">
              <w:rPr>
                <w:rFonts w:ascii="Times New Roman" w:hAnsi="Times New Roman" w:cs="Times New Roman"/>
                <w:i/>
                <w:sz w:val="24"/>
                <w:szCs w:val="24"/>
                <w:lang w:val="it-IT"/>
              </w:rPr>
              <w:t xml:space="preserve">Theoretical diffusion capacity Interhemal membrane </w:t>
            </w:r>
          </w:p>
          <w:p w:rsidR="00850346" w:rsidRPr="0090698F" w:rsidRDefault="00850346" w:rsidP="00850346">
            <w:pPr>
              <w:pStyle w:val="Sinespaciado"/>
              <w:jc w:val="both"/>
              <w:rPr>
                <w:rFonts w:ascii="Times New Roman" w:hAnsi="Times New Roman" w:cs="Times New Roman"/>
                <w:i/>
                <w:sz w:val="24"/>
                <w:szCs w:val="24"/>
                <w:lang w:val="it-IT"/>
              </w:rPr>
            </w:pPr>
            <w:r w:rsidRPr="0090698F">
              <w:rPr>
                <w:rFonts w:ascii="Times New Roman" w:hAnsi="Times New Roman" w:cs="Times New Roman"/>
                <w:sz w:val="24"/>
                <w:szCs w:val="24"/>
                <w:lang w:val="it-IT"/>
              </w:rPr>
              <w:t>(cm</w:t>
            </w:r>
            <w:r w:rsidRPr="0090698F">
              <w:rPr>
                <w:rFonts w:ascii="Times New Roman" w:hAnsi="Times New Roman" w:cs="Times New Roman"/>
                <w:sz w:val="24"/>
                <w:szCs w:val="24"/>
                <w:vertAlign w:val="superscript"/>
                <w:lang w:val="it-IT"/>
              </w:rPr>
              <w:t>2</w:t>
            </w:r>
            <w:r w:rsidRPr="0090698F">
              <w:rPr>
                <w:rFonts w:ascii="Times New Roman" w:hAnsi="Times New Roman" w:cs="Times New Roman"/>
                <w:sz w:val="24"/>
                <w:szCs w:val="24"/>
                <w:lang w:val="it-IT"/>
              </w:rPr>
              <w:t xml:space="preserve"> · min</w:t>
            </w:r>
            <w:r w:rsidRPr="0090698F">
              <w:rPr>
                <w:rFonts w:ascii="Times New Roman" w:hAnsi="Times New Roman" w:cs="Times New Roman"/>
                <w:sz w:val="24"/>
                <w:szCs w:val="24"/>
                <w:vertAlign w:val="superscript"/>
                <w:lang w:val="it-IT"/>
              </w:rPr>
              <w:t xml:space="preserve">-1 </w:t>
            </w:r>
            <w:r w:rsidRPr="0090698F">
              <w:rPr>
                <w:rFonts w:ascii="Times New Roman" w:hAnsi="Times New Roman" w:cs="Times New Roman"/>
                <w:sz w:val="24"/>
                <w:szCs w:val="24"/>
                <w:lang w:val="it-IT"/>
              </w:rPr>
              <w:t>· kPa</w:t>
            </w:r>
            <w:r w:rsidRPr="0090698F">
              <w:rPr>
                <w:rFonts w:ascii="Times New Roman" w:hAnsi="Times New Roman" w:cs="Times New Roman"/>
                <w:sz w:val="24"/>
                <w:szCs w:val="24"/>
                <w:vertAlign w:val="superscript"/>
                <w:lang w:val="it-IT"/>
              </w:rPr>
              <w:t>-1</w:t>
            </w:r>
            <w:r w:rsidRPr="0090698F">
              <w:rPr>
                <w:rFonts w:ascii="Times New Roman" w:hAnsi="Times New Roman" w:cs="Times New Roman"/>
                <w:sz w:val="24"/>
                <w:szCs w:val="24"/>
                <w:lang w:val="it-IT"/>
              </w:rPr>
              <w:t>)</w:t>
            </w:r>
          </w:p>
        </w:tc>
        <w:tc>
          <w:tcPr>
            <w:tcW w:w="2522" w:type="dxa"/>
          </w:tcPr>
          <w:p w:rsidR="00850346" w:rsidRPr="0090698F" w:rsidRDefault="00850346" w:rsidP="00850346">
            <w:pPr>
              <w:pStyle w:val="Sinespaciado"/>
              <w:jc w:val="center"/>
              <w:rPr>
                <w:rFonts w:ascii="Times New Roman" w:hAnsi="Times New Roman" w:cs="Times New Roman"/>
                <w:sz w:val="24"/>
                <w:szCs w:val="24"/>
              </w:rPr>
            </w:pPr>
            <w:r w:rsidRPr="0090698F">
              <w:rPr>
                <w:rFonts w:ascii="Times New Roman" w:hAnsi="Times New Roman" w:cs="Times New Roman"/>
                <w:sz w:val="24"/>
                <w:szCs w:val="24"/>
              </w:rPr>
              <w:t xml:space="preserve">0.24 </w:t>
            </w:r>
            <w:r w:rsidRPr="0090698F">
              <w:rPr>
                <w:rFonts w:ascii="Times New Roman" w:hAnsi="Times New Roman" w:cs="Times New Roman"/>
                <w:sz w:val="24"/>
                <w:szCs w:val="24"/>
                <w:shd w:val="clear" w:color="auto" w:fill="FFFFFF"/>
              </w:rPr>
              <w:t>± 0.03</w:t>
            </w:r>
          </w:p>
        </w:tc>
        <w:tc>
          <w:tcPr>
            <w:tcW w:w="2492" w:type="dxa"/>
          </w:tcPr>
          <w:p w:rsidR="00850346" w:rsidRPr="0090698F" w:rsidRDefault="00850346" w:rsidP="00850346">
            <w:pPr>
              <w:pStyle w:val="Sinespaciado"/>
              <w:jc w:val="center"/>
              <w:rPr>
                <w:rFonts w:ascii="Times New Roman" w:hAnsi="Times New Roman" w:cs="Times New Roman"/>
                <w:sz w:val="24"/>
                <w:szCs w:val="24"/>
              </w:rPr>
            </w:pPr>
            <w:r w:rsidRPr="0090698F">
              <w:rPr>
                <w:rFonts w:ascii="Times New Roman" w:hAnsi="Times New Roman" w:cs="Times New Roman"/>
                <w:sz w:val="24"/>
                <w:szCs w:val="24"/>
              </w:rPr>
              <w:t xml:space="preserve">0.13 </w:t>
            </w:r>
            <w:r w:rsidRPr="0090698F">
              <w:rPr>
                <w:rFonts w:ascii="Times New Roman" w:hAnsi="Times New Roman" w:cs="Times New Roman"/>
                <w:sz w:val="24"/>
                <w:szCs w:val="24"/>
                <w:shd w:val="clear" w:color="auto" w:fill="FFFFFF"/>
              </w:rPr>
              <w:t>± 0.02</w:t>
            </w:r>
            <w:r w:rsidRPr="0090698F">
              <w:rPr>
                <w:rFonts w:ascii="Times New Roman" w:hAnsi="Times New Roman" w:cs="Times New Roman"/>
                <w:sz w:val="24"/>
                <w:szCs w:val="24"/>
              </w:rPr>
              <w:t>*</w:t>
            </w:r>
          </w:p>
        </w:tc>
      </w:tr>
    </w:tbl>
    <w:p w:rsidR="006A1EB4" w:rsidRPr="0090698F" w:rsidRDefault="0000076D" w:rsidP="00850346">
      <w:pPr>
        <w:jc w:val="both"/>
        <w:rPr>
          <w:rFonts w:ascii="Times New Roman" w:hAnsi="Times New Roman" w:cs="Times New Roman"/>
          <w:sz w:val="24"/>
          <w:szCs w:val="24"/>
        </w:rPr>
      </w:pPr>
      <w:r w:rsidRPr="0090698F">
        <w:rPr>
          <w:rFonts w:ascii="Times New Roman" w:hAnsi="Times New Roman" w:cs="Times New Roman"/>
          <w:sz w:val="24"/>
          <w:szCs w:val="24"/>
        </w:rPr>
        <w:t xml:space="preserve">Data </w:t>
      </w:r>
      <w:r w:rsidR="00850346" w:rsidRPr="0090698F">
        <w:rPr>
          <w:rFonts w:ascii="Times New Roman" w:hAnsi="Times New Roman" w:cs="Times New Roman"/>
          <w:sz w:val="24"/>
          <w:szCs w:val="24"/>
        </w:rPr>
        <w:t>for conceptus growth and fetal biometry was obtained</w:t>
      </w:r>
      <w:r w:rsidR="00327524" w:rsidRPr="0090698F">
        <w:rPr>
          <w:rFonts w:ascii="Times New Roman" w:hAnsi="Times New Roman" w:cs="Times New Roman"/>
          <w:sz w:val="24"/>
          <w:szCs w:val="24"/>
        </w:rPr>
        <w:t xml:space="preserve"> from 15</w:t>
      </w:r>
      <w:r w:rsidRPr="0090698F">
        <w:rPr>
          <w:rFonts w:ascii="Times New Roman" w:hAnsi="Times New Roman" w:cs="Times New Roman"/>
          <w:sz w:val="24"/>
          <w:szCs w:val="24"/>
        </w:rPr>
        <w:t xml:space="preserve"> pups from </w:t>
      </w:r>
      <w:r w:rsidR="00327524" w:rsidRPr="0090698F">
        <w:rPr>
          <w:rFonts w:ascii="Times New Roman" w:hAnsi="Times New Roman" w:cs="Times New Roman"/>
          <w:sz w:val="24"/>
          <w:szCs w:val="24"/>
        </w:rPr>
        <w:t>5 control litters and 12 pups</w:t>
      </w:r>
      <w:r w:rsidRPr="0090698F">
        <w:rPr>
          <w:rFonts w:ascii="Times New Roman" w:hAnsi="Times New Roman" w:cs="Times New Roman"/>
          <w:sz w:val="24"/>
          <w:szCs w:val="24"/>
        </w:rPr>
        <w:t xml:space="preserve"> from </w:t>
      </w:r>
      <w:r w:rsidR="00327524" w:rsidRPr="0090698F">
        <w:rPr>
          <w:rFonts w:ascii="Times New Roman" w:hAnsi="Times New Roman" w:cs="Times New Roman"/>
          <w:sz w:val="24"/>
          <w:szCs w:val="24"/>
        </w:rPr>
        <w:t>5</w:t>
      </w:r>
      <w:r w:rsidRPr="0090698F">
        <w:rPr>
          <w:rFonts w:ascii="Times New Roman" w:hAnsi="Times New Roman" w:cs="Times New Roman"/>
          <w:sz w:val="24"/>
          <w:szCs w:val="24"/>
        </w:rPr>
        <w:t xml:space="preserve"> IUGR litters</w:t>
      </w:r>
      <w:r w:rsidR="00850346" w:rsidRPr="0090698F">
        <w:rPr>
          <w:rFonts w:ascii="Times New Roman" w:hAnsi="Times New Roman" w:cs="Times New Roman"/>
          <w:sz w:val="24"/>
          <w:szCs w:val="24"/>
        </w:rPr>
        <w:t xml:space="preserve">. Significant differences </w:t>
      </w:r>
      <w:r w:rsidR="00850346" w:rsidRPr="0090698F">
        <w:rPr>
          <w:rFonts w:ascii="Times New Roman" w:hAnsi="Times New Roman" w:cs="Times New Roman"/>
          <w:sz w:val="24"/>
          <w:szCs w:val="24"/>
          <w:shd w:val="clear" w:color="auto" w:fill="FFFFFF"/>
        </w:rPr>
        <w:t xml:space="preserve">were determined </w:t>
      </w:r>
      <w:r w:rsidR="00850346" w:rsidRPr="0090698F">
        <w:rPr>
          <w:rFonts w:ascii="Times New Roman" w:hAnsi="Times New Roman" w:cs="Times New Roman"/>
          <w:sz w:val="24"/>
          <w:szCs w:val="24"/>
        </w:rPr>
        <w:t>using analysis of variance (ANOVA) with data nested for litter and using Fisher's post-hoc test for mean comparison</w:t>
      </w:r>
      <w:r w:rsidR="00850346" w:rsidRPr="0090698F">
        <w:rPr>
          <w:rFonts w:ascii="Times New Roman" w:hAnsi="Times New Roman" w:cs="Times New Roman"/>
          <w:sz w:val="24"/>
          <w:szCs w:val="24"/>
          <w:shd w:val="clear" w:color="auto" w:fill="FFFFFF"/>
        </w:rPr>
        <w:t xml:space="preserve">. </w:t>
      </w:r>
      <w:r w:rsidR="002C58F2" w:rsidRPr="0090698F">
        <w:rPr>
          <w:rFonts w:ascii="Times New Roman" w:hAnsi="Times New Roman" w:cs="Times New Roman"/>
          <w:sz w:val="24"/>
          <w:szCs w:val="24"/>
          <w:shd w:val="clear" w:color="auto" w:fill="FFFFFF"/>
          <w:vertAlign w:val="superscript"/>
        </w:rPr>
        <w:t>╪</w:t>
      </w:r>
      <w:r w:rsidR="002C58F2" w:rsidRPr="0090698F">
        <w:rPr>
          <w:rFonts w:ascii="Times New Roman" w:hAnsi="Times New Roman" w:cs="Times New Roman"/>
          <w:sz w:val="24"/>
          <w:szCs w:val="24"/>
        </w:rPr>
        <w:t xml:space="preserve">Placental weight significant by t test, but not after data nested for litter. </w:t>
      </w:r>
      <w:r w:rsidR="00850346" w:rsidRPr="0090698F">
        <w:rPr>
          <w:rFonts w:ascii="Times New Roman" w:hAnsi="Times New Roman" w:cs="Times New Roman"/>
          <w:sz w:val="24"/>
          <w:szCs w:val="24"/>
          <w:shd w:val="clear" w:color="auto" w:fill="FFFFFF"/>
        </w:rPr>
        <w:t xml:space="preserve">Litter size was analysed using </w:t>
      </w:r>
      <w:r w:rsidR="00850346" w:rsidRPr="0090698F">
        <w:rPr>
          <w:rFonts w:ascii="Times New Roman" w:eastAsia="Times New Roman" w:hAnsi="Times New Roman" w:cs="Times New Roman"/>
          <w:sz w:val="24"/>
          <w:szCs w:val="24"/>
        </w:rPr>
        <w:t>t-test</w:t>
      </w:r>
      <w:r w:rsidRPr="0090698F">
        <w:rPr>
          <w:rFonts w:ascii="Times New Roman" w:hAnsi="Times New Roman" w:cs="Times New Roman"/>
          <w:sz w:val="24"/>
          <w:szCs w:val="24"/>
        </w:rPr>
        <w:t xml:space="preserve">. </w:t>
      </w:r>
      <w:r w:rsidR="007C5FC7" w:rsidRPr="0090698F">
        <w:rPr>
          <w:rFonts w:ascii="Times New Roman" w:hAnsi="Times New Roman" w:cs="Times New Roman"/>
          <w:sz w:val="24"/>
          <w:szCs w:val="24"/>
        </w:rPr>
        <w:t xml:space="preserve">Data for placental and labyrinth structure </w:t>
      </w:r>
      <w:r w:rsidR="00850346" w:rsidRPr="0090698F">
        <w:rPr>
          <w:rFonts w:ascii="Times New Roman" w:hAnsi="Times New Roman" w:cs="Times New Roman"/>
          <w:sz w:val="24"/>
          <w:szCs w:val="24"/>
        </w:rPr>
        <w:t xml:space="preserve">are from 7 placentas from 3 control litters and 4 placentas from 2 IUGR litters. </w:t>
      </w:r>
      <w:r w:rsidR="00850346" w:rsidRPr="0090698F">
        <w:rPr>
          <w:rFonts w:ascii="Times New Roman" w:hAnsi="Times New Roman" w:cs="Times New Roman"/>
          <w:sz w:val="24"/>
          <w:szCs w:val="24"/>
          <w:shd w:val="clear" w:color="auto" w:fill="FFFFFF"/>
        </w:rPr>
        <w:t xml:space="preserve">Significant differences were determined by t-test; </w:t>
      </w:r>
      <w:r w:rsidR="00850346" w:rsidRPr="0090698F">
        <w:rPr>
          <w:rFonts w:ascii="Times New Roman" w:hAnsi="Times New Roman" w:cs="Times New Roman"/>
          <w:sz w:val="24"/>
          <w:szCs w:val="24"/>
        </w:rPr>
        <w:t xml:space="preserve">Data are presented as mean ± SEM. </w:t>
      </w:r>
      <w:r w:rsidR="00850346" w:rsidRPr="0090698F">
        <w:rPr>
          <w:rFonts w:ascii="Times New Roman" w:hAnsi="Times New Roman" w:cs="Times New Roman"/>
          <w:sz w:val="24"/>
          <w:szCs w:val="24"/>
          <w:shd w:val="clear" w:color="auto" w:fill="FFFFFF"/>
        </w:rPr>
        <w:t xml:space="preserve"> </w:t>
      </w:r>
      <w:r w:rsidR="00850346" w:rsidRPr="0090698F">
        <w:rPr>
          <w:rFonts w:ascii="Times New Roman" w:hAnsi="Times New Roman" w:cs="Times New Roman"/>
          <w:b/>
          <w:sz w:val="24"/>
          <w:szCs w:val="24"/>
          <w:shd w:val="clear" w:color="auto" w:fill="FFFFFF"/>
        </w:rPr>
        <w:t>**</w:t>
      </w:r>
      <w:r w:rsidR="00850346" w:rsidRPr="0090698F">
        <w:rPr>
          <w:rFonts w:ascii="Times New Roman" w:hAnsi="Times New Roman" w:cs="Times New Roman"/>
          <w:sz w:val="24"/>
          <w:szCs w:val="24"/>
          <w:lang w:val="en-GB"/>
        </w:rPr>
        <w:t>P&lt;0.01; *P&lt;0.05.</w:t>
      </w:r>
    </w:p>
    <w:p w:rsidR="006E0DAA" w:rsidRPr="0090698F" w:rsidRDefault="00C832EF" w:rsidP="00A37D3D">
      <w:pPr>
        <w:autoSpaceDE w:val="0"/>
        <w:autoSpaceDN w:val="0"/>
        <w:adjustRightInd w:val="0"/>
        <w:spacing w:after="0" w:line="240" w:lineRule="auto"/>
        <w:jc w:val="both"/>
        <w:rPr>
          <w:rFonts w:ascii="Times New Roman" w:hAnsi="Times New Roman" w:cs="Times New Roman"/>
          <w:b/>
          <w:sz w:val="24"/>
          <w:szCs w:val="24"/>
        </w:rPr>
      </w:pPr>
      <w:proofErr w:type="gramStart"/>
      <w:r w:rsidRPr="0090698F">
        <w:rPr>
          <w:rFonts w:ascii="Times New Roman" w:hAnsi="Times New Roman" w:cs="Times New Roman"/>
          <w:b/>
          <w:sz w:val="24"/>
          <w:szCs w:val="24"/>
        </w:rPr>
        <w:t xml:space="preserve">Figure </w:t>
      </w:r>
      <w:r w:rsidR="00C35258" w:rsidRPr="0090698F">
        <w:rPr>
          <w:rFonts w:ascii="Times New Roman" w:hAnsi="Times New Roman" w:cs="Times New Roman"/>
          <w:b/>
          <w:sz w:val="24"/>
          <w:szCs w:val="24"/>
        </w:rPr>
        <w:t>1</w:t>
      </w:r>
      <w:r w:rsidRPr="0090698F">
        <w:rPr>
          <w:rFonts w:ascii="Times New Roman" w:hAnsi="Times New Roman" w:cs="Times New Roman"/>
          <w:b/>
          <w:sz w:val="24"/>
          <w:szCs w:val="24"/>
        </w:rPr>
        <w:t>.</w:t>
      </w:r>
      <w:proofErr w:type="gramEnd"/>
      <w:r w:rsidRPr="0090698F">
        <w:rPr>
          <w:rFonts w:ascii="Times New Roman" w:hAnsi="Times New Roman" w:cs="Times New Roman"/>
          <w:b/>
          <w:sz w:val="24"/>
          <w:szCs w:val="24"/>
        </w:rPr>
        <w:t xml:space="preserve"> </w:t>
      </w:r>
      <w:r w:rsidR="00AA49C1" w:rsidRPr="0090698F">
        <w:rPr>
          <w:rFonts w:ascii="Times New Roman" w:hAnsi="Times New Roman" w:cs="Times New Roman"/>
          <w:b/>
          <w:sz w:val="24"/>
          <w:szCs w:val="24"/>
        </w:rPr>
        <w:t>H</w:t>
      </w:r>
      <w:r w:rsidR="007C4477" w:rsidRPr="0090698F">
        <w:rPr>
          <w:rFonts w:ascii="Times New Roman" w:hAnsi="Times New Roman" w:cs="Times New Roman"/>
          <w:b/>
          <w:sz w:val="24"/>
          <w:szCs w:val="24"/>
        </w:rPr>
        <w:t>istopathological changes</w:t>
      </w:r>
      <w:r w:rsidR="00AA49C1" w:rsidRPr="0090698F">
        <w:rPr>
          <w:rFonts w:ascii="Times New Roman" w:hAnsi="Times New Roman" w:cs="Times New Roman"/>
          <w:b/>
          <w:sz w:val="24"/>
          <w:szCs w:val="24"/>
        </w:rPr>
        <w:t xml:space="preserve"> in the guinea pig placenta</w:t>
      </w:r>
      <w:r w:rsidR="007C4477" w:rsidRPr="0090698F">
        <w:rPr>
          <w:rFonts w:ascii="Times New Roman" w:hAnsi="Times New Roman" w:cs="Times New Roman"/>
          <w:b/>
          <w:sz w:val="24"/>
          <w:szCs w:val="24"/>
        </w:rPr>
        <w:t xml:space="preserve"> </w:t>
      </w:r>
      <w:r w:rsidRPr="0090698F">
        <w:rPr>
          <w:rFonts w:ascii="Times New Roman" w:hAnsi="Times New Roman" w:cs="Times New Roman"/>
          <w:b/>
          <w:sz w:val="24"/>
          <w:szCs w:val="24"/>
        </w:rPr>
        <w:t>in</w:t>
      </w:r>
      <w:r w:rsidR="00AA49C1" w:rsidRPr="0090698F">
        <w:rPr>
          <w:rFonts w:ascii="Times New Roman" w:hAnsi="Times New Roman" w:cs="Times New Roman"/>
          <w:b/>
          <w:sz w:val="24"/>
          <w:szCs w:val="24"/>
        </w:rPr>
        <w:t xml:space="preserve"> response to the </w:t>
      </w:r>
      <w:r w:rsidR="00AA49C1" w:rsidRPr="0090698F">
        <w:rPr>
          <w:rFonts w:ascii="Times New Roman" w:hAnsi="Times New Roman" w:cs="Times New Roman"/>
          <w:b/>
          <w:sz w:val="24"/>
          <w:szCs w:val="24"/>
          <w:lang w:val="en-GB"/>
        </w:rPr>
        <w:t>g</w:t>
      </w:r>
      <w:proofErr w:type="spellStart"/>
      <w:r w:rsidR="00AA49C1" w:rsidRPr="0090698F">
        <w:rPr>
          <w:rFonts w:ascii="Times New Roman" w:hAnsi="Times New Roman" w:cs="Times New Roman"/>
          <w:b/>
          <w:sz w:val="24"/>
          <w:szCs w:val="24"/>
          <w:shd w:val="clear" w:color="auto" w:fill="FFFFFF"/>
        </w:rPr>
        <w:t>radual</w:t>
      </w:r>
      <w:proofErr w:type="spellEnd"/>
      <w:r w:rsidR="00AA49C1" w:rsidRPr="0090698F">
        <w:rPr>
          <w:rFonts w:ascii="Times New Roman" w:hAnsi="Times New Roman" w:cs="Times New Roman"/>
          <w:b/>
          <w:sz w:val="24"/>
          <w:szCs w:val="24"/>
          <w:shd w:val="clear" w:color="auto" w:fill="FFFFFF"/>
        </w:rPr>
        <w:t xml:space="preserve"> occlusion of the uterine arteries</w:t>
      </w:r>
      <w:r w:rsidR="007C4477" w:rsidRPr="0090698F">
        <w:rPr>
          <w:rFonts w:ascii="Times New Roman" w:hAnsi="Times New Roman" w:cs="Times New Roman"/>
          <w:b/>
          <w:sz w:val="24"/>
          <w:szCs w:val="24"/>
        </w:rPr>
        <w:t xml:space="preserve">. </w:t>
      </w:r>
      <w:r w:rsidR="00850346" w:rsidRPr="0090698F">
        <w:rPr>
          <w:rFonts w:ascii="Times New Roman" w:hAnsi="Times New Roman" w:cs="Times New Roman"/>
          <w:sz w:val="24"/>
          <w:szCs w:val="24"/>
        </w:rPr>
        <w:t>Representative</w:t>
      </w:r>
      <w:r w:rsidR="00A37D3D" w:rsidRPr="0090698F">
        <w:rPr>
          <w:rFonts w:ascii="Times New Roman" w:hAnsi="Times New Roman" w:cs="Times New Roman"/>
          <w:sz w:val="24"/>
          <w:szCs w:val="24"/>
        </w:rPr>
        <w:t xml:space="preserve"> </w:t>
      </w:r>
      <w:r w:rsidR="00A37D3D" w:rsidRPr="0090698F">
        <w:rPr>
          <w:rFonts w:ascii="Times New Roman" w:hAnsi="Times New Roman" w:cs="Times New Roman"/>
          <w:sz w:val="24"/>
          <w:szCs w:val="24"/>
          <w:shd w:val="clear" w:color="auto" w:fill="FFFFFF"/>
        </w:rPr>
        <w:t>photomicrographs of placenta</w:t>
      </w:r>
      <w:r w:rsidR="00C35258" w:rsidRPr="0090698F">
        <w:rPr>
          <w:rFonts w:ascii="Times New Roman" w:hAnsi="Times New Roman" w:cs="Times New Roman"/>
          <w:sz w:val="24"/>
          <w:szCs w:val="24"/>
          <w:shd w:val="clear" w:color="auto" w:fill="FFFFFF"/>
        </w:rPr>
        <w:t>l sections</w:t>
      </w:r>
      <w:r w:rsidR="00A37D3D" w:rsidRPr="0090698F">
        <w:rPr>
          <w:rFonts w:ascii="Times New Roman" w:hAnsi="Times New Roman" w:cs="Times New Roman"/>
          <w:sz w:val="24"/>
          <w:szCs w:val="24"/>
          <w:shd w:val="clear" w:color="auto" w:fill="FFFFFF"/>
        </w:rPr>
        <w:t xml:space="preserve"> </w:t>
      </w:r>
      <w:r w:rsidR="00A37D3D" w:rsidRPr="0090698F">
        <w:rPr>
          <w:rFonts w:ascii="Times New Roman" w:hAnsi="Times New Roman" w:cs="Times New Roman"/>
          <w:sz w:val="24"/>
          <w:szCs w:val="24"/>
        </w:rPr>
        <w:t xml:space="preserve">stained for lectin </w:t>
      </w:r>
      <w:r w:rsidR="00437E04" w:rsidRPr="0090698F">
        <w:rPr>
          <w:rFonts w:ascii="Times New Roman" w:hAnsi="Times New Roman" w:cs="Times New Roman"/>
          <w:sz w:val="24"/>
          <w:szCs w:val="24"/>
        </w:rPr>
        <w:t>(dark brown</w:t>
      </w:r>
      <w:r w:rsidR="00113B0C" w:rsidRPr="0090698F">
        <w:rPr>
          <w:rFonts w:ascii="Times New Roman" w:hAnsi="Times New Roman" w:cs="Times New Roman"/>
          <w:sz w:val="24"/>
          <w:szCs w:val="24"/>
        </w:rPr>
        <w:t>/black</w:t>
      </w:r>
      <w:r w:rsidR="00437E04" w:rsidRPr="0090698F">
        <w:rPr>
          <w:rFonts w:ascii="Times New Roman" w:hAnsi="Times New Roman" w:cs="Times New Roman"/>
          <w:sz w:val="24"/>
          <w:szCs w:val="24"/>
        </w:rPr>
        <w:t xml:space="preserve">) </w:t>
      </w:r>
      <w:r w:rsidR="00A37D3D" w:rsidRPr="0090698F">
        <w:rPr>
          <w:rFonts w:ascii="Times New Roman" w:hAnsi="Times New Roman" w:cs="Times New Roman"/>
          <w:sz w:val="24"/>
          <w:szCs w:val="24"/>
        </w:rPr>
        <w:t>and cytokeratin</w:t>
      </w:r>
      <w:r w:rsidR="00C35258" w:rsidRPr="0090698F">
        <w:rPr>
          <w:rFonts w:ascii="Times New Roman" w:hAnsi="Times New Roman" w:cs="Times New Roman"/>
          <w:sz w:val="24"/>
          <w:szCs w:val="24"/>
        </w:rPr>
        <w:t xml:space="preserve"> (</w:t>
      </w:r>
      <w:r w:rsidR="00437E04" w:rsidRPr="0090698F">
        <w:rPr>
          <w:rFonts w:ascii="Times New Roman" w:hAnsi="Times New Roman" w:cs="Times New Roman"/>
          <w:sz w:val="24"/>
          <w:szCs w:val="24"/>
        </w:rPr>
        <w:t>light brown</w:t>
      </w:r>
      <w:r w:rsidR="00C35258" w:rsidRPr="0090698F">
        <w:rPr>
          <w:rFonts w:ascii="Times New Roman" w:hAnsi="Times New Roman" w:cs="Times New Roman"/>
          <w:sz w:val="24"/>
          <w:szCs w:val="24"/>
        </w:rPr>
        <w:t>)</w:t>
      </w:r>
      <w:r w:rsidR="00DE207D" w:rsidRPr="0090698F">
        <w:rPr>
          <w:rFonts w:ascii="Times New Roman" w:hAnsi="Times New Roman" w:cs="Times New Roman"/>
          <w:sz w:val="24"/>
          <w:szCs w:val="24"/>
        </w:rPr>
        <w:t xml:space="preserve"> to indicate the architecture of the labyrinth transport region (A)</w:t>
      </w:r>
      <w:r w:rsidR="00A37D3D" w:rsidRPr="0090698F">
        <w:rPr>
          <w:rFonts w:ascii="Times New Roman" w:hAnsi="Times New Roman" w:cs="Times New Roman"/>
          <w:sz w:val="24"/>
          <w:szCs w:val="24"/>
        </w:rPr>
        <w:t xml:space="preserve">. </w:t>
      </w:r>
      <w:r w:rsidR="005A6648" w:rsidRPr="0090698F">
        <w:rPr>
          <w:rFonts w:ascii="Times New Roman" w:hAnsi="Times New Roman" w:cs="Times New Roman"/>
          <w:sz w:val="24"/>
          <w:szCs w:val="24"/>
        </w:rPr>
        <w:t>Sub-gross i</w:t>
      </w:r>
      <w:r w:rsidR="00EE7040" w:rsidRPr="0090698F">
        <w:rPr>
          <w:rFonts w:ascii="Times New Roman" w:hAnsi="Times New Roman" w:cs="Times New Roman"/>
          <w:sz w:val="24"/>
          <w:szCs w:val="24"/>
        </w:rPr>
        <w:t>mages of the placenta (</w:t>
      </w:r>
      <w:r w:rsidR="00F036A0" w:rsidRPr="0090698F">
        <w:rPr>
          <w:rFonts w:ascii="Times New Roman" w:hAnsi="Times New Roman" w:cs="Times New Roman"/>
          <w:sz w:val="24"/>
          <w:szCs w:val="24"/>
        </w:rPr>
        <w:t>B</w:t>
      </w:r>
      <w:r w:rsidR="00EE7040" w:rsidRPr="0090698F">
        <w:rPr>
          <w:rFonts w:ascii="Times New Roman" w:hAnsi="Times New Roman" w:cs="Times New Roman"/>
          <w:sz w:val="24"/>
          <w:szCs w:val="24"/>
        </w:rPr>
        <w:t>) and placental labyrinth (</w:t>
      </w:r>
      <w:r w:rsidR="00F036A0" w:rsidRPr="0090698F">
        <w:rPr>
          <w:rFonts w:ascii="Times New Roman" w:hAnsi="Times New Roman" w:cs="Times New Roman"/>
          <w:sz w:val="24"/>
          <w:szCs w:val="24"/>
        </w:rPr>
        <w:t>C</w:t>
      </w:r>
      <w:r w:rsidR="00EE7040" w:rsidRPr="0090698F">
        <w:rPr>
          <w:rFonts w:ascii="Times New Roman" w:hAnsi="Times New Roman" w:cs="Times New Roman"/>
          <w:sz w:val="24"/>
          <w:szCs w:val="24"/>
        </w:rPr>
        <w:t xml:space="preserve">). Note images in </w:t>
      </w:r>
      <w:proofErr w:type="spellStart"/>
      <w:r w:rsidR="00C35258" w:rsidRPr="0090698F">
        <w:rPr>
          <w:rFonts w:ascii="Times New Roman" w:hAnsi="Times New Roman" w:cs="Times New Roman"/>
          <w:sz w:val="24"/>
          <w:szCs w:val="24"/>
        </w:rPr>
        <w:t>i</w:t>
      </w:r>
      <w:proofErr w:type="spellEnd"/>
      <w:r w:rsidR="00C35258" w:rsidRPr="0090698F">
        <w:rPr>
          <w:rFonts w:ascii="Times New Roman" w:hAnsi="Times New Roman" w:cs="Times New Roman"/>
          <w:sz w:val="24"/>
          <w:szCs w:val="24"/>
        </w:rPr>
        <w:t xml:space="preserve"> and i</w:t>
      </w:r>
      <w:r w:rsidR="00EE7040" w:rsidRPr="0090698F">
        <w:rPr>
          <w:rFonts w:ascii="Times New Roman" w:hAnsi="Times New Roman" w:cs="Times New Roman"/>
          <w:sz w:val="24"/>
          <w:szCs w:val="24"/>
        </w:rPr>
        <w:t xml:space="preserve">i are higher magnification photos of </w:t>
      </w:r>
      <w:r w:rsidR="00C35258" w:rsidRPr="0090698F">
        <w:rPr>
          <w:rFonts w:ascii="Times New Roman" w:hAnsi="Times New Roman" w:cs="Times New Roman"/>
          <w:sz w:val="24"/>
          <w:szCs w:val="24"/>
        </w:rPr>
        <w:t>B and C, respectively</w:t>
      </w:r>
      <w:r w:rsidR="00EE7040" w:rsidRPr="0090698F">
        <w:rPr>
          <w:rFonts w:ascii="Times New Roman" w:hAnsi="Times New Roman" w:cs="Times New Roman"/>
          <w:sz w:val="24"/>
          <w:szCs w:val="24"/>
        </w:rPr>
        <w:t xml:space="preserve">. </w:t>
      </w:r>
      <w:r w:rsidR="009F0DFA" w:rsidRPr="0090698F">
        <w:rPr>
          <w:rFonts w:ascii="Times New Roman" w:hAnsi="Times New Roman" w:cs="Times New Roman"/>
          <w:sz w:val="24"/>
          <w:szCs w:val="24"/>
        </w:rPr>
        <w:t xml:space="preserve">In </w:t>
      </w:r>
      <w:proofErr w:type="spellStart"/>
      <w:r w:rsidR="009F0DFA" w:rsidRPr="0090698F">
        <w:rPr>
          <w:rFonts w:ascii="Times New Roman" w:hAnsi="Times New Roman" w:cs="Times New Roman"/>
          <w:sz w:val="24"/>
          <w:szCs w:val="24"/>
        </w:rPr>
        <w:t>i</w:t>
      </w:r>
      <w:proofErr w:type="spellEnd"/>
      <w:r w:rsidR="009F0DFA" w:rsidRPr="0090698F">
        <w:rPr>
          <w:rFonts w:ascii="Times New Roman" w:hAnsi="Times New Roman" w:cs="Times New Roman"/>
          <w:sz w:val="24"/>
          <w:szCs w:val="24"/>
        </w:rPr>
        <w:t xml:space="preserve">, the </w:t>
      </w:r>
      <w:proofErr w:type="spellStart"/>
      <w:r w:rsidR="009F0DFA" w:rsidRPr="0090698F">
        <w:rPr>
          <w:rFonts w:ascii="Times New Roman" w:hAnsi="Times New Roman" w:cs="Times New Roman"/>
          <w:sz w:val="24"/>
          <w:szCs w:val="24"/>
        </w:rPr>
        <w:t>interlobium</w:t>
      </w:r>
      <w:proofErr w:type="spellEnd"/>
      <w:r w:rsidR="009F0DFA" w:rsidRPr="0090698F">
        <w:rPr>
          <w:rFonts w:ascii="Times New Roman" w:hAnsi="Times New Roman" w:cs="Times New Roman"/>
          <w:sz w:val="24"/>
          <w:szCs w:val="24"/>
        </w:rPr>
        <w:t xml:space="preserve"> endocrine region is indicated. </w:t>
      </w:r>
      <w:r w:rsidR="00C35258" w:rsidRPr="0090698F">
        <w:rPr>
          <w:rFonts w:ascii="Times New Roman" w:hAnsi="Times New Roman" w:cs="Times New Roman"/>
          <w:sz w:val="24"/>
          <w:szCs w:val="24"/>
          <w:lang w:val="en-GB"/>
        </w:rPr>
        <w:t xml:space="preserve">Abbreviations: FC, fetal capillary; MBS, maternal blood space; TB, trophoblast; </w:t>
      </w:r>
      <w:r w:rsidR="000B1ACA" w:rsidRPr="0090698F">
        <w:rPr>
          <w:rFonts w:ascii="Times New Roman" w:hAnsi="Times New Roman" w:cs="Times New Roman"/>
          <w:sz w:val="24"/>
          <w:szCs w:val="24"/>
        </w:rPr>
        <w:t>∆</w:t>
      </w:r>
      <w:r w:rsidR="00C35258" w:rsidRPr="0090698F">
        <w:rPr>
          <w:rFonts w:ascii="Times New Roman" w:hAnsi="Times New Roman" w:cs="Times New Roman"/>
          <w:sz w:val="24"/>
          <w:szCs w:val="24"/>
        </w:rPr>
        <w:t>,</w:t>
      </w:r>
      <w:r w:rsidR="00D31A14" w:rsidRPr="0090698F">
        <w:rPr>
          <w:rFonts w:ascii="Times New Roman" w:hAnsi="Times New Roman" w:cs="Times New Roman"/>
          <w:sz w:val="24"/>
          <w:szCs w:val="24"/>
        </w:rPr>
        <w:t xml:space="preserve"> haemorrhagic foci;</w:t>
      </w:r>
      <w:r w:rsidR="00EE7040" w:rsidRPr="0090698F">
        <w:rPr>
          <w:rFonts w:ascii="Times New Roman" w:hAnsi="Times New Roman" w:cs="Times New Roman"/>
          <w:sz w:val="24"/>
          <w:szCs w:val="24"/>
        </w:rPr>
        <w:t xml:space="preserve"> </w:t>
      </w:r>
      <w:r w:rsidR="00C35258" w:rsidRPr="0090698F">
        <w:rPr>
          <w:rFonts w:ascii="Times New Roman" w:hAnsi="Times New Roman" w:cs="Times New Roman"/>
          <w:sz w:val="24"/>
          <w:szCs w:val="24"/>
        </w:rPr>
        <w:t>V,</w:t>
      </w:r>
      <w:r w:rsidR="00881191" w:rsidRPr="0090698F">
        <w:rPr>
          <w:rFonts w:ascii="Times New Roman" w:hAnsi="Times New Roman" w:cs="Times New Roman"/>
          <w:sz w:val="24"/>
          <w:szCs w:val="24"/>
        </w:rPr>
        <w:t xml:space="preserve"> labyrinth vessel; </w:t>
      </w:r>
      <w:r w:rsidR="00EE7040" w:rsidRPr="0090698F">
        <w:rPr>
          <w:rFonts w:ascii="Times New Roman" w:hAnsi="Times New Roman" w:cs="Times New Roman"/>
          <w:sz w:val="24"/>
          <w:szCs w:val="24"/>
        </w:rPr>
        <w:t>*</w:t>
      </w:r>
      <w:r w:rsidR="00C35258" w:rsidRPr="0090698F">
        <w:rPr>
          <w:rFonts w:ascii="Times New Roman" w:hAnsi="Times New Roman" w:cs="Times New Roman"/>
          <w:sz w:val="24"/>
          <w:szCs w:val="24"/>
        </w:rPr>
        <w:t>,</w:t>
      </w:r>
      <w:r w:rsidR="00EE7040" w:rsidRPr="0090698F">
        <w:rPr>
          <w:rFonts w:ascii="Times New Roman" w:hAnsi="Times New Roman" w:cs="Times New Roman"/>
          <w:sz w:val="24"/>
          <w:szCs w:val="24"/>
        </w:rPr>
        <w:t xml:space="preserve"> thrombus</w:t>
      </w:r>
      <w:r w:rsidRPr="0090698F">
        <w:rPr>
          <w:rFonts w:ascii="Times New Roman" w:hAnsi="Times New Roman" w:cs="Times New Roman"/>
          <w:sz w:val="24"/>
          <w:szCs w:val="24"/>
        </w:rPr>
        <w:t>.</w:t>
      </w:r>
    </w:p>
    <w:p w:rsidR="006E0DAA" w:rsidRPr="0090698F" w:rsidRDefault="006E0DAA" w:rsidP="00EE7040">
      <w:pPr>
        <w:pStyle w:val="Sinespaciado"/>
        <w:jc w:val="both"/>
        <w:rPr>
          <w:rFonts w:ascii="Times New Roman" w:hAnsi="Times New Roman" w:cs="Times New Roman"/>
          <w:sz w:val="24"/>
          <w:szCs w:val="24"/>
        </w:rPr>
      </w:pPr>
    </w:p>
    <w:p w:rsidR="00C530CE" w:rsidRDefault="006E0DAA" w:rsidP="00EE7040">
      <w:pPr>
        <w:pStyle w:val="Sinespaciado"/>
        <w:jc w:val="both"/>
        <w:rPr>
          <w:rFonts w:ascii="Times New Roman" w:hAnsi="Times New Roman" w:cs="Times New Roman"/>
          <w:sz w:val="24"/>
          <w:szCs w:val="24"/>
          <w:lang w:val="en-GB"/>
        </w:rPr>
      </w:pPr>
      <w:proofErr w:type="gramStart"/>
      <w:r w:rsidRPr="0090698F">
        <w:rPr>
          <w:rFonts w:ascii="Times New Roman" w:hAnsi="Times New Roman" w:cs="Times New Roman"/>
          <w:b/>
          <w:sz w:val="24"/>
          <w:szCs w:val="24"/>
        </w:rPr>
        <w:lastRenderedPageBreak/>
        <w:t>Figure</w:t>
      </w:r>
      <w:r w:rsidR="00C35258" w:rsidRPr="0090698F">
        <w:rPr>
          <w:rFonts w:ascii="Times New Roman" w:hAnsi="Times New Roman" w:cs="Times New Roman"/>
          <w:b/>
          <w:sz w:val="24"/>
          <w:szCs w:val="24"/>
        </w:rPr>
        <w:t xml:space="preserve"> 2</w:t>
      </w:r>
      <w:r w:rsidRPr="0090698F">
        <w:rPr>
          <w:rFonts w:ascii="Times New Roman" w:hAnsi="Times New Roman" w:cs="Times New Roman"/>
          <w:b/>
          <w:sz w:val="24"/>
          <w:szCs w:val="24"/>
        </w:rPr>
        <w:t>.</w:t>
      </w:r>
      <w:proofErr w:type="gramEnd"/>
      <w:r w:rsidRPr="0090698F">
        <w:rPr>
          <w:rFonts w:ascii="Times New Roman" w:hAnsi="Times New Roman" w:cs="Times New Roman"/>
          <w:b/>
          <w:sz w:val="24"/>
          <w:szCs w:val="24"/>
        </w:rPr>
        <w:t xml:space="preserve"> </w:t>
      </w:r>
      <w:proofErr w:type="spellStart"/>
      <w:proofErr w:type="gramStart"/>
      <w:r w:rsidR="00C832EF" w:rsidRPr="0090698F">
        <w:rPr>
          <w:rFonts w:ascii="Times New Roman" w:hAnsi="Times New Roman" w:cs="Times New Roman"/>
          <w:b/>
          <w:sz w:val="24"/>
          <w:szCs w:val="24"/>
        </w:rPr>
        <w:t>I</w:t>
      </w:r>
      <w:r w:rsidRPr="0090698F">
        <w:rPr>
          <w:rFonts w:ascii="Times New Roman" w:hAnsi="Times New Roman" w:cs="Times New Roman"/>
          <w:b/>
          <w:spacing w:val="2"/>
          <w:sz w:val="24"/>
          <w:szCs w:val="24"/>
          <w:shd w:val="clear" w:color="auto" w:fill="FCFCFC"/>
        </w:rPr>
        <w:t>mmunohistochemical</w:t>
      </w:r>
      <w:proofErr w:type="spellEnd"/>
      <w:r w:rsidRPr="0090698F">
        <w:rPr>
          <w:rFonts w:ascii="Times New Roman" w:hAnsi="Times New Roman" w:cs="Times New Roman"/>
          <w:b/>
          <w:spacing w:val="2"/>
          <w:sz w:val="24"/>
          <w:szCs w:val="24"/>
          <w:shd w:val="clear" w:color="auto" w:fill="FCFCFC"/>
        </w:rPr>
        <w:t xml:space="preserve"> analysis</w:t>
      </w:r>
      <w:r w:rsidRPr="0090698F">
        <w:rPr>
          <w:rFonts w:ascii="Times New Roman" w:hAnsi="Times New Roman" w:cs="Times New Roman"/>
          <w:b/>
          <w:sz w:val="24"/>
          <w:szCs w:val="24"/>
        </w:rPr>
        <w:t xml:space="preserve"> of caspase-3 and </w:t>
      </w:r>
      <w:proofErr w:type="spellStart"/>
      <w:r w:rsidRPr="0090698F">
        <w:rPr>
          <w:rFonts w:ascii="Times New Roman" w:hAnsi="Times New Roman" w:cs="Times New Roman"/>
          <w:b/>
          <w:sz w:val="24"/>
          <w:szCs w:val="24"/>
        </w:rPr>
        <w:t>granzyme</w:t>
      </w:r>
      <w:proofErr w:type="spellEnd"/>
      <w:r w:rsidRPr="0090698F">
        <w:rPr>
          <w:rFonts w:ascii="Times New Roman" w:hAnsi="Times New Roman" w:cs="Times New Roman"/>
          <w:b/>
          <w:sz w:val="24"/>
          <w:szCs w:val="24"/>
        </w:rPr>
        <w:t xml:space="preserve">-B </w:t>
      </w:r>
      <w:r w:rsidR="009F0DFA" w:rsidRPr="0090698F">
        <w:rPr>
          <w:rFonts w:ascii="Times New Roman" w:hAnsi="Times New Roman" w:cs="Times New Roman"/>
          <w:b/>
          <w:sz w:val="24"/>
          <w:szCs w:val="24"/>
        </w:rPr>
        <w:t xml:space="preserve">guinea pig placenta </w:t>
      </w:r>
      <w:r w:rsidRPr="0090698F">
        <w:rPr>
          <w:rFonts w:ascii="Times New Roman" w:hAnsi="Times New Roman" w:cs="Times New Roman"/>
          <w:b/>
          <w:sz w:val="24"/>
          <w:szCs w:val="24"/>
        </w:rPr>
        <w:t xml:space="preserve">in response to the </w:t>
      </w:r>
      <w:r w:rsidRPr="0090698F">
        <w:rPr>
          <w:rFonts w:ascii="Times New Roman" w:hAnsi="Times New Roman" w:cs="Times New Roman"/>
          <w:b/>
          <w:sz w:val="24"/>
          <w:szCs w:val="24"/>
          <w:lang w:val="en-GB"/>
        </w:rPr>
        <w:t>g</w:t>
      </w:r>
      <w:proofErr w:type="spellStart"/>
      <w:r w:rsidRPr="0090698F">
        <w:rPr>
          <w:rFonts w:ascii="Times New Roman" w:hAnsi="Times New Roman" w:cs="Times New Roman"/>
          <w:b/>
          <w:sz w:val="24"/>
          <w:szCs w:val="24"/>
          <w:shd w:val="clear" w:color="auto" w:fill="FFFFFF"/>
        </w:rPr>
        <w:t>radual</w:t>
      </w:r>
      <w:proofErr w:type="spellEnd"/>
      <w:r w:rsidRPr="0090698F">
        <w:rPr>
          <w:rFonts w:ascii="Times New Roman" w:hAnsi="Times New Roman" w:cs="Times New Roman"/>
          <w:b/>
          <w:sz w:val="24"/>
          <w:szCs w:val="24"/>
          <w:shd w:val="clear" w:color="auto" w:fill="FFFFFF"/>
        </w:rPr>
        <w:t xml:space="preserve"> occlusion of the uterine arteries</w:t>
      </w:r>
      <w:r w:rsidRPr="0090698F">
        <w:rPr>
          <w:rFonts w:ascii="Times New Roman" w:hAnsi="Times New Roman" w:cs="Times New Roman"/>
          <w:b/>
          <w:sz w:val="24"/>
          <w:szCs w:val="24"/>
        </w:rPr>
        <w:t>.</w:t>
      </w:r>
      <w:proofErr w:type="gramEnd"/>
      <w:r w:rsidRPr="0090698F">
        <w:rPr>
          <w:rFonts w:ascii="Times New Roman" w:hAnsi="Times New Roman" w:cs="Times New Roman"/>
          <w:b/>
          <w:sz w:val="24"/>
          <w:szCs w:val="24"/>
        </w:rPr>
        <w:t xml:space="preserve"> </w:t>
      </w:r>
      <w:r w:rsidR="00C832EF" w:rsidRPr="0090698F">
        <w:rPr>
          <w:rFonts w:ascii="Times New Roman" w:hAnsi="Times New Roman" w:cs="Times New Roman"/>
          <w:sz w:val="24"/>
          <w:szCs w:val="24"/>
        </w:rPr>
        <w:t>B</w:t>
      </w:r>
      <w:r w:rsidRPr="0090698F">
        <w:rPr>
          <w:rFonts w:ascii="Times New Roman" w:hAnsi="Times New Roman" w:cs="Times New Roman"/>
          <w:sz w:val="24"/>
          <w:szCs w:val="24"/>
        </w:rPr>
        <w:t xml:space="preserve">lack </w:t>
      </w:r>
      <w:r w:rsidRPr="0090698F">
        <w:rPr>
          <w:rFonts w:ascii="Times New Roman" w:eastAsia="Times New Roman" w:hAnsi="Times New Roman" w:cs="Times New Roman"/>
          <w:sz w:val="24"/>
          <w:szCs w:val="24"/>
        </w:rPr>
        <w:t>arrow heads</w:t>
      </w:r>
      <w:r w:rsidRPr="0090698F" w:rsidDel="00212A19">
        <w:rPr>
          <w:rFonts w:ascii="Times New Roman" w:hAnsi="Times New Roman" w:cs="Times New Roman"/>
          <w:sz w:val="24"/>
          <w:szCs w:val="24"/>
        </w:rPr>
        <w:t xml:space="preserve"> </w:t>
      </w:r>
      <w:r w:rsidRPr="0090698F">
        <w:rPr>
          <w:rFonts w:ascii="Times New Roman" w:hAnsi="Times New Roman" w:cs="Times New Roman"/>
          <w:sz w:val="24"/>
          <w:szCs w:val="24"/>
        </w:rPr>
        <w:t>denote positive staining</w:t>
      </w:r>
      <w:r w:rsidR="009F0DFA" w:rsidRPr="0090698F">
        <w:rPr>
          <w:rFonts w:ascii="Times New Roman" w:hAnsi="Times New Roman" w:cs="Times New Roman"/>
          <w:sz w:val="24"/>
          <w:szCs w:val="24"/>
        </w:rPr>
        <w:t xml:space="preserve"> in the placental labyrinth and </w:t>
      </w:r>
      <w:proofErr w:type="spellStart"/>
      <w:r w:rsidR="009F0DFA" w:rsidRPr="0090698F">
        <w:rPr>
          <w:rFonts w:ascii="Times New Roman" w:hAnsi="Times New Roman" w:cs="Times New Roman"/>
          <w:sz w:val="24"/>
          <w:szCs w:val="24"/>
        </w:rPr>
        <w:t>interlobium</w:t>
      </w:r>
      <w:proofErr w:type="spellEnd"/>
      <w:r w:rsidRPr="0090698F">
        <w:rPr>
          <w:rFonts w:ascii="Times New Roman" w:hAnsi="Times New Roman" w:cs="Times New Roman"/>
          <w:sz w:val="24"/>
          <w:szCs w:val="24"/>
        </w:rPr>
        <w:t>.</w:t>
      </w:r>
      <w:r w:rsidRPr="0090698F">
        <w:rPr>
          <w:rFonts w:ascii="Times New Roman" w:hAnsi="Times New Roman" w:cs="Times New Roman"/>
          <w:sz w:val="24"/>
          <w:szCs w:val="24"/>
          <w:shd w:val="clear" w:color="auto" w:fill="FFFFFF"/>
        </w:rPr>
        <w:t xml:space="preserve"> </w:t>
      </w:r>
      <w:r w:rsidR="00E35E1D" w:rsidRPr="0090698F">
        <w:rPr>
          <w:rFonts w:ascii="Times New Roman" w:hAnsi="Times New Roman" w:cs="Times New Roman"/>
          <w:sz w:val="24"/>
          <w:szCs w:val="24"/>
          <w:shd w:val="clear" w:color="auto" w:fill="FFFFFF"/>
        </w:rPr>
        <w:t xml:space="preserve">Representative photomicrographs of negative controls are shown. </w:t>
      </w:r>
      <w:r w:rsidRPr="0090698F">
        <w:rPr>
          <w:rFonts w:ascii="Times New Roman" w:hAnsi="Times New Roman" w:cs="Times New Roman"/>
          <w:sz w:val="24"/>
          <w:szCs w:val="24"/>
        </w:rPr>
        <w:t>Data are from 7 placentas from 3 control litters and 4 placentas from 2 IUGR litters. Data presented as mean ± SEM.</w:t>
      </w:r>
      <w:r w:rsidRPr="0090698F">
        <w:rPr>
          <w:rFonts w:ascii="Times New Roman" w:hAnsi="Times New Roman" w:cs="Times New Roman"/>
          <w:b/>
          <w:sz w:val="24"/>
          <w:szCs w:val="24"/>
          <w:shd w:val="clear" w:color="auto" w:fill="FFFFFF"/>
        </w:rPr>
        <w:t xml:space="preserve"> </w:t>
      </w:r>
      <w:r w:rsidRPr="0090698F">
        <w:rPr>
          <w:rFonts w:ascii="Times New Roman" w:hAnsi="Times New Roman" w:cs="Times New Roman"/>
          <w:sz w:val="24"/>
          <w:szCs w:val="24"/>
          <w:shd w:val="clear" w:color="auto" w:fill="FFFFFF"/>
        </w:rPr>
        <w:t xml:space="preserve">Significant differences were determined by t-test: </w:t>
      </w:r>
      <w:r w:rsidRPr="0090698F">
        <w:rPr>
          <w:rFonts w:ascii="Times New Roman" w:hAnsi="Times New Roman" w:cs="Times New Roman"/>
          <w:b/>
          <w:sz w:val="24"/>
          <w:szCs w:val="24"/>
          <w:shd w:val="clear" w:color="auto" w:fill="FFFFFF"/>
        </w:rPr>
        <w:t>**</w:t>
      </w:r>
      <w:r w:rsidRPr="0090698F">
        <w:rPr>
          <w:rFonts w:ascii="Times New Roman" w:hAnsi="Times New Roman" w:cs="Times New Roman"/>
          <w:sz w:val="24"/>
          <w:szCs w:val="24"/>
          <w:lang w:val="en-GB"/>
        </w:rPr>
        <w:t>P&lt;0.01; *P&lt;0.05.</w:t>
      </w:r>
    </w:p>
    <w:p w:rsidR="00525635" w:rsidRPr="0090698F" w:rsidRDefault="00525635" w:rsidP="00EE7040">
      <w:pPr>
        <w:pStyle w:val="Sinespaciado"/>
        <w:jc w:val="both"/>
        <w:rPr>
          <w:rFonts w:ascii="Times New Roman" w:hAnsi="Times New Roman" w:cs="Times New Roman"/>
          <w:sz w:val="24"/>
          <w:szCs w:val="24"/>
          <w:lang w:val="en-GB"/>
        </w:rPr>
      </w:pPr>
    </w:p>
    <w:p w:rsidR="0037017D" w:rsidRPr="0090698F" w:rsidRDefault="0037017D" w:rsidP="00EE7040">
      <w:pPr>
        <w:pStyle w:val="Sinespaciado"/>
        <w:jc w:val="both"/>
        <w:rPr>
          <w:rFonts w:ascii="Times New Roman" w:hAnsi="Times New Roman" w:cs="Times New Roman"/>
          <w:b/>
          <w:sz w:val="24"/>
          <w:szCs w:val="24"/>
          <w:u w:val="single"/>
          <w:lang w:val="en-GB"/>
        </w:rPr>
      </w:pPr>
      <w:r w:rsidRPr="0090698F">
        <w:rPr>
          <w:rFonts w:ascii="Times New Roman" w:hAnsi="Times New Roman" w:cs="Times New Roman"/>
          <w:b/>
          <w:sz w:val="24"/>
          <w:szCs w:val="24"/>
          <w:u w:val="single"/>
          <w:lang w:val="en-GB"/>
        </w:rPr>
        <w:t>Supplementary Material</w:t>
      </w:r>
    </w:p>
    <w:p w:rsidR="0037017D" w:rsidRPr="0090698F" w:rsidRDefault="0037017D" w:rsidP="00EE7040">
      <w:pPr>
        <w:pStyle w:val="Sinespaciado"/>
        <w:jc w:val="both"/>
        <w:rPr>
          <w:rFonts w:ascii="Times New Roman" w:hAnsi="Times New Roman" w:cs="Times New Roman"/>
          <w:sz w:val="24"/>
          <w:szCs w:val="24"/>
          <w:lang w:val="en-GB"/>
        </w:rPr>
      </w:pPr>
    </w:p>
    <w:p w:rsidR="0037017D" w:rsidRPr="0090698F" w:rsidRDefault="0037017D" w:rsidP="0037017D">
      <w:pPr>
        <w:spacing w:after="0" w:line="240" w:lineRule="auto"/>
        <w:jc w:val="both"/>
        <w:rPr>
          <w:rFonts w:ascii="Times New Roman" w:hAnsi="Times New Roman" w:cs="Times New Roman"/>
          <w:sz w:val="24"/>
          <w:szCs w:val="24"/>
          <w:lang w:val="en-GB"/>
        </w:rPr>
      </w:pPr>
      <w:r w:rsidRPr="0090698F">
        <w:rPr>
          <w:rFonts w:ascii="Times New Roman" w:hAnsi="Times New Roman" w:cs="Times New Roman"/>
          <w:sz w:val="24"/>
          <w:szCs w:val="24"/>
        </w:rPr>
        <w:t xml:space="preserve">All animal experimental procedures were conducted </w:t>
      </w:r>
      <w:r w:rsidRPr="0090698F">
        <w:rPr>
          <w:rFonts w:ascii="Times New Roman" w:eastAsia="Times New Roman" w:hAnsi="Times New Roman" w:cs="Times New Roman"/>
          <w:sz w:val="24"/>
          <w:szCs w:val="24"/>
        </w:rPr>
        <w:t xml:space="preserve">and approved by the Ethics Committee of the Faculty of Medicine of the </w:t>
      </w:r>
      <w:proofErr w:type="spellStart"/>
      <w:r w:rsidRPr="0090698F">
        <w:rPr>
          <w:rFonts w:ascii="Times New Roman" w:eastAsia="Times New Roman" w:hAnsi="Times New Roman" w:cs="Times New Roman"/>
          <w:sz w:val="24"/>
          <w:szCs w:val="24"/>
        </w:rPr>
        <w:t>Pontiﬁcia</w:t>
      </w:r>
      <w:proofErr w:type="spellEnd"/>
      <w:r w:rsidRPr="0090698F">
        <w:rPr>
          <w:rFonts w:ascii="Times New Roman" w:eastAsia="Times New Roman" w:hAnsi="Times New Roman" w:cs="Times New Roman"/>
          <w:sz w:val="24"/>
          <w:szCs w:val="24"/>
        </w:rPr>
        <w:t xml:space="preserve"> </w:t>
      </w:r>
      <w:proofErr w:type="spellStart"/>
      <w:r w:rsidRPr="0090698F">
        <w:rPr>
          <w:rFonts w:ascii="Times New Roman" w:eastAsia="Times New Roman" w:hAnsi="Times New Roman" w:cs="Times New Roman"/>
          <w:sz w:val="24"/>
          <w:szCs w:val="24"/>
        </w:rPr>
        <w:t>Catolica</w:t>
      </w:r>
      <w:proofErr w:type="spellEnd"/>
      <w:r w:rsidRPr="0090698F">
        <w:rPr>
          <w:rFonts w:ascii="Times New Roman" w:eastAsia="Times New Roman" w:hAnsi="Times New Roman" w:cs="Times New Roman"/>
          <w:sz w:val="24"/>
          <w:szCs w:val="24"/>
        </w:rPr>
        <w:t xml:space="preserve"> University of Chile (1130801) and the University of Chile (CBA No. 0694 FMUCH). Furthermore, procedures were </w:t>
      </w:r>
      <w:r w:rsidRPr="0090698F">
        <w:rPr>
          <w:rFonts w:ascii="Times New Roman" w:hAnsi="Times New Roman" w:cs="Times New Roman"/>
          <w:sz w:val="24"/>
          <w:szCs w:val="24"/>
        </w:rPr>
        <w:t xml:space="preserve">conducted according to the </w:t>
      </w:r>
      <w:r w:rsidRPr="0090698F">
        <w:rPr>
          <w:rFonts w:ascii="Times New Roman" w:hAnsi="Times New Roman" w:cs="Times New Roman"/>
          <w:i/>
          <w:iCs/>
          <w:sz w:val="24"/>
          <w:szCs w:val="24"/>
        </w:rPr>
        <w:t xml:space="preserve">Guide for the Care and Use of Laboratory Animals </w:t>
      </w:r>
      <w:r w:rsidRPr="0090698F">
        <w:rPr>
          <w:rFonts w:ascii="Times New Roman" w:hAnsi="Times New Roman" w:cs="Times New Roman"/>
          <w:sz w:val="24"/>
          <w:szCs w:val="24"/>
        </w:rPr>
        <w:t>published by the US</w:t>
      </w:r>
      <w:r w:rsidR="003506FB" w:rsidRPr="0090698F">
        <w:rPr>
          <w:rFonts w:ascii="Times New Roman" w:hAnsi="Times New Roman" w:cs="Times New Roman"/>
          <w:sz w:val="24"/>
          <w:szCs w:val="24"/>
        </w:rPr>
        <w:t xml:space="preserve"> National Institutes of Health</w:t>
      </w:r>
      <w:r w:rsidRPr="0090698F">
        <w:rPr>
          <w:rFonts w:ascii="Times New Roman" w:hAnsi="Times New Roman" w:cs="Times New Roman"/>
          <w:sz w:val="24"/>
          <w:szCs w:val="24"/>
        </w:rPr>
        <w:t>.</w:t>
      </w:r>
    </w:p>
    <w:p w:rsidR="0037017D" w:rsidRPr="0090698F" w:rsidRDefault="0037017D" w:rsidP="0037017D">
      <w:pPr>
        <w:pStyle w:val="Sinespaciado"/>
        <w:jc w:val="both"/>
        <w:rPr>
          <w:rFonts w:ascii="Times New Roman" w:hAnsi="Times New Roman" w:cs="Times New Roman"/>
          <w:sz w:val="24"/>
          <w:szCs w:val="24"/>
        </w:rPr>
      </w:pPr>
    </w:p>
    <w:p w:rsidR="0037017D" w:rsidRPr="0090698F" w:rsidRDefault="0037017D" w:rsidP="0037017D">
      <w:pPr>
        <w:pStyle w:val="Prrafodelista"/>
        <w:numPr>
          <w:ilvl w:val="0"/>
          <w:numId w:val="10"/>
        </w:numPr>
        <w:spacing w:after="0" w:line="240" w:lineRule="auto"/>
        <w:jc w:val="both"/>
        <w:rPr>
          <w:rFonts w:ascii="Times New Roman" w:hAnsi="Times New Roman" w:cs="Times New Roman"/>
          <w:i/>
          <w:sz w:val="24"/>
          <w:szCs w:val="24"/>
          <w:u w:val="single"/>
        </w:rPr>
      </w:pPr>
      <w:r w:rsidRPr="0090698F">
        <w:rPr>
          <w:rFonts w:ascii="Times New Roman" w:hAnsi="Times New Roman" w:cs="Times New Roman"/>
          <w:i/>
          <w:sz w:val="24"/>
          <w:szCs w:val="24"/>
          <w:u w:val="single"/>
        </w:rPr>
        <w:t>Placental morphometry and histopathology</w:t>
      </w:r>
    </w:p>
    <w:p w:rsidR="0037017D" w:rsidRPr="0090698F" w:rsidRDefault="0037017D" w:rsidP="0037017D">
      <w:pPr>
        <w:spacing w:after="0" w:line="240" w:lineRule="auto"/>
        <w:jc w:val="both"/>
        <w:rPr>
          <w:rFonts w:ascii="Times New Roman" w:hAnsi="Times New Roman" w:cs="Times New Roman"/>
          <w:sz w:val="24"/>
          <w:szCs w:val="24"/>
        </w:rPr>
      </w:pPr>
    </w:p>
    <w:p w:rsidR="0037017D" w:rsidRPr="0090698F" w:rsidRDefault="0037017D" w:rsidP="0037017D">
      <w:pPr>
        <w:spacing w:after="0" w:line="240" w:lineRule="auto"/>
        <w:jc w:val="both"/>
        <w:rPr>
          <w:rFonts w:ascii="Times New Roman" w:hAnsi="Times New Roman" w:cs="Times New Roman"/>
          <w:sz w:val="24"/>
          <w:szCs w:val="24"/>
        </w:rPr>
      </w:pPr>
      <w:r w:rsidRPr="0090698F">
        <w:rPr>
          <w:rFonts w:ascii="Times New Roman" w:hAnsi="Times New Roman" w:cs="Times New Roman"/>
          <w:sz w:val="24"/>
          <w:szCs w:val="24"/>
        </w:rPr>
        <w:t xml:space="preserve">Sections </w:t>
      </w:r>
      <w:r w:rsidRPr="0090698F">
        <w:rPr>
          <w:rFonts w:ascii="Times New Roman" w:eastAsia="Times New Roman" w:hAnsi="Times New Roman" w:cs="Times New Roman"/>
          <w:sz w:val="24"/>
          <w:szCs w:val="24"/>
        </w:rPr>
        <w:t xml:space="preserve">were stained with Masson’s trichrome and </w:t>
      </w:r>
      <w:r w:rsidRPr="0090698F">
        <w:rPr>
          <w:rFonts w:ascii="Times New Roman" w:hAnsi="Times New Roman" w:cs="Times New Roman"/>
          <w:sz w:val="24"/>
          <w:szCs w:val="24"/>
        </w:rPr>
        <w:t xml:space="preserve">scanned using a </w:t>
      </w:r>
      <w:proofErr w:type="spellStart"/>
      <w:r w:rsidRPr="0090698F">
        <w:rPr>
          <w:rFonts w:ascii="Times New Roman" w:hAnsi="Times New Roman" w:cs="Times New Roman"/>
          <w:sz w:val="24"/>
          <w:szCs w:val="24"/>
        </w:rPr>
        <w:t>NanoZoomer</w:t>
      </w:r>
      <w:proofErr w:type="spellEnd"/>
      <w:r w:rsidRPr="0090698F">
        <w:rPr>
          <w:rFonts w:ascii="Times New Roman" w:hAnsi="Times New Roman" w:cs="Times New Roman"/>
          <w:sz w:val="24"/>
          <w:szCs w:val="24"/>
        </w:rPr>
        <w:t xml:space="preserve"> 2.0-RS Digital Pathology System (NDP Scan Hamamatsu, Japan). Volume densities of the </w:t>
      </w:r>
      <w:proofErr w:type="spellStart"/>
      <w:r w:rsidRPr="0090698F">
        <w:rPr>
          <w:rFonts w:ascii="Times New Roman" w:hAnsi="Times New Roman" w:cs="Times New Roman"/>
          <w:bCs/>
          <w:sz w:val="24"/>
          <w:szCs w:val="24"/>
        </w:rPr>
        <w:t>interlobium</w:t>
      </w:r>
      <w:proofErr w:type="spellEnd"/>
      <w:r w:rsidRPr="0090698F">
        <w:rPr>
          <w:rFonts w:ascii="Times New Roman" w:hAnsi="Times New Roman" w:cs="Times New Roman"/>
          <w:b/>
          <w:bCs/>
          <w:sz w:val="24"/>
          <w:szCs w:val="24"/>
        </w:rPr>
        <w:t xml:space="preserve"> </w:t>
      </w:r>
      <w:r w:rsidRPr="0090698F">
        <w:rPr>
          <w:rFonts w:ascii="Times New Roman" w:hAnsi="Times New Roman" w:cs="Times New Roman"/>
          <w:sz w:val="24"/>
          <w:szCs w:val="24"/>
        </w:rPr>
        <w:t>and labyrinth</w:t>
      </w:r>
      <w:r w:rsidRPr="0090698F">
        <w:rPr>
          <w:rFonts w:ascii="Times New Roman" w:eastAsia="Times New Roman" w:hAnsi="Times New Roman" w:cs="Times New Roman"/>
          <w:sz w:val="24"/>
          <w:szCs w:val="24"/>
        </w:rPr>
        <w:t xml:space="preserve"> zones in the placenta were</w:t>
      </w:r>
      <w:r w:rsidRPr="0090698F">
        <w:rPr>
          <w:rFonts w:ascii="Times New Roman" w:hAnsi="Times New Roman" w:cs="Times New Roman"/>
          <w:sz w:val="24"/>
          <w:szCs w:val="24"/>
        </w:rPr>
        <w:t xml:space="preserve"> determined using random systematic sampling and point counting as previously described </w:t>
      </w:r>
      <w:r w:rsidR="00CA3C15" w:rsidRPr="0090698F">
        <w:rPr>
          <w:rFonts w:ascii="Times New Roman" w:hAnsi="Times New Roman" w:cs="Times New Roman"/>
          <w:sz w:val="24"/>
          <w:szCs w:val="24"/>
        </w:rPr>
        <w:fldChar w:fldCharType="begin"/>
      </w:r>
      <w:r w:rsidR="00860647" w:rsidRPr="0090698F">
        <w:rPr>
          <w:rFonts w:ascii="Times New Roman" w:hAnsi="Times New Roman" w:cs="Times New Roman"/>
          <w:sz w:val="24"/>
          <w:szCs w:val="24"/>
        </w:rPr>
        <w:instrText xml:space="preserve"> ADDIN ZOTERO_ITEM CSL_CITATION {"citationID":"8UyoAFNc","properties":{"formattedCitation":"[20]","plainCitation":"[20]","noteIndex":0},"citationItems":[{"id":429,"uris":["http://zotero.org/users/local/WuvAj4aR/items/IXGHP49S"],"uri":["http://zotero.org/users/local/WuvAj4aR/items/IXGHP49S"],"itemData":{"id":429,"type":"article-journal","title":"Maternal food restriction reduces the exchange surface area and increases the barrier thickness of the placenta in the guinea-pig","container-title":"Placenta","page":"177-185","volume":"22","issue":"2-3","source":"PubMed","abstract":"The extent to which maternal nutrition influences fetal growth through effects on placental functional development is unclear. Poor maternal nutrition is a major cause of poor fetal growth which increases neonatal morbidity and mortality, and may also increase the risk of several adult-onset diseases. We have therefore characterized the ontogeny of structural determinants of function in the placenta in guinea-pigs fed ad libitum or food restricted from before and during pregnancy. Guinea-pigs were killed at days 30 and 60 (term=67 days) of pregnancy. In ad libitum fed animals, the surface density (surface area/g placental labyrinth), which is a measure of the convolution of the exchange surface, doubled, while total surface area increased 18-fold between mid and late gestation. Concomitantly, the arithmetic mean barrier thickness to diffusion across trophoblast decreased by 68 per cent. Late in gestation, food restriction reduced the proportion of the placenta devoted to exchange (labyrinth) by 70 per cent (P&lt; 0.04) and the weight of the placental labyrinth by 45 per cent (P=0.001). Maternal food restriction also reduced the total placental surface area for exchange by 36 per cent at day 30 (P=0.02) and 60 per cent at day 60 (P&lt; 0.0005) of gestation, and the surface density of trophoblast by 36 per cent at day 30 (P=0.01) and 29 per cent at day 60 (P=0.005) of gestation. The arithmetic mean barrier thickness for diffusion was increased by maternal food restriction at both gestational ages (day 30, +37 per cent, P=0.008, and day 60, +40 per cent, P=0.01). These findings suggest that maternal food restriction not only reduces fetal and placental weights, but also induces structural alterations in the placenta that indicate functional impairment beyond what would be expected for the reduction in its weight.","DOI":"10.1053/plac.2000.0602","ISSN":"0143-4004","note":"PMID: 11170822","journalAbbreviation":"Placenta","language":"eng","author":[{"family":"Roberts","given":"C. T."},{"family":"Sohlstrom","given":"A."},{"family":"Kind","given":"K. L."},{"family":"Earl","given":"R. A."},{"family":"Khong","given":"T. Y."},{"family":"Robinson","given":"J. S."},{"family":"Owens","given":"P. C."},{"family":"Owens","given":"J. A."}],"issued":{"date-parts":[["2001",3]]}}}],"schema":"https://github.com/citation-style-language/schema/raw/master/csl-citation.json"} </w:instrText>
      </w:r>
      <w:r w:rsidR="00CA3C15" w:rsidRPr="0090698F">
        <w:rPr>
          <w:rFonts w:ascii="Times New Roman" w:hAnsi="Times New Roman" w:cs="Times New Roman"/>
          <w:sz w:val="24"/>
          <w:szCs w:val="24"/>
        </w:rPr>
        <w:fldChar w:fldCharType="separate"/>
      </w:r>
      <w:r w:rsidR="00860647" w:rsidRPr="0090698F">
        <w:rPr>
          <w:rFonts w:ascii="Times New Roman" w:hAnsi="Times New Roman" w:cs="Times New Roman"/>
          <w:sz w:val="24"/>
        </w:rPr>
        <w:t>[20]</w:t>
      </w:r>
      <w:r w:rsidR="00CA3C15" w:rsidRPr="0090698F">
        <w:rPr>
          <w:rFonts w:ascii="Times New Roman" w:hAnsi="Times New Roman" w:cs="Times New Roman"/>
          <w:sz w:val="24"/>
          <w:szCs w:val="24"/>
        </w:rPr>
        <w:fldChar w:fldCharType="end"/>
      </w:r>
      <w:r w:rsidRPr="0090698F">
        <w:rPr>
          <w:rFonts w:ascii="Times New Roman" w:hAnsi="Times New Roman" w:cs="Times New Roman"/>
          <w:sz w:val="24"/>
          <w:szCs w:val="24"/>
        </w:rPr>
        <w:t>. Volume densities were multiplied by the weight of the placenta to provide an estimate of the absolute volume of each placental region. Morphology of the labyrinth region was assessed by double-labelling placental sections with rabbit antibodies against cytokeratin and lectin to identify trophoblast and fetal capillaries, respectively. Slides were dewaxed, rehydrated and endogenous peroxidase quenched by incubation in 3% (v/v) H</w:t>
      </w:r>
      <w:r w:rsidRPr="0090698F">
        <w:rPr>
          <w:rFonts w:ascii="Times New Roman" w:hAnsi="Times New Roman" w:cs="Times New Roman"/>
          <w:sz w:val="24"/>
          <w:szCs w:val="24"/>
          <w:vertAlign w:val="subscript"/>
        </w:rPr>
        <w:t>2</w:t>
      </w:r>
      <w:r w:rsidRPr="0090698F">
        <w:rPr>
          <w:rFonts w:ascii="Times New Roman" w:hAnsi="Times New Roman" w:cs="Times New Roman"/>
          <w:sz w:val="24"/>
          <w:szCs w:val="24"/>
        </w:rPr>
        <w:t>O</w:t>
      </w:r>
      <w:r w:rsidRPr="0090698F">
        <w:rPr>
          <w:rFonts w:ascii="Times New Roman" w:hAnsi="Times New Roman" w:cs="Times New Roman"/>
          <w:sz w:val="24"/>
          <w:szCs w:val="24"/>
          <w:vertAlign w:val="subscript"/>
        </w:rPr>
        <w:t>2</w:t>
      </w:r>
      <w:r w:rsidRPr="0090698F">
        <w:rPr>
          <w:rFonts w:ascii="Times New Roman" w:hAnsi="Times New Roman" w:cs="Times New Roman"/>
          <w:sz w:val="24"/>
          <w:szCs w:val="24"/>
        </w:rPr>
        <w:t xml:space="preserve"> for 20 minutes. Sections were subjected to antigen retrieval by microwave heating in citrate buffer (pH 6), washed by three 5min rinses in PBS, blocked in 1% BSA and incubated overnight with anti-lectin antibody (Vector Labs, B</w:t>
      </w:r>
      <w:r w:rsidRPr="0090698F">
        <w:rPr>
          <w:rFonts w:ascii="Times New Roman" w:hAnsi="Times New Roman" w:cs="Times New Roman"/>
          <w:sz w:val="24"/>
          <w:szCs w:val="24"/>
          <w:shd w:val="clear" w:color="auto" w:fill="FFFFFF"/>
        </w:rPr>
        <w:t xml:space="preserve">-1175; </w:t>
      </w:r>
      <w:r w:rsidRPr="0090698F">
        <w:rPr>
          <w:rFonts w:ascii="Times New Roman" w:hAnsi="Times New Roman" w:cs="Times New Roman"/>
          <w:sz w:val="24"/>
          <w:szCs w:val="24"/>
        </w:rPr>
        <w:t xml:space="preserve">1:50 dilution in 1% BSA/PBS). The following day, streptavidin-horse radish peroxidase complex (Strep-HRP Rockland, S000-03, 1:250 in PBS) was applied for 1h. Lectin was visualised by staining with diaminobenzidine (DAB; Sigma) in saturated ammonium nickel (II) sulphate solution. Sections were then washed, re-blocked in 10% goat serum in 1% BSA and incubated overnight with anti-cytokeratin antibody (Thermo-Fisher Scientific, 180059; 1:100 in 10% goat serum and 1% BSA/PBS). Goat anti-rabbit secondary antibody (Abcam, ab6720; 1:1000, 1% BSA/PBS) was then applied for 1hr, washed and Strep-HRP added. DAB was then applied to the sections. Samples were then counterstained with hematoxylin and eosin and mounted in DPX. Eosin helped to identify maternal blood spaces in the labyrinth. Negative control sections were prepared by omission of the primary antibodies. Point counting was used to determine the volume densities of each labyrinth component (fetal capillary, maternal blood space, trophoblast). The thickness of the </w:t>
      </w:r>
      <w:proofErr w:type="spellStart"/>
      <w:r w:rsidRPr="0090698F">
        <w:rPr>
          <w:rFonts w:ascii="Times New Roman" w:hAnsi="Times New Roman" w:cs="Times New Roman"/>
          <w:sz w:val="24"/>
          <w:szCs w:val="24"/>
        </w:rPr>
        <w:t>interhemal</w:t>
      </w:r>
      <w:proofErr w:type="spellEnd"/>
      <w:r w:rsidRPr="0090698F">
        <w:rPr>
          <w:rFonts w:ascii="Times New Roman" w:hAnsi="Times New Roman" w:cs="Times New Roman"/>
          <w:sz w:val="24"/>
          <w:szCs w:val="24"/>
        </w:rPr>
        <w:t xml:space="preserve"> membrane and surface area were determined as described elsewhere </w:t>
      </w:r>
      <w:r w:rsidR="00CA3C15" w:rsidRPr="0090698F">
        <w:rPr>
          <w:rFonts w:ascii="Times New Roman" w:hAnsi="Times New Roman" w:cs="Times New Roman"/>
          <w:sz w:val="24"/>
          <w:szCs w:val="24"/>
        </w:rPr>
        <w:fldChar w:fldCharType="begin"/>
      </w:r>
      <w:r w:rsidR="00860647" w:rsidRPr="0090698F">
        <w:rPr>
          <w:rFonts w:ascii="Times New Roman" w:hAnsi="Times New Roman" w:cs="Times New Roman"/>
          <w:sz w:val="24"/>
          <w:szCs w:val="24"/>
        </w:rPr>
        <w:instrText xml:space="preserve"> ADDIN ZOTERO_ITEM CSL_CITATION {"citationID":"byXaHRTo","properties":{"formattedCitation":"[33]","plainCitation":"[33]","noteIndex":0},"citationItems":[{"id":3,"uris":["http://zotero.org/users/local/WuvAj4aR/items/FG6TSRZT"],"uri":["http://zotero.org/users/local/WuvAj4aR/items/FG6TSRZT"],"itemData":{"id":3,"type":"article-journal","title":"Maternal and fetal genomes interplay through phosphoinositol 3-kinase(PI3K)-p110α signaling to modify placental resource allocation","container-title":"Proceedings of the National Academy of Sciences","page":"11255-11260","volume":"113","issue":"40","source":"Crossref","DOI":"10.1073/pnas.1602012113","ISSN":"0027-8424, 1091-6490","language":"en","author":[{"family":"Sferruzzi-Perri","given":"Amanda N."},{"family":"López-Tello","given":"Jorge"},{"family":"Fowden","given":"Abigail L."},{"family":"Constancia","given":"Miguel"}],"issued":{"date-parts":[["2016",10,4]]}}}],"schema":"https://github.com/citation-style-language/schema/raw/master/csl-citation.json"} </w:instrText>
      </w:r>
      <w:r w:rsidR="00CA3C15" w:rsidRPr="0090698F">
        <w:rPr>
          <w:rFonts w:ascii="Times New Roman" w:hAnsi="Times New Roman" w:cs="Times New Roman"/>
          <w:sz w:val="24"/>
          <w:szCs w:val="24"/>
        </w:rPr>
        <w:fldChar w:fldCharType="separate"/>
      </w:r>
      <w:r w:rsidR="00860647" w:rsidRPr="0090698F">
        <w:rPr>
          <w:rFonts w:ascii="Times New Roman" w:hAnsi="Times New Roman" w:cs="Times New Roman"/>
          <w:sz w:val="24"/>
        </w:rPr>
        <w:t>[33]</w:t>
      </w:r>
      <w:r w:rsidR="00CA3C15" w:rsidRPr="0090698F">
        <w:rPr>
          <w:rFonts w:ascii="Times New Roman" w:hAnsi="Times New Roman" w:cs="Times New Roman"/>
          <w:sz w:val="24"/>
          <w:szCs w:val="24"/>
        </w:rPr>
        <w:fldChar w:fldCharType="end"/>
      </w:r>
      <w:r w:rsidRPr="0090698F">
        <w:rPr>
          <w:rFonts w:ascii="Times New Roman" w:hAnsi="Times New Roman" w:cs="Times New Roman"/>
          <w:sz w:val="24"/>
          <w:szCs w:val="24"/>
        </w:rPr>
        <w:t xml:space="preserve">. </w:t>
      </w:r>
      <w:r w:rsidRPr="0090698F">
        <w:rPr>
          <w:rFonts w:ascii="Times New Roman" w:eastAsia="MS Mincho" w:hAnsi="Times New Roman" w:cs="Times New Roman"/>
          <w:sz w:val="24"/>
          <w:szCs w:val="24"/>
          <w:lang w:eastAsia="ja-JP"/>
        </w:rPr>
        <w:t xml:space="preserve">The theoretical diffusion capacity was calculated using the surface area, divided by the </w:t>
      </w:r>
      <w:proofErr w:type="spellStart"/>
      <w:r w:rsidRPr="0090698F">
        <w:rPr>
          <w:rFonts w:ascii="Times New Roman" w:hAnsi="Times New Roman" w:cs="Times New Roman"/>
          <w:sz w:val="24"/>
          <w:szCs w:val="24"/>
        </w:rPr>
        <w:t>interhemal</w:t>
      </w:r>
      <w:proofErr w:type="spellEnd"/>
      <w:r w:rsidRPr="0090698F">
        <w:rPr>
          <w:rFonts w:ascii="Times New Roman" w:hAnsi="Times New Roman" w:cs="Times New Roman"/>
          <w:sz w:val="24"/>
          <w:szCs w:val="24"/>
        </w:rPr>
        <w:t xml:space="preserve"> </w:t>
      </w:r>
      <w:r w:rsidRPr="0090698F">
        <w:rPr>
          <w:rFonts w:ascii="Times New Roman" w:eastAsia="MS Mincho" w:hAnsi="Times New Roman" w:cs="Times New Roman"/>
          <w:sz w:val="24"/>
          <w:szCs w:val="24"/>
          <w:lang w:eastAsia="ja-JP"/>
        </w:rPr>
        <w:t>barrier thickness and multiplied by Krogh's constant for oxygen diffusion (</w:t>
      </w:r>
      <w:r w:rsidRPr="0090698F">
        <w:rPr>
          <w:rFonts w:ascii="Times New Roman" w:hAnsi="Times New Roman" w:cs="Times New Roman"/>
          <w:sz w:val="24"/>
          <w:szCs w:val="24"/>
          <w:lang w:val="en-GB"/>
        </w:rPr>
        <w:t>17.3 X 10</w:t>
      </w:r>
      <w:r w:rsidRPr="0090698F">
        <w:rPr>
          <w:rFonts w:ascii="Times New Roman" w:hAnsi="Times New Roman" w:cs="Times New Roman"/>
          <w:sz w:val="24"/>
          <w:szCs w:val="24"/>
          <w:vertAlign w:val="superscript"/>
          <w:lang w:val="en-GB"/>
        </w:rPr>
        <w:t>-8</w:t>
      </w:r>
      <w:r w:rsidRPr="0090698F">
        <w:rPr>
          <w:rFonts w:ascii="Times New Roman" w:hAnsi="Times New Roman" w:cs="Times New Roman"/>
          <w:sz w:val="24"/>
          <w:szCs w:val="24"/>
          <w:lang w:val="en-GB"/>
        </w:rPr>
        <w:t xml:space="preserve"> cm</w:t>
      </w:r>
      <w:r w:rsidRPr="0090698F">
        <w:rPr>
          <w:rFonts w:ascii="Times New Roman" w:hAnsi="Times New Roman" w:cs="Times New Roman"/>
          <w:sz w:val="24"/>
          <w:szCs w:val="24"/>
          <w:vertAlign w:val="superscript"/>
          <w:lang w:val="en-GB"/>
        </w:rPr>
        <w:t xml:space="preserve">2 </w:t>
      </w:r>
      <w:r w:rsidRPr="0090698F">
        <w:rPr>
          <w:rFonts w:ascii="Times New Roman" w:hAnsi="Times New Roman" w:cs="Times New Roman"/>
          <w:sz w:val="24"/>
          <w:szCs w:val="24"/>
          <w:lang w:val="en-GB"/>
        </w:rPr>
        <w:t>min</w:t>
      </w:r>
      <w:r w:rsidRPr="0090698F">
        <w:rPr>
          <w:rFonts w:ascii="Times New Roman" w:hAnsi="Times New Roman" w:cs="Times New Roman"/>
          <w:sz w:val="24"/>
          <w:szCs w:val="24"/>
          <w:vertAlign w:val="superscript"/>
          <w:lang w:val="en-GB"/>
        </w:rPr>
        <w:t>-1</w:t>
      </w:r>
      <w:r w:rsidRPr="0090698F">
        <w:rPr>
          <w:rFonts w:ascii="Times New Roman" w:hAnsi="Times New Roman" w:cs="Times New Roman"/>
          <w:sz w:val="24"/>
          <w:szCs w:val="24"/>
          <w:lang w:val="en-GB"/>
        </w:rPr>
        <w:t xml:space="preserve"> kPa</w:t>
      </w:r>
      <w:r w:rsidRPr="0090698F">
        <w:rPr>
          <w:rFonts w:ascii="Times New Roman" w:hAnsi="Times New Roman" w:cs="Times New Roman"/>
          <w:sz w:val="24"/>
          <w:szCs w:val="24"/>
          <w:vertAlign w:val="superscript"/>
          <w:lang w:val="en-GB"/>
        </w:rPr>
        <w:t>-1</w:t>
      </w:r>
      <w:r w:rsidRPr="0090698F">
        <w:rPr>
          <w:rFonts w:ascii="Times New Roman" w:eastAsia="MS Mincho" w:hAnsi="Times New Roman" w:cs="Times New Roman"/>
          <w:sz w:val="24"/>
          <w:szCs w:val="24"/>
          <w:lang w:eastAsia="ja-JP"/>
        </w:rPr>
        <w:t>).</w:t>
      </w:r>
    </w:p>
    <w:p w:rsidR="0037017D" w:rsidRPr="0090698F" w:rsidRDefault="0037017D" w:rsidP="0037017D">
      <w:pPr>
        <w:spacing w:after="0" w:line="240" w:lineRule="auto"/>
        <w:jc w:val="both"/>
        <w:rPr>
          <w:rFonts w:ascii="Times New Roman" w:hAnsi="Times New Roman" w:cs="Times New Roman"/>
          <w:sz w:val="24"/>
          <w:szCs w:val="24"/>
        </w:rPr>
      </w:pPr>
    </w:p>
    <w:p w:rsidR="0037017D" w:rsidRPr="0090698F" w:rsidRDefault="0037017D" w:rsidP="0037017D">
      <w:pPr>
        <w:spacing w:after="0" w:line="240" w:lineRule="auto"/>
        <w:jc w:val="both"/>
        <w:rPr>
          <w:rFonts w:ascii="Times New Roman" w:hAnsi="Times New Roman" w:cs="Times New Roman"/>
          <w:sz w:val="24"/>
          <w:szCs w:val="24"/>
        </w:rPr>
      </w:pPr>
      <w:r w:rsidRPr="0090698F">
        <w:rPr>
          <w:rFonts w:ascii="Times New Roman" w:hAnsi="Times New Roman" w:cs="Times New Roman"/>
          <w:sz w:val="24"/>
          <w:szCs w:val="24"/>
        </w:rPr>
        <w:t xml:space="preserve">Scans of Masson’s </w:t>
      </w:r>
      <w:r w:rsidRPr="0090698F">
        <w:rPr>
          <w:rFonts w:ascii="Times New Roman" w:eastAsia="Times New Roman" w:hAnsi="Times New Roman" w:cs="Times New Roman"/>
          <w:sz w:val="24"/>
          <w:szCs w:val="24"/>
        </w:rPr>
        <w:t xml:space="preserve">trichrome stained sections were also </w:t>
      </w:r>
      <w:r w:rsidRPr="0090698F">
        <w:rPr>
          <w:rFonts w:ascii="Times New Roman" w:hAnsi="Times New Roman" w:cs="Times New Roman"/>
          <w:sz w:val="24"/>
          <w:szCs w:val="24"/>
        </w:rPr>
        <w:t xml:space="preserve">examined for histopathological changes </w:t>
      </w:r>
      <w:r w:rsidRPr="0090698F">
        <w:rPr>
          <w:rFonts w:ascii="Times New Roman" w:eastAsia="Times New Roman" w:hAnsi="Times New Roman" w:cs="Times New Roman"/>
          <w:sz w:val="24"/>
          <w:szCs w:val="24"/>
        </w:rPr>
        <w:t xml:space="preserve">by a </w:t>
      </w:r>
      <w:r w:rsidRPr="0090698F">
        <w:rPr>
          <w:rFonts w:ascii="Times New Roman" w:hAnsi="Times New Roman" w:cs="Times New Roman"/>
          <w:sz w:val="24"/>
          <w:szCs w:val="24"/>
        </w:rPr>
        <w:t xml:space="preserve">trained pathologist. </w:t>
      </w:r>
    </w:p>
    <w:p w:rsidR="0037017D" w:rsidRPr="0090698F" w:rsidRDefault="0037017D" w:rsidP="0037017D">
      <w:pPr>
        <w:spacing w:after="0" w:line="240" w:lineRule="auto"/>
        <w:jc w:val="both"/>
        <w:rPr>
          <w:rFonts w:ascii="Times New Roman" w:hAnsi="Times New Roman" w:cs="Times New Roman"/>
          <w:sz w:val="24"/>
          <w:szCs w:val="24"/>
        </w:rPr>
      </w:pPr>
    </w:p>
    <w:p w:rsidR="0037017D" w:rsidRPr="0090698F" w:rsidRDefault="0037017D" w:rsidP="0037017D">
      <w:pPr>
        <w:pStyle w:val="Prrafodelista"/>
        <w:numPr>
          <w:ilvl w:val="0"/>
          <w:numId w:val="10"/>
        </w:numPr>
        <w:spacing w:after="0" w:line="240" w:lineRule="auto"/>
        <w:jc w:val="both"/>
        <w:rPr>
          <w:rFonts w:ascii="Times New Roman" w:hAnsi="Times New Roman" w:cs="Times New Roman"/>
          <w:bCs/>
          <w:i/>
          <w:iCs/>
          <w:sz w:val="24"/>
          <w:szCs w:val="24"/>
          <w:u w:val="single"/>
        </w:rPr>
      </w:pPr>
      <w:r w:rsidRPr="0090698F">
        <w:rPr>
          <w:rFonts w:ascii="Times New Roman" w:hAnsi="Times New Roman" w:cs="Times New Roman"/>
          <w:bCs/>
          <w:i/>
          <w:iCs/>
          <w:sz w:val="24"/>
          <w:szCs w:val="24"/>
          <w:u w:val="single"/>
        </w:rPr>
        <w:t>Placental immuno-localisation of caspase-3 and granzyme B</w:t>
      </w:r>
    </w:p>
    <w:p w:rsidR="0037017D" w:rsidRPr="0090698F" w:rsidRDefault="0037017D" w:rsidP="0037017D">
      <w:pPr>
        <w:autoSpaceDE w:val="0"/>
        <w:autoSpaceDN w:val="0"/>
        <w:adjustRightInd w:val="0"/>
        <w:spacing w:after="0" w:line="240" w:lineRule="auto"/>
        <w:jc w:val="both"/>
        <w:rPr>
          <w:rFonts w:ascii="Times New Roman" w:hAnsi="Times New Roman" w:cs="Times New Roman"/>
          <w:b/>
          <w:i/>
          <w:sz w:val="24"/>
          <w:szCs w:val="24"/>
          <w:u w:val="single"/>
        </w:rPr>
      </w:pPr>
      <w:r w:rsidRPr="0090698F">
        <w:rPr>
          <w:rFonts w:ascii="Times New Roman" w:hAnsi="Times New Roman" w:cs="Times New Roman"/>
          <w:sz w:val="24"/>
          <w:szCs w:val="24"/>
        </w:rPr>
        <w:lastRenderedPageBreak/>
        <w:t>Placental sections were de-</w:t>
      </w:r>
      <w:proofErr w:type="spellStart"/>
      <w:r w:rsidRPr="0090698F">
        <w:rPr>
          <w:rFonts w:ascii="Times New Roman" w:hAnsi="Times New Roman" w:cs="Times New Roman"/>
          <w:sz w:val="24"/>
          <w:szCs w:val="24"/>
        </w:rPr>
        <w:t>paraffinised</w:t>
      </w:r>
      <w:proofErr w:type="spellEnd"/>
      <w:r w:rsidRPr="0090698F">
        <w:rPr>
          <w:rFonts w:ascii="Times New Roman" w:hAnsi="Times New Roman" w:cs="Times New Roman"/>
          <w:sz w:val="24"/>
          <w:szCs w:val="24"/>
        </w:rPr>
        <w:t xml:space="preserve"> and rehydrated before immunolabelling for cleaved caspase-3 (Cell </w:t>
      </w:r>
      <w:proofErr w:type="spellStart"/>
      <w:r w:rsidRPr="0090698F">
        <w:rPr>
          <w:rFonts w:ascii="Times New Roman" w:hAnsi="Times New Roman" w:cs="Times New Roman"/>
          <w:sz w:val="24"/>
          <w:szCs w:val="24"/>
        </w:rPr>
        <w:t>Signaling</w:t>
      </w:r>
      <w:proofErr w:type="spellEnd"/>
      <w:r w:rsidRPr="0090698F">
        <w:rPr>
          <w:rFonts w:ascii="Times New Roman" w:hAnsi="Times New Roman" w:cs="Times New Roman"/>
          <w:sz w:val="24"/>
          <w:szCs w:val="24"/>
        </w:rPr>
        <w:t xml:space="preserve">, 9661S; 1:300 dilution) or granzyme B (Abcam, ab4059; 1:100 dilution). Bound antibody was detected using biotinylated goat anti-rabbit IgG followed by Step-HRP and DAB incubation as previously described. Sections were counterstained with hematoxylin. Negative control sections were prepared using IgG isotype control (Abcam, ab27478) and by omission of the primary antibody. Ten random fields of each placental zone were photographed under a 40x objective using the NDP.view2 viewing software. The proportion of DAB to hematoxylin was determined using Image J software </w:t>
      </w:r>
      <w:r w:rsidR="00CA3C15" w:rsidRPr="0090698F">
        <w:rPr>
          <w:rFonts w:ascii="Times New Roman" w:hAnsi="Times New Roman" w:cs="Times New Roman"/>
          <w:sz w:val="24"/>
          <w:szCs w:val="24"/>
        </w:rPr>
        <w:fldChar w:fldCharType="begin"/>
      </w:r>
      <w:r w:rsidR="00860647" w:rsidRPr="0090698F">
        <w:rPr>
          <w:rFonts w:ascii="Times New Roman" w:hAnsi="Times New Roman" w:cs="Times New Roman"/>
          <w:sz w:val="24"/>
          <w:szCs w:val="24"/>
        </w:rPr>
        <w:instrText xml:space="preserve"> ADDIN ZOTERO_ITEM CSL_CITATION {"citationID":"QYlijDwO","properties":{"formattedCitation":"[14]","plainCitation":"[14]","noteIndex":0},"citationItems":[{"id":5,"uris":["http://zotero.org/users/local/WuvAj4aR/items/YEVTPCE7"],"uri":["http://zotero.org/users/local/WuvAj4aR/items/YEVTPCE7"],"itemData":{"id":5,"type":"article-journal","title":"Competition for Materno-Fetal Resource Partitioning in a Rabbit Model of Undernourished Pregnancy","container-title":"PLOS ONE","page":"e0169194","volume":"12","issue":"1","source":"Crossref","DOI":"10.1371/journal.pone.0169194","ISSN":"1932-6203","language":"en","author":[{"family":"Lopez-Tello","given":"Jorge"},{"family":"Arias-Alvarez","given":"Maria"},{"family":"Jimenez-Martinez","given":"Maria Angeles"},{"family":"Garcia-Garcia","given":"Rosa Maria"},{"family":"Rodriguez","given":"Maria"},{"family":"Lorenzo Gonzalez","given":"Pedro Luis"},{"family":"Bermejo-Poza","given":"Ruben"},{"family":"Gonzalez-Bulnes","given":"Antonio"},{"family":"Garcia Rebollar","given":"Pilar"}],"editor":[{"family":"Torrens","given":"Christopher"}],"issued":{"date-parts":[["2017",1,3]]}}}],"schema":"https://github.com/citation-style-language/schema/raw/master/csl-citation.json"} </w:instrText>
      </w:r>
      <w:r w:rsidR="00CA3C15" w:rsidRPr="0090698F">
        <w:rPr>
          <w:rFonts w:ascii="Times New Roman" w:hAnsi="Times New Roman" w:cs="Times New Roman"/>
          <w:sz w:val="24"/>
          <w:szCs w:val="24"/>
        </w:rPr>
        <w:fldChar w:fldCharType="separate"/>
      </w:r>
      <w:r w:rsidR="00860647" w:rsidRPr="0090698F">
        <w:rPr>
          <w:rFonts w:ascii="Times New Roman" w:hAnsi="Times New Roman" w:cs="Times New Roman"/>
          <w:sz w:val="24"/>
        </w:rPr>
        <w:t>[14]</w:t>
      </w:r>
      <w:r w:rsidR="00CA3C15" w:rsidRPr="0090698F">
        <w:rPr>
          <w:rFonts w:ascii="Times New Roman" w:hAnsi="Times New Roman" w:cs="Times New Roman"/>
          <w:sz w:val="24"/>
          <w:szCs w:val="24"/>
        </w:rPr>
        <w:fldChar w:fldCharType="end"/>
      </w:r>
      <w:r w:rsidRPr="0090698F">
        <w:rPr>
          <w:rFonts w:ascii="Times New Roman" w:hAnsi="Times New Roman" w:cs="Times New Roman"/>
          <w:sz w:val="24"/>
          <w:szCs w:val="24"/>
        </w:rPr>
        <w:t xml:space="preserve">. Values for the whole placenta were determined by summing values for </w:t>
      </w:r>
      <w:proofErr w:type="spellStart"/>
      <w:r w:rsidRPr="0090698F">
        <w:rPr>
          <w:rFonts w:ascii="Times New Roman" w:hAnsi="Times New Roman" w:cs="Times New Roman"/>
          <w:bCs/>
          <w:sz w:val="24"/>
          <w:szCs w:val="24"/>
        </w:rPr>
        <w:t>interlobium</w:t>
      </w:r>
      <w:proofErr w:type="spellEnd"/>
      <w:r w:rsidRPr="0090698F">
        <w:rPr>
          <w:rFonts w:ascii="Times New Roman" w:hAnsi="Times New Roman" w:cs="Times New Roman"/>
          <w:b/>
          <w:bCs/>
          <w:sz w:val="24"/>
          <w:szCs w:val="24"/>
        </w:rPr>
        <w:t xml:space="preserve"> </w:t>
      </w:r>
      <w:r w:rsidRPr="0090698F">
        <w:rPr>
          <w:rFonts w:ascii="Times New Roman" w:hAnsi="Times New Roman" w:cs="Times New Roman"/>
          <w:sz w:val="24"/>
          <w:szCs w:val="24"/>
        </w:rPr>
        <w:t>and labyrinth zones.</w:t>
      </w:r>
    </w:p>
    <w:p w:rsidR="0037017D" w:rsidRPr="0090698F" w:rsidRDefault="0037017D" w:rsidP="0037017D">
      <w:pPr>
        <w:pStyle w:val="Sinespaciado"/>
        <w:jc w:val="both"/>
        <w:rPr>
          <w:rFonts w:ascii="Times New Roman" w:hAnsi="Times New Roman" w:cs="Times New Roman"/>
          <w:sz w:val="24"/>
          <w:szCs w:val="24"/>
        </w:rPr>
      </w:pPr>
    </w:p>
    <w:p w:rsidR="0037017D" w:rsidRPr="0090698F" w:rsidRDefault="0037017D" w:rsidP="0037017D">
      <w:pPr>
        <w:pStyle w:val="Sinespaciado"/>
        <w:numPr>
          <w:ilvl w:val="0"/>
          <w:numId w:val="10"/>
        </w:numPr>
        <w:jc w:val="both"/>
        <w:rPr>
          <w:rFonts w:ascii="Times New Roman" w:hAnsi="Times New Roman" w:cs="Times New Roman"/>
          <w:i/>
          <w:sz w:val="24"/>
          <w:szCs w:val="24"/>
          <w:u w:val="single"/>
        </w:rPr>
      </w:pPr>
      <w:r w:rsidRPr="0090698F">
        <w:rPr>
          <w:rFonts w:ascii="Times New Roman" w:hAnsi="Times New Roman" w:cs="Times New Roman"/>
          <w:i/>
          <w:sz w:val="24"/>
          <w:szCs w:val="24"/>
        </w:rPr>
        <w:t xml:space="preserve"> </w:t>
      </w:r>
      <w:r w:rsidRPr="0090698F">
        <w:rPr>
          <w:rFonts w:ascii="Times New Roman" w:hAnsi="Times New Roman" w:cs="Times New Roman"/>
          <w:i/>
          <w:sz w:val="24"/>
          <w:szCs w:val="24"/>
          <w:u w:val="single"/>
        </w:rPr>
        <w:t>Data Analysis</w:t>
      </w:r>
    </w:p>
    <w:p w:rsidR="0037017D" w:rsidRPr="0090698F" w:rsidRDefault="0037017D" w:rsidP="0037017D">
      <w:pPr>
        <w:autoSpaceDE w:val="0"/>
        <w:autoSpaceDN w:val="0"/>
        <w:adjustRightInd w:val="0"/>
        <w:spacing w:after="0" w:line="240" w:lineRule="auto"/>
        <w:jc w:val="both"/>
        <w:rPr>
          <w:rFonts w:ascii="Times New Roman" w:hAnsi="Times New Roman" w:cs="Times New Roman"/>
          <w:sz w:val="24"/>
          <w:szCs w:val="24"/>
        </w:rPr>
      </w:pPr>
      <w:r w:rsidRPr="0090698F">
        <w:rPr>
          <w:rFonts w:ascii="Times New Roman" w:hAnsi="Times New Roman" w:cs="Times New Roman"/>
          <w:sz w:val="24"/>
          <w:szCs w:val="24"/>
        </w:rPr>
        <w:t>Statistical analysis was performed with the Statistical Analysis System Software (SAS, 1990) and GraphPad Prism6. Data regarding fetal and placental weights were analysed using analysis of variance (ANOVA) with data nested for litter and using Fisher's post-hoc test for mean comparison. Differences in litter size, stereological analysis and </w:t>
      </w:r>
      <w:r w:rsidRPr="0090698F">
        <w:rPr>
          <w:rFonts w:ascii="Times New Roman" w:hAnsi="Times New Roman" w:cs="Times New Roman"/>
          <w:bCs/>
          <w:sz w:val="24"/>
          <w:szCs w:val="24"/>
        </w:rPr>
        <w:t>immunohistochemical analysis of caspase-3 and granzyme-B in placental tissue were analysed by</w:t>
      </w:r>
      <w:r w:rsidRPr="0090698F">
        <w:rPr>
          <w:rFonts w:ascii="Times New Roman" w:hAnsi="Times New Roman" w:cs="Times New Roman"/>
          <w:sz w:val="24"/>
          <w:szCs w:val="24"/>
        </w:rPr>
        <w:t> t-tests. All data were reported as means ± S.E.M. and differences were considered significant at P &lt; 0.05.</w:t>
      </w:r>
    </w:p>
    <w:p w:rsidR="0037017D" w:rsidRPr="0090698F" w:rsidRDefault="0037017D" w:rsidP="00EE7040">
      <w:pPr>
        <w:pStyle w:val="Sinespaciado"/>
        <w:jc w:val="both"/>
        <w:rPr>
          <w:rFonts w:ascii="Times New Roman" w:hAnsi="Times New Roman" w:cs="Times New Roman"/>
          <w:sz w:val="24"/>
          <w:szCs w:val="24"/>
        </w:rPr>
      </w:pPr>
    </w:p>
    <w:p w:rsidR="007C4477" w:rsidRPr="0090698F" w:rsidRDefault="007C4477" w:rsidP="00EE7040">
      <w:pPr>
        <w:pStyle w:val="Sinespaciado"/>
        <w:jc w:val="both"/>
        <w:rPr>
          <w:rFonts w:ascii="Times New Roman" w:hAnsi="Times New Roman" w:cs="Times New Roman"/>
          <w:b/>
          <w:sz w:val="24"/>
          <w:szCs w:val="24"/>
          <w:u w:val="single"/>
        </w:rPr>
      </w:pPr>
      <w:r w:rsidRPr="0090698F">
        <w:rPr>
          <w:rFonts w:ascii="Times New Roman" w:hAnsi="Times New Roman" w:cs="Times New Roman"/>
          <w:b/>
          <w:sz w:val="24"/>
          <w:szCs w:val="24"/>
          <w:u w:val="single"/>
        </w:rPr>
        <w:t>References</w:t>
      </w:r>
    </w:p>
    <w:p w:rsidR="007C4477" w:rsidRPr="0090698F" w:rsidRDefault="007C4477" w:rsidP="00EE7040">
      <w:pPr>
        <w:pStyle w:val="Sinespaciado"/>
        <w:jc w:val="both"/>
        <w:rPr>
          <w:rFonts w:ascii="Times New Roman" w:hAnsi="Times New Roman" w:cs="Times New Roman"/>
          <w:b/>
          <w:sz w:val="24"/>
          <w:szCs w:val="24"/>
          <w:u w:val="single"/>
        </w:rPr>
      </w:pPr>
    </w:p>
    <w:p w:rsidR="00860647" w:rsidRPr="0090698F" w:rsidRDefault="00CA3C15" w:rsidP="00860647">
      <w:pPr>
        <w:pStyle w:val="Bibliografa"/>
        <w:rPr>
          <w:rFonts w:ascii="Times New Roman" w:hAnsi="Times New Roman" w:cs="Times New Roman"/>
          <w:sz w:val="24"/>
        </w:rPr>
      </w:pPr>
      <w:r w:rsidRPr="0090698F">
        <w:rPr>
          <w:b/>
          <w:u w:val="single"/>
        </w:rPr>
        <w:fldChar w:fldCharType="begin"/>
      </w:r>
      <w:r w:rsidR="002B57E8" w:rsidRPr="0090698F">
        <w:rPr>
          <w:b/>
          <w:u w:val="single"/>
        </w:rPr>
        <w:instrText xml:space="preserve"> ADDIN ZOTERO_BIBL {"uncited":[],"omitted":[],"custom":[]} CSL_BIBLIOGRAPHY </w:instrText>
      </w:r>
      <w:r w:rsidRPr="0090698F">
        <w:rPr>
          <w:b/>
          <w:u w:val="single"/>
        </w:rPr>
        <w:fldChar w:fldCharType="separate"/>
      </w:r>
      <w:r w:rsidR="00860647" w:rsidRPr="0090698F">
        <w:rPr>
          <w:rFonts w:ascii="Times New Roman" w:hAnsi="Times New Roman" w:cs="Times New Roman"/>
          <w:sz w:val="24"/>
        </w:rPr>
        <w:t>[1]</w:t>
      </w:r>
      <w:r w:rsidR="00860647" w:rsidRPr="0090698F">
        <w:rPr>
          <w:rFonts w:ascii="Times New Roman" w:hAnsi="Times New Roman" w:cs="Times New Roman"/>
          <w:sz w:val="24"/>
        </w:rPr>
        <w:tab/>
        <w:t>Valero De Bernabé J, Soriano T, Albaladejo R, Juarranz M, Calle ME, Martínez D, Domínguez-Rojas V. Risk factors for low birth weight: a review. Eur J Obstet Gynecol Reprod Biol 2004; 116:3–15.</w:t>
      </w:r>
    </w:p>
    <w:p w:rsidR="00860647" w:rsidRPr="0090698F" w:rsidRDefault="00860647" w:rsidP="00860647">
      <w:pPr>
        <w:pStyle w:val="Bibliografa"/>
        <w:rPr>
          <w:rFonts w:ascii="Times New Roman" w:hAnsi="Times New Roman" w:cs="Times New Roman"/>
          <w:sz w:val="24"/>
        </w:rPr>
      </w:pPr>
      <w:r w:rsidRPr="0090698F">
        <w:rPr>
          <w:rFonts w:ascii="Times New Roman" w:hAnsi="Times New Roman" w:cs="Times New Roman"/>
          <w:sz w:val="24"/>
        </w:rPr>
        <w:t>[2]</w:t>
      </w:r>
      <w:r w:rsidRPr="0090698F">
        <w:rPr>
          <w:rFonts w:ascii="Times New Roman" w:hAnsi="Times New Roman" w:cs="Times New Roman"/>
          <w:sz w:val="24"/>
        </w:rPr>
        <w:tab/>
        <w:t>Barker DJ, Osmond C, Law CM. The intrauterine and early postnatal origins of cardiovascular disease and chronic bronchitis. J Epidemiol Community Health 1989; 43:237–240.</w:t>
      </w:r>
    </w:p>
    <w:p w:rsidR="00860647" w:rsidRPr="0090698F" w:rsidRDefault="00860647" w:rsidP="00860647">
      <w:pPr>
        <w:pStyle w:val="Bibliografa"/>
        <w:rPr>
          <w:rFonts w:ascii="Times New Roman" w:hAnsi="Times New Roman" w:cs="Times New Roman"/>
          <w:sz w:val="24"/>
        </w:rPr>
      </w:pPr>
      <w:r w:rsidRPr="0090698F">
        <w:rPr>
          <w:rFonts w:ascii="Times New Roman" w:hAnsi="Times New Roman" w:cs="Times New Roman"/>
          <w:sz w:val="24"/>
        </w:rPr>
        <w:t>[3]</w:t>
      </w:r>
      <w:r w:rsidRPr="0090698F">
        <w:rPr>
          <w:rFonts w:ascii="Times New Roman" w:hAnsi="Times New Roman" w:cs="Times New Roman"/>
          <w:sz w:val="24"/>
        </w:rPr>
        <w:tab/>
        <w:t>Swanson AM, David AL. Animal models of fetal growth restriction: Considerations for translational medicine. Placenta 2015; 36:623–630.</w:t>
      </w:r>
    </w:p>
    <w:p w:rsidR="00860647" w:rsidRPr="0090698F" w:rsidRDefault="00860647" w:rsidP="00860647">
      <w:pPr>
        <w:pStyle w:val="Bibliografa"/>
        <w:rPr>
          <w:rFonts w:ascii="Times New Roman" w:hAnsi="Times New Roman" w:cs="Times New Roman"/>
          <w:sz w:val="24"/>
        </w:rPr>
      </w:pPr>
      <w:r w:rsidRPr="0090698F">
        <w:rPr>
          <w:rFonts w:ascii="Times New Roman" w:hAnsi="Times New Roman" w:cs="Times New Roman"/>
          <w:sz w:val="24"/>
        </w:rPr>
        <w:t>[4]</w:t>
      </w:r>
      <w:r w:rsidRPr="0090698F">
        <w:rPr>
          <w:rFonts w:ascii="Times New Roman" w:hAnsi="Times New Roman" w:cs="Times New Roman"/>
          <w:sz w:val="24"/>
        </w:rPr>
        <w:tab/>
        <w:t>Dickinson H, Moss TJ, Gatford KL, Moritz KM, Akison L, Fullston T, Hryciw DH, Maloney CA, Morris MJ, Wooldridge AL, Schjenken JE, Robertson SA, et al. A review of fundamental principles for animal models of DOHaD research: an Australian perspective. J Dev Orig Health Dis 2016; 7:449–472.</w:t>
      </w:r>
    </w:p>
    <w:p w:rsidR="00860647" w:rsidRPr="0090698F" w:rsidRDefault="00860647" w:rsidP="00860647">
      <w:pPr>
        <w:pStyle w:val="Bibliografa"/>
        <w:rPr>
          <w:rFonts w:ascii="Times New Roman" w:hAnsi="Times New Roman" w:cs="Times New Roman"/>
          <w:sz w:val="24"/>
        </w:rPr>
      </w:pPr>
      <w:r w:rsidRPr="0090698F">
        <w:rPr>
          <w:rFonts w:ascii="Times New Roman" w:hAnsi="Times New Roman" w:cs="Times New Roman"/>
          <w:sz w:val="24"/>
        </w:rPr>
        <w:t>[5]</w:t>
      </w:r>
      <w:r w:rsidRPr="0090698F">
        <w:rPr>
          <w:rFonts w:ascii="Times New Roman" w:hAnsi="Times New Roman" w:cs="Times New Roman"/>
          <w:sz w:val="24"/>
        </w:rPr>
        <w:tab/>
        <w:t>Morrison JL. Sheep models of intrauterine growth restriction: fetal adaptations and consequences. Clin Exp Pharmacol Physiol 2008; 35:730–743.</w:t>
      </w:r>
    </w:p>
    <w:p w:rsidR="00860647" w:rsidRPr="0090698F" w:rsidRDefault="00860647" w:rsidP="00860647">
      <w:pPr>
        <w:pStyle w:val="Bibliografa"/>
        <w:rPr>
          <w:rFonts w:ascii="Times New Roman" w:hAnsi="Times New Roman" w:cs="Times New Roman"/>
          <w:sz w:val="24"/>
        </w:rPr>
      </w:pPr>
      <w:r w:rsidRPr="0090698F">
        <w:rPr>
          <w:rFonts w:ascii="Times New Roman" w:hAnsi="Times New Roman" w:cs="Times New Roman"/>
          <w:sz w:val="24"/>
        </w:rPr>
        <w:t>[6]</w:t>
      </w:r>
      <w:r w:rsidRPr="0090698F">
        <w:rPr>
          <w:rFonts w:ascii="Times New Roman" w:hAnsi="Times New Roman" w:cs="Times New Roman"/>
          <w:sz w:val="24"/>
        </w:rPr>
        <w:tab/>
        <w:t>Sferruzzi-Perri AN, Camm EJ. The Programming Power of the Placenta. Front Physiol 2016; 7:33.</w:t>
      </w:r>
    </w:p>
    <w:p w:rsidR="00860647" w:rsidRPr="0090698F" w:rsidRDefault="00860647" w:rsidP="00860647">
      <w:pPr>
        <w:pStyle w:val="Bibliografa"/>
        <w:rPr>
          <w:rFonts w:ascii="Times New Roman" w:hAnsi="Times New Roman" w:cs="Times New Roman"/>
          <w:sz w:val="24"/>
        </w:rPr>
      </w:pPr>
      <w:r w:rsidRPr="0090698F">
        <w:rPr>
          <w:rFonts w:ascii="Times New Roman" w:hAnsi="Times New Roman" w:cs="Times New Roman"/>
          <w:sz w:val="24"/>
        </w:rPr>
        <w:t>[7]</w:t>
      </w:r>
      <w:r w:rsidRPr="0090698F">
        <w:rPr>
          <w:rFonts w:ascii="Times New Roman" w:hAnsi="Times New Roman" w:cs="Times New Roman"/>
          <w:sz w:val="24"/>
        </w:rPr>
        <w:tab/>
        <w:t>Morrison JL, Botting KJ, Darby JRT, David AL, Dyson RM, Gatford KL, Gray C, Herrera EA, Hirst JJ, Kim B, Kind KL, Krause BJ, et al. Guinea pig models for translation of the developmental origins of health and disease hypothesis into the clinic. J Physiol 2018</w:t>
      </w:r>
      <w:r w:rsidR="00016B17" w:rsidRPr="0090698F">
        <w:rPr>
          <w:rFonts w:ascii="Times New Roman" w:hAnsi="Times New Roman" w:cs="Times New Roman"/>
          <w:sz w:val="24"/>
        </w:rPr>
        <w:t xml:space="preserve"> In press</w:t>
      </w:r>
      <w:r w:rsidRPr="0090698F">
        <w:rPr>
          <w:rFonts w:ascii="Times New Roman" w:hAnsi="Times New Roman" w:cs="Times New Roman"/>
          <w:sz w:val="24"/>
        </w:rPr>
        <w:t>.</w:t>
      </w:r>
    </w:p>
    <w:p w:rsidR="00860647" w:rsidRPr="0090698F" w:rsidRDefault="00860647" w:rsidP="00860647">
      <w:pPr>
        <w:pStyle w:val="Bibliografa"/>
        <w:rPr>
          <w:rFonts w:ascii="Times New Roman" w:hAnsi="Times New Roman" w:cs="Times New Roman"/>
          <w:sz w:val="24"/>
          <w:lang w:val="es-ES"/>
        </w:rPr>
      </w:pPr>
      <w:r w:rsidRPr="0090698F">
        <w:rPr>
          <w:rFonts w:ascii="Times New Roman" w:hAnsi="Times New Roman" w:cs="Times New Roman"/>
          <w:sz w:val="24"/>
        </w:rPr>
        <w:t>[8]</w:t>
      </w:r>
      <w:r w:rsidRPr="0090698F">
        <w:rPr>
          <w:rFonts w:ascii="Times New Roman" w:hAnsi="Times New Roman" w:cs="Times New Roman"/>
          <w:sz w:val="24"/>
        </w:rPr>
        <w:tab/>
        <w:t xml:space="preserve">Herrera EA, Alegría R, Farias M, Díaz-López F, Hernández C, Uauy R, Regnault TRH, Casanello P, Krause BJ. Assessment of in vivo fetal growth and placental vascular function in a novel intrauterine growth restriction model of progressive uterine artery occlusion in guinea pigs. </w:t>
      </w:r>
      <w:r w:rsidRPr="0090698F">
        <w:rPr>
          <w:rFonts w:ascii="Times New Roman" w:hAnsi="Times New Roman" w:cs="Times New Roman"/>
          <w:sz w:val="24"/>
          <w:lang w:val="es-ES"/>
        </w:rPr>
        <w:t>J Physiol 2016; 594:1553–1561.</w:t>
      </w:r>
    </w:p>
    <w:p w:rsidR="00860647" w:rsidRPr="0090698F" w:rsidRDefault="00860647" w:rsidP="00860647">
      <w:pPr>
        <w:pStyle w:val="Bibliografa"/>
        <w:rPr>
          <w:rFonts w:ascii="Times New Roman" w:hAnsi="Times New Roman" w:cs="Times New Roman"/>
          <w:sz w:val="24"/>
          <w:lang w:val="es-ES"/>
        </w:rPr>
      </w:pPr>
      <w:r w:rsidRPr="0090698F">
        <w:rPr>
          <w:rFonts w:ascii="Times New Roman" w:hAnsi="Times New Roman" w:cs="Times New Roman"/>
          <w:sz w:val="24"/>
          <w:lang w:val="es-ES"/>
        </w:rPr>
        <w:t>[9]</w:t>
      </w:r>
      <w:r w:rsidRPr="0090698F">
        <w:rPr>
          <w:rFonts w:ascii="Times New Roman" w:hAnsi="Times New Roman" w:cs="Times New Roman"/>
          <w:sz w:val="24"/>
          <w:lang w:val="es-ES"/>
        </w:rPr>
        <w:tab/>
        <w:t xml:space="preserve">Cañas D, Herrera EA, García-Herrera C, Celentano D, Krause BJ. </w:t>
      </w:r>
      <w:r w:rsidRPr="0090698F">
        <w:rPr>
          <w:rFonts w:ascii="Times New Roman" w:hAnsi="Times New Roman" w:cs="Times New Roman"/>
          <w:sz w:val="24"/>
        </w:rPr>
        <w:t xml:space="preserve">Fetal Growth Restriction Induces Heterogeneous Effects on Vascular Biomechanical and Functional Properties in Guinea Pigs (Cavia porcellus). </w:t>
      </w:r>
      <w:r w:rsidRPr="0090698F">
        <w:rPr>
          <w:rFonts w:ascii="Times New Roman" w:hAnsi="Times New Roman" w:cs="Times New Roman"/>
          <w:sz w:val="24"/>
          <w:lang w:val="es-ES"/>
        </w:rPr>
        <w:t>Front Physiol 2017; 8.</w:t>
      </w:r>
    </w:p>
    <w:p w:rsidR="00860647" w:rsidRPr="0090698F" w:rsidRDefault="00860647" w:rsidP="00860647">
      <w:pPr>
        <w:pStyle w:val="Bibliografa"/>
        <w:rPr>
          <w:rFonts w:ascii="Times New Roman" w:hAnsi="Times New Roman" w:cs="Times New Roman"/>
          <w:sz w:val="24"/>
        </w:rPr>
      </w:pPr>
      <w:r w:rsidRPr="0090698F">
        <w:rPr>
          <w:rFonts w:ascii="Times New Roman" w:hAnsi="Times New Roman" w:cs="Times New Roman"/>
          <w:sz w:val="24"/>
          <w:lang w:val="es-ES"/>
        </w:rPr>
        <w:lastRenderedPageBreak/>
        <w:t>[10]</w:t>
      </w:r>
      <w:r w:rsidRPr="0090698F">
        <w:rPr>
          <w:rFonts w:ascii="Times New Roman" w:hAnsi="Times New Roman" w:cs="Times New Roman"/>
          <w:sz w:val="24"/>
          <w:lang w:val="es-ES"/>
        </w:rPr>
        <w:tab/>
        <w:t xml:space="preserve">Herrera EA, Cifuentes-Zúñiga F, Figueroa E, Villanueva C, Hernández C, Alegría R, Arroyo-Jousse V, Peñaloza E, Farías M, Uauy R, Casanello P, Krause BJ. </w:t>
      </w:r>
      <w:r w:rsidRPr="0090698F">
        <w:rPr>
          <w:rFonts w:ascii="Times New Roman" w:hAnsi="Times New Roman" w:cs="Times New Roman"/>
          <w:sz w:val="24"/>
        </w:rPr>
        <w:t>N-Acetylcysteine, a glutathione precursor, reverts vascular dysfunction and endothelial epigenetic programming in intrauterine growth re</w:t>
      </w:r>
      <w:r w:rsidR="0094721C" w:rsidRPr="0090698F">
        <w:rPr>
          <w:rFonts w:ascii="Times New Roman" w:hAnsi="Times New Roman" w:cs="Times New Roman"/>
          <w:sz w:val="24"/>
        </w:rPr>
        <w:t>stricted guinea pigs. J Physiol</w:t>
      </w:r>
      <w:r w:rsidRPr="0090698F">
        <w:rPr>
          <w:rFonts w:ascii="Times New Roman" w:hAnsi="Times New Roman" w:cs="Times New Roman"/>
          <w:sz w:val="24"/>
        </w:rPr>
        <w:t xml:space="preserve"> 2017; 595:1077–1092.</w:t>
      </w:r>
    </w:p>
    <w:p w:rsidR="00860647" w:rsidRPr="0090698F" w:rsidRDefault="00860647" w:rsidP="00860647">
      <w:pPr>
        <w:pStyle w:val="Bibliografa"/>
        <w:rPr>
          <w:rFonts w:ascii="Times New Roman" w:hAnsi="Times New Roman" w:cs="Times New Roman"/>
          <w:sz w:val="24"/>
        </w:rPr>
      </w:pPr>
      <w:r w:rsidRPr="0090698F">
        <w:rPr>
          <w:rFonts w:ascii="Times New Roman" w:hAnsi="Times New Roman" w:cs="Times New Roman"/>
          <w:sz w:val="24"/>
        </w:rPr>
        <w:t>[11]</w:t>
      </w:r>
      <w:r w:rsidRPr="0090698F">
        <w:rPr>
          <w:rFonts w:ascii="Times New Roman" w:hAnsi="Times New Roman" w:cs="Times New Roman"/>
          <w:sz w:val="24"/>
        </w:rPr>
        <w:tab/>
        <w:t>Cumberland AL, Palliser HK, Rani P, Walker DW, Hirst JJ. Effects of combined IUGR and prenatal stress on the development of the hippocampus in a fetal guinea pig model. J Dev Orig Health Dis 2017; 8:584–596.</w:t>
      </w:r>
    </w:p>
    <w:p w:rsidR="00860647" w:rsidRPr="0090698F" w:rsidRDefault="00860647" w:rsidP="00860647">
      <w:pPr>
        <w:pStyle w:val="Bibliografa"/>
        <w:rPr>
          <w:rFonts w:ascii="Times New Roman" w:hAnsi="Times New Roman" w:cs="Times New Roman"/>
          <w:sz w:val="24"/>
        </w:rPr>
      </w:pPr>
      <w:r w:rsidRPr="0090698F">
        <w:rPr>
          <w:rFonts w:ascii="Times New Roman" w:hAnsi="Times New Roman" w:cs="Times New Roman"/>
          <w:sz w:val="24"/>
        </w:rPr>
        <w:t>[12]</w:t>
      </w:r>
      <w:r w:rsidRPr="0090698F">
        <w:rPr>
          <w:rFonts w:ascii="Times New Roman" w:hAnsi="Times New Roman" w:cs="Times New Roman"/>
          <w:sz w:val="24"/>
        </w:rPr>
        <w:tab/>
        <w:t>Bots M, Medema JP. Granzymes at a glance. Journal of Cell Science 2006; 119:5011–5014.</w:t>
      </w:r>
    </w:p>
    <w:p w:rsidR="00860647" w:rsidRPr="0090698F" w:rsidRDefault="00860647" w:rsidP="00860647">
      <w:pPr>
        <w:pStyle w:val="Bibliografa"/>
        <w:rPr>
          <w:rFonts w:ascii="Times New Roman" w:hAnsi="Times New Roman" w:cs="Times New Roman"/>
          <w:sz w:val="24"/>
          <w:lang w:val="es-ES"/>
        </w:rPr>
      </w:pPr>
      <w:r w:rsidRPr="0090698F">
        <w:rPr>
          <w:rFonts w:ascii="Times New Roman" w:hAnsi="Times New Roman" w:cs="Times New Roman"/>
          <w:sz w:val="24"/>
        </w:rPr>
        <w:t>[13]</w:t>
      </w:r>
      <w:r w:rsidRPr="0090698F">
        <w:rPr>
          <w:rFonts w:ascii="Times New Roman" w:hAnsi="Times New Roman" w:cs="Times New Roman"/>
          <w:sz w:val="24"/>
        </w:rPr>
        <w:tab/>
        <w:t xml:space="preserve">Carter AM. Restriction of placental and fetal growth in the guinea-pig. </w:t>
      </w:r>
      <w:r w:rsidRPr="0090698F">
        <w:rPr>
          <w:rFonts w:ascii="Times New Roman" w:hAnsi="Times New Roman" w:cs="Times New Roman"/>
          <w:sz w:val="24"/>
          <w:lang w:val="es-ES"/>
        </w:rPr>
        <w:t>Placenta 1993; 14:125–135.</w:t>
      </w:r>
    </w:p>
    <w:p w:rsidR="00860647" w:rsidRPr="0090698F" w:rsidRDefault="00860647" w:rsidP="00860647">
      <w:pPr>
        <w:pStyle w:val="Bibliografa"/>
        <w:rPr>
          <w:rFonts w:ascii="Times New Roman" w:hAnsi="Times New Roman" w:cs="Times New Roman"/>
          <w:sz w:val="24"/>
        </w:rPr>
      </w:pPr>
      <w:r w:rsidRPr="0090698F">
        <w:rPr>
          <w:rFonts w:ascii="Times New Roman" w:hAnsi="Times New Roman" w:cs="Times New Roman"/>
          <w:sz w:val="24"/>
          <w:lang w:val="es-ES"/>
        </w:rPr>
        <w:t>[14]</w:t>
      </w:r>
      <w:r w:rsidRPr="0090698F">
        <w:rPr>
          <w:rFonts w:ascii="Times New Roman" w:hAnsi="Times New Roman" w:cs="Times New Roman"/>
          <w:sz w:val="24"/>
          <w:lang w:val="es-ES"/>
        </w:rPr>
        <w:tab/>
        <w:t xml:space="preserve">Lopez-Tello J, Arias-Alvarez M, Jimenez-Martinez MA, Garcia-Garcia RM, Rodriguez M, Lorenzo Gonzalez PL, Bermejo-Poza R, Gonzalez-Bulnes A, Garcia Rebollar P. Competition for Materno-Fetal Resource Partitioning in a Rabbit Model of Undernourished Pregnancy. </w:t>
      </w:r>
      <w:r w:rsidRPr="0090698F">
        <w:rPr>
          <w:rFonts w:ascii="Times New Roman" w:hAnsi="Times New Roman" w:cs="Times New Roman"/>
          <w:sz w:val="24"/>
        </w:rPr>
        <w:t>PLOS ONE 2017; 12:e0169194.</w:t>
      </w:r>
    </w:p>
    <w:p w:rsidR="00860647" w:rsidRPr="0090698F" w:rsidRDefault="00860647" w:rsidP="00860647">
      <w:pPr>
        <w:pStyle w:val="Bibliografa"/>
        <w:rPr>
          <w:rFonts w:ascii="Times New Roman" w:hAnsi="Times New Roman" w:cs="Times New Roman"/>
          <w:sz w:val="24"/>
        </w:rPr>
      </w:pPr>
      <w:r w:rsidRPr="0090698F">
        <w:rPr>
          <w:rFonts w:ascii="Times New Roman" w:hAnsi="Times New Roman" w:cs="Times New Roman"/>
          <w:sz w:val="24"/>
        </w:rPr>
        <w:t>[15]</w:t>
      </w:r>
      <w:r w:rsidRPr="0090698F">
        <w:rPr>
          <w:rFonts w:ascii="Times New Roman" w:hAnsi="Times New Roman" w:cs="Times New Roman"/>
          <w:sz w:val="24"/>
        </w:rPr>
        <w:tab/>
        <w:t>Poudel R, McMillen IC, Dunn SL, Zhang S, Morrison JL. Impact of chronic hypoxemia on blood flow to the brain, heart, and adrenal gland in the late-gestation IUGR sheep fetus. American Journal of Physiology-Regulatory, Integrative and Comparative Physiology 2014; 308:R151–R162.</w:t>
      </w:r>
    </w:p>
    <w:p w:rsidR="00860647" w:rsidRPr="0090698F" w:rsidRDefault="00860647" w:rsidP="00860647">
      <w:pPr>
        <w:pStyle w:val="Bibliografa"/>
        <w:rPr>
          <w:rFonts w:ascii="Times New Roman" w:hAnsi="Times New Roman" w:cs="Times New Roman"/>
          <w:sz w:val="24"/>
        </w:rPr>
      </w:pPr>
      <w:r w:rsidRPr="0090698F">
        <w:rPr>
          <w:rFonts w:ascii="Times New Roman" w:hAnsi="Times New Roman" w:cs="Times New Roman"/>
          <w:sz w:val="24"/>
          <w:lang w:val="es-ES"/>
        </w:rPr>
        <w:t>[16]</w:t>
      </w:r>
      <w:r w:rsidRPr="0090698F">
        <w:rPr>
          <w:rFonts w:ascii="Times New Roman" w:hAnsi="Times New Roman" w:cs="Times New Roman"/>
          <w:sz w:val="24"/>
          <w:lang w:val="es-ES"/>
        </w:rPr>
        <w:tab/>
        <w:t>Higgins JS, Vaughan OR, Fernandez de Liger E, Fowden AL, Sferruzzi</w:t>
      </w:r>
      <w:r w:rsidR="0094721C" w:rsidRPr="0090698F">
        <w:rPr>
          <w:rFonts w:ascii="Times New Roman" w:hAnsi="Times New Roman" w:cs="Times New Roman"/>
          <w:sz w:val="24"/>
          <w:lang w:val="es-ES"/>
        </w:rPr>
        <w:t>-</w:t>
      </w:r>
      <w:r w:rsidRPr="0090698F">
        <w:rPr>
          <w:rFonts w:ascii="Times New Roman" w:hAnsi="Times New Roman" w:cs="Times New Roman"/>
          <w:sz w:val="24"/>
          <w:lang w:val="es-ES"/>
        </w:rPr>
        <w:t xml:space="preserve">Perri AN. </w:t>
      </w:r>
      <w:r w:rsidRPr="0090698F">
        <w:rPr>
          <w:rFonts w:ascii="Times New Roman" w:hAnsi="Times New Roman" w:cs="Times New Roman"/>
          <w:sz w:val="24"/>
        </w:rPr>
        <w:t>Placental phenotype and resource allocation to fetal growth are modified by the timing and degree of hypoxia during mouse pregnancy. J Physiol 2016; 594:1341–1356.</w:t>
      </w:r>
    </w:p>
    <w:p w:rsidR="00860647" w:rsidRPr="0090698F" w:rsidRDefault="00860647" w:rsidP="00860647">
      <w:pPr>
        <w:pStyle w:val="Bibliografa"/>
        <w:rPr>
          <w:rFonts w:ascii="Times New Roman" w:hAnsi="Times New Roman" w:cs="Times New Roman"/>
          <w:sz w:val="24"/>
        </w:rPr>
      </w:pPr>
      <w:r w:rsidRPr="0090698F">
        <w:rPr>
          <w:rFonts w:ascii="Times New Roman" w:hAnsi="Times New Roman" w:cs="Times New Roman"/>
          <w:sz w:val="24"/>
        </w:rPr>
        <w:t>[17]</w:t>
      </w:r>
      <w:r w:rsidRPr="0090698F">
        <w:rPr>
          <w:rFonts w:ascii="Times New Roman" w:hAnsi="Times New Roman" w:cs="Times New Roman"/>
          <w:sz w:val="24"/>
        </w:rPr>
        <w:tab/>
        <w:t>Bacon BJ, Gilbert RD, Kaufmann P, Smith AD, Trevino FT, Longo LD. Placental anatomy and diffusing capacity in guinea pigs following long-term maternal hypoxia. Placenta 1984; 5:475–487.</w:t>
      </w:r>
    </w:p>
    <w:p w:rsidR="00860647" w:rsidRPr="0090698F" w:rsidRDefault="00860647" w:rsidP="00860647">
      <w:pPr>
        <w:pStyle w:val="Bibliografa"/>
        <w:rPr>
          <w:rFonts w:ascii="Times New Roman" w:hAnsi="Times New Roman" w:cs="Times New Roman"/>
          <w:sz w:val="24"/>
        </w:rPr>
      </w:pPr>
      <w:r w:rsidRPr="0090698F">
        <w:rPr>
          <w:rFonts w:ascii="Times New Roman" w:hAnsi="Times New Roman" w:cs="Times New Roman"/>
          <w:sz w:val="24"/>
        </w:rPr>
        <w:t>[18]</w:t>
      </w:r>
      <w:r w:rsidRPr="0090698F">
        <w:rPr>
          <w:rFonts w:ascii="Times New Roman" w:hAnsi="Times New Roman" w:cs="Times New Roman"/>
          <w:sz w:val="24"/>
        </w:rPr>
        <w:tab/>
        <w:t>Lewis RM, Doherty CB, James LA, Burton GJ, Hales CN. Effects of maternal iron restriction on placental vascularization in the rat. Placenta 2001; 22:534–539.</w:t>
      </w:r>
    </w:p>
    <w:p w:rsidR="00860647" w:rsidRPr="0090698F" w:rsidRDefault="00860647" w:rsidP="00860647">
      <w:pPr>
        <w:pStyle w:val="Bibliografa"/>
        <w:rPr>
          <w:rFonts w:ascii="Times New Roman" w:hAnsi="Times New Roman" w:cs="Times New Roman"/>
          <w:sz w:val="24"/>
        </w:rPr>
      </w:pPr>
      <w:r w:rsidRPr="0090698F">
        <w:rPr>
          <w:rFonts w:ascii="Times New Roman" w:hAnsi="Times New Roman" w:cs="Times New Roman"/>
          <w:sz w:val="24"/>
        </w:rPr>
        <w:t>[19]</w:t>
      </w:r>
      <w:r w:rsidRPr="0090698F">
        <w:rPr>
          <w:rFonts w:ascii="Times New Roman" w:hAnsi="Times New Roman" w:cs="Times New Roman"/>
          <w:sz w:val="24"/>
        </w:rPr>
        <w:tab/>
        <w:t>Jansson T, Persson E. Placental transfer of glucose and amino acids in intrauterine growth retardation: studies with substrate analogs in the awake guinea pig. Pediatr Res 1990; 28:203–208.</w:t>
      </w:r>
    </w:p>
    <w:p w:rsidR="00860647" w:rsidRPr="0090698F" w:rsidRDefault="00860647" w:rsidP="00860647">
      <w:pPr>
        <w:pStyle w:val="Bibliografa"/>
        <w:rPr>
          <w:rFonts w:ascii="Times New Roman" w:hAnsi="Times New Roman" w:cs="Times New Roman"/>
          <w:sz w:val="24"/>
        </w:rPr>
      </w:pPr>
      <w:r w:rsidRPr="0090698F">
        <w:rPr>
          <w:rFonts w:ascii="Times New Roman" w:hAnsi="Times New Roman" w:cs="Times New Roman"/>
          <w:sz w:val="24"/>
        </w:rPr>
        <w:t>[20]</w:t>
      </w:r>
      <w:r w:rsidRPr="0090698F">
        <w:rPr>
          <w:rFonts w:ascii="Times New Roman" w:hAnsi="Times New Roman" w:cs="Times New Roman"/>
          <w:sz w:val="24"/>
        </w:rPr>
        <w:tab/>
        <w:t>Roberts CT, Sohlstrom A, Kind KL, Earl RA, Khong TY, Robinson JS, Owens PC, Owens JA. Maternal food restriction reduces the exchange surface area and increases the barrier thickness of the placenta in the guinea-pig. Placenta 2001; 22:177–185.</w:t>
      </w:r>
    </w:p>
    <w:p w:rsidR="00860647" w:rsidRPr="0090698F" w:rsidRDefault="00860647" w:rsidP="00860647">
      <w:pPr>
        <w:pStyle w:val="Bibliografa"/>
        <w:rPr>
          <w:rFonts w:ascii="Times New Roman" w:hAnsi="Times New Roman" w:cs="Times New Roman"/>
          <w:sz w:val="24"/>
        </w:rPr>
      </w:pPr>
      <w:r w:rsidRPr="0090698F">
        <w:rPr>
          <w:rFonts w:ascii="Times New Roman" w:hAnsi="Times New Roman" w:cs="Times New Roman"/>
          <w:sz w:val="24"/>
        </w:rPr>
        <w:t>[21]</w:t>
      </w:r>
      <w:r w:rsidRPr="0090698F">
        <w:rPr>
          <w:rFonts w:ascii="Times New Roman" w:hAnsi="Times New Roman" w:cs="Times New Roman"/>
          <w:sz w:val="24"/>
        </w:rPr>
        <w:tab/>
        <w:t>Sferruzzi-Perri AN, Owens JA, Pringle KG, Robinson JS, Roberts CT. Maternal Insulin-Like Growth Factors-I and -II Act via Different Pathways to Promote Fetal Growth. Endocrinology 2006; 147:3344–3355.</w:t>
      </w:r>
    </w:p>
    <w:p w:rsidR="00860647" w:rsidRPr="0090698F" w:rsidRDefault="00860647" w:rsidP="00860647">
      <w:pPr>
        <w:pStyle w:val="Bibliografa"/>
        <w:rPr>
          <w:rFonts w:ascii="Times New Roman" w:hAnsi="Times New Roman" w:cs="Times New Roman"/>
          <w:sz w:val="24"/>
        </w:rPr>
      </w:pPr>
      <w:r w:rsidRPr="0090698F">
        <w:rPr>
          <w:rFonts w:ascii="Times New Roman" w:hAnsi="Times New Roman" w:cs="Times New Roman"/>
          <w:sz w:val="24"/>
        </w:rPr>
        <w:t>[22]</w:t>
      </w:r>
      <w:r w:rsidRPr="0090698F">
        <w:rPr>
          <w:rFonts w:ascii="Times New Roman" w:hAnsi="Times New Roman" w:cs="Times New Roman"/>
          <w:sz w:val="24"/>
        </w:rPr>
        <w:tab/>
        <w:t>Sferruzzi-Perri AN. Regulating needs: Exploring the role of insulin-like growth factor-2 signalling in materno-fetal resource allocation. Placenta 2018; 64 Suppl 1:S16–S22.</w:t>
      </w:r>
    </w:p>
    <w:p w:rsidR="00860647" w:rsidRPr="0090698F" w:rsidRDefault="00860647" w:rsidP="00860647">
      <w:pPr>
        <w:pStyle w:val="Bibliografa"/>
        <w:rPr>
          <w:rFonts w:ascii="Times New Roman" w:hAnsi="Times New Roman" w:cs="Times New Roman"/>
          <w:sz w:val="24"/>
        </w:rPr>
      </w:pPr>
      <w:r w:rsidRPr="0090698F">
        <w:rPr>
          <w:rFonts w:ascii="Times New Roman" w:hAnsi="Times New Roman" w:cs="Times New Roman"/>
          <w:sz w:val="24"/>
        </w:rPr>
        <w:t>[23]</w:t>
      </w:r>
      <w:r w:rsidRPr="0090698F">
        <w:rPr>
          <w:rFonts w:ascii="Times New Roman" w:hAnsi="Times New Roman" w:cs="Times New Roman"/>
          <w:sz w:val="24"/>
        </w:rPr>
        <w:tab/>
        <w:t>Sferruzzi-Perri AN, Sandovici I, Constancia M, Fowden AL. Placental phenotype and the insulin-like growth factors: resource allocation to fetal growth. J Physiol 2017; 595:5057–5093.</w:t>
      </w:r>
    </w:p>
    <w:p w:rsidR="00860647" w:rsidRPr="0090698F" w:rsidRDefault="00860647" w:rsidP="00860647">
      <w:pPr>
        <w:pStyle w:val="Bibliografa"/>
        <w:rPr>
          <w:rFonts w:ascii="Times New Roman" w:hAnsi="Times New Roman" w:cs="Times New Roman"/>
          <w:sz w:val="24"/>
        </w:rPr>
      </w:pPr>
      <w:r w:rsidRPr="0090698F">
        <w:rPr>
          <w:rFonts w:ascii="Times New Roman" w:hAnsi="Times New Roman" w:cs="Times New Roman"/>
          <w:sz w:val="24"/>
        </w:rPr>
        <w:t>[24]</w:t>
      </w:r>
      <w:r w:rsidRPr="0090698F">
        <w:rPr>
          <w:rFonts w:ascii="Times New Roman" w:hAnsi="Times New Roman" w:cs="Times New Roman"/>
          <w:sz w:val="24"/>
        </w:rPr>
        <w:tab/>
        <w:t>Han VK, Carter AM. Spatial and temporal patterns of expression of messenger RNA for insulin-like growth factors and their binding proteins in the placenta of man and laboratory animals. Placenta 2000; 21:289–305.</w:t>
      </w:r>
    </w:p>
    <w:p w:rsidR="00860647" w:rsidRPr="0090698F" w:rsidRDefault="00860647" w:rsidP="00860647">
      <w:pPr>
        <w:pStyle w:val="Bibliografa"/>
        <w:rPr>
          <w:rFonts w:ascii="Times New Roman" w:hAnsi="Times New Roman" w:cs="Times New Roman"/>
          <w:sz w:val="24"/>
        </w:rPr>
      </w:pPr>
      <w:r w:rsidRPr="0090698F">
        <w:rPr>
          <w:rFonts w:ascii="Times New Roman" w:hAnsi="Times New Roman" w:cs="Times New Roman"/>
          <w:sz w:val="24"/>
        </w:rPr>
        <w:lastRenderedPageBreak/>
        <w:t>[25]</w:t>
      </w:r>
      <w:r w:rsidRPr="0090698F">
        <w:rPr>
          <w:rFonts w:ascii="Times New Roman" w:hAnsi="Times New Roman" w:cs="Times New Roman"/>
          <w:sz w:val="24"/>
        </w:rPr>
        <w:tab/>
        <w:t>Carter AM, Kingston MJ, Han KK, Mazzuca DM, Nygard K, Han VKM. Altered expression of IGFs and IGF-binding proteins during intrauterine growth restriction in guinea pigs. J Endocrinol 2005; 184:179–189.</w:t>
      </w:r>
    </w:p>
    <w:p w:rsidR="00860647" w:rsidRPr="0090698F" w:rsidRDefault="00860647" w:rsidP="00860647">
      <w:pPr>
        <w:pStyle w:val="Bibliografa"/>
        <w:rPr>
          <w:rFonts w:ascii="Times New Roman" w:hAnsi="Times New Roman" w:cs="Times New Roman"/>
          <w:sz w:val="24"/>
        </w:rPr>
      </w:pPr>
      <w:r w:rsidRPr="0090698F">
        <w:rPr>
          <w:rFonts w:ascii="Times New Roman" w:hAnsi="Times New Roman" w:cs="Times New Roman"/>
          <w:sz w:val="24"/>
        </w:rPr>
        <w:t>[26]</w:t>
      </w:r>
      <w:r w:rsidRPr="0090698F">
        <w:rPr>
          <w:rFonts w:ascii="Times New Roman" w:hAnsi="Times New Roman" w:cs="Times New Roman"/>
          <w:sz w:val="24"/>
        </w:rPr>
        <w:tab/>
        <w:t>Soo PS, Hiscock J, Botting KJ, Roberts CT, Davey AK, Morrison JL. Maternal undernutrition reduces P-glycoprotein in guinea pig placenta and developing brain in late gestation. Reprod Toxicol 2012; 33:374–381.</w:t>
      </w:r>
    </w:p>
    <w:p w:rsidR="00860647" w:rsidRPr="0090698F" w:rsidRDefault="00860647" w:rsidP="00860647">
      <w:pPr>
        <w:pStyle w:val="Bibliografa"/>
        <w:rPr>
          <w:rFonts w:ascii="Times New Roman" w:hAnsi="Times New Roman" w:cs="Times New Roman"/>
          <w:sz w:val="24"/>
        </w:rPr>
      </w:pPr>
      <w:r w:rsidRPr="0090698F">
        <w:rPr>
          <w:rFonts w:ascii="Times New Roman" w:hAnsi="Times New Roman" w:cs="Times New Roman"/>
          <w:sz w:val="24"/>
        </w:rPr>
        <w:t>[27]</w:t>
      </w:r>
      <w:r w:rsidRPr="0090698F">
        <w:rPr>
          <w:rFonts w:ascii="Times New Roman" w:hAnsi="Times New Roman" w:cs="Times New Roman"/>
          <w:sz w:val="24"/>
        </w:rPr>
        <w:tab/>
        <w:t>Madazli R, Somunkiran A, Calay Z, Ilvan S, Aksu MF. Histomorphology of the Placenta and the Placental Bed of Growth Restricted Foetuses and Correlation with the Doppler Velocimetries of the Uterine and Umbilical Arteries. Placenta 2003; 24:510–516.</w:t>
      </w:r>
    </w:p>
    <w:p w:rsidR="00860647" w:rsidRPr="0090698F" w:rsidRDefault="00860647" w:rsidP="00860647">
      <w:pPr>
        <w:pStyle w:val="Bibliografa"/>
        <w:rPr>
          <w:rFonts w:ascii="Times New Roman" w:hAnsi="Times New Roman" w:cs="Times New Roman"/>
          <w:sz w:val="24"/>
        </w:rPr>
      </w:pPr>
      <w:r w:rsidRPr="0090698F">
        <w:rPr>
          <w:rFonts w:ascii="Times New Roman" w:hAnsi="Times New Roman" w:cs="Times New Roman"/>
          <w:sz w:val="24"/>
        </w:rPr>
        <w:t>[28]</w:t>
      </w:r>
      <w:r w:rsidRPr="0090698F">
        <w:rPr>
          <w:rFonts w:ascii="Times New Roman" w:hAnsi="Times New Roman" w:cs="Times New Roman"/>
          <w:sz w:val="24"/>
        </w:rPr>
        <w:tab/>
        <w:t>Sharp AN, Heazell AEP, Crocker IP, Mor G. Placental Apoptosis in Health and Disease. Am J Reprod Immunol 2010; 64:159–169.</w:t>
      </w:r>
    </w:p>
    <w:p w:rsidR="00860647" w:rsidRPr="0090698F" w:rsidRDefault="00860647" w:rsidP="00860647">
      <w:pPr>
        <w:pStyle w:val="Bibliografa"/>
        <w:rPr>
          <w:rFonts w:ascii="Times New Roman" w:hAnsi="Times New Roman" w:cs="Times New Roman"/>
          <w:sz w:val="24"/>
        </w:rPr>
      </w:pPr>
      <w:r w:rsidRPr="0090698F">
        <w:rPr>
          <w:rFonts w:ascii="Times New Roman" w:hAnsi="Times New Roman" w:cs="Times New Roman"/>
          <w:sz w:val="24"/>
        </w:rPr>
        <w:t>[29]</w:t>
      </w:r>
      <w:r w:rsidRPr="0090698F">
        <w:rPr>
          <w:rFonts w:ascii="Times New Roman" w:hAnsi="Times New Roman" w:cs="Times New Roman"/>
          <w:sz w:val="24"/>
        </w:rPr>
        <w:tab/>
        <w:t>Hirst CE, Buzza MS, Sutton VR, Trapani JA, Loveland KL, Bird PI. Perforin-independent expression of granzyme B and proteinase inhibitor 9 in human testis and placenta suggests a role for granzyme B-mediated proteolysis in reproduction. Mol Hum Reprod 2001; 7:1133–1142.</w:t>
      </w:r>
    </w:p>
    <w:p w:rsidR="00860647" w:rsidRPr="0090698F" w:rsidRDefault="00860647" w:rsidP="00860647">
      <w:pPr>
        <w:pStyle w:val="Bibliografa"/>
        <w:rPr>
          <w:rFonts w:ascii="Times New Roman" w:hAnsi="Times New Roman" w:cs="Times New Roman"/>
          <w:sz w:val="24"/>
        </w:rPr>
      </w:pPr>
      <w:r w:rsidRPr="0090698F">
        <w:rPr>
          <w:rFonts w:ascii="Times New Roman" w:hAnsi="Times New Roman" w:cs="Times New Roman"/>
          <w:sz w:val="24"/>
        </w:rPr>
        <w:t>[30]</w:t>
      </w:r>
      <w:r w:rsidRPr="0090698F">
        <w:rPr>
          <w:rFonts w:ascii="Times New Roman" w:hAnsi="Times New Roman" w:cs="Times New Roman"/>
          <w:sz w:val="24"/>
        </w:rPr>
        <w:tab/>
        <w:t>Smith SC, Baker PN, Symonds EM. Increased placental apoptosis in intrauterine growth restriction. Am J Obstet Gynecol 1997; 177:1395–1401.</w:t>
      </w:r>
    </w:p>
    <w:p w:rsidR="00860647" w:rsidRPr="0090698F" w:rsidRDefault="00860647" w:rsidP="00860647">
      <w:pPr>
        <w:pStyle w:val="Bibliografa"/>
        <w:rPr>
          <w:rFonts w:ascii="Times New Roman" w:hAnsi="Times New Roman" w:cs="Times New Roman"/>
          <w:sz w:val="24"/>
        </w:rPr>
      </w:pPr>
      <w:r w:rsidRPr="0090698F">
        <w:rPr>
          <w:rFonts w:ascii="Times New Roman" w:hAnsi="Times New Roman" w:cs="Times New Roman"/>
          <w:sz w:val="24"/>
        </w:rPr>
        <w:t>[31]</w:t>
      </w:r>
      <w:r w:rsidRPr="0090698F">
        <w:rPr>
          <w:rFonts w:ascii="Times New Roman" w:hAnsi="Times New Roman" w:cs="Times New Roman"/>
          <w:sz w:val="24"/>
        </w:rPr>
        <w:tab/>
        <w:t>Napso T, Yong H, Lopez-Tello J, Sferruzzi-Perri AN. The role of placental hormones in mediating maternal adaptations to support pregnancy and lactation. Front Physiol 2018; 9.</w:t>
      </w:r>
    </w:p>
    <w:p w:rsidR="00860647" w:rsidRPr="0090698F" w:rsidRDefault="00860647" w:rsidP="00860647">
      <w:pPr>
        <w:pStyle w:val="Bibliografa"/>
        <w:rPr>
          <w:rFonts w:ascii="Times New Roman" w:hAnsi="Times New Roman" w:cs="Times New Roman"/>
          <w:sz w:val="24"/>
        </w:rPr>
      </w:pPr>
      <w:r w:rsidRPr="0090698F">
        <w:rPr>
          <w:rFonts w:ascii="Times New Roman" w:hAnsi="Times New Roman" w:cs="Times New Roman"/>
          <w:sz w:val="24"/>
        </w:rPr>
        <w:t>[32]</w:t>
      </w:r>
      <w:r w:rsidRPr="0090698F">
        <w:rPr>
          <w:rFonts w:ascii="Times New Roman" w:hAnsi="Times New Roman" w:cs="Times New Roman"/>
          <w:sz w:val="24"/>
        </w:rPr>
        <w:tab/>
        <w:t>Clifton VL. Review: Sex and the human placenta: mediating differential strategies of fetal growth and survival. Placenta 2010; 31 Suppl:S33-39.</w:t>
      </w:r>
    </w:p>
    <w:p w:rsidR="00860647" w:rsidRPr="0090698F" w:rsidRDefault="00860647" w:rsidP="00860647">
      <w:pPr>
        <w:pStyle w:val="Bibliografa"/>
        <w:rPr>
          <w:rFonts w:ascii="Times New Roman" w:hAnsi="Times New Roman" w:cs="Times New Roman"/>
          <w:sz w:val="24"/>
        </w:rPr>
      </w:pPr>
      <w:r w:rsidRPr="0090698F">
        <w:rPr>
          <w:rFonts w:ascii="Times New Roman" w:hAnsi="Times New Roman" w:cs="Times New Roman"/>
          <w:sz w:val="24"/>
        </w:rPr>
        <w:t>[33]</w:t>
      </w:r>
      <w:r w:rsidRPr="0090698F">
        <w:rPr>
          <w:rFonts w:ascii="Times New Roman" w:hAnsi="Times New Roman" w:cs="Times New Roman"/>
          <w:sz w:val="24"/>
        </w:rPr>
        <w:tab/>
        <w:t>Sferruzzi-Perri AN, López-Tello J, Fowden AL, Constancia M. Maternal and fetal genomes interplay through phosphoinositol 3-kinase(PI3K)-p110α signaling to modify placental resource allocation. P</w:t>
      </w:r>
      <w:r w:rsidR="00016B17" w:rsidRPr="0090698F">
        <w:rPr>
          <w:rFonts w:ascii="Times New Roman" w:hAnsi="Times New Roman" w:cs="Times New Roman"/>
          <w:sz w:val="24"/>
        </w:rPr>
        <w:t>NAS</w:t>
      </w:r>
      <w:r w:rsidRPr="0090698F">
        <w:rPr>
          <w:rFonts w:ascii="Times New Roman" w:hAnsi="Times New Roman" w:cs="Times New Roman"/>
          <w:sz w:val="24"/>
        </w:rPr>
        <w:t xml:space="preserve"> 2016; 113:11255–11260.</w:t>
      </w:r>
    </w:p>
    <w:p w:rsidR="00525635" w:rsidRDefault="00CA3C15" w:rsidP="00D00BE9">
      <w:pPr>
        <w:pStyle w:val="Sinespaciado"/>
        <w:jc w:val="both"/>
        <w:rPr>
          <w:rFonts w:ascii="Times New Roman" w:hAnsi="Times New Roman" w:cs="Times New Roman"/>
          <w:b/>
          <w:sz w:val="24"/>
          <w:szCs w:val="24"/>
          <w:u w:val="single"/>
        </w:rPr>
      </w:pPr>
      <w:r w:rsidRPr="0090698F">
        <w:rPr>
          <w:rFonts w:ascii="Times New Roman" w:hAnsi="Times New Roman" w:cs="Times New Roman"/>
          <w:b/>
          <w:sz w:val="24"/>
          <w:szCs w:val="24"/>
          <w:u w:val="single"/>
        </w:rPr>
        <w:fldChar w:fldCharType="end"/>
      </w:r>
    </w:p>
    <w:p w:rsidR="00525635" w:rsidRDefault="00525635">
      <w:pPr>
        <w:rPr>
          <w:rFonts w:ascii="Times New Roman" w:hAnsi="Times New Roman" w:cs="Times New Roman"/>
          <w:b/>
          <w:sz w:val="24"/>
          <w:szCs w:val="24"/>
          <w:u w:val="single"/>
        </w:rPr>
      </w:pPr>
      <w:r>
        <w:rPr>
          <w:rFonts w:ascii="Times New Roman" w:hAnsi="Times New Roman" w:cs="Times New Roman"/>
          <w:b/>
          <w:sz w:val="24"/>
          <w:szCs w:val="24"/>
          <w:u w:val="single"/>
        </w:rPr>
        <w:br w:type="page"/>
      </w:r>
    </w:p>
    <w:p w:rsidR="003C7DA2" w:rsidRDefault="00525635" w:rsidP="00D00BE9">
      <w:pPr>
        <w:pStyle w:val="Sinespaciado"/>
        <w:jc w:val="both"/>
        <w:rPr>
          <w:rFonts w:ascii="Times New Roman" w:hAnsi="Times New Roman" w:cs="Times New Roman"/>
          <w:b/>
          <w:sz w:val="24"/>
          <w:szCs w:val="24"/>
          <w:u w:val="single"/>
        </w:rPr>
      </w:pPr>
      <w:r>
        <w:rPr>
          <w:rFonts w:ascii="Times New Roman" w:hAnsi="Times New Roman" w:cs="Times New Roman"/>
          <w:b/>
          <w:sz w:val="24"/>
          <w:szCs w:val="24"/>
          <w:u w:val="single"/>
        </w:rPr>
        <w:lastRenderedPageBreak/>
        <w:t>Figure 1</w:t>
      </w:r>
    </w:p>
    <w:p w:rsidR="00525635" w:rsidRDefault="00525635" w:rsidP="00D00BE9">
      <w:pPr>
        <w:pStyle w:val="Sinespaciado"/>
        <w:jc w:val="both"/>
        <w:rPr>
          <w:rFonts w:ascii="Times New Roman" w:hAnsi="Times New Roman" w:cs="Times New Roman"/>
          <w:b/>
          <w:sz w:val="24"/>
          <w:szCs w:val="24"/>
          <w:u w:val="single"/>
        </w:rPr>
      </w:pPr>
      <w:r>
        <w:rPr>
          <w:rFonts w:ascii="Times New Roman" w:hAnsi="Times New Roman" w:cs="Times New Roman"/>
          <w:b/>
          <w:noProof/>
          <w:sz w:val="24"/>
          <w:szCs w:val="24"/>
          <w:u w:val="single"/>
        </w:rPr>
        <w:drawing>
          <wp:anchor distT="0" distB="0" distL="114300" distR="114300" simplePos="0" relativeHeight="251658240" behindDoc="0" locked="0" layoutInCell="1" allowOverlap="1" wp14:anchorId="5EA9CE90" wp14:editId="33664F9E">
            <wp:simplePos x="0" y="0"/>
            <wp:positionH relativeFrom="column">
              <wp:posOffset>433705</wp:posOffset>
            </wp:positionH>
            <wp:positionV relativeFrom="paragraph">
              <wp:posOffset>74295</wp:posOffset>
            </wp:positionV>
            <wp:extent cx="4102735" cy="7546975"/>
            <wp:effectExtent l="0" t="0" r="0" b="0"/>
            <wp:wrapSquare wrapText="bothSides"/>
            <wp:docPr id="1" name="Imagen 1" descr="C:\Users\asus\Dropbox\CARPETAS COMPARTIDAS\ASP-JLT . Igf2-H19 project\GUINEA PIG FINAL FIGURES\3 revisions\Figure 1_R2.5_TO SUBMIT.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us\Dropbox\CARPETAS COMPARTIDAS\ASP-JLT . Igf2-H19 project\GUINEA PIG FINAL FIGURES\3 revisions\Figure 1_R2.5_TO SUBMIT.t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102735" cy="75469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25635" w:rsidRDefault="00525635">
      <w:pPr>
        <w:rPr>
          <w:rFonts w:ascii="Times New Roman" w:hAnsi="Times New Roman" w:cs="Times New Roman"/>
          <w:b/>
          <w:sz w:val="24"/>
          <w:szCs w:val="24"/>
          <w:u w:val="single"/>
        </w:rPr>
      </w:pPr>
      <w:r>
        <w:rPr>
          <w:rFonts w:ascii="Times New Roman" w:hAnsi="Times New Roman" w:cs="Times New Roman"/>
          <w:b/>
          <w:sz w:val="24"/>
          <w:szCs w:val="24"/>
          <w:u w:val="single"/>
        </w:rPr>
        <w:br w:type="page"/>
      </w:r>
    </w:p>
    <w:p w:rsidR="00525635" w:rsidRDefault="00525635" w:rsidP="00D00BE9">
      <w:pPr>
        <w:pStyle w:val="Sinespaciado"/>
        <w:jc w:val="both"/>
        <w:rPr>
          <w:rFonts w:ascii="Times New Roman" w:hAnsi="Times New Roman" w:cs="Times New Roman"/>
          <w:b/>
          <w:sz w:val="24"/>
          <w:szCs w:val="24"/>
          <w:u w:val="single"/>
        </w:rPr>
      </w:pPr>
      <w:r>
        <w:rPr>
          <w:rFonts w:ascii="Times New Roman" w:hAnsi="Times New Roman" w:cs="Times New Roman"/>
          <w:b/>
          <w:sz w:val="24"/>
          <w:szCs w:val="24"/>
          <w:u w:val="single"/>
        </w:rPr>
        <w:lastRenderedPageBreak/>
        <w:t>Figure 2</w:t>
      </w:r>
    </w:p>
    <w:p w:rsidR="00525635" w:rsidRPr="0090698F" w:rsidRDefault="00525635" w:rsidP="00D00BE9">
      <w:pPr>
        <w:pStyle w:val="Sinespaciado"/>
        <w:jc w:val="both"/>
        <w:rPr>
          <w:rFonts w:ascii="Times New Roman" w:hAnsi="Times New Roman" w:cs="Times New Roman"/>
          <w:b/>
          <w:sz w:val="24"/>
          <w:szCs w:val="24"/>
          <w:u w:val="single"/>
        </w:rPr>
      </w:pPr>
      <w:bookmarkStart w:id="0" w:name="_GoBack"/>
      <w:bookmarkEnd w:id="0"/>
      <w:r>
        <w:rPr>
          <w:rFonts w:ascii="Times New Roman" w:hAnsi="Times New Roman" w:cs="Times New Roman"/>
          <w:b/>
          <w:noProof/>
          <w:sz w:val="24"/>
          <w:szCs w:val="24"/>
          <w:u w:val="single"/>
        </w:rPr>
        <w:drawing>
          <wp:anchor distT="0" distB="0" distL="114300" distR="114300" simplePos="0" relativeHeight="251659264" behindDoc="0" locked="0" layoutInCell="1" allowOverlap="1">
            <wp:simplePos x="0" y="0"/>
            <wp:positionH relativeFrom="column">
              <wp:posOffset>-2540</wp:posOffset>
            </wp:positionH>
            <wp:positionV relativeFrom="paragraph">
              <wp:posOffset>2540</wp:posOffset>
            </wp:positionV>
            <wp:extent cx="5400040" cy="3697605"/>
            <wp:effectExtent l="0" t="0" r="0" b="0"/>
            <wp:wrapSquare wrapText="bothSides"/>
            <wp:docPr id="2" name="Imagen 2" descr="C:\Users\asus\Dropbox\CARPETAS COMPARTIDAS\ASP-JLT . Igf2-H19 project\GUINEA PIG FINAL FIGURES\3 revisions\Figure 2_R2.6_TO SUBMIT.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sus\Dropbox\CARPETAS COMPARTIDAS\ASP-JLT . Igf2-H19 project\GUINEA PIG FINAL FIGURES\3 revisions\Figure 2_R2.6_TO SUBMIT.t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00040" cy="3697605"/>
                    </a:xfrm>
                    <a:prstGeom prst="rect">
                      <a:avLst/>
                    </a:prstGeom>
                    <a:noFill/>
                    <a:ln>
                      <a:noFill/>
                    </a:ln>
                  </pic:spPr>
                </pic:pic>
              </a:graphicData>
            </a:graphic>
            <wp14:sizeRelH relativeFrom="page">
              <wp14:pctWidth>0</wp14:pctWidth>
            </wp14:sizeRelH>
            <wp14:sizeRelV relativeFrom="page">
              <wp14:pctHeight>0</wp14:pctHeight>
            </wp14:sizeRelV>
          </wp:anchor>
        </w:drawing>
      </w:r>
    </w:p>
    <w:sectPr w:rsidR="00525635" w:rsidRPr="0090698F" w:rsidSect="00992805">
      <w:pgSz w:w="11906" w:h="16838"/>
      <w:pgMar w:top="1417" w:right="1701" w:bottom="1417" w:left="1701" w:header="708" w:footer="708" w:gutter="0"/>
      <w:lnNumType w:countBy="1" w:restart="continuous"/>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39447BB6"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9447BB6" w16cid:durableId="1F55A3AC"/>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1D4268"/>
    <w:multiLevelType w:val="multilevel"/>
    <w:tmpl w:val="482C1EC8"/>
    <w:lvl w:ilvl="0">
      <w:start w:val="1"/>
      <w:numFmt w:val="decimal"/>
      <w:lvlText w:val="%1."/>
      <w:lvlJc w:val="left"/>
      <w:pPr>
        <w:ind w:left="360" w:hanging="360"/>
      </w:pPr>
      <w:rPr>
        <w:rFonts w:hint="default"/>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nsid w:val="11E94DA0"/>
    <w:multiLevelType w:val="hybridMultilevel"/>
    <w:tmpl w:val="7F44C36A"/>
    <w:lvl w:ilvl="0" w:tplc="0C0A0017">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nsid w:val="15F643BD"/>
    <w:multiLevelType w:val="hybridMultilevel"/>
    <w:tmpl w:val="E74018FC"/>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
    <w:nsid w:val="17D91D9C"/>
    <w:multiLevelType w:val="hybridMultilevel"/>
    <w:tmpl w:val="FC6EBE50"/>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4">
    <w:nsid w:val="22A7275D"/>
    <w:multiLevelType w:val="hybridMultilevel"/>
    <w:tmpl w:val="8618DA9E"/>
    <w:lvl w:ilvl="0" w:tplc="0C0A0017">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nsid w:val="3A4404FD"/>
    <w:multiLevelType w:val="hybridMultilevel"/>
    <w:tmpl w:val="021A16E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nsid w:val="410F16A8"/>
    <w:multiLevelType w:val="hybridMultilevel"/>
    <w:tmpl w:val="AF26BF7C"/>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7">
    <w:nsid w:val="46AB4969"/>
    <w:multiLevelType w:val="hybridMultilevel"/>
    <w:tmpl w:val="F2F2E312"/>
    <w:lvl w:ilvl="0" w:tplc="0C0A0017">
      <w:start w:val="1"/>
      <w:numFmt w:val="lowerLetter"/>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8">
    <w:nsid w:val="477515B1"/>
    <w:multiLevelType w:val="hybridMultilevel"/>
    <w:tmpl w:val="BE400CF6"/>
    <w:lvl w:ilvl="0" w:tplc="0C0A0017">
      <w:start w:val="1"/>
      <w:numFmt w:val="lowerLetter"/>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nsid w:val="5C4169FE"/>
    <w:multiLevelType w:val="hybridMultilevel"/>
    <w:tmpl w:val="6EECCC36"/>
    <w:lvl w:ilvl="0" w:tplc="0C090017">
      <w:start w:val="1"/>
      <w:numFmt w:val="lowerLetter"/>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0">
    <w:nsid w:val="5DBF35B5"/>
    <w:multiLevelType w:val="hybridMultilevel"/>
    <w:tmpl w:val="5D4A388E"/>
    <w:lvl w:ilvl="0" w:tplc="0C090017">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nsid w:val="6EB279E5"/>
    <w:multiLevelType w:val="hybridMultilevel"/>
    <w:tmpl w:val="3718EADC"/>
    <w:lvl w:ilvl="0" w:tplc="0C0A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num w:numId="1">
    <w:abstractNumId w:val="5"/>
  </w:num>
  <w:num w:numId="2">
    <w:abstractNumId w:val="8"/>
  </w:num>
  <w:num w:numId="3">
    <w:abstractNumId w:val="7"/>
  </w:num>
  <w:num w:numId="4">
    <w:abstractNumId w:val="3"/>
  </w:num>
  <w:num w:numId="5">
    <w:abstractNumId w:val="1"/>
  </w:num>
  <w:num w:numId="6">
    <w:abstractNumId w:val="4"/>
  </w:num>
  <w:num w:numId="7">
    <w:abstractNumId w:val="11"/>
  </w:num>
  <w:num w:numId="8">
    <w:abstractNumId w:val="2"/>
  </w:num>
  <w:num w:numId="9">
    <w:abstractNumId w:val="0"/>
  </w:num>
  <w:num w:numId="10">
    <w:abstractNumId w:val="9"/>
  </w:num>
  <w:num w:numId="11">
    <w:abstractNumId w:val="10"/>
  </w:num>
  <w:num w:numId="12">
    <w:abstractNumId w:val="6"/>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Amanda">
    <w15:presenceInfo w15:providerId="None" w15:userId="Amand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0Mzc1sDA0N7AwMDAyM7JQ0lEKTi0uzszPAykwNawFAIqG5o0tAAAA"/>
    <w:docVar w:name="EN.InstantFormat" w:val="&lt;ENInstantFormat&gt;&lt;Enabled&gt;1&lt;/Enabled&gt;&lt;ScanUnformatted&gt;1&lt;/ScanUnformatted&gt;&lt;ScanChanges&gt;1&lt;/ScanChanges&gt;&lt;Suspended&gt;0&lt;/Suspended&gt;&lt;/ENInstantFormat&gt;"/>
  </w:docVars>
  <w:rsids>
    <w:rsidRoot w:val="000306D2"/>
    <w:rsid w:val="0000076D"/>
    <w:rsid w:val="00004CCD"/>
    <w:rsid w:val="00010B7F"/>
    <w:rsid w:val="0001300D"/>
    <w:rsid w:val="000145A2"/>
    <w:rsid w:val="00016B17"/>
    <w:rsid w:val="00027D91"/>
    <w:rsid w:val="000306D2"/>
    <w:rsid w:val="00032690"/>
    <w:rsid w:val="00033FD2"/>
    <w:rsid w:val="000404F8"/>
    <w:rsid w:val="00040963"/>
    <w:rsid w:val="000423AD"/>
    <w:rsid w:val="00044781"/>
    <w:rsid w:val="000500CC"/>
    <w:rsid w:val="00053AB8"/>
    <w:rsid w:val="000579F3"/>
    <w:rsid w:val="000630A4"/>
    <w:rsid w:val="00063655"/>
    <w:rsid w:val="0006589E"/>
    <w:rsid w:val="00076244"/>
    <w:rsid w:val="00082619"/>
    <w:rsid w:val="00087A40"/>
    <w:rsid w:val="0009057E"/>
    <w:rsid w:val="000961B9"/>
    <w:rsid w:val="000B1ACA"/>
    <w:rsid w:val="000B499D"/>
    <w:rsid w:val="000C5C77"/>
    <w:rsid w:val="000E1281"/>
    <w:rsid w:val="001101B7"/>
    <w:rsid w:val="001110E5"/>
    <w:rsid w:val="001131FF"/>
    <w:rsid w:val="00113B0C"/>
    <w:rsid w:val="0012575D"/>
    <w:rsid w:val="00130CED"/>
    <w:rsid w:val="00142CA8"/>
    <w:rsid w:val="001522AB"/>
    <w:rsid w:val="00154DC6"/>
    <w:rsid w:val="00157768"/>
    <w:rsid w:val="00161193"/>
    <w:rsid w:val="00171738"/>
    <w:rsid w:val="001779A9"/>
    <w:rsid w:val="00177E1A"/>
    <w:rsid w:val="00185D39"/>
    <w:rsid w:val="0018696B"/>
    <w:rsid w:val="00186D33"/>
    <w:rsid w:val="001A6B6A"/>
    <w:rsid w:val="001B2A28"/>
    <w:rsid w:val="001C22B3"/>
    <w:rsid w:val="001C3848"/>
    <w:rsid w:val="001C569F"/>
    <w:rsid w:val="001D5619"/>
    <w:rsid w:val="001D6B55"/>
    <w:rsid w:val="001D7FF5"/>
    <w:rsid w:val="001E563A"/>
    <w:rsid w:val="001E5E15"/>
    <w:rsid w:val="00203B62"/>
    <w:rsid w:val="00212A19"/>
    <w:rsid w:val="0022226E"/>
    <w:rsid w:val="00222C67"/>
    <w:rsid w:val="0022743A"/>
    <w:rsid w:val="002318B0"/>
    <w:rsid w:val="00236F4E"/>
    <w:rsid w:val="00243997"/>
    <w:rsid w:val="00253769"/>
    <w:rsid w:val="00254E7A"/>
    <w:rsid w:val="00256602"/>
    <w:rsid w:val="00266494"/>
    <w:rsid w:val="00270F21"/>
    <w:rsid w:val="0027106C"/>
    <w:rsid w:val="00282029"/>
    <w:rsid w:val="002832D0"/>
    <w:rsid w:val="00296919"/>
    <w:rsid w:val="002B302F"/>
    <w:rsid w:val="002B57E8"/>
    <w:rsid w:val="002C2600"/>
    <w:rsid w:val="002C58F2"/>
    <w:rsid w:val="002D37F7"/>
    <w:rsid w:val="002D7C18"/>
    <w:rsid w:val="002E3795"/>
    <w:rsid w:val="00311402"/>
    <w:rsid w:val="00311470"/>
    <w:rsid w:val="0032675B"/>
    <w:rsid w:val="00327524"/>
    <w:rsid w:val="003374BE"/>
    <w:rsid w:val="0034259B"/>
    <w:rsid w:val="003506FB"/>
    <w:rsid w:val="0035228E"/>
    <w:rsid w:val="00353811"/>
    <w:rsid w:val="003545FE"/>
    <w:rsid w:val="00354A98"/>
    <w:rsid w:val="00361CB4"/>
    <w:rsid w:val="00363A31"/>
    <w:rsid w:val="0037017D"/>
    <w:rsid w:val="00370EB5"/>
    <w:rsid w:val="00371472"/>
    <w:rsid w:val="00384433"/>
    <w:rsid w:val="00391C11"/>
    <w:rsid w:val="003933CD"/>
    <w:rsid w:val="003A5FED"/>
    <w:rsid w:val="003A7F26"/>
    <w:rsid w:val="003B38CD"/>
    <w:rsid w:val="003B42FD"/>
    <w:rsid w:val="003B4D5C"/>
    <w:rsid w:val="003B7105"/>
    <w:rsid w:val="003C25BA"/>
    <w:rsid w:val="003C347C"/>
    <w:rsid w:val="003C69B8"/>
    <w:rsid w:val="003C7DA2"/>
    <w:rsid w:val="003E55A5"/>
    <w:rsid w:val="003F15AD"/>
    <w:rsid w:val="003F22AD"/>
    <w:rsid w:val="003F461B"/>
    <w:rsid w:val="003F493D"/>
    <w:rsid w:val="003F5E40"/>
    <w:rsid w:val="00400904"/>
    <w:rsid w:val="00405590"/>
    <w:rsid w:val="004152B5"/>
    <w:rsid w:val="00417412"/>
    <w:rsid w:val="004221B4"/>
    <w:rsid w:val="00430756"/>
    <w:rsid w:val="00437E04"/>
    <w:rsid w:val="0045005C"/>
    <w:rsid w:val="00450DFD"/>
    <w:rsid w:val="00460819"/>
    <w:rsid w:val="00461111"/>
    <w:rsid w:val="00466CAB"/>
    <w:rsid w:val="0047017C"/>
    <w:rsid w:val="00480B78"/>
    <w:rsid w:val="00482EE3"/>
    <w:rsid w:val="00483CA1"/>
    <w:rsid w:val="004924D3"/>
    <w:rsid w:val="00495525"/>
    <w:rsid w:val="004957F7"/>
    <w:rsid w:val="00495A04"/>
    <w:rsid w:val="00495DCA"/>
    <w:rsid w:val="0049738E"/>
    <w:rsid w:val="004A0328"/>
    <w:rsid w:val="004A44F5"/>
    <w:rsid w:val="004A7679"/>
    <w:rsid w:val="004B54A5"/>
    <w:rsid w:val="004B64CA"/>
    <w:rsid w:val="004B78A7"/>
    <w:rsid w:val="004B7A9A"/>
    <w:rsid w:val="004C7671"/>
    <w:rsid w:val="004D1E80"/>
    <w:rsid w:val="004D5C6F"/>
    <w:rsid w:val="004D5F4E"/>
    <w:rsid w:val="004D7AD7"/>
    <w:rsid w:val="004E743A"/>
    <w:rsid w:val="004F039E"/>
    <w:rsid w:val="004F05C4"/>
    <w:rsid w:val="005063B6"/>
    <w:rsid w:val="00515262"/>
    <w:rsid w:val="00525635"/>
    <w:rsid w:val="00527E33"/>
    <w:rsid w:val="00533DBA"/>
    <w:rsid w:val="00535FF1"/>
    <w:rsid w:val="005457B3"/>
    <w:rsid w:val="00547E6A"/>
    <w:rsid w:val="00550B42"/>
    <w:rsid w:val="00551988"/>
    <w:rsid w:val="00572BCC"/>
    <w:rsid w:val="00573E09"/>
    <w:rsid w:val="005740B8"/>
    <w:rsid w:val="00580432"/>
    <w:rsid w:val="00584690"/>
    <w:rsid w:val="00584B8D"/>
    <w:rsid w:val="005906CA"/>
    <w:rsid w:val="005920E6"/>
    <w:rsid w:val="00596B53"/>
    <w:rsid w:val="00597F1B"/>
    <w:rsid w:val="005A44AE"/>
    <w:rsid w:val="005A6648"/>
    <w:rsid w:val="005B16A4"/>
    <w:rsid w:val="005B6E0A"/>
    <w:rsid w:val="005C37A7"/>
    <w:rsid w:val="005D0276"/>
    <w:rsid w:val="005D0B77"/>
    <w:rsid w:val="005D291E"/>
    <w:rsid w:val="005D4856"/>
    <w:rsid w:val="005D4E78"/>
    <w:rsid w:val="005E0136"/>
    <w:rsid w:val="005E2250"/>
    <w:rsid w:val="005E2F70"/>
    <w:rsid w:val="005E4304"/>
    <w:rsid w:val="005F219B"/>
    <w:rsid w:val="005F5208"/>
    <w:rsid w:val="005F7073"/>
    <w:rsid w:val="005F779E"/>
    <w:rsid w:val="005F7A76"/>
    <w:rsid w:val="005F7BCB"/>
    <w:rsid w:val="00603EB9"/>
    <w:rsid w:val="00604E3A"/>
    <w:rsid w:val="00610756"/>
    <w:rsid w:val="00613BEB"/>
    <w:rsid w:val="0062723F"/>
    <w:rsid w:val="006472F4"/>
    <w:rsid w:val="006569E9"/>
    <w:rsid w:val="00662843"/>
    <w:rsid w:val="0066438C"/>
    <w:rsid w:val="006659A9"/>
    <w:rsid w:val="006705F5"/>
    <w:rsid w:val="00671832"/>
    <w:rsid w:val="00674E08"/>
    <w:rsid w:val="00675F97"/>
    <w:rsid w:val="006804D4"/>
    <w:rsid w:val="00693F8F"/>
    <w:rsid w:val="006971EA"/>
    <w:rsid w:val="006A1EB4"/>
    <w:rsid w:val="006B10C3"/>
    <w:rsid w:val="006B2119"/>
    <w:rsid w:val="006D183C"/>
    <w:rsid w:val="006E0491"/>
    <w:rsid w:val="006E0DAA"/>
    <w:rsid w:val="006E29F1"/>
    <w:rsid w:val="006E6085"/>
    <w:rsid w:val="006E733E"/>
    <w:rsid w:val="006F1591"/>
    <w:rsid w:val="006F1B4F"/>
    <w:rsid w:val="006F25C1"/>
    <w:rsid w:val="006F36FB"/>
    <w:rsid w:val="006F484C"/>
    <w:rsid w:val="007014C0"/>
    <w:rsid w:val="007119C4"/>
    <w:rsid w:val="0071277C"/>
    <w:rsid w:val="007156BA"/>
    <w:rsid w:val="007165C2"/>
    <w:rsid w:val="00736870"/>
    <w:rsid w:val="00736EDC"/>
    <w:rsid w:val="007404A1"/>
    <w:rsid w:val="00750579"/>
    <w:rsid w:val="00755C1C"/>
    <w:rsid w:val="007679AA"/>
    <w:rsid w:val="00770CA4"/>
    <w:rsid w:val="0077400C"/>
    <w:rsid w:val="0077545D"/>
    <w:rsid w:val="00777896"/>
    <w:rsid w:val="00784F56"/>
    <w:rsid w:val="0079201E"/>
    <w:rsid w:val="0079518E"/>
    <w:rsid w:val="007958A5"/>
    <w:rsid w:val="007A22A3"/>
    <w:rsid w:val="007A3EE0"/>
    <w:rsid w:val="007A5D53"/>
    <w:rsid w:val="007C0A71"/>
    <w:rsid w:val="007C274D"/>
    <w:rsid w:val="007C4477"/>
    <w:rsid w:val="007C5FC7"/>
    <w:rsid w:val="007D7635"/>
    <w:rsid w:val="007E283B"/>
    <w:rsid w:val="007E6919"/>
    <w:rsid w:val="00804658"/>
    <w:rsid w:val="008113E1"/>
    <w:rsid w:val="00835328"/>
    <w:rsid w:val="0084136D"/>
    <w:rsid w:val="00842DDA"/>
    <w:rsid w:val="00850346"/>
    <w:rsid w:val="00851980"/>
    <w:rsid w:val="00853711"/>
    <w:rsid w:val="00860647"/>
    <w:rsid w:val="0086245E"/>
    <w:rsid w:val="00865100"/>
    <w:rsid w:val="00866E17"/>
    <w:rsid w:val="00876BFC"/>
    <w:rsid w:val="00877D83"/>
    <w:rsid w:val="00881191"/>
    <w:rsid w:val="00881422"/>
    <w:rsid w:val="008851A7"/>
    <w:rsid w:val="00887A51"/>
    <w:rsid w:val="00890EDB"/>
    <w:rsid w:val="008A2731"/>
    <w:rsid w:val="008A321F"/>
    <w:rsid w:val="008C0FD1"/>
    <w:rsid w:val="008C623F"/>
    <w:rsid w:val="008D0CAD"/>
    <w:rsid w:val="008D69BC"/>
    <w:rsid w:val="008E1C73"/>
    <w:rsid w:val="008E79E8"/>
    <w:rsid w:val="008F04A4"/>
    <w:rsid w:val="008F507D"/>
    <w:rsid w:val="0090698F"/>
    <w:rsid w:val="0091455D"/>
    <w:rsid w:val="009157C2"/>
    <w:rsid w:val="00923996"/>
    <w:rsid w:val="00924250"/>
    <w:rsid w:val="009247DD"/>
    <w:rsid w:val="009307F0"/>
    <w:rsid w:val="009336AD"/>
    <w:rsid w:val="009406C8"/>
    <w:rsid w:val="009430EF"/>
    <w:rsid w:val="00943722"/>
    <w:rsid w:val="0094721C"/>
    <w:rsid w:val="00954A44"/>
    <w:rsid w:val="009553A5"/>
    <w:rsid w:val="009565E9"/>
    <w:rsid w:val="00971828"/>
    <w:rsid w:val="009726EA"/>
    <w:rsid w:val="00974E17"/>
    <w:rsid w:val="00983DAF"/>
    <w:rsid w:val="00984D97"/>
    <w:rsid w:val="00992805"/>
    <w:rsid w:val="009936C4"/>
    <w:rsid w:val="009A0D03"/>
    <w:rsid w:val="009A1920"/>
    <w:rsid w:val="009B3600"/>
    <w:rsid w:val="009B38F8"/>
    <w:rsid w:val="009B3F1F"/>
    <w:rsid w:val="009B4156"/>
    <w:rsid w:val="009B74C5"/>
    <w:rsid w:val="009C377C"/>
    <w:rsid w:val="009C39D2"/>
    <w:rsid w:val="009C68CA"/>
    <w:rsid w:val="009C757C"/>
    <w:rsid w:val="009D5A40"/>
    <w:rsid w:val="009E2510"/>
    <w:rsid w:val="009E4A05"/>
    <w:rsid w:val="009F0DFA"/>
    <w:rsid w:val="009F4426"/>
    <w:rsid w:val="009F48A5"/>
    <w:rsid w:val="009F65CA"/>
    <w:rsid w:val="00A02495"/>
    <w:rsid w:val="00A07A97"/>
    <w:rsid w:val="00A1450F"/>
    <w:rsid w:val="00A20A28"/>
    <w:rsid w:val="00A26384"/>
    <w:rsid w:val="00A346D9"/>
    <w:rsid w:val="00A36937"/>
    <w:rsid w:val="00A37D3D"/>
    <w:rsid w:val="00A520D4"/>
    <w:rsid w:val="00A524F9"/>
    <w:rsid w:val="00A53315"/>
    <w:rsid w:val="00A55C07"/>
    <w:rsid w:val="00AA1FCF"/>
    <w:rsid w:val="00AA36CE"/>
    <w:rsid w:val="00AA49C1"/>
    <w:rsid w:val="00AB043B"/>
    <w:rsid w:val="00AB2C45"/>
    <w:rsid w:val="00AB3208"/>
    <w:rsid w:val="00AC0A1C"/>
    <w:rsid w:val="00AC197A"/>
    <w:rsid w:val="00AC28DF"/>
    <w:rsid w:val="00AC3320"/>
    <w:rsid w:val="00AC4378"/>
    <w:rsid w:val="00AC5316"/>
    <w:rsid w:val="00AC62F0"/>
    <w:rsid w:val="00AD0427"/>
    <w:rsid w:val="00AD2A0B"/>
    <w:rsid w:val="00AD2C1E"/>
    <w:rsid w:val="00AD5894"/>
    <w:rsid w:val="00AD79CC"/>
    <w:rsid w:val="00AE5DE2"/>
    <w:rsid w:val="00AE7716"/>
    <w:rsid w:val="00AF36D5"/>
    <w:rsid w:val="00AF4673"/>
    <w:rsid w:val="00AF52E8"/>
    <w:rsid w:val="00AF6240"/>
    <w:rsid w:val="00AF7A55"/>
    <w:rsid w:val="00AF7EDB"/>
    <w:rsid w:val="00B02408"/>
    <w:rsid w:val="00B025DA"/>
    <w:rsid w:val="00B032CC"/>
    <w:rsid w:val="00B0338A"/>
    <w:rsid w:val="00B05B71"/>
    <w:rsid w:val="00B25F39"/>
    <w:rsid w:val="00B32B9E"/>
    <w:rsid w:val="00B35853"/>
    <w:rsid w:val="00B35E7D"/>
    <w:rsid w:val="00B511DF"/>
    <w:rsid w:val="00B7099C"/>
    <w:rsid w:val="00B80CAC"/>
    <w:rsid w:val="00B92E6C"/>
    <w:rsid w:val="00BA0CCB"/>
    <w:rsid w:val="00BA10DF"/>
    <w:rsid w:val="00BA4151"/>
    <w:rsid w:val="00BA47F2"/>
    <w:rsid w:val="00BB6528"/>
    <w:rsid w:val="00BC1092"/>
    <w:rsid w:val="00BC29C0"/>
    <w:rsid w:val="00BC6D68"/>
    <w:rsid w:val="00BD4E77"/>
    <w:rsid w:val="00BD5F23"/>
    <w:rsid w:val="00C03C3E"/>
    <w:rsid w:val="00C170B9"/>
    <w:rsid w:val="00C17873"/>
    <w:rsid w:val="00C204DD"/>
    <w:rsid w:val="00C2251D"/>
    <w:rsid w:val="00C35258"/>
    <w:rsid w:val="00C50442"/>
    <w:rsid w:val="00C5299F"/>
    <w:rsid w:val="00C530CE"/>
    <w:rsid w:val="00C60658"/>
    <w:rsid w:val="00C611E5"/>
    <w:rsid w:val="00C63B3A"/>
    <w:rsid w:val="00C704A8"/>
    <w:rsid w:val="00C722C5"/>
    <w:rsid w:val="00C832EF"/>
    <w:rsid w:val="00C8714B"/>
    <w:rsid w:val="00C9031E"/>
    <w:rsid w:val="00CA3C15"/>
    <w:rsid w:val="00CA740E"/>
    <w:rsid w:val="00CA7FA2"/>
    <w:rsid w:val="00CB1840"/>
    <w:rsid w:val="00CB3B87"/>
    <w:rsid w:val="00CB46C6"/>
    <w:rsid w:val="00CC1AAF"/>
    <w:rsid w:val="00CC22E7"/>
    <w:rsid w:val="00CC2DE6"/>
    <w:rsid w:val="00CC4B4D"/>
    <w:rsid w:val="00CC598B"/>
    <w:rsid w:val="00CD14AC"/>
    <w:rsid w:val="00CD5072"/>
    <w:rsid w:val="00CE60F6"/>
    <w:rsid w:val="00CE67DA"/>
    <w:rsid w:val="00CE7451"/>
    <w:rsid w:val="00CF283E"/>
    <w:rsid w:val="00CF440C"/>
    <w:rsid w:val="00CF51CE"/>
    <w:rsid w:val="00CF6A5F"/>
    <w:rsid w:val="00D00BE9"/>
    <w:rsid w:val="00D00DD1"/>
    <w:rsid w:val="00D118C6"/>
    <w:rsid w:val="00D17AD7"/>
    <w:rsid w:val="00D27DCE"/>
    <w:rsid w:val="00D31A14"/>
    <w:rsid w:val="00D35C82"/>
    <w:rsid w:val="00D53306"/>
    <w:rsid w:val="00D55FAD"/>
    <w:rsid w:val="00D66499"/>
    <w:rsid w:val="00D70FD9"/>
    <w:rsid w:val="00D75D4D"/>
    <w:rsid w:val="00D82264"/>
    <w:rsid w:val="00D90C29"/>
    <w:rsid w:val="00D914FC"/>
    <w:rsid w:val="00D946E6"/>
    <w:rsid w:val="00D977A6"/>
    <w:rsid w:val="00DA2E6B"/>
    <w:rsid w:val="00DA5945"/>
    <w:rsid w:val="00DD4131"/>
    <w:rsid w:val="00DD5437"/>
    <w:rsid w:val="00DD717D"/>
    <w:rsid w:val="00DE207D"/>
    <w:rsid w:val="00DE2761"/>
    <w:rsid w:val="00E04334"/>
    <w:rsid w:val="00E06622"/>
    <w:rsid w:val="00E17974"/>
    <w:rsid w:val="00E21577"/>
    <w:rsid w:val="00E24C2B"/>
    <w:rsid w:val="00E27253"/>
    <w:rsid w:val="00E35E1D"/>
    <w:rsid w:val="00E36076"/>
    <w:rsid w:val="00E376F1"/>
    <w:rsid w:val="00E52CCF"/>
    <w:rsid w:val="00E56084"/>
    <w:rsid w:val="00E57CC7"/>
    <w:rsid w:val="00E73ECD"/>
    <w:rsid w:val="00E76AE8"/>
    <w:rsid w:val="00E80461"/>
    <w:rsid w:val="00E821FD"/>
    <w:rsid w:val="00E8421C"/>
    <w:rsid w:val="00EC0330"/>
    <w:rsid w:val="00EC0850"/>
    <w:rsid w:val="00EC53EF"/>
    <w:rsid w:val="00ED28AB"/>
    <w:rsid w:val="00ED368E"/>
    <w:rsid w:val="00ED59CC"/>
    <w:rsid w:val="00EE2C18"/>
    <w:rsid w:val="00EE511C"/>
    <w:rsid w:val="00EE7040"/>
    <w:rsid w:val="00EE7BA3"/>
    <w:rsid w:val="00F001F7"/>
    <w:rsid w:val="00F00E09"/>
    <w:rsid w:val="00F03341"/>
    <w:rsid w:val="00F03620"/>
    <w:rsid w:val="00F036A0"/>
    <w:rsid w:val="00F05310"/>
    <w:rsid w:val="00F0774F"/>
    <w:rsid w:val="00F154E3"/>
    <w:rsid w:val="00F1723C"/>
    <w:rsid w:val="00F3038F"/>
    <w:rsid w:val="00F31E38"/>
    <w:rsid w:val="00F339AC"/>
    <w:rsid w:val="00F34C48"/>
    <w:rsid w:val="00F3646D"/>
    <w:rsid w:val="00F44866"/>
    <w:rsid w:val="00F515BA"/>
    <w:rsid w:val="00F523CA"/>
    <w:rsid w:val="00F62415"/>
    <w:rsid w:val="00F65EB6"/>
    <w:rsid w:val="00F7071C"/>
    <w:rsid w:val="00F77725"/>
    <w:rsid w:val="00F92D8D"/>
    <w:rsid w:val="00F960A3"/>
    <w:rsid w:val="00FA260D"/>
    <w:rsid w:val="00FA31D1"/>
    <w:rsid w:val="00FA611C"/>
    <w:rsid w:val="00FB0271"/>
    <w:rsid w:val="00FB0276"/>
    <w:rsid w:val="00FB16DA"/>
    <w:rsid w:val="00FB196B"/>
    <w:rsid w:val="00FC1D15"/>
    <w:rsid w:val="00FC4326"/>
    <w:rsid w:val="00FD52A6"/>
    <w:rsid w:val="00FD6A98"/>
    <w:rsid w:val="00FD6D43"/>
    <w:rsid w:val="00FD6DA0"/>
    <w:rsid w:val="00FE2C68"/>
    <w:rsid w:val="00FE661C"/>
    <w:rsid w:val="00FF317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AU" w:eastAsia="en-A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3">
    <w:name w:val="heading 3"/>
    <w:basedOn w:val="Normal"/>
    <w:link w:val="Ttulo3Car"/>
    <w:uiPriority w:val="9"/>
    <w:qFormat/>
    <w:rsid w:val="000306D2"/>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0306D2"/>
    <w:rPr>
      <w:color w:val="0000FF" w:themeColor="hyperlink"/>
      <w:u w:val="single"/>
    </w:rPr>
  </w:style>
  <w:style w:type="paragraph" w:styleId="Prrafodelista">
    <w:name w:val="List Paragraph"/>
    <w:basedOn w:val="Normal"/>
    <w:uiPriority w:val="34"/>
    <w:qFormat/>
    <w:rsid w:val="000306D2"/>
    <w:pPr>
      <w:ind w:left="720"/>
      <w:contextualSpacing/>
    </w:pPr>
  </w:style>
  <w:style w:type="character" w:customStyle="1" w:styleId="Ttulo3Car">
    <w:name w:val="Título 3 Car"/>
    <w:basedOn w:val="Fuentedeprrafopredeter"/>
    <w:link w:val="Ttulo3"/>
    <w:uiPriority w:val="9"/>
    <w:rsid w:val="000306D2"/>
    <w:rPr>
      <w:rFonts w:ascii="Times New Roman" w:eastAsia="Times New Roman" w:hAnsi="Times New Roman" w:cs="Times New Roman"/>
      <w:b/>
      <w:bCs/>
      <w:sz w:val="27"/>
      <w:szCs w:val="27"/>
      <w:lang w:val="en-AU" w:eastAsia="en-AU"/>
    </w:rPr>
  </w:style>
  <w:style w:type="character" w:customStyle="1" w:styleId="current-selection">
    <w:name w:val="current-selection"/>
    <w:basedOn w:val="Fuentedeprrafopredeter"/>
    <w:rsid w:val="007165C2"/>
  </w:style>
  <w:style w:type="paragraph" w:styleId="Sinespaciado">
    <w:name w:val="No Spacing"/>
    <w:uiPriority w:val="1"/>
    <w:qFormat/>
    <w:rsid w:val="007165C2"/>
    <w:pPr>
      <w:spacing w:after="0" w:line="240" w:lineRule="auto"/>
    </w:pPr>
  </w:style>
  <w:style w:type="character" w:customStyle="1" w:styleId="a">
    <w:name w:val="_"/>
    <w:basedOn w:val="Fuentedeprrafopredeter"/>
    <w:rsid w:val="007165C2"/>
  </w:style>
  <w:style w:type="character" w:customStyle="1" w:styleId="ff6">
    <w:name w:val="ff6"/>
    <w:basedOn w:val="Fuentedeprrafopredeter"/>
    <w:rsid w:val="007165C2"/>
  </w:style>
  <w:style w:type="character" w:customStyle="1" w:styleId="fse">
    <w:name w:val="fse"/>
    <w:basedOn w:val="Fuentedeprrafopredeter"/>
    <w:rsid w:val="007165C2"/>
  </w:style>
  <w:style w:type="character" w:customStyle="1" w:styleId="enhanced-reference">
    <w:name w:val="enhanced-reference"/>
    <w:basedOn w:val="Fuentedeprrafopredeter"/>
    <w:rsid w:val="007165C2"/>
  </w:style>
  <w:style w:type="character" w:customStyle="1" w:styleId="enhanced-figure">
    <w:name w:val="enhanced-figure"/>
    <w:basedOn w:val="Fuentedeprrafopredeter"/>
    <w:rsid w:val="007165C2"/>
  </w:style>
  <w:style w:type="character" w:customStyle="1" w:styleId="ffa">
    <w:name w:val="ffa"/>
    <w:basedOn w:val="Fuentedeprrafopredeter"/>
    <w:rsid w:val="007165C2"/>
  </w:style>
  <w:style w:type="character" w:customStyle="1" w:styleId="ffc">
    <w:name w:val="ffc"/>
    <w:basedOn w:val="Fuentedeprrafopredeter"/>
    <w:rsid w:val="00B02408"/>
  </w:style>
  <w:style w:type="character" w:customStyle="1" w:styleId="ls18">
    <w:name w:val="ls18"/>
    <w:basedOn w:val="Fuentedeprrafopredeter"/>
    <w:rsid w:val="00984D97"/>
  </w:style>
  <w:style w:type="character" w:styleId="Nmerodelnea">
    <w:name w:val="line number"/>
    <w:basedOn w:val="Fuentedeprrafopredeter"/>
    <w:uiPriority w:val="99"/>
    <w:semiHidden/>
    <w:unhideWhenUsed/>
    <w:rsid w:val="00AF36D5"/>
  </w:style>
  <w:style w:type="character" w:styleId="nfasis">
    <w:name w:val="Emphasis"/>
    <w:basedOn w:val="Fuentedeprrafopredeter"/>
    <w:uiPriority w:val="20"/>
    <w:qFormat/>
    <w:rsid w:val="007C274D"/>
    <w:rPr>
      <w:i/>
      <w:iCs/>
    </w:rPr>
  </w:style>
  <w:style w:type="paragraph" w:styleId="Textocomentario">
    <w:name w:val="annotation text"/>
    <w:basedOn w:val="Normal"/>
    <w:link w:val="TextocomentarioCar"/>
    <w:uiPriority w:val="99"/>
    <w:unhideWhenUsed/>
    <w:rsid w:val="009C757C"/>
    <w:pPr>
      <w:spacing w:after="0" w:line="240" w:lineRule="auto"/>
    </w:pPr>
    <w:rPr>
      <w:rFonts w:ascii="Calibri" w:eastAsia="Times New Roman" w:hAnsi="Calibri" w:cs="Times New Roman"/>
      <w:sz w:val="20"/>
      <w:szCs w:val="20"/>
      <w:lang w:val="en-GB" w:eastAsia="en-GB"/>
    </w:rPr>
  </w:style>
  <w:style w:type="character" w:customStyle="1" w:styleId="TextocomentarioCar">
    <w:name w:val="Texto comentario Car"/>
    <w:basedOn w:val="Fuentedeprrafopredeter"/>
    <w:link w:val="Textocomentario"/>
    <w:uiPriority w:val="99"/>
    <w:rsid w:val="009C757C"/>
    <w:rPr>
      <w:rFonts w:ascii="Calibri" w:eastAsia="Times New Roman" w:hAnsi="Calibri" w:cs="Times New Roman"/>
      <w:sz w:val="20"/>
      <w:szCs w:val="20"/>
      <w:lang w:val="en-GB" w:eastAsia="en-GB"/>
    </w:rPr>
  </w:style>
  <w:style w:type="character" w:styleId="Refdecomentario">
    <w:name w:val="annotation reference"/>
    <w:uiPriority w:val="99"/>
    <w:unhideWhenUsed/>
    <w:rsid w:val="009C757C"/>
    <w:rPr>
      <w:sz w:val="16"/>
      <w:szCs w:val="16"/>
    </w:rPr>
  </w:style>
  <w:style w:type="paragraph" w:styleId="Textodeglobo">
    <w:name w:val="Balloon Text"/>
    <w:basedOn w:val="Normal"/>
    <w:link w:val="TextodegloboCar"/>
    <w:uiPriority w:val="99"/>
    <w:semiHidden/>
    <w:unhideWhenUsed/>
    <w:rsid w:val="009C757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C757C"/>
    <w:rPr>
      <w:rFonts w:ascii="Tahoma" w:hAnsi="Tahoma" w:cs="Tahoma"/>
      <w:sz w:val="16"/>
      <w:szCs w:val="16"/>
      <w:lang w:val="en-AU"/>
    </w:rPr>
  </w:style>
  <w:style w:type="paragraph" w:styleId="HTMLconformatoprevio">
    <w:name w:val="HTML Preformatted"/>
    <w:basedOn w:val="Normal"/>
    <w:link w:val="HTMLconformatoprevioCar"/>
    <w:uiPriority w:val="99"/>
    <w:unhideWhenUsed/>
    <w:rsid w:val="003F5E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conformatoprevioCar">
    <w:name w:val="HTML con formato previo Car"/>
    <w:basedOn w:val="Fuentedeprrafopredeter"/>
    <w:link w:val="HTMLconformatoprevio"/>
    <w:uiPriority w:val="99"/>
    <w:rsid w:val="003F5E40"/>
    <w:rPr>
      <w:rFonts w:ascii="Courier New" w:eastAsia="Times New Roman" w:hAnsi="Courier New" w:cs="Courier New"/>
      <w:sz w:val="20"/>
      <w:szCs w:val="20"/>
      <w:lang w:val="en-AU" w:eastAsia="en-AU"/>
    </w:rPr>
  </w:style>
  <w:style w:type="paragraph" w:styleId="Asuntodelcomentario">
    <w:name w:val="annotation subject"/>
    <w:basedOn w:val="Textocomentario"/>
    <w:next w:val="Textocomentario"/>
    <w:link w:val="AsuntodelcomentarioCar"/>
    <w:uiPriority w:val="99"/>
    <w:semiHidden/>
    <w:unhideWhenUsed/>
    <w:rsid w:val="007A3EE0"/>
    <w:pPr>
      <w:spacing w:after="200"/>
    </w:pPr>
    <w:rPr>
      <w:rFonts w:asciiTheme="minorHAnsi" w:eastAsiaTheme="minorHAnsi" w:hAnsiTheme="minorHAnsi" w:cstheme="minorBidi"/>
      <w:b/>
      <w:bCs/>
      <w:lang w:val="en-AU" w:eastAsia="en-US"/>
    </w:rPr>
  </w:style>
  <w:style w:type="character" w:customStyle="1" w:styleId="AsuntodelcomentarioCar">
    <w:name w:val="Asunto del comentario Car"/>
    <w:basedOn w:val="TextocomentarioCar"/>
    <w:link w:val="Asuntodelcomentario"/>
    <w:uiPriority w:val="99"/>
    <w:semiHidden/>
    <w:rsid w:val="007A3EE0"/>
    <w:rPr>
      <w:rFonts w:ascii="Calibri" w:eastAsia="Times New Roman" w:hAnsi="Calibri" w:cs="Times New Roman"/>
      <w:b/>
      <w:bCs/>
      <w:sz w:val="20"/>
      <w:szCs w:val="20"/>
      <w:lang w:val="en-AU" w:eastAsia="en-GB"/>
    </w:rPr>
  </w:style>
  <w:style w:type="character" w:customStyle="1" w:styleId="st1">
    <w:name w:val="st1"/>
    <w:basedOn w:val="Fuentedeprrafopredeter"/>
    <w:rsid w:val="00F1723C"/>
  </w:style>
  <w:style w:type="paragraph" w:styleId="Revisin">
    <w:name w:val="Revision"/>
    <w:hidden/>
    <w:uiPriority w:val="99"/>
    <w:semiHidden/>
    <w:rsid w:val="00C2251D"/>
    <w:pPr>
      <w:spacing w:after="0" w:line="240" w:lineRule="auto"/>
    </w:pPr>
  </w:style>
  <w:style w:type="paragraph" w:styleId="Bibliografa">
    <w:name w:val="Bibliography"/>
    <w:basedOn w:val="Normal"/>
    <w:next w:val="Normal"/>
    <w:uiPriority w:val="37"/>
    <w:unhideWhenUsed/>
    <w:rsid w:val="00992805"/>
    <w:pPr>
      <w:tabs>
        <w:tab w:val="left" w:pos="504"/>
      </w:tabs>
      <w:spacing w:after="0" w:line="240" w:lineRule="auto"/>
      <w:ind w:left="504" w:hanging="504"/>
    </w:pPr>
  </w:style>
  <w:style w:type="table" w:styleId="Tablaconcuadrcula">
    <w:name w:val="Table Grid"/>
    <w:basedOn w:val="Tablanormal"/>
    <w:uiPriority w:val="59"/>
    <w:rsid w:val="008E79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visitado">
    <w:name w:val="FollowedHyperlink"/>
    <w:basedOn w:val="Fuentedeprrafopredeter"/>
    <w:uiPriority w:val="99"/>
    <w:semiHidden/>
    <w:unhideWhenUsed/>
    <w:rsid w:val="00384433"/>
    <w:rPr>
      <w:color w:val="800080" w:themeColor="followedHyperlink"/>
      <w:u w:val="single"/>
    </w:rPr>
  </w:style>
  <w:style w:type="character" w:customStyle="1" w:styleId="small-caps">
    <w:name w:val="small-caps"/>
    <w:basedOn w:val="Fuentedeprrafopredeter"/>
    <w:rsid w:val="00877D8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AU" w:eastAsia="en-A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3">
    <w:name w:val="heading 3"/>
    <w:basedOn w:val="Normal"/>
    <w:link w:val="Ttulo3Car"/>
    <w:uiPriority w:val="9"/>
    <w:qFormat/>
    <w:rsid w:val="000306D2"/>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0306D2"/>
    <w:rPr>
      <w:color w:val="0000FF" w:themeColor="hyperlink"/>
      <w:u w:val="single"/>
    </w:rPr>
  </w:style>
  <w:style w:type="paragraph" w:styleId="Prrafodelista">
    <w:name w:val="List Paragraph"/>
    <w:basedOn w:val="Normal"/>
    <w:uiPriority w:val="34"/>
    <w:qFormat/>
    <w:rsid w:val="000306D2"/>
    <w:pPr>
      <w:ind w:left="720"/>
      <w:contextualSpacing/>
    </w:pPr>
  </w:style>
  <w:style w:type="character" w:customStyle="1" w:styleId="Ttulo3Car">
    <w:name w:val="Título 3 Car"/>
    <w:basedOn w:val="Fuentedeprrafopredeter"/>
    <w:link w:val="Ttulo3"/>
    <w:uiPriority w:val="9"/>
    <w:rsid w:val="000306D2"/>
    <w:rPr>
      <w:rFonts w:ascii="Times New Roman" w:eastAsia="Times New Roman" w:hAnsi="Times New Roman" w:cs="Times New Roman"/>
      <w:b/>
      <w:bCs/>
      <w:sz w:val="27"/>
      <w:szCs w:val="27"/>
      <w:lang w:val="en-AU" w:eastAsia="en-AU"/>
    </w:rPr>
  </w:style>
  <w:style w:type="character" w:customStyle="1" w:styleId="current-selection">
    <w:name w:val="current-selection"/>
    <w:basedOn w:val="Fuentedeprrafopredeter"/>
    <w:rsid w:val="007165C2"/>
  </w:style>
  <w:style w:type="paragraph" w:styleId="Sinespaciado">
    <w:name w:val="No Spacing"/>
    <w:uiPriority w:val="1"/>
    <w:qFormat/>
    <w:rsid w:val="007165C2"/>
    <w:pPr>
      <w:spacing w:after="0" w:line="240" w:lineRule="auto"/>
    </w:pPr>
  </w:style>
  <w:style w:type="character" w:customStyle="1" w:styleId="a">
    <w:name w:val="_"/>
    <w:basedOn w:val="Fuentedeprrafopredeter"/>
    <w:rsid w:val="007165C2"/>
  </w:style>
  <w:style w:type="character" w:customStyle="1" w:styleId="ff6">
    <w:name w:val="ff6"/>
    <w:basedOn w:val="Fuentedeprrafopredeter"/>
    <w:rsid w:val="007165C2"/>
  </w:style>
  <w:style w:type="character" w:customStyle="1" w:styleId="fse">
    <w:name w:val="fse"/>
    <w:basedOn w:val="Fuentedeprrafopredeter"/>
    <w:rsid w:val="007165C2"/>
  </w:style>
  <w:style w:type="character" w:customStyle="1" w:styleId="enhanced-reference">
    <w:name w:val="enhanced-reference"/>
    <w:basedOn w:val="Fuentedeprrafopredeter"/>
    <w:rsid w:val="007165C2"/>
  </w:style>
  <w:style w:type="character" w:customStyle="1" w:styleId="enhanced-figure">
    <w:name w:val="enhanced-figure"/>
    <w:basedOn w:val="Fuentedeprrafopredeter"/>
    <w:rsid w:val="007165C2"/>
  </w:style>
  <w:style w:type="character" w:customStyle="1" w:styleId="ffa">
    <w:name w:val="ffa"/>
    <w:basedOn w:val="Fuentedeprrafopredeter"/>
    <w:rsid w:val="007165C2"/>
  </w:style>
  <w:style w:type="character" w:customStyle="1" w:styleId="ffc">
    <w:name w:val="ffc"/>
    <w:basedOn w:val="Fuentedeprrafopredeter"/>
    <w:rsid w:val="00B02408"/>
  </w:style>
  <w:style w:type="character" w:customStyle="1" w:styleId="ls18">
    <w:name w:val="ls18"/>
    <w:basedOn w:val="Fuentedeprrafopredeter"/>
    <w:rsid w:val="00984D97"/>
  </w:style>
  <w:style w:type="character" w:styleId="Nmerodelnea">
    <w:name w:val="line number"/>
    <w:basedOn w:val="Fuentedeprrafopredeter"/>
    <w:uiPriority w:val="99"/>
    <w:semiHidden/>
    <w:unhideWhenUsed/>
    <w:rsid w:val="00AF36D5"/>
  </w:style>
  <w:style w:type="character" w:styleId="nfasis">
    <w:name w:val="Emphasis"/>
    <w:basedOn w:val="Fuentedeprrafopredeter"/>
    <w:uiPriority w:val="20"/>
    <w:qFormat/>
    <w:rsid w:val="007C274D"/>
    <w:rPr>
      <w:i/>
      <w:iCs/>
    </w:rPr>
  </w:style>
  <w:style w:type="paragraph" w:styleId="Textocomentario">
    <w:name w:val="annotation text"/>
    <w:basedOn w:val="Normal"/>
    <w:link w:val="TextocomentarioCar"/>
    <w:uiPriority w:val="99"/>
    <w:unhideWhenUsed/>
    <w:rsid w:val="009C757C"/>
    <w:pPr>
      <w:spacing w:after="0" w:line="240" w:lineRule="auto"/>
    </w:pPr>
    <w:rPr>
      <w:rFonts w:ascii="Calibri" w:eastAsia="Times New Roman" w:hAnsi="Calibri" w:cs="Times New Roman"/>
      <w:sz w:val="20"/>
      <w:szCs w:val="20"/>
      <w:lang w:val="en-GB" w:eastAsia="en-GB"/>
    </w:rPr>
  </w:style>
  <w:style w:type="character" w:customStyle="1" w:styleId="TextocomentarioCar">
    <w:name w:val="Texto comentario Car"/>
    <w:basedOn w:val="Fuentedeprrafopredeter"/>
    <w:link w:val="Textocomentario"/>
    <w:uiPriority w:val="99"/>
    <w:rsid w:val="009C757C"/>
    <w:rPr>
      <w:rFonts w:ascii="Calibri" w:eastAsia="Times New Roman" w:hAnsi="Calibri" w:cs="Times New Roman"/>
      <w:sz w:val="20"/>
      <w:szCs w:val="20"/>
      <w:lang w:val="en-GB" w:eastAsia="en-GB"/>
    </w:rPr>
  </w:style>
  <w:style w:type="character" w:styleId="Refdecomentario">
    <w:name w:val="annotation reference"/>
    <w:uiPriority w:val="99"/>
    <w:unhideWhenUsed/>
    <w:rsid w:val="009C757C"/>
    <w:rPr>
      <w:sz w:val="16"/>
      <w:szCs w:val="16"/>
    </w:rPr>
  </w:style>
  <w:style w:type="paragraph" w:styleId="Textodeglobo">
    <w:name w:val="Balloon Text"/>
    <w:basedOn w:val="Normal"/>
    <w:link w:val="TextodegloboCar"/>
    <w:uiPriority w:val="99"/>
    <w:semiHidden/>
    <w:unhideWhenUsed/>
    <w:rsid w:val="009C757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C757C"/>
    <w:rPr>
      <w:rFonts w:ascii="Tahoma" w:hAnsi="Tahoma" w:cs="Tahoma"/>
      <w:sz w:val="16"/>
      <w:szCs w:val="16"/>
      <w:lang w:val="en-AU"/>
    </w:rPr>
  </w:style>
  <w:style w:type="paragraph" w:styleId="HTMLconformatoprevio">
    <w:name w:val="HTML Preformatted"/>
    <w:basedOn w:val="Normal"/>
    <w:link w:val="HTMLconformatoprevioCar"/>
    <w:uiPriority w:val="99"/>
    <w:unhideWhenUsed/>
    <w:rsid w:val="003F5E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conformatoprevioCar">
    <w:name w:val="HTML con formato previo Car"/>
    <w:basedOn w:val="Fuentedeprrafopredeter"/>
    <w:link w:val="HTMLconformatoprevio"/>
    <w:uiPriority w:val="99"/>
    <w:rsid w:val="003F5E40"/>
    <w:rPr>
      <w:rFonts w:ascii="Courier New" w:eastAsia="Times New Roman" w:hAnsi="Courier New" w:cs="Courier New"/>
      <w:sz w:val="20"/>
      <w:szCs w:val="20"/>
      <w:lang w:val="en-AU" w:eastAsia="en-AU"/>
    </w:rPr>
  </w:style>
  <w:style w:type="paragraph" w:styleId="Asuntodelcomentario">
    <w:name w:val="annotation subject"/>
    <w:basedOn w:val="Textocomentario"/>
    <w:next w:val="Textocomentario"/>
    <w:link w:val="AsuntodelcomentarioCar"/>
    <w:uiPriority w:val="99"/>
    <w:semiHidden/>
    <w:unhideWhenUsed/>
    <w:rsid w:val="007A3EE0"/>
    <w:pPr>
      <w:spacing w:after="200"/>
    </w:pPr>
    <w:rPr>
      <w:rFonts w:asciiTheme="minorHAnsi" w:eastAsiaTheme="minorHAnsi" w:hAnsiTheme="minorHAnsi" w:cstheme="minorBidi"/>
      <w:b/>
      <w:bCs/>
      <w:lang w:val="en-AU" w:eastAsia="en-US"/>
    </w:rPr>
  </w:style>
  <w:style w:type="character" w:customStyle="1" w:styleId="AsuntodelcomentarioCar">
    <w:name w:val="Asunto del comentario Car"/>
    <w:basedOn w:val="TextocomentarioCar"/>
    <w:link w:val="Asuntodelcomentario"/>
    <w:uiPriority w:val="99"/>
    <w:semiHidden/>
    <w:rsid w:val="007A3EE0"/>
    <w:rPr>
      <w:rFonts w:ascii="Calibri" w:eastAsia="Times New Roman" w:hAnsi="Calibri" w:cs="Times New Roman"/>
      <w:b/>
      <w:bCs/>
      <w:sz w:val="20"/>
      <w:szCs w:val="20"/>
      <w:lang w:val="en-AU" w:eastAsia="en-GB"/>
    </w:rPr>
  </w:style>
  <w:style w:type="character" w:customStyle="1" w:styleId="st1">
    <w:name w:val="st1"/>
    <w:basedOn w:val="Fuentedeprrafopredeter"/>
    <w:rsid w:val="00F1723C"/>
  </w:style>
  <w:style w:type="paragraph" w:styleId="Revisin">
    <w:name w:val="Revision"/>
    <w:hidden/>
    <w:uiPriority w:val="99"/>
    <w:semiHidden/>
    <w:rsid w:val="00C2251D"/>
    <w:pPr>
      <w:spacing w:after="0" w:line="240" w:lineRule="auto"/>
    </w:pPr>
  </w:style>
  <w:style w:type="paragraph" w:styleId="Bibliografa">
    <w:name w:val="Bibliography"/>
    <w:basedOn w:val="Normal"/>
    <w:next w:val="Normal"/>
    <w:uiPriority w:val="37"/>
    <w:unhideWhenUsed/>
    <w:rsid w:val="00992805"/>
    <w:pPr>
      <w:tabs>
        <w:tab w:val="left" w:pos="504"/>
      </w:tabs>
      <w:spacing w:after="0" w:line="240" w:lineRule="auto"/>
      <w:ind w:left="504" w:hanging="504"/>
    </w:pPr>
  </w:style>
  <w:style w:type="table" w:styleId="Tablaconcuadrcula">
    <w:name w:val="Table Grid"/>
    <w:basedOn w:val="Tablanormal"/>
    <w:uiPriority w:val="59"/>
    <w:rsid w:val="008E79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visitado">
    <w:name w:val="FollowedHyperlink"/>
    <w:basedOn w:val="Fuentedeprrafopredeter"/>
    <w:uiPriority w:val="99"/>
    <w:semiHidden/>
    <w:unhideWhenUsed/>
    <w:rsid w:val="00384433"/>
    <w:rPr>
      <w:color w:val="800080" w:themeColor="followedHyperlink"/>
      <w:u w:val="single"/>
    </w:rPr>
  </w:style>
  <w:style w:type="character" w:customStyle="1" w:styleId="small-caps">
    <w:name w:val="small-caps"/>
    <w:basedOn w:val="Fuentedeprrafopredeter"/>
    <w:rsid w:val="00877D8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891661">
      <w:bodyDiv w:val="1"/>
      <w:marLeft w:val="0"/>
      <w:marRight w:val="0"/>
      <w:marTop w:val="0"/>
      <w:marBottom w:val="0"/>
      <w:divBdr>
        <w:top w:val="none" w:sz="0" w:space="0" w:color="auto"/>
        <w:left w:val="none" w:sz="0" w:space="0" w:color="auto"/>
        <w:bottom w:val="none" w:sz="0" w:space="0" w:color="auto"/>
        <w:right w:val="none" w:sz="0" w:space="0" w:color="auto"/>
      </w:divBdr>
    </w:div>
    <w:div w:id="130367302">
      <w:bodyDiv w:val="1"/>
      <w:marLeft w:val="0"/>
      <w:marRight w:val="0"/>
      <w:marTop w:val="0"/>
      <w:marBottom w:val="0"/>
      <w:divBdr>
        <w:top w:val="none" w:sz="0" w:space="0" w:color="auto"/>
        <w:left w:val="none" w:sz="0" w:space="0" w:color="auto"/>
        <w:bottom w:val="none" w:sz="0" w:space="0" w:color="auto"/>
        <w:right w:val="none" w:sz="0" w:space="0" w:color="auto"/>
      </w:divBdr>
    </w:div>
    <w:div w:id="232588026">
      <w:bodyDiv w:val="1"/>
      <w:marLeft w:val="0"/>
      <w:marRight w:val="0"/>
      <w:marTop w:val="0"/>
      <w:marBottom w:val="0"/>
      <w:divBdr>
        <w:top w:val="none" w:sz="0" w:space="0" w:color="auto"/>
        <w:left w:val="none" w:sz="0" w:space="0" w:color="auto"/>
        <w:bottom w:val="none" w:sz="0" w:space="0" w:color="auto"/>
        <w:right w:val="none" w:sz="0" w:space="0" w:color="auto"/>
      </w:divBdr>
    </w:div>
    <w:div w:id="315494274">
      <w:bodyDiv w:val="1"/>
      <w:marLeft w:val="0"/>
      <w:marRight w:val="0"/>
      <w:marTop w:val="0"/>
      <w:marBottom w:val="0"/>
      <w:divBdr>
        <w:top w:val="none" w:sz="0" w:space="0" w:color="auto"/>
        <w:left w:val="none" w:sz="0" w:space="0" w:color="auto"/>
        <w:bottom w:val="none" w:sz="0" w:space="0" w:color="auto"/>
        <w:right w:val="none" w:sz="0" w:space="0" w:color="auto"/>
      </w:divBdr>
    </w:div>
    <w:div w:id="382102381">
      <w:bodyDiv w:val="1"/>
      <w:marLeft w:val="0"/>
      <w:marRight w:val="0"/>
      <w:marTop w:val="0"/>
      <w:marBottom w:val="0"/>
      <w:divBdr>
        <w:top w:val="none" w:sz="0" w:space="0" w:color="auto"/>
        <w:left w:val="none" w:sz="0" w:space="0" w:color="auto"/>
        <w:bottom w:val="none" w:sz="0" w:space="0" w:color="auto"/>
        <w:right w:val="none" w:sz="0" w:space="0" w:color="auto"/>
      </w:divBdr>
    </w:div>
    <w:div w:id="421610896">
      <w:bodyDiv w:val="1"/>
      <w:marLeft w:val="0"/>
      <w:marRight w:val="0"/>
      <w:marTop w:val="0"/>
      <w:marBottom w:val="0"/>
      <w:divBdr>
        <w:top w:val="none" w:sz="0" w:space="0" w:color="auto"/>
        <w:left w:val="none" w:sz="0" w:space="0" w:color="auto"/>
        <w:bottom w:val="none" w:sz="0" w:space="0" w:color="auto"/>
        <w:right w:val="none" w:sz="0" w:space="0" w:color="auto"/>
      </w:divBdr>
    </w:div>
    <w:div w:id="451943563">
      <w:bodyDiv w:val="1"/>
      <w:marLeft w:val="0"/>
      <w:marRight w:val="0"/>
      <w:marTop w:val="0"/>
      <w:marBottom w:val="0"/>
      <w:divBdr>
        <w:top w:val="none" w:sz="0" w:space="0" w:color="auto"/>
        <w:left w:val="none" w:sz="0" w:space="0" w:color="auto"/>
        <w:bottom w:val="none" w:sz="0" w:space="0" w:color="auto"/>
        <w:right w:val="none" w:sz="0" w:space="0" w:color="auto"/>
      </w:divBdr>
    </w:div>
    <w:div w:id="596523919">
      <w:bodyDiv w:val="1"/>
      <w:marLeft w:val="0"/>
      <w:marRight w:val="0"/>
      <w:marTop w:val="0"/>
      <w:marBottom w:val="0"/>
      <w:divBdr>
        <w:top w:val="none" w:sz="0" w:space="0" w:color="auto"/>
        <w:left w:val="none" w:sz="0" w:space="0" w:color="auto"/>
        <w:bottom w:val="none" w:sz="0" w:space="0" w:color="auto"/>
        <w:right w:val="none" w:sz="0" w:space="0" w:color="auto"/>
      </w:divBdr>
    </w:div>
    <w:div w:id="631133209">
      <w:bodyDiv w:val="1"/>
      <w:marLeft w:val="0"/>
      <w:marRight w:val="0"/>
      <w:marTop w:val="0"/>
      <w:marBottom w:val="0"/>
      <w:divBdr>
        <w:top w:val="none" w:sz="0" w:space="0" w:color="auto"/>
        <w:left w:val="none" w:sz="0" w:space="0" w:color="auto"/>
        <w:bottom w:val="none" w:sz="0" w:space="0" w:color="auto"/>
        <w:right w:val="none" w:sz="0" w:space="0" w:color="auto"/>
      </w:divBdr>
    </w:div>
    <w:div w:id="657273608">
      <w:bodyDiv w:val="1"/>
      <w:marLeft w:val="0"/>
      <w:marRight w:val="0"/>
      <w:marTop w:val="0"/>
      <w:marBottom w:val="0"/>
      <w:divBdr>
        <w:top w:val="none" w:sz="0" w:space="0" w:color="auto"/>
        <w:left w:val="none" w:sz="0" w:space="0" w:color="auto"/>
        <w:bottom w:val="none" w:sz="0" w:space="0" w:color="auto"/>
        <w:right w:val="none" w:sz="0" w:space="0" w:color="auto"/>
      </w:divBdr>
    </w:div>
    <w:div w:id="733165824">
      <w:bodyDiv w:val="1"/>
      <w:marLeft w:val="0"/>
      <w:marRight w:val="0"/>
      <w:marTop w:val="0"/>
      <w:marBottom w:val="0"/>
      <w:divBdr>
        <w:top w:val="none" w:sz="0" w:space="0" w:color="auto"/>
        <w:left w:val="none" w:sz="0" w:space="0" w:color="auto"/>
        <w:bottom w:val="none" w:sz="0" w:space="0" w:color="auto"/>
        <w:right w:val="none" w:sz="0" w:space="0" w:color="auto"/>
      </w:divBdr>
    </w:div>
    <w:div w:id="757139477">
      <w:bodyDiv w:val="1"/>
      <w:marLeft w:val="0"/>
      <w:marRight w:val="0"/>
      <w:marTop w:val="0"/>
      <w:marBottom w:val="0"/>
      <w:divBdr>
        <w:top w:val="none" w:sz="0" w:space="0" w:color="auto"/>
        <w:left w:val="none" w:sz="0" w:space="0" w:color="auto"/>
        <w:bottom w:val="none" w:sz="0" w:space="0" w:color="auto"/>
        <w:right w:val="none" w:sz="0" w:space="0" w:color="auto"/>
      </w:divBdr>
    </w:div>
    <w:div w:id="759911682">
      <w:bodyDiv w:val="1"/>
      <w:marLeft w:val="0"/>
      <w:marRight w:val="0"/>
      <w:marTop w:val="0"/>
      <w:marBottom w:val="0"/>
      <w:divBdr>
        <w:top w:val="none" w:sz="0" w:space="0" w:color="auto"/>
        <w:left w:val="none" w:sz="0" w:space="0" w:color="auto"/>
        <w:bottom w:val="none" w:sz="0" w:space="0" w:color="auto"/>
        <w:right w:val="none" w:sz="0" w:space="0" w:color="auto"/>
      </w:divBdr>
    </w:div>
    <w:div w:id="777062333">
      <w:bodyDiv w:val="1"/>
      <w:marLeft w:val="0"/>
      <w:marRight w:val="0"/>
      <w:marTop w:val="0"/>
      <w:marBottom w:val="0"/>
      <w:divBdr>
        <w:top w:val="none" w:sz="0" w:space="0" w:color="auto"/>
        <w:left w:val="none" w:sz="0" w:space="0" w:color="auto"/>
        <w:bottom w:val="none" w:sz="0" w:space="0" w:color="auto"/>
        <w:right w:val="none" w:sz="0" w:space="0" w:color="auto"/>
      </w:divBdr>
      <w:divsChild>
        <w:div w:id="1452742675">
          <w:marLeft w:val="0"/>
          <w:marRight w:val="0"/>
          <w:marTop w:val="0"/>
          <w:marBottom w:val="0"/>
          <w:divBdr>
            <w:top w:val="none" w:sz="0" w:space="0" w:color="auto"/>
            <w:left w:val="none" w:sz="0" w:space="0" w:color="auto"/>
            <w:bottom w:val="none" w:sz="0" w:space="0" w:color="auto"/>
            <w:right w:val="none" w:sz="0" w:space="0" w:color="auto"/>
          </w:divBdr>
        </w:div>
        <w:div w:id="379288840">
          <w:marLeft w:val="0"/>
          <w:marRight w:val="0"/>
          <w:marTop w:val="0"/>
          <w:marBottom w:val="0"/>
          <w:divBdr>
            <w:top w:val="none" w:sz="0" w:space="0" w:color="auto"/>
            <w:left w:val="none" w:sz="0" w:space="0" w:color="auto"/>
            <w:bottom w:val="none" w:sz="0" w:space="0" w:color="auto"/>
            <w:right w:val="none" w:sz="0" w:space="0" w:color="auto"/>
          </w:divBdr>
        </w:div>
        <w:div w:id="1438333194">
          <w:marLeft w:val="0"/>
          <w:marRight w:val="0"/>
          <w:marTop w:val="0"/>
          <w:marBottom w:val="0"/>
          <w:divBdr>
            <w:top w:val="none" w:sz="0" w:space="0" w:color="auto"/>
            <w:left w:val="none" w:sz="0" w:space="0" w:color="auto"/>
            <w:bottom w:val="none" w:sz="0" w:space="0" w:color="auto"/>
            <w:right w:val="none" w:sz="0" w:space="0" w:color="auto"/>
          </w:divBdr>
        </w:div>
        <w:div w:id="1333681562">
          <w:marLeft w:val="0"/>
          <w:marRight w:val="0"/>
          <w:marTop w:val="0"/>
          <w:marBottom w:val="0"/>
          <w:divBdr>
            <w:top w:val="none" w:sz="0" w:space="0" w:color="auto"/>
            <w:left w:val="none" w:sz="0" w:space="0" w:color="auto"/>
            <w:bottom w:val="none" w:sz="0" w:space="0" w:color="auto"/>
            <w:right w:val="none" w:sz="0" w:space="0" w:color="auto"/>
          </w:divBdr>
        </w:div>
        <w:div w:id="188834676">
          <w:marLeft w:val="0"/>
          <w:marRight w:val="0"/>
          <w:marTop w:val="0"/>
          <w:marBottom w:val="0"/>
          <w:divBdr>
            <w:top w:val="none" w:sz="0" w:space="0" w:color="auto"/>
            <w:left w:val="none" w:sz="0" w:space="0" w:color="auto"/>
            <w:bottom w:val="none" w:sz="0" w:space="0" w:color="auto"/>
            <w:right w:val="none" w:sz="0" w:space="0" w:color="auto"/>
          </w:divBdr>
        </w:div>
        <w:div w:id="1981810363">
          <w:marLeft w:val="0"/>
          <w:marRight w:val="0"/>
          <w:marTop w:val="0"/>
          <w:marBottom w:val="0"/>
          <w:divBdr>
            <w:top w:val="none" w:sz="0" w:space="0" w:color="auto"/>
            <w:left w:val="none" w:sz="0" w:space="0" w:color="auto"/>
            <w:bottom w:val="none" w:sz="0" w:space="0" w:color="auto"/>
            <w:right w:val="none" w:sz="0" w:space="0" w:color="auto"/>
          </w:divBdr>
        </w:div>
      </w:divsChild>
    </w:div>
    <w:div w:id="844904725">
      <w:bodyDiv w:val="1"/>
      <w:marLeft w:val="0"/>
      <w:marRight w:val="0"/>
      <w:marTop w:val="0"/>
      <w:marBottom w:val="0"/>
      <w:divBdr>
        <w:top w:val="none" w:sz="0" w:space="0" w:color="auto"/>
        <w:left w:val="none" w:sz="0" w:space="0" w:color="auto"/>
        <w:bottom w:val="none" w:sz="0" w:space="0" w:color="auto"/>
        <w:right w:val="none" w:sz="0" w:space="0" w:color="auto"/>
      </w:divBdr>
    </w:div>
    <w:div w:id="910384068">
      <w:bodyDiv w:val="1"/>
      <w:marLeft w:val="0"/>
      <w:marRight w:val="0"/>
      <w:marTop w:val="0"/>
      <w:marBottom w:val="0"/>
      <w:divBdr>
        <w:top w:val="none" w:sz="0" w:space="0" w:color="auto"/>
        <w:left w:val="none" w:sz="0" w:space="0" w:color="auto"/>
        <w:bottom w:val="none" w:sz="0" w:space="0" w:color="auto"/>
        <w:right w:val="none" w:sz="0" w:space="0" w:color="auto"/>
      </w:divBdr>
    </w:div>
    <w:div w:id="976107554">
      <w:bodyDiv w:val="1"/>
      <w:marLeft w:val="0"/>
      <w:marRight w:val="0"/>
      <w:marTop w:val="0"/>
      <w:marBottom w:val="0"/>
      <w:divBdr>
        <w:top w:val="none" w:sz="0" w:space="0" w:color="auto"/>
        <w:left w:val="none" w:sz="0" w:space="0" w:color="auto"/>
        <w:bottom w:val="none" w:sz="0" w:space="0" w:color="auto"/>
        <w:right w:val="none" w:sz="0" w:space="0" w:color="auto"/>
      </w:divBdr>
    </w:div>
    <w:div w:id="998774137">
      <w:bodyDiv w:val="1"/>
      <w:marLeft w:val="0"/>
      <w:marRight w:val="0"/>
      <w:marTop w:val="0"/>
      <w:marBottom w:val="0"/>
      <w:divBdr>
        <w:top w:val="none" w:sz="0" w:space="0" w:color="auto"/>
        <w:left w:val="none" w:sz="0" w:space="0" w:color="auto"/>
        <w:bottom w:val="none" w:sz="0" w:space="0" w:color="auto"/>
        <w:right w:val="none" w:sz="0" w:space="0" w:color="auto"/>
      </w:divBdr>
      <w:divsChild>
        <w:div w:id="971056816">
          <w:marLeft w:val="0"/>
          <w:marRight w:val="0"/>
          <w:marTop w:val="0"/>
          <w:marBottom w:val="0"/>
          <w:divBdr>
            <w:top w:val="none" w:sz="0" w:space="0" w:color="auto"/>
            <w:left w:val="none" w:sz="0" w:space="0" w:color="auto"/>
            <w:bottom w:val="none" w:sz="0" w:space="0" w:color="auto"/>
            <w:right w:val="none" w:sz="0" w:space="0" w:color="auto"/>
          </w:divBdr>
          <w:divsChild>
            <w:div w:id="1437166437">
              <w:marLeft w:val="0"/>
              <w:marRight w:val="0"/>
              <w:marTop w:val="0"/>
              <w:marBottom w:val="0"/>
              <w:divBdr>
                <w:top w:val="none" w:sz="0" w:space="0" w:color="auto"/>
                <w:left w:val="none" w:sz="0" w:space="0" w:color="auto"/>
                <w:bottom w:val="none" w:sz="0" w:space="0" w:color="auto"/>
                <w:right w:val="none" w:sz="0" w:space="0" w:color="auto"/>
              </w:divBdr>
              <w:divsChild>
                <w:div w:id="2107798215">
                  <w:marLeft w:val="0"/>
                  <w:marRight w:val="0"/>
                  <w:marTop w:val="0"/>
                  <w:marBottom w:val="0"/>
                  <w:divBdr>
                    <w:top w:val="none" w:sz="0" w:space="0" w:color="auto"/>
                    <w:left w:val="none" w:sz="0" w:space="0" w:color="auto"/>
                    <w:bottom w:val="none" w:sz="0" w:space="0" w:color="auto"/>
                    <w:right w:val="none" w:sz="0" w:space="0" w:color="auto"/>
                  </w:divBdr>
                  <w:divsChild>
                    <w:div w:id="441807510">
                      <w:marLeft w:val="0"/>
                      <w:marRight w:val="0"/>
                      <w:marTop w:val="0"/>
                      <w:marBottom w:val="0"/>
                      <w:divBdr>
                        <w:top w:val="none" w:sz="0" w:space="0" w:color="auto"/>
                        <w:left w:val="none" w:sz="0" w:space="0" w:color="auto"/>
                        <w:bottom w:val="none" w:sz="0" w:space="0" w:color="auto"/>
                        <w:right w:val="none" w:sz="0" w:space="0" w:color="auto"/>
                      </w:divBdr>
                      <w:divsChild>
                        <w:div w:id="932277770">
                          <w:marLeft w:val="0"/>
                          <w:marRight w:val="0"/>
                          <w:marTop w:val="0"/>
                          <w:marBottom w:val="0"/>
                          <w:divBdr>
                            <w:top w:val="none" w:sz="0" w:space="0" w:color="auto"/>
                            <w:left w:val="none" w:sz="0" w:space="0" w:color="auto"/>
                            <w:bottom w:val="none" w:sz="0" w:space="0" w:color="auto"/>
                            <w:right w:val="none" w:sz="0" w:space="0" w:color="auto"/>
                          </w:divBdr>
                          <w:divsChild>
                            <w:div w:id="1001542546">
                              <w:marLeft w:val="0"/>
                              <w:marRight w:val="0"/>
                              <w:marTop w:val="0"/>
                              <w:marBottom w:val="0"/>
                              <w:divBdr>
                                <w:top w:val="none" w:sz="0" w:space="0" w:color="auto"/>
                                <w:left w:val="none" w:sz="0" w:space="0" w:color="auto"/>
                                <w:bottom w:val="none" w:sz="0" w:space="0" w:color="auto"/>
                                <w:right w:val="none" w:sz="0" w:space="0" w:color="auto"/>
                              </w:divBdr>
                              <w:divsChild>
                                <w:div w:id="1737892177">
                                  <w:marLeft w:val="0"/>
                                  <w:marRight w:val="0"/>
                                  <w:marTop w:val="0"/>
                                  <w:marBottom w:val="0"/>
                                  <w:divBdr>
                                    <w:top w:val="none" w:sz="0" w:space="0" w:color="auto"/>
                                    <w:left w:val="none" w:sz="0" w:space="0" w:color="auto"/>
                                    <w:bottom w:val="none" w:sz="0" w:space="0" w:color="auto"/>
                                    <w:right w:val="none" w:sz="0" w:space="0" w:color="auto"/>
                                  </w:divBdr>
                                  <w:divsChild>
                                    <w:div w:id="955410105">
                                      <w:marLeft w:val="0"/>
                                      <w:marRight w:val="0"/>
                                      <w:marTop w:val="0"/>
                                      <w:marBottom w:val="0"/>
                                      <w:divBdr>
                                        <w:top w:val="none" w:sz="0" w:space="0" w:color="auto"/>
                                        <w:left w:val="none" w:sz="0" w:space="0" w:color="auto"/>
                                        <w:bottom w:val="none" w:sz="0" w:space="0" w:color="auto"/>
                                        <w:right w:val="none" w:sz="0" w:space="0" w:color="auto"/>
                                      </w:divBdr>
                                      <w:divsChild>
                                        <w:div w:id="248541020">
                                          <w:marLeft w:val="0"/>
                                          <w:marRight w:val="0"/>
                                          <w:marTop w:val="0"/>
                                          <w:marBottom w:val="0"/>
                                          <w:divBdr>
                                            <w:top w:val="none" w:sz="0" w:space="0" w:color="auto"/>
                                            <w:left w:val="none" w:sz="0" w:space="0" w:color="auto"/>
                                            <w:bottom w:val="none" w:sz="0" w:space="0" w:color="auto"/>
                                            <w:right w:val="none" w:sz="0" w:space="0" w:color="auto"/>
                                          </w:divBdr>
                                          <w:divsChild>
                                            <w:div w:id="1120999783">
                                              <w:marLeft w:val="0"/>
                                              <w:marRight w:val="0"/>
                                              <w:marTop w:val="0"/>
                                              <w:marBottom w:val="0"/>
                                              <w:divBdr>
                                                <w:top w:val="none" w:sz="0" w:space="0" w:color="auto"/>
                                                <w:left w:val="none" w:sz="0" w:space="0" w:color="auto"/>
                                                <w:bottom w:val="none" w:sz="0" w:space="0" w:color="auto"/>
                                                <w:right w:val="none" w:sz="0" w:space="0" w:color="auto"/>
                                              </w:divBdr>
                                              <w:divsChild>
                                                <w:div w:id="116488005">
                                                  <w:marLeft w:val="0"/>
                                                  <w:marRight w:val="0"/>
                                                  <w:marTop w:val="0"/>
                                                  <w:marBottom w:val="0"/>
                                                  <w:divBdr>
                                                    <w:top w:val="none" w:sz="0" w:space="0" w:color="auto"/>
                                                    <w:left w:val="none" w:sz="0" w:space="0" w:color="auto"/>
                                                    <w:bottom w:val="none" w:sz="0" w:space="0" w:color="auto"/>
                                                    <w:right w:val="none" w:sz="0" w:space="0" w:color="auto"/>
                                                  </w:divBdr>
                                                  <w:divsChild>
                                                    <w:div w:id="257980371">
                                                      <w:marLeft w:val="0"/>
                                                      <w:marRight w:val="0"/>
                                                      <w:marTop w:val="0"/>
                                                      <w:marBottom w:val="0"/>
                                                      <w:divBdr>
                                                        <w:top w:val="none" w:sz="0" w:space="0" w:color="auto"/>
                                                        <w:left w:val="none" w:sz="0" w:space="0" w:color="auto"/>
                                                        <w:bottom w:val="none" w:sz="0" w:space="0" w:color="auto"/>
                                                        <w:right w:val="none" w:sz="0" w:space="0" w:color="auto"/>
                                                      </w:divBdr>
                                                      <w:divsChild>
                                                        <w:div w:id="1267272815">
                                                          <w:marLeft w:val="0"/>
                                                          <w:marRight w:val="0"/>
                                                          <w:marTop w:val="0"/>
                                                          <w:marBottom w:val="0"/>
                                                          <w:divBdr>
                                                            <w:top w:val="none" w:sz="0" w:space="0" w:color="auto"/>
                                                            <w:left w:val="none" w:sz="0" w:space="0" w:color="auto"/>
                                                            <w:bottom w:val="none" w:sz="0" w:space="0" w:color="auto"/>
                                                            <w:right w:val="none" w:sz="0" w:space="0" w:color="auto"/>
                                                          </w:divBdr>
                                                          <w:divsChild>
                                                            <w:div w:id="1211989650">
                                                              <w:marLeft w:val="0"/>
                                                              <w:marRight w:val="0"/>
                                                              <w:marTop w:val="0"/>
                                                              <w:marBottom w:val="0"/>
                                                              <w:divBdr>
                                                                <w:top w:val="none" w:sz="0" w:space="0" w:color="auto"/>
                                                                <w:left w:val="none" w:sz="0" w:space="0" w:color="auto"/>
                                                                <w:bottom w:val="none" w:sz="0" w:space="0" w:color="auto"/>
                                                                <w:right w:val="none" w:sz="0" w:space="0" w:color="auto"/>
                                                              </w:divBdr>
                                                              <w:divsChild>
                                                                <w:div w:id="2115128938">
                                                                  <w:marLeft w:val="0"/>
                                                                  <w:marRight w:val="0"/>
                                                                  <w:marTop w:val="0"/>
                                                                  <w:marBottom w:val="0"/>
                                                                  <w:divBdr>
                                                                    <w:top w:val="none" w:sz="0" w:space="0" w:color="auto"/>
                                                                    <w:left w:val="none" w:sz="0" w:space="0" w:color="auto"/>
                                                                    <w:bottom w:val="none" w:sz="0" w:space="0" w:color="auto"/>
                                                                    <w:right w:val="none" w:sz="0" w:space="0" w:color="auto"/>
                                                                  </w:divBdr>
                                                                  <w:divsChild>
                                                                    <w:div w:id="1787430735">
                                                                      <w:marLeft w:val="0"/>
                                                                      <w:marRight w:val="0"/>
                                                                      <w:marTop w:val="0"/>
                                                                      <w:marBottom w:val="0"/>
                                                                      <w:divBdr>
                                                                        <w:top w:val="none" w:sz="0" w:space="0" w:color="auto"/>
                                                                        <w:left w:val="none" w:sz="0" w:space="0" w:color="auto"/>
                                                                        <w:bottom w:val="none" w:sz="0" w:space="0" w:color="auto"/>
                                                                        <w:right w:val="none" w:sz="0" w:space="0" w:color="auto"/>
                                                                      </w:divBdr>
                                                                      <w:divsChild>
                                                                        <w:div w:id="1505129873">
                                                                          <w:marLeft w:val="0"/>
                                                                          <w:marRight w:val="0"/>
                                                                          <w:marTop w:val="0"/>
                                                                          <w:marBottom w:val="0"/>
                                                                          <w:divBdr>
                                                                            <w:top w:val="none" w:sz="0" w:space="0" w:color="auto"/>
                                                                            <w:left w:val="none" w:sz="0" w:space="0" w:color="auto"/>
                                                                            <w:bottom w:val="none" w:sz="0" w:space="0" w:color="auto"/>
                                                                            <w:right w:val="none" w:sz="0" w:space="0" w:color="auto"/>
                                                                          </w:divBdr>
                                                                          <w:divsChild>
                                                                            <w:div w:id="1020548464">
                                                                              <w:marLeft w:val="0"/>
                                                                              <w:marRight w:val="0"/>
                                                                              <w:marTop w:val="0"/>
                                                                              <w:marBottom w:val="0"/>
                                                                              <w:divBdr>
                                                                                <w:top w:val="none" w:sz="0" w:space="0" w:color="auto"/>
                                                                                <w:left w:val="none" w:sz="0" w:space="0" w:color="auto"/>
                                                                                <w:bottom w:val="none" w:sz="0" w:space="0" w:color="auto"/>
                                                                                <w:right w:val="none" w:sz="0" w:space="0" w:color="auto"/>
                                                                              </w:divBdr>
                                                                              <w:divsChild>
                                                                                <w:div w:id="385640664">
                                                                                  <w:marLeft w:val="0"/>
                                                                                  <w:marRight w:val="0"/>
                                                                                  <w:marTop w:val="0"/>
                                                                                  <w:marBottom w:val="0"/>
                                                                                  <w:divBdr>
                                                                                    <w:top w:val="none" w:sz="0" w:space="0" w:color="auto"/>
                                                                                    <w:left w:val="none" w:sz="0" w:space="0" w:color="auto"/>
                                                                                    <w:bottom w:val="none" w:sz="0" w:space="0" w:color="auto"/>
                                                                                    <w:right w:val="none" w:sz="0" w:space="0" w:color="auto"/>
                                                                                  </w:divBdr>
                                                                                  <w:divsChild>
                                                                                    <w:div w:id="336005294">
                                                                                      <w:marLeft w:val="0"/>
                                                                                      <w:marRight w:val="0"/>
                                                                                      <w:marTop w:val="0"/>
                                                                                      <w:marBottom w:val="0"/>
                                                                                      <w:divBdr>
                                                                                        <w:top w:val="none" w:sz="0" w:space="0" w:color="auto"/>
                                                                                        <w:left w:val="none" w:sz="0" w:space="0" w:color="auto"/>
                                                                                        <w:bottom w:val="none" w:sz="0" w:space="0" w:color="auto"/>
                                                                                        <w:right w:val="none" w:sz="0" w:space="0" w:color="auto"/>
                                                                                      </w:divBdr>
                                                                                      <w:divsChild>
                                                                                        <w:div w:id="758714546">
                                                                                          <w:marLeft w:val="0"/>
                                                                                          <w:marRight w:val="0"/>
                                                                                          <w:marTop w:val="0"/>
                                                                                          <w:marBottom w:val="0"/>
                                                                                          <w:divBdr>
                                                                                            <w:top w:val="none" w:sz="0" w:space="0" w:color="auto"/>
                                                                                            <w:left w:val="none" w:sz="0" w:space="0" w:color="auto"/>
                                                                                            <w:bottom w:val="none" w:sz="0" w:space="0" w:color="auto"/>
                                                                                            <w:right w:val="none" w:sz="0" w:space="0" w:color="auto"/>
                                                                                          </w:divBdr>
                                                                                          <w:divsChild>
                                                                                            <w:div w:id="1328053772">
                                                                                              <w:marLeft w:val="0"/>
                                                                                              <w:marRight w:val="124"/>
                                                                                              <w:marTop w:val="0"/>
                                                                                              <w:marBottom w:val="155"/>
                                                                                              <w:divBdr>
                                                                                                <w:top w:val="single" w:sz="2" w:space="0" w:color="EFEFEF"/>
                                                                                                <w:left w:val="single" w:sz="6" w:space="0" w:color="EFEFEF"/>
                                                                                                <w:bottom w:val="single" w:sz="6" w:space="0" w:color="E2E2E2"/>
                                                                                                <w:right w:val="single" w:sz="6" w:space="0" w:color="EFEFEF"/>
                                                                                              </w:divBdr>
                                                                                              <w:divsChild>
                                                                                                <w:div w:id="1714379397">
                                                                                                  <w:marLeft w:val="0"/>
                                                                                                  <w:marRight w:val="0"/>
                                                                                                  <w:marTop w:val="0"/>
                                                                                                  <w:marBottom w:val="0"/>
                                                                                                  <w:divBdr>
                                                                                                    <w:top w:val="none" w:sz="0" w:space="0" w:color="auto"/>
                                                                                                    <w:left w:val="none" w:sz="0" w:space="0" w:color="auto"/>
                                                                                                    <w:bottom w:val="none" w:sz="0" w:space="0" w:color="auto"/>
                                                                                                    <w:right w:val="none" w:sz="0" w:space="0" w:color="auto"/>
                                                                                                  </w:divBdr>
                                                                                                  <w:divsChild>
                                                                                                    <w:div w:id="1335300030">
                                                                                                      <w:marLeft w:val="0"/>
                                                                                                      <w:marRight w:val="0"/>
                                                                                                      <w:marTop w:val="0"/>
                                                                                                      <w:marBottom w:val="0"/>
                                                                                                      <w:divBdr>
                                                                                                        <w:top w:val="none" w:sz="0" w:space="0" w:color="auto"/>
                                                                                                        <w:left w:val="none" w:sz="0" w:space="0" w:color="auto"/>
                                                                                                        <w:bottom w:val="none" w:sz="0" w:space="0" w:color="auto"/>
                                                                                                        <w:right w:val="none" w:sz="0" w:space="0" w:color="auto"/>
                                                                                                      </w:divBdr>
                                                                                                      <w:divsChild>
                                                                                                        <w:div w:id="1425806493">
                                                                                                          <w:marLeft w:val="0"/>
                                                                                                          <w:marRight w:val="0"/>
                                                                                                          <w:marTop w:val="0"/>
                                                                                                          <w:marBottom w:val="0"/>
                                                                                                          <w:divBdr>
                                                                                                            <w:top w:val="none" w:sz="0" w:space="0" w:color="auto"/>
                                                                                                            <w:left w:val="none" w:sz="0" w:space="0" w:color="auto"/>
                                                                                                            <w:bottom w:val="none" w:sz="0" w:space="0" w:color="auto"/>
                                                                                                            <w:right w:val="none" w:sz="0" w:space="0" w:color="auto"/>
                                                                                                          </w:divBdr>
                                                                                                          <w:divsChild>
                                                                                                            <w:div w:id="1288853442">
                                                                                                              <w:marLeft w:val="0"/>
                                                                                                              <w:marRight w:val="0"/>
                                                                                                              <w:marTop w:val="0"/>
                                                                                                              <w:marBottom w:val="0"/>
                                                                                                              <w:divBdr>
                                                                                                                <w:top w:val="none" w:sz="0" w:space="0" w:color="auto"/>
                                                                                                                <w:left w:val="none" w:sz="0" w:space="0" w:color="auto"/>
                                                                                                                <w:bottom w:val="none" w:sz="0" w:space="0" w:color="auto"/>
                                                                                                                <w:right w:val="none" w:sz="0" w:space="0" w:color="auto"/>
                                                                                                              </w:divBdr>
                                                                                                              <w:divsChild>
                                                                                                                <w:div w:id="1934893704">
                                                                                                                  <w:marLeft w:val="-465"/>
                                                                                                                  <w:marRight w:val="0"/>
                                                                                                                  <w:marTop w:val="155"/>
                                                                                                                  <w:marBottom w:val="232"/>
                                                                                                                  <w:divBdr>
                                                                                                                    <w:top w:val="single" w:sz="6" w:space="2" w:color="D8D8D8"/>
                                                                                                                    <w:left w:val="single" w:sz="6" w:space="2" w:color="D8D8D8"/>
                                                                                                                    <w:bottom w:val="single" w:sz="6" w:space="2" w:color="D8D8D8"/>
                                                                                                                    <w:right w:val="single" w:sz="6" w:space="2" w:color="D8D8D8"/>
                                                                                                                  </w:divBdr>
                                                                                                                  <w:divsChild>
                                                                                                                    <w:div w:id="1797794759">
                                                                                                                      <w:marLeft w:val="0"/>
                                                                                                                      <w:marRight w:val="0"/>
                                                                                                                      <w:marTop w:val="0"/>
                                                                                                                      <w:marBottom w:val="0"/>
                                                                                                                      <w:divBdr>
                                                                                                                        <w:top w:val="none" w:sz="0" w:space="0" w:color="auto"/>
                                                                                                                        <w:left w:val="none" w:sz="0" w:space="0" w:color="auto"/>
                                                                                                                        <w:bottom w:val="none" w:sz="0" w:space="0" w:color="auto"/>
                                                                                                                        <w:right w:val="none" w:sz="0" w:space="0" w:color="auto"/>
                                                                                                                      </w:divBdr>
                                                                                                                      <w:divsChild>
                                                                                                                        <w:div w:id="1495681736">
                                                                                                                          <w:marLeft w:val="232"/>
                                                                                                                          <w:marRight w:val="232"/>
                                                                                                                          <w:marTop w:val="77"/>
                                                                                                                          <w:marBottom w:val="77"/>
                                                                                                                          <w:divBdr>
                                                                                                                            <w:top w:val="none" w:sz="0" w:space="0" w:color="auto"/>
                                                                                                                            <w:left w:val="none" w:sz="0" w:space="0" w:color="auto"/>
                                                                                                                            <w:bottom w:val="none" w:sz="0" w:space="0" w:color="auto"/>
                                                                                                                            <w:right w:val="none" w:sz="0" w:space="0" w:color="auto"/>
                                                                                                                          </w:divBdr>
                                                                                                                          <w:divsChild>
                                                                                                                            <w:div w:id="86997450">
                                                                                                                              <w:marLeft w:val="0"/>
                                                                                                                              <w:marRight w:val="0"/>
                                                                                                                              <w:marTop w:val="0"/>
                                                                                                                              <w:marBottom w:val="0"/>
                                                                                                                              <w:divBdr>
                                                                                                                                <w:top w:val="single" w:sz="6" w:space="0" w:color="auto"/>
                                                                                                                                <w:left w:val="single" w:sz="6" w:space="0" w:color="auto"/>
                                                                                                                                <w:bottom w:val="single" w:sz="6" w:space="0" w:color="auto"/>
                                                                                                                                <w:right w:val="single" w:sz="6" w:space="0" w:color="auto"/>
                                                                                                                              </w:divBdr>
                                                                                                                              <w:divsChild>
                                                                                                                                <w:div w:id="596988183">
                                                                                                                                  <w:marLeft w:val="0"/>
                                                                                                                                  <w:marRight w:val="0"/>
                                                                                                                                  <w:marTop w:val="0"/>
                                                                                                                                  <w:marBottom w:val="0"/>
                                                                                                                                  <w:divBdr>
                                                                                                                                    <w:top w:val="none" w:sz="0" w:space="0" w:color="auto"/>
                                                                                                                                    <w:left w:val="none" w:sz="0" w:space="0" w:color="auto"/>
                                                                                                                                    <w:bottom w:val="none" w:sz="0" w:space="0" w:color="auto"/>
                                                                                                                                    <w:right w:val="none" w:sz="0" w:space="0" w:color="auto"/>
                                                                                                                                  </w:divBdr>
                                                                                                                                  <w:divsChild>
                                                                                                                                    <w:div w:id="241186153">
                                                                                                                                      <w:marLeft w:val="0"/>
                                                                                                                                      <w:marRight w:val="0"/>
                                                                                                                                      <w:marTop w:val="0"/>
                                                                                                                                      <w:marBottom w:val="0"/>
                                                                                                                                      <w:divBdr>
                                                                                                                                        <w:top w:val="none" w:sz="0" w:space="0" w:color="auto"/>
                                                                                                                                        <w:left w:val="none" w:sz="0" w:space="0" w:color="auto"/>
                                                                                                                                        <w:bottom w:val="none" w:sz="0" w:space="0" w:color="auto"/>
                                                                                                                                        <w:right w:val="none" w:sz="0" w:space="0" w:color="auto"/>
                                                                                                                                      </w:divBdr>
                                                                                                                                      <w:divsChild>
                                                                                                                                        <w:div w:id="1158183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32215420">
      <w:bodyDiv w:val="1"/>
      <w:marLeft w:val="0"/>
      <w:marRight w:val="0"/>
      <w:marTop w:val="0"/>
      <w:marBottom w:val="0"/>
      <w:divBdr>
        <w:top w:val="none" w:sz="0" w:space="0" w:color="auto"/>
        <w:left w:val="none" w:sz="0" w:space="0" w:color="auto"/>
        <w:bottom w:val="none" w:sz="0" w:space="0" w:color="auto"/>
        <w:right w:val="none" w:sz="0" w:space="0" w:color="auto"/>
      </w:divBdr>
    </w:div>
    <w:div w:id="1255435551">
      <w:bodyDiv w:val="1"/>
      <w:marLeft w:val="0"/>
      <w:marRight w:val="0"/>
      <w:marTop w:val="0"/>
      <w:marBottom w:val="0"/>
      <w:divBdr>
        <w:top w:val="none" w:sz="0" w:space="0" w:color="auto"/>
        <w:left w:val="none" w:sz="0" w:space="0" w:color="auto"/>
        <w:bottom w:val="none" w:sz="0" w:space="0" w:color="auto"/>
        <w:right w:val="none" w:sz="0" w:space="0" w:color="auto"/>
      </w:divBdr>
    </w:div>
    <w:div w:id="1357804063">
      <w:bodyDiv w:val="1"/>
      <w:marLeft w:val="0"/>
      <w:marRight w:val="0"/>
      <w:marTop w:val="0"/>
      <w:marBottom w:val="0"/>
      <w:divBdr>
        <w:top w:val="none" w:sz="0" w:space="0" w:color="auto"/>
        <w:left w:val="none" w:sz="0" w:space="0" w:color="auto"/>
        <w:bottom w:val="none" w:sz="0" w:space="0" w:color="auto"/>
        <w:right w:val="none" w:sz="0" w:space="0" w:color="auto"/>
      </w:divBdr>
      <w:divsChild>
        <w:div w:id="417092266">
          <w:marLeft w:val="0"/>
          <w:marRight w:val="0"/>
          <w:marTop w:val="0"/>
          <w:marBottom w:val="0"/>
          <w:divBdr>
            <w:top w:val="none" w:sz="0" w:space="0" w:color="auto"/>
            <w:left w:val="none" w:sz="0" w:space="0" w:color="auto"/>
            <w:bottom w:val="none" w:sz="0" w:space="0" w:color="auto"/>
            <w:right w:val="none" w:sz="0" w:space="0" w:color="auto"/>
          </w:divBdr>
        </w:div>
        <w:div w:id="1901479561">
          <w:marLeft w:val="0"/>
          <w:marRight w:val="0"/>
          <w:marTop w:val="0"/>
          <w:marBottom w:val="0"/>
          <w:divBdr>
            <w:top w:val="none" w:sz="0" w:space="0" w:color="auto"/>
            <w:left w:val="none" w:sz="0" w:space="0" w:color="auto"/>
            <w:bottom w:val="none" w:sz="0" w:space="0" w:color="auto"/>
            <w:right w:val="none" w:sz="0" w:space="0" w:color="auto"/>
          </w:divBdr>
        </w:div>
        <w:div w:id="556816909">
          <w:marLeft w:val="0"/>
          <w:marRight w:val="0"/>
          <w:marTop w:val="0"/>
          <w:marBottom w:val="0"/>
          <w:divBdr>
            <w:top w:val="none" w:sz="0" w:space="0" w:color="auto"/>
            <w:left w:val="none" w:sz="0" w:space="0" w:color="auto"/>
            <w:bottom w:val="none" w:sz="0" w:space="0" w:color="auto"/>
            <w:right w:val="none" w:sz="0" w:space="0" w:color="auto"/>
          </w:divBdr>
        </w:div>
      </w:divsChild>
    </w:div>
    <w:div w:id="1426026725">
      <w:bodyDiv w:val="1"/>
      <w:marLeft w:val="0"/>
      <w:marRight w:val="0"/>
      <w:marTop w:val="0"/>
      <w:marBottom w:val="0"/>
      <w:divBdr>
        <w:top w:val="none" w:sz="0" w:space="0" w:color="auto"/>
        <w:left w:val="none" w:sz="0" w:space="0" w:color="auto"/>
        <w:bottom w:val="none" w:sz="0" w:space="0" w:color="auto"/>
        <w:right w:val="none" w:sz="0" w:space="0" w:color="auto"/>
      </w:divBdr>
    </w:div>
    <w:div w:id="1454401111">
      <w:bodyDiv w:val="1"/>
      <w:marLeft w:val="0"/>
      <w:marRight w:val="0"/>
      <w:marTop w:val="0"/>
      <w:marBottom w:val="0"/>
      <w:divBdr>
        <w:top w:val="none" w:sz="0" w:space="0" w:color="auto"/>
        <w:left w:val="none" w:sz="0" w:space="0" w:color="auto"/>
        <w:bottom w:val="none" w:sz="0" w:space="0" w:color="auto"/>
        <w:right w:val="none" w:sz="0" w:space="0" w:color="auto"/>
      </w:divBdr>
    </w:div>
    <w:div w:id="1456481860">
      <w:bodyDiv w:val="1"/>
      <w:marLeft w:val="0"/>
      <w:marRight w:val="0"/>
      <w:marTop w:val="0"/>
      <w:marBottom w:val="0"/>
      <w:divBdr>
        <w:top w:val="none" w:sz="0" w:space="0" w:color="auto"/>
        <w:left w:val="none" w:sz="0" w:space="0" w:color="auto"/>
        <w:bottom w:val="none" w:sz="0" w:space="0" w:color="auto"/>
        <w:right w:val="none" w:sz="0" w:space="0" w:color="auto"/>
      </w:divBdr>
      <w:divsChild>
        <w:div w:id="1287858153">
          <w:marLeft w:val="0"/>
          <w:marRight w:val="0"/>
          <w:marTop w:val="0"/>
          <w:marBottom w:val="0"/>
          <w:divBdr>
            <w:top w:val="none" w:sz="0" w:space="0" w:color="auto"/>
            <w:left w:val="none" w:sz="0" w:space="0" w:color="auto"/>
            <w:bottom w:val="none" w:sz="0" w:space="0" w:color="auto"/>
            <w:right w:val="none" w:sz="0" w:space="0" w:color="auto"/>
          </w:divBdr>
        </w:div>
        <w:div w:id="495415646">
          <w:marLeft w:val="0"/>
          <w:marRight w:val="0"/>
          <w:marTop w:val="0"/>
          <w:marBottom w:val="0"/>
          <w:divBdr>
            <w:top w:val="none" w:sz="0" w:space="0" w:color="auto"/>
            <w:left w:val="none" w:sz="0" w:space="0" w:color="auto"/>
            <w:bottom w:val="none" w:sz="0" w:space="0" w:color="auto"/>
            <w:right w:val="none" w:sz="0" w:space="0" w:color="auto"/>
          </w:divBdr>
        </w:div>
        <w:div w:id="1284652759">
          <w:marLeft w:val="0"/>
          <w:marRight w:val="0"/>
          <w:marTop w:val="0"/>
          <w:marBottom w:val="0"/>
          <w:divBdr>
            <w:top w:val="none" w:sz="0" w:space="0" w:color="auto"/>
            <w:left w:val="none" w:sz="0" w:space="0" w:color="auto"/>
            <w:bottom w:val="none" w:sz="0" w:space="0" w:color="auto"/>
            <w:right w:val="none" w:sz="0" w:space="0" w:color="auto"/>
          </w:divBdr>
        </w:div>
        <w:div w:id="1371997040">
          <w:marLeft w:val="0"/>
          <w:marRight w:val="0"/>
          <w:marTop w:val="0"/>
          <w:marBottom w:val="0"/>
          <w:divBdr>
            <w:top w:val="none" w:sz="0" w:space="0" w:color="auto"/>
            <w:left w:val="none" w:sz="0" w:space="0" w:color="auto"/>
            <w:bottom w:val="none" w:sz="0" w:space="0" w:color="auto"/>
            <w:right w:val="none" w:sz="0" w:space="0" w:color="auto"/>
          </w:divBdr>
        </w:div>
        <w:div w:id="1926720769">
          <w:marLeft w:val="0"/>
          <w:marRight w:val="0"/>
          <w:marTop w:val="0"/>
          <w:marBottom w:val="0"/>
          <w:divBdr>
            <w:top w:val="none" w:sz="0" w:space="0" w:color="auto"/>
            <w:left w:val="none" w:sz="0" w:space="0" w:color="auto"/>
            <w:bottom w:val="none" w:sz="0" w:space="0" w:color="auto"/>
            <w:right w:val="none" w:sz="0" w:space="0" w:color="auto"/>
          </w:divBdr>
        </w:div>
        <w:div w:id="2030175208">
          <w:marLeft w:val="0"/>
          <w:marRight w:val="0"/>
          <w:marTop w:val="0"/>
          <w:marBottom w:val="0"/>
          <w:divBdr>
            <w:top w:val="none" w:sz="0" w:space="0" w:color="auto"/>
            <w:left w:val="none" w:sz="0" w:space="0" w:color="auto"/>
            <w:bottom w:val="none" w:sz="0" w:space="0" w:color="auto"/>
            <w:right w:val="none" w:sz="0" w:space="0" w:color="auto"/>
          </w:divBdr>
        </w:div>
        <w:div w:id="1893493708">
          <w:marLeft w:val="0"/>
          <w:marRight w:val="0"/>
          <w:marTop w:val="0"/>
          <w:marBottom w:val="0"/>
          <w:divBdr>
            <w:top w:val="none" w:sz="0" w:space="0" w:color="auto"/>
            <w:left w:val="none" w:sz="0" w:space="0" w:color="auto"/>
            <w:bottom w:val="none" w:sz="0" w:space="0" w:color="auto"/>
            <w:right w:val="none" w:sz="0" w:space="0" w:color="auto"/>
          </w:divBdr>
        </w:div>
        <w:div w:id="136774440">
          <w:marLeft w:val="0"/>
          <w:marRight w:val="0"/>
          <w:marTop w:val="0"/>
          <w:marBottom w:val="0"/>
          <w:divBdr>
            <w:top w:val="none" w:sz="0" w:space="0" w:color="auto"/>
            <w:left w:val="none" w:sz="0" w:space="0" w:color="auto"/>
            <w:bottom w:val="none" w:sz="0" w:space="0" w:color="auto"/>
            <w:right w:val="none" w:sz="0" w:space="0" w:color="auto"/>
          </w:divBdr>
        </w:div>
        <w:div w:id="453132455">
          <w:marLeft w:val="0"/>
          <w:marRight w:val="0"/>
          <w:marTop w:val="0"/>
          <w:marBottom w:val="0"/>
          <w:divBdr>
            <w:top w:val="none" w:sz="0" w:space="0" w:color="auto"/>
            <w:left w:val="none" w:sz="0" w:space="0" w:color="auto"/>
            <w:bottom w:val="none" w:sz="0" w:space="0" w:color="auto"/>
            <w:right w:val="none" w:sz="0" w:space="0" w:color="auto"/>
          </w:divBdr>
        </w:div>
      </w:divsChild>
    </w:div>
    <w:div w:id="1510870193">
      <w:bodyDiv w:val="1"/>
      <w:marLeft w:val="0"/>
      <w:marRight w:val="0"/>
      <w:marTop w:val="0"/>
      <w:marBottom w:val="0"/>
      <w:divBdr>
        <w:top w:val="none" w:sz="0" w:space="0" w:color="auto"/>
        <w:left w:val="none" w:sz="0" w:space="0" w:color="auto"/>
        <w:bottom w:val="none" w:sz="0" w:space="0" w:color="auto"/>
        <w:right w:val="none" w:sz="0" w:space="0" w:color="auto"/>
      </w:divBdr>
    </w:div>
    <w:div w:id="1527869447">
      <w:bodyDiv w:val="1"/>
      <w:marLeft w:val="0"/>
      <w:marRight w:val="0"/>
      <w:marTop w:val="0"/>
      <w:marBottom w:val="0"/>
      <w:divBdr>
        <w:top w:val="none" w:sz="0" w:space="0" w:color="auto"/>
        <w:left w:val="none" w:sz="0" w:space="0" w:color="auto"/>
        <w:bottom w:val="none" w:sz="0" w:space="0" w:color="auto"/>
        <w:right w:val="none" w:sz="0" w:space="0" w:color="auto"/>
      </w:divBdr>
    </w:div>
    <w:div w:id="1673600536">
      <w:bodyDiv w:val="1"/>
      <w:marLeft w:val="0"/>
      <w:marRight w:val="0"/>
      <w:marTop w:val="0"/>
      <w:marBottom w:val="0"/>
      <w:divBdr>
        <w:top w:val="none" w:sz="0" w:space="0" w:color="auto"/>
        <w:left w:val="none" w:sz="0" w:space="0" w:color="auto"/>
        <w:bottom w:val="none" w:sz="0" w:space="0" w:color="auto"/>
        <w:right w:val="none" w:sz="0" w:space="0" w:color="auto"/>
      </w:divBdr>
    </w:div>
    <w:div w:id="1677268958">
      <w:bodyDiv w:val="1"/>
      <w:marLeft w:val="0"/>
      <w:marRight w:val="0"/>
      <w:marTop w:val="0"/>
      <w:marBottom w:val="0"/>
      <w:divBdr>
        <w:top w:val="none" w:sz="0" w:space="0" w:color="auto"/>
        <w:left w:val="none" w:sz="0" w:space="0" w:color="auto"/>
        <w:bottom w:val="none" w:sz="0" w:space="0" w:color="auto"/>
        <w:right w:val="none" w:sz="0" w:space="0" w:color="auto"/>
      </w:divBdr>
      <w:divsChild>
        <w:div w:id="374233991">
          <w:marLeft w:val="0"/>
          <w:marRight w:val="0"/>
          <w:marTop w:val="0"/>
          <w:marBottom w:val="0"/>
          <w:divBdr>
            <w:top w:val="none" w:sz="0" w:space="0" w:color="auto"/>
            <w:left w:val="none" w:sz="0" w:space="0" w:color="auto"/>
            <w:bottom w:val="none" w:sz="0" w:space="0" w:color="auto"/>
            <w:right w:val="none" w:sz="0" w:space="0" w:color="auto"/>
          </w:divBdr>
          <w:divsChild>
            <w:div w:id="144857041">
              <w:marLeft w:val="0"/>
              <w:marRight w:val="0"/>
              <w:marTop w:val="0"/>
              <w:marBottom w:val="0"/>
              <w:divBdr>
                <w:top w:val="none" w:sz="0" w:space="0" w:color="auto"/>
                <w:left w:val="none" w:sz="0" w:space="0" w:color="auto"/>
                <w:bottom w:val="none" w:sz="0" w:space="0" w:color="auto"/>
                <w:right w:val="none" w:sz="0" w:space="0" w:color="auto"/>
              </w:divBdr>
              <w:divsChild>
                <w:div w:id="380061568">
                  <w:marLeft w:val="0"/>
                  <w:marRight w:val="0"/>
                  <w:marTop w:val="0"/>
                  <w:marBottom w:val="0"/>
                  <w:divBdr>
                    <w:top w:val="none" w:sz="0" w:space="0" w:color="auto"/>
                    <w:left w:val="none" w:sz="0" w:space="0" w:color="auto"/>
                    <w:bottom w:val="none" w:sz="0" w:space="0" w:color="auto"/>
                    <w:right w:val="none" w:sz="0" w:space="0" w:color="auto"/>
                  </w:divBdr>
                  <w:divsChild>
                    <w:div w:id="1615163180">
                      <w:marLeft w:val="0"/>
                      <w:marRight w:val="0"/>
                      <w:marTop w:val="0"/>
                      <w:marBottom w:val="0"/>
                      <w:divBdr>
                        <w:top w:val="none" w:sz="0" w:space="0" w:color="auto"/>
                        <w:left w:val="none" w:sz="0" w:space="0" w:color="auto"/>
                        <w:bottom w:val="none" w:sz="0" w:space="0" w:color="auto"/>
                        <w:right w:val="none" w:sz="0" w:space="0" w:color="auto"/>
                      </w:divBdr>
                      <w:divsChild>
                        <w:div w:id="1207836923">
                          <w:marLeft w:val="0"/>
                          <w:marRight w:val="0"/>
                          <w:marTop w:val="0"/>
                          <w:marBottom w:val="0"/>
                          <w:divBdr>
                            <w:top w:val="none" w:sz="0" w:space="0" w:color="auto"/>
                            <w:left w:val="none" w:sz="0" w:space="0" w:color="auto"/>
                            <w:bottom w:val="none" w:sz="0" w:space="0" w:color="auto"/>
                            <w:right w:val="none" w:sz="0" w:space="0" w:color="auto"/>
                          </w:divBdr>
                          <w:divsChild>
                            <w:div w:id="262418981">
                              <w:marLeft w:val="0"/>
                              <w:marRight w:val="0"/>
                              <w:marTop w:val="0"/>
                              <w:marBottom w:val="0"/>
                              <w:divBdr>
                                <w:top w:val="none" w:sz="0" w:space="0" w:color="auto"/>
                                <w:left w:val="none" w:sz="0" w:space="0" w:color="auto"/>
                                <w:bottom w:val="none" w:sz="0" w:space="0" w:color="auto"/>
                                <w:right w:val="none" w:sz="0" w:space="0" w:color="auto"/>
                              </w:divBdr>
                              <w:divsChild>
                                <w:div w:id="422260793">
                                  <w:marLeft w:val="0"/>
                                  <w:marRight w:val="0"/>
                                  <w:marTop w:val="0"/>
                                  <w:marBottom w:val="0"/>
                                  <w:divBdr>
                                    <w:top w:val="none" w:sz="0" w:space="0" w:color="auto"/>
                                    <w:left w:val="none" w:sz="0" w:space="0" w:color="auto"/>
                                    <w:bottom w:val="none" w:sz="0" w:space="0" w:color="auto"/>
                                    <w:right w:val="none" w:sz="0" w:space="0" w:color="auto"/>
                                  </w:divBdr>
                                  <w:divsChild>
                                    <w:div w:id="526066594">
                                      <w:marLeft w:val="0"/>
                                      <w:marRight w:val="0"/>
                                      <w:marTop w:val="0"/>
                                      <w:marBottom w:val="0"/>
                                      <w:divBdr>
                                        <w:top w:val="none" w:sz="0" w:space="0" w:color="auto"/>
                                        <w:left w:val="none" w:sz="0" w:space="0" w:color="auto"/>
                                        <w:bottom w:val="none" w:sz="0" w:space="0" w:color="auto"/>
                                        <w:right w:val="none" w:sz="0" w:space="0" w:color="auto"/>
                                      </w:divBdr>
                                      <w:divsChild>
                                        <w:div w:id="1754544937">
                                          <w:marLeft w:val="0"/>
                                          <w:marRight w:val="0"/>
                                          <w:marTop w:val="0"/>
                                          <w:marBottom w:val="0"/>
                                          <w:divBdr>
                                            <w:top w:val="none" w:sz="0" w:space="0" w:color="auto"/>
                                            <w:left w:val="none" w:sz="0" w:space="0" w:color="auto"/>
                                            <w:bottom w:val="none" w:sz="0" w:space="0" w:color="auto"/>
                                            <w:right w:val="none" w:sz="0" w:space="0" w:color="auto"/>
                                          </w:divBdr>
                                          <w:divsChild>
                                            <w:div w:id="424305397">
                                              <w:marLeft w:val="0"/>
                                              <w:marRight w:val="0"/>
                                              <w:marTop w:val="0"/>
                                              <w:marBottom w:val="0"/>
                                              <w:divBdr>
                                                <w:top w:val="none" w:sz="0" w:space="0" w:color="auto"/>
                                                <w:left w:val="none" w:sz="0" w:space="0" w:color="auto"/>
                                                <w:bottom w:val="none" w:sz="0" w:space="0" w:color="auto"/>
                                                <w:right w:val="none" w:sz="0" w:space="0" w:color="auto"/>
                                              </w:divBdr>
                                              <w:divsChild>
                                                <w:div w:id="1458834547">
                                                  <w:marLeft w:val="0"/>
                                                  <w:marRight w:val="0"/>
                                                  <w:marTop w:val="0"/>
                                                  <w:marBottom w:val="0"/>
                                                  <w:divBdr>
                                                    <w:top w:val="none" w:sz="0" w:space="0" w:color="auto"/>
                                                    <w:left w:val="none" w:sz="0" w:space="0" w:color="auto"/>
                                                    <w:bottom w:val="none" w:sz="0" w:space="0" w:color="auto"/>
                                                    <w:right w:val="none" w:sz="0" w:space="0" w:color="auto"/>
                                                  </w:divBdr>
                                                  <w:divsChild>
                                                    <w:div w:id="344677408">
                                                      <w:marLeft w:val="0"/>
                                                      <w:marRight w:val="0"/>
                                                      <w:marTop w:val="0"/>
                                                      <w:marBottom w:val="0"/>
                                                      <w:divBdr>
                                                        <w:top w:val="none" w:sz="0" w:space="0" w:color="auto"/>
                                                        <w:left w:val="none" w:sz="0" w:space="0" w:color="auto"/>
                                                        <w:bottom w:val="none" w:sz="0" w:space="0" w:color="auto"/>
                                                        <w:right w:val="none" w:sz="0" w:space="0" w:color="auto"/>
                                                      </w:divBdr>
                                                      <w:divsChild>
                                                        <w:div w:id="1419325948">
                                                          <w:marLeft w:val="0"/>
                                                          <w:marRight w:val="0"/>
                                                          <w:marTop w:val="0"/>
                                                          <w:marBottom w:val="0"/>
                                                          <w:divBdr>
                                                            <w:top w:val="none" w:sz="0" w:space="0" w:color="auto"/>
                                                            <w:left w:val="none" w:sz="0" w:space="0" w:color="auto"/>
                                                            <w:bottom w:val="none" w:sz="0" w:space="0" w:color="auto"/>
                                                            <w:right w:val="none" w:sz="0" w:space="0" w:color="auto"/>
                                                          </w:divBdr>
                                                          <w:divsChild>
                                                            <w:div w:id="829296296">
                                                              <w:marLeft w:val="0"/>
                                                              <w:marRight w:val="0"/>
                                                              <w:marTop w:val="0"/>
                                                              <w:marBottom w:val="0"/>
                                                              <w:divBdr>
                                                                <w:top w:val="none" w:sz="0" w:space="0" w:color="auto"/>
                                                                <w:left w:val="none" w:sz="0" w:space="0" w:color="auto"/>
                                                                <w:bottom w:val="none" w:sz="0" w:space="0" w:color="auto"/>
                                                                <w:right w:val="none" w:sz="0" w:space="0" w:color="auto"/>
                                                              </w:divBdr>
                                                              <w:divsChild>
                                                                <w:div w:id="82843000">
                                                                  <w:marLeft w:val="0"/>
                                                                  <w:marRight w:val="0"/>
                                                                  <w:marTop w:val="0"/>
                                                                  <w:marBottom w:val="0"/>
                                                                  <w:divBdr>
                                                                    <w:top w:val="none" w:sz="0" w:space="0" w:color="auto"/>
                                                                    <w:left w:val="none" w:sz="0" w:space="0" w:color="auto"/>
                                                                    <w:bottom w:val="none" w:sz="0" w:space="0" w:color="auto"/>
                                                                    <w:right w:val="none" w:sz="0" w:space="0" w:color="auto"/>
                                                                  </w:divBdr>
                                                                  <w:divsChild>
                                                                    <w:div w:id="926767968">
                                                                      <w:marLeft w:val="0"/>
                                                                      <w:marRight w:val="0"/>
                                                                      <w:marTop w:val="0"/>
                                                                      <w:marBottom w:val="0"/>
                                                                      <w:divBdr>
                                                                        <w:top w:val="none" w:sz="0" w:space="0" w:color="auto"/>
                                                                        <w:left w:val="none" w:sz="0" w:space="0" w:color="auto"/>
                                                                        <w:bottom w:val="none" w:sz="0" w:space="0" w:color="auto"/>
                                                                        <w:right w:val="none" w:sz="0" w:space="0" w:color="auto"/>
                                                                      </w:divBdr>
                                                                      <w:divsChild>
                                                                        <w:div w:id="1315790549">
                                                                          <w:marLeft w:val="0"/>
                                                                          <w:marRight w:val="0"/>
                                                                          <w:marTop w:val="0"/>
                                                                          <w:marBottom w:val="0"/>
                                                                          <w:divBdr>
                                                                            <w:top w:val="none" w:sz="0" w:space="0" w:color="auto"/>
                                                                            <w:left w:val="none" w:sz="0" w:space="0" w:color="auto"/>
                                                                            <w:bottom w:val="none" w:sz="0" w:space="0" w:color="auto"/>
                                                                            <w:right w:val="none" w:sz="0" w:space="0" w:color="auto"/>
                                                                          </w:divBdr>
                                                                          <w:divsChild>
                                                                            <w:div w:id="331880855">
                                                                              <w:marLeft w:val="0"/>
                                                                              <w:marRight w:val="0"/>
                                                                              <w:marTop w:val="0"/>
                                                                              <w:marBottom w:val="0"/>
                                                                              <w:divBdr>
                                                                                <w:top w:val="none" w:sz="0" w:space="0" w:color="auto"/>
                                                                                <w:left w:val="none" w:sz="0" w:space="0" w:color="auto"/>
                                                                                <w:bottom w:val="none" w:sz="0" w:space="0" w:color="auto"/>
                                                                                <w:right w:val="none" w:sz="0" w:space="0" w:color="auto"/>
                                                                              </w:divBdr>
                                                                              <w:divsChild>
                                                                                <w:div w:id="438842606">
                                                                                  <w:marLeft w:val="0"/>
                                                                                  <w:marRight w:val="0"/>
                                                                                  <w:marTop w:val="0"/>
                                                                                  <w:marBottom w:val="0"/>
                                                                                  <w:divBdr>
                                                                                    <w:top w:val="none" w:sz="0" w:space="0" w:color="auto"/>
                                                                                    <w:left w:val="none" w:sz="0" w:space="0" w:color="auto"/>
                                                                                    <w:bottom w:val="none" w:sz="0" w:space="0" w:color="auto"/>
                                                                                    <w:right w:val="none" w:sz="0" w:space="0" w:color="auto"/>
                                                                                  </w:divBdr>
                                                                                  <w:divsChild>
                                                                                    <w:div w:id="1355613085">
                                                                                      <w:marLeft w:val="0"/>
                                                                                      <w:marRight w:val="0"/>
                                                                                      <w:marTop w:val="0"/>
                                                                                      <w:marBottom w:val="0"/>
                                                                                      <w:divBdr>
                                                                                        <w:top w:val="none" w:sz="0" w:space="0" w:color="auto"/>
                                                                                        <w:left w:val="none" w:sz="0" w:space="0" w:color="auto"/>
                                                                                        <w:bottom w:val="none" w:sz="0" w:space="0" w:color="auto"/>
                                                                                        <w:right w:val="none" w:sz="0" w:space="0" w:color="auto"/>
                                                                                      </w:divBdr>
                                                                                      <w:divsChild>
                                                                                        <w:div w:id="159781775">
                                                                                          <w:marLeft w:val="0"/>
                                                                                          <w:marRight w:val="0"/>
                                                                                          <w:marTop w:val="0"/>
                                                                                          <w:marBottom w:val="0"/>
                                                                                          <w:divBdr>
                                                                                            <w:top w:val="none" w:sz="0" w:space="0" w:color="auto"/>
                                                                                            <w:left w:val="none" w:sz="0" w:space="0" w:color="auto"/>
                                                                                            <w:bottom w:val="none" w:sz="0" w:space="0" w:color="auto"/>
                                                                                            <w:right w:val="none" w:sz="0" w:space="0" w:color="auto"/>
                                                                                          </w:divBdr>
                                                                                          <w:divsChild>
                                                                                            <w:div w:id="1299146813">
                                                                                              <w:marLeft w:val="0"/>
                                                                                              <w:marRight w:val="109"/>
                                                                                              <w:marTop w:val="0"/>
                                                                                              <w:marBottom w:val="136"/>
                                                                                              <w:divBdr>
                                                                                                <w:top w:val="single" w:sz="2" w:space="0" w:color="EFEFEF"/>
                                                                                                <w:left w:val="single" w:sz="6" w:space="0" w:color="EFEFEF"/>
                                                                                                <w:bottom w:val="single" w:sz="6" w:space="0" w:color="E2E2E2"/>
                                                                                                <w:right w:val="single" w:sz="6" w:space="0" w:color="EFEFEF"/>
                                                                                              </w:divBdr>
                                                                                              <w:divsChild>
                                                                                                <w:div w:id="1635331718">
                                                                                                  <w:marLeft w:val="0"/>
                                                                                                  <w:marRight w:val="0"/>
                                                                                                  <w:marTop w:val="0"/>
                                                                                                  <w:marBottom w:val="0"/>
                                                                                                  <w:divBdr>
                                                                                                    <w:top w:val="none" w:sz="0" w:space="0" w:color="auto"/>
                                                                                                    <w:left w:val="none" w:sz="0" w:space="0" w:color="auto"/>
                                                                                                    <w:bottom w:val="none" w:sz="0" w:space="0" w:color="auto"/>
                                                                                                    <w:right w:val="none" w:sz="0" w:space="0" w:color="auto"/>
                                                                                                  </w:divBdr>
                                                                                                  <w:divsChild>
                                                                                                    <w:div w:id="1243028091">
                                                                                                      <w:marLeft w:val="0"/>
                                                                                                      <w:marRight w:val="0"/>
                                                                                                      <w:marTop w:val="0"/>
                                                                                                      <w:marBottom w:val="0"/>
                                                                                                      <w:divBdr>
                                                                                                        <w:top w:val="none" w:sz="0" w:space="0" w:color="auto"/>
                                                                                                        <w:left w:val="none" w:sz="0" w:space="0" w:color="auto"/>
                                                                                                        <w:bottom w:val="none" w:sz="0" w:space="0" w:color="auto"/>
                                                                                                        <w:right w:val="none" w:sz="0" w:space="0" w:color="auto"/>
                                                                                                      </w:divBdr>
                                                                                                      <w:divsChild>
                                                                                                        <w:div w:id="1941133310">
                                                                                                          <w:marLeft w:val="0"/>
                                                                                                          <w:marRight w:val="0"/>
                                                                                                          <w:marTop w:val="0"/>
                                                                                                          <w:marBottom w:val="0"/>
                                                                                                          <w:divBdr>
                                                                                                            <w:top w:val="none" w:sz="0" w:space="0" w:color="auto"/>
                                                                                                            <w:left w:val="none" w:sz="0" w:space="0" w:color="auto"/>
                                                                                                            <w:bottom w:val="none" w:sz="0" w:space="0" w:color="auto"/>
                                                                                                            <w:right w:val="none" w:sz="0" w:space="0" w:color="auto"/>
                                                                                                          </w:divBdr>
                                                                                                          <w:divsChild>
                                                                                                            <w:div w:id="1062289802">
                                                                                                              <w:marLeft w:val="68"/>
                                                                                                              <w:marRight w:val="68"/>
                                                                                                              <w:marTop w:val="0"/>
                                                                                                              <w:marBottom w:val="0"/>
                                                                                                              <w:divBdr>
                                                                                                                <w:top w:val="single" w:sz="6" w:space="0" w:color="E5E5E5"/>
                                                                                                                <w:left w:val="none" w:sz="0" w:space="0" w:color="auto"/>
                                                                                                                <w:bottom w:val="none" w:sz="0" w:space="0" w:color="auto"/>
                                                                                                                <w:right w:val="none" w:sz="0" w:space="0" w:color="auto"/>
                                                                                                              </w:divBdr>
                                                                                                              <w:divsChild>
                                                                                                                <w:div w:id="20209676">
                                                                                                                  <w:marLeft w:val="0"/>
                                                                                                                  <w:marRight w:val="0"/>
                                                                                                                  <w:marTop w:val="0"/>
                                                                                                                  <w:marBottom w:val="0"/>
                                                                                                                  <w:divBdr>
                                                                                                                    <w:top w:val="single" w:sz="6" w:space="8" w:color="D8D8D8"/>
                                                                                                                    <w:left w:val="none" w:sz="0" w:space="0" w:color="auto"/>
                                                                                                                    <w:bottom w:val="none" w:sz="0" w:space="0" w:color="auto"/>
                                                                                                                    <w:right w:val="none" w:sz="0" w:space="0" w:color="auto"/>
                                                                                                                  </w:divBdr>
                                                                                                                  <w:divsChild>
                                                                                                                    <w:div w:id="1560702653">
                                                                                                                      <w:marLeft w:val="0"/>
                                                                                                                      <w:marRight w:val="0"/>
                                                                                                                      <w:marTop w:val="0"/>
                                                                                                                      <w:marBottom w:val="0"/>
                                                                                                                      <w:divBdr>
                                                                                                                        <w:top w:val="none" w:sz="0" w:space="0" w:color="auto"/>
                                                                                                                        <w:left w:val="none" w:sz="0" w:space="0" w:color="auto"/>
                                                                                                                        <w:bottom w:val="none" w:sz="0" w:space="0" w:color="auto"/>
                                                                                                                        <w:right w:val="none" w:sz="0" w:space="0" w:color="auto"/>
                                                                                                                      </w:divBdr>
                                                                                                                      <w:divsChild>
                                                                                                                        <w:div w:id="4022037">
                                                                                                                          <w:marLeft w:val="0"/>
                                                                                                                          <w:marRight w:val="0"/>
                                                                                                                          <w:marTop w:val="0"/>
                                                                                                                          <w:marBottom w:val="0"/>
                                                                                                                          <w:divBdr>
                                                                                                                            <w:top w:val="none" w:sz="0" w:space="0" w:color="auto"/>
                                                                                                                            <w:left w:val="none" w:sz="0" w:space="0" w:color="auto"/>
                                                                                                                            <w:bottom w:val="none" w:sz="0" w:space="0" w:color="auto"/>
                                                                                                                            <w:right w:val="none" w:sz="0" w:space="0" w:color="auto"/>
                                                                                                                          </w:divBdr>
                                                                                                                          <w:divsChild>
                                                                                                                            <w:div w:id="1587495624">
                                                                                                                              <w:marLeft w:val="0"/>
                                                                                                                              <w:marRight w:val="0"/>
                                                                                                                              <w:marTop w:val="0"/>
                                                                                                                              <w:marBottom w:val="0"/>
                                                                                                                              <w:divBdr>
                                                                                                                                <w:top w:val="none" w:sz="0" w:space="0" w:color="auto"/>
                                                                                                                                <w:left w:val="none" w:sz="0" w:space="0" w:color="auto"/>
                                                                                                                                <w:bottom w:val="none" w:sz="0" w:space="0" w:color="auto"/>
                                                                                                                                <w:right w:val="none" w:sz="0" w:space="0" w:color="auto"/>
                                                                                                                              </w:divBdr>
                                                                                                                              <w:divsChild>
                                                                                                                                <w:div w:id="1863782380">
                                                                                                                                  <w:marLeft w:val="-5434"/>
                                                                                                                                  <w:marRight w:val="0"/>
                                                                                                                                  <w:marTop w:val="0"/>
                                                                                                                                  <w:marBottom w:val="122"/>
                                                                                                                                  <w:divBdr>
                                                                                                                                    <w:top w:val="none" w:sz="0" w:space="0" w:color="auto"/>
                                                                                                                                    <w:left w:val="none" w:sz="0" w:space="0" w:color="auto"/>
                                                                                                                                    <w:bottom w:val="single" w:sz="6" w:space="0" w:color="E5E5E5"/>
                                                                                                                                    <w:right w:val="none" w:sz="0" w:space="0" w:color="auto"/>
                                                                                                                                  </w:divBdr>
                                                                                                                                  <w:divsChild>
                                                                                                                                    <w:div w:id="441804657">
                                                                                                                                      <w:marLeft w:val="0"/>
                                                                                                                                      <w:marRight w:val="0"/>
                                                                                                                                      <w:marTop w:val="0"/>
                                                                                                                                      <w:marBottom w:val="0"/>
                                                                                                                                      <w:divBdr>
                                                                                                                                        <w:top w:val="none" w:sz="0" w:space="0" w:color="auto"/>
                                                                                                                                        <w:left w:val="none" w:sz="0" w:space="0" w:color="auto"/>
                                                                                                                                        <w:bottom w:val="none" w:sz="0" w:space="0" w:color="auto"/>
                                                                                                                                        <w:right w:val="none" w:sz="0" w:space="0" w:color="auto"/>
                                                                                                                                      </w:divBdr>
                                                                                                                                      <w:divsChild>
                                                                                                                                        <w:div w:id="210651122">
                                                                                                                                          <w:marLeft w:val="0"/>
                                                                                                                                          <w:marRight w:val="0"/>
                                                                                                                                          <w:marTop w:val="0"/>
                                                                                                                                          <w:marBottom w:val="0"/>
                                                                                                                                          <w:divBdr>
                                                                                                                                            <w:top w:val="none" w:sz="0" w:space="0" w:color="auto"/>
                                                                                                                                            <w:left w:val="none" w:sz="0" w:space="0" w:color="auto"/>
                                                                                                                                            <w:bottom w:val="none" w:sz="0" w:space="0" w:color="auto"/>
                                                                                                                                            <w:right w:val="none" w:sz="0" w:space="0" w:color="auto"/>
                                                                                                                                          </w:divBdr>
                                                                                                                                          <w:divsChild>
                                                                                                                                            <w:div w:id="856964441">
                                                                                                                                              <w:marLeft w:val="0"/>
                                                                                                                                              <w:marRight w:val="0"/>
                                                                                                                                              <w:marTop w:val="0"/>
                                                                                                                                              <w:marBottom w:val="0"/>
                                                                                                                                              <w:divBdr>
                                                                                                                                                <w:top w:val="none" w:sz="0" w:space="0" w:color="auto"/>
                                                                                                                                                <w:left w:val="none" w:sz="0" w:space="0" w:color="auto"/>
                                                                                                                                                <w:bottom w:val="none" w:sz="0" w:space="0" w:color="auto"/>
                                                                                                                                                <w:right w:val="none" w:sz="0" w:space="0" w:color="auto"/>
                                                                                                                                              </w:divBdr>
                                                                                                                                              <w:divsChild>
                                                                                                                                                <w:div w:id="1645546031">
                                                                                                                                                  <w:marLeft w:val="0"/>
                                                                                                                                                  <w:marRight w:val="0"/>
                                                                                                                                                  <w:marTop w:val="0"/>
                                                                                                                                                  <w:marBottom w:val="0"/>
                                                                                                                                                  <w:divBdr>
                                                                                                                                                    <w:top w:val="single" w:sz="6" w:space="0" w:color="666666"/>
                                                                                                                                                    <w:left w:val="single" w:sz="6" w:space="0" w:color="CCCCCC"/>
                                                                                                                                                    <w:bottom w:val="single" w:sz="6" w:space="0" w:color="CCCCCC"/>
                                                                                                                                                    <w:right w:val="single" w:sz="6" w:space="0" w:color="CCCCCC"/>
                                                                                                                                                  </w:divBdr>
                                                                                                                                                  <w:divsChild>
                                                                                                                                                    <w:div w:id="963076155">
                                                                                                                                                      <w:marLeft w:val="27"/>
                                                                                                                                                      <w:marRight w:val="0"/>
                                                                                                                                                      <w:marTop w:val="0"/>
                                                                                                                                                      <w:marBottom w:val="0"/>
                                                                                                                                                      <w:divBdr>
                                                                                                                                                        <w:top w:val="none" w:sz="0" w:space="0" w:color="auto"/>
                                                                                                                                                        <w:left w:val="none" w:sz="0" w:space="0" w:color="auto"/>
                                                                                                                                                        <w:bottom w:val="none" w:sz="0" w:space="0" w:color="auto"/>
                                                                                                                                                        <w:right w:val="none" w:sz="0" w:space="0" w:color="auto"/>
                                                                                                                                                      </w:divBdr>
                                                                                                                                                      <w:divsChild>
                                                                                                                                                        <w:div w:id="327246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97392119">
      <w:bodyDiv w:val="1"/>
      <w:marLeft w:val="0"/>
      <w:marRight w:val="0"/>
      <w:marTop w:val="0"/>
      <w:marBottom w:val="0"/>
      <w:divBdr>
        <w:top w:val="none" w:sz="0" w:space="0" w:color="auto"/>
        <w:left w:val="none" w:sz="0" w:space="0" w:color="auto"/>
        <w:bottom w:val="none" w:sz="0" w:space="0" w:color="auto"/>
        <w:right w:val="none" w:sz="0" w:space="0" w:color="auto"/>
      </w:divBdr>
    </w:div>
    <w:div w:id="1773472683">
      <w:bodyDiv w:val="1"/>
      <w:marLeft w:val="0"/>
      <w:marRight w:val="0"/>
      <w:marTop w:val="0"/>
      <w:marBottom w:val="0"/>
      <w:divBdr>
        <w:top w:val="none" w:sz="0" w:space="0" w:color="auto"/>
        <w:left w:val="none" w:sz="0" w:space="0" w:color="auto"/>
        <w:bottom w:val="none" w:sz="0" w:space="0" w:color="auto"/>
        <w:right w:val="none" w:sz="0" w:space="0" w:color="auto"/>
      </w:divBdr>
    </w:div>
    <w:div w:id="1779374887">
      <w:bodyDiv w:val="1"/>
      <w:marLeft w:val="0"/>
      <w:marRight w:val="0"/>
      <w:marTop w:val="0"/>
      <w:marBottom w:val="0"/>
      <w:divBdr>
        <w:top w:val="none" w:sz="0" w:space="0" w:color="auto"/>
        <w:left w:val="none" w:sz="0" w:space="0" w:color="auto"/>
        <w:bottom w:val="none" w:sz="0" w:space="0" w:color="auto"/>
        <w:right w:val="none" w:sz="0" w:space="0" w:color="auto"/>
      </w:divBdr>
      <w:divsChild>
        <w:div w:id="1327368954">
          <w:marLeft w:val="0"/>
          <w:marRight w:val="0"/>
          <w:marTop w:val="0"/>
          <w:marBottom w:val="0"/>
          <w:divBdr>
            <w:top w:val="none" w:sz="0" w:space="0" w:color="auto"/>
            <w:left w:val="none" w:sz="0" w:space="0" w:color="auto"/>
            <w:bottom w:val="none" w:sz="0" w:space="0" w:color="auto"/>
            <w:right w:val="none" w:sz="0" w:space="0" w:color="auto"/>
          </w:divBdr>
        </w:div>
        <w:div w:id="597373771">
          <w:marLeft w:val="0"/>
          <w:marRight w:val="0"/>
          <w:marTop w:val="0"/>
          <w:marBottom w:val="0"/>
          <w:divBdr>
            <w:top w:val="none" w:sz="0" w:space="0" w:color="auto"/>
            <w:left w:val="none" w:sz="0" w:space="0" w:color="auto"/>
            <w:bottom w:val="none" w:sz="0" w:space="0" w:color="auto"/>
            <w:right w:val="none" w:sz="0" w:space="0" w:color="auto"/>
          </w:divBdr>
        </w:div>
      </w:divsChild>
    </w:div>
    <w:div w:id="1810241929">
      <w:bodyDiv w:val="1"/>
      <w:marLeft w:val="0"/>
      <w:marRight w:val="0"/>
      <w:marTop w:val="0"/>
      <w:marBottom w:val="0"/>
      <w:divBdr>
        <w:top w:val="none" w:sz="0" w:space="0" w:color="auto"/>
        <w:left w:val="none" w:sz="0" w:space="0" w:color="auto"/>
        <w:bottom w:val="none" w:sz="0" w:space="0" w:color="auto"/>
        <w:right w:val="none" w:sz="0" w:space="0" w:color="auto"/>
      </w:divBdr>
      <w:divsChild>
        <w:div w:id="1755592902">
          <w:marLeft w:val="0"/>
          <w:marRight w:val="0"/>
          <w:marTop w:val="0"/>
          <w:marBottom w:val="0"/>
          <w:divBdr>
            <w:top w:val="none" w:sz="0" w:space="0" w:color="auto"/>
            <w:left w:val="none" w:sz="0" w:space="0" w:color="auto"/>
            <w:bottom w:val="none" w:sz="0" w:space="0" w:color="auto"/>
            <w:right w:val="none" w:sz="0" w:space="0" w:color="auto"/>
          </w:divBdr>
        </w:div>
        <w:div w:id="713964096">
          <w:marLeft w:val="0"/>
          <w:marRight w:val="0"/>
          <w:marTop w:val="0"/>
          <w:marBottom w:val="0"/>
          <w:divBdr>
            <w:top w:val="none" w:sz="0" w:space="0" w:color="auto"/>
            <w:left w:val="none" w:sz="0" w:space="0" w:color="auto"/>
            <w:bottom w:val="none" w:sz="0" w:space="0" w:color="auto"/>
            <w:right w:val="none" w:sz="0" w:space="0" w:color="auto"/>
          </w:divBdr>
        </w:div>
        <w:div w:id="1075904904">
          <w:marLeft w:val="0"/>
          <w:marRight w:val="0"/>
          <w:marTop w:val="0"/>
          <w:marBottom w:val="0"/>
          <w:divBdr>
            <w:top w:val="none" w:sz="0" w:space="0" w:color="auto"/>
            <w:left w:val="none" w:sz="0" w:space="0" w:color="auto"/>
            <w:bottom w:val="none" w:sz="0" w:space="0" w:color="auto"/>
            <w:right w:val="none" w:sz="0" w:space="0" w:color="auto"/>
          </w:divBdr>
        </w:div>
        <w:div w:id="1332952850">
          <w:marLeft w:val="0"/>
          <w:marRight w:val="0"/>
          <w:marTop w:val="0"/>
          <w:marBottom w:val="0"/>
          <w:divBdr>
            <w:top w:val="none" w:sz="0" w:space="0" w:color="auto"/>
            <w:left w:val="none" w:sz="0" w:space="0" w:color="auto"/>
            <w:bottom w:val="none" w:sz="0" w:space="0" w:color="auto"/>
            <w:right w:val="none" w:sz="0" w:space="0" w:color="auto"/>
          </w:divBdr>
        </w:div>
        <w:div w:id="874661055">
          <w:marLeft w:val="0"/>
          <w:marRight w:val="0"/>
          <w:marTop w:val="0"/>
          <w:marBottom w:val="0"/>
          <w:divBdr>
            <w:top w:val="none" w:sz="0" w:space="0" w:color="auto"/>
            <w:left w:val="none" w:sz="0" w:space="0" w:color="auto"/>
            <w:bottom w:val="none" w:sz="0" w:space="0" w:color="auto"/>
            <w:right w:val="none" w:sz="0" w:space="0" w:color="auto"/>
          </w:divBdr>
        </w:div>
        <w:div w:id="1592199301">
          <w:marLeft w:val="0"/>
          <w:marRight w:val="0"/>
          <w:marTop w:val="0"/>
          <w:marBottom w:val="0"/>
          <w:divBdr>
            <w:top w:val="none" w:sz="0" w:space="0" w:color="auto"/>
            <w:left w:val="none" w:sz="0" w:space="0" w:color="auto"/>
            <w:bottom w:val="none" w:sz="0" w:space="0" w:color="auto"/>
            <w:right w:val="none" w:sz="0" w:space="0" w:color="auto"/>
          </w:divBdr>
        </w:div>
        <w:div w:id="1436559605">
          <w:marLeft w:val="0"/>
          <w:marRight w:val="0"/>
          <w:marTop w:val="0"/>
          <w:marBottom w:val="0"/>
          <w:divBdr>
            <w:top w:val="none" w:sz="0" w:space="0" w:color="auto"/>
            <w:left w:val="none" w:sz="0" w:space="0" w:color="auto"/>
            <w:bottom w:val="none" w:sz="0" w:space="0" w:color="auto"/>
            <w:right w:val="none" w:sz="0" w:space="0" w:color="auto"/>
          </w:divBdr>
        </w:div>
        <w:div w:id="1090547391">
          <w:marLeft w:val="0"/>
          <w:marRight w:val="0"/>
          <w:marTop w:val="0"/>
          <w:marBottom w:val="0"/>
          <w:divBdr>
            <w:top w:val="none" w:sz="0" w:space="0" w:color="auto"/>
            <w:left w:val="none" w:sz="0" w:space="0" w:color="auto"/>
            <w:bottom w:val="none" w:sz="0" w:space="0" w:color="auto"/>
            <w:right w:val="none" w:sz="0" w:space="0" w:color="auto"/>
          </w:divBdr>
        </w:div>
        <w:div w:id="1093238147">
          <w:marLeft w:val="0"/>
          <w:marRight w:val="0"/>
          <w:marTop w:val="0"/>
          <w:marBottom w:val="0"/>
          <w:divBdr>
            <w:top w:val="none" w:sz="0" w:space="0" w:color="auto"/>
            <w:left w:val="none" w:sz="0" w:space="0" w:color="auto"/>
            <w:bottom w:val="none" w:sz="0" w:space="0" w:color="auto"/>
            <w:right w:val="none" w:sz="0" w:space="0" w:color="auto"/>
          </w:divBdr>
        </w:div>
        <w:div w:id="1057509752">
          <w:marLeft w:val="0"/>
          <w:marRight w:val="0"/>
          <w:marTop w:val="0"/>
          <w:marBottom w:val="0"/>
          <w:divBdr>
            <w:top w:val="none" w:sz="0" w:space="0" w:color="auto"/>
            <w:left w:val="none" w:sz="0" w:space="0" w:color="auto"/>
            <w:bottom w:val="none" w:sz="0" w:space="0" w:color="auto"/>
            <w:right w:val="none" w:sz="0" w:space="0" w:color="auto"/>
          </w:divBdr>
        </w:div>
        <w:div w:id="2083479979">
          <w:marLeft w:val="0"/>
          <w:marRight w:val="0"/>
          <w:marTop w:val="0"/>
          <w:marBottom w:val="0"/>
          <w:divBdr>
            <w:top w:val="none" w:sz="0" w:space="0" w:color="auto"/>
            <w:left w:val="none" w:sz="0" w:space="0" w:color="auto"/>
            <w:bottom w:val="none" w:sz="0" w:space="0" w:color="auto"/>
            <w:right w:val="none" w:sz="0" w:space="0" w:color="auto"/>
          </w:divBdr>
        </w:div>
        <w:div w:id="190412435">
          <w:marLeft w:val="0"/>
          <w:marRight w:val="0"/>
          <w:marTop w:val="0"/>
          <w:marBottom w:val="0"/>
          <w:divBdr>
            <w:top w:val="none" w:sz="0" w:space="0" w:color="auto"/>
            <w:left w:val="none" w:sz="0" w:space="0" w:color="auto"/>
            <w:bottom w:val="none" w:sz="0" w:space="0" w:color="auto"/>
            <w:right w:val="none" w:sz="0" w:space="0" w:color="auto"/>
          </w:divBdr>
        </w:div>
        <w:div w:id="279996892">
          <w:marLeft w:val="0"/>
          <w:marRight w:val="0"/>
          <w:marTop w:val="0"/>
          <w:marBottom w:val="0"/>
          <w:divBdr>
            <w:top w:val="none" w:sz="0" w:space="0" w:color="auto"/>
            <w:left w:val="none" w:sz="0" w:space="0" w:color="auto"/>
            <w:bottom w:val="none" w:sz="0" w:space="0" w:color="auto"/>
            <w:right w:val="none" w:sz="0" w:space="0" w:color="auto"/>
          </w:divBdr>
        </w:div>
        <w:div w:id="1413773309">
          <w:marLeft w:val="0"/>
          <w:marRight w:val="0"/>
          <w:marTop w:val="0"/>
          <w:marBottom w:val="0"/>
          <w:divBdr>
            <w:top w:val="none" w:sz="0" w:space="0" w:color="auto"/>
            <w:left w:val="none" w:sz="0" w:space="0" w:color="auto"/>
            <w:bottom w:val="none" w:sz="0" w:space="0" w:color="auto"/>
            <w:right w:val="none" w:sz="0" w:space="0" w:color="auto"/>
          </w:divBdr>
        </w:div>
        <w:div w:id="1261990490">
          <w:marLeft w:val="0"/>
          <w:marRight w:val="0"/>
          <w:marTop w:val="0"/>
          <w:marBottom w:val="0"/>
          <w:divBdr>
            <w:top w:val="none" w:sz="0" w:space="0" w:color="auto"/>
            <w:left w:val="none" w:sz="0" w:space="0" w:color="auto"/>
            <w:bottom w:val="none" w:sz="0" w:space="0" w:color="auto"/>
            <w:right w:val="none" w:sz="0" w:space="0" w:color="auto"/>
          </w:divBdr>
        </w:div>
        <w:div w:id="403649752">
          <w:marLeft w:val="0"/>
          <w:marRight w:val="0"/>
          <w:marTop w:val="0"/>
          <w:marBottom w:val="0"/>
          <w:divBdr>
            <w:top w:val="none" w:sz="0" w:space="0" w:color="auto"/>
            <w:left w:val="none" w:sz="0" w:space="0" w:color="auto"/>
            <w:bottom w:val="none" w:sz="0" w:space="0" w:color="auto"/>
            <w:right w:val="none" w:sz="0" w:space="0" w:color="auto"/>
          </w:divBdr>
        </w:div>
        <w:div w:id="1284189967">
          <w:marLeft w:val="0"/>
          <w:marRight w:val="0"/>
          <w:marTop w:val="0"/>
          <w:marBottom w:val="0"/>
          <w:divBdr>
            <w:top w:val="none" w:sz="0" w:space="0" w:color="auto"/>
            <w:left w:val="none" w:sz="0" w:space="0" w:color="auto"/>
            <w:bottom w:val="none" w:sz="0" w:space="0" w:color="auto"/>
            <w:right w:val="none" w:sz="0" w:space="0" w:color="auto"/>
          </w:divBdr>
        </w:div>
        <w:div w:id="2040275554">
          <w:marLeft w:val="0"/>
          <w:marRight w:val="0"/>
          <w:marTop w:val="0"/>
          <w:marBottom w:val="0"/>
          <w:divBdr>
            <w:top w:val="none" w:sz="0" w:space="0" w:color="auto"/>
            <w:left w:val="none" w:sz="0" w:space="0" w:color="auto"/>
            <w:bottom w:val="none" w:sz="0" w:space="0" w:color="auto"/>
            <w:right w:val="none" w:sz="0" w:space="0" w:color="auto"/>
          </w:divBdr>
        </w:div>
        <w:div w:id="401369878">
          <w:marLeft w:val="0"/>
          <w:marRight w:val="0"/>
          <w:marTop w:val="0"/>
          <w:marBottom w:val="0"/>
          <w:divBdr>
            <w:top w:val="none" w:sz="0" w:space="0" w:color="auto"/>
            <w:left w:val="none" w:sz="0" w:space="0" w:color="auto"/>
            <w:bottom w:val="none" w:sz="0" w:space="0" w:color="auto"/>
            <w:right w:val="none" w:sz="0" w:space="0" w:color="auto"/>
          </w:divBdr>
        </w:div>
        <w:div w:id="1228686705">
          <w:marLeft w:val="0"/>
          <w:marRight w:val="0"/>
          <w:marTop w:val="0"/>
          <w:marBottom w:val="0"/>
          <w:divBdr>
            <w:top w:val="none" w:sz="0" w:space="0" w:color="auto"/>
            <w:left w:val="none" w:sz="0" w:space="0" w:color="auto"/>
            <w:bottom w:val="none" w:sz="0" w:space="0" w:color="auto"/>
            <w:right w:val="none" w:sz="0" w:space="0" w:color="auto"/>
          </w:divBdr>
        </w:div>
        <w:div w:id="418408407">
          <w:marLeft w:val="0"/>
          <w:marRight w:val="0"/>
          <w:marTop w:val="0"/>
          <w:marBottom w:val="0"/>
          <w:divBdr>
            <w:top w:val="none" w:sz="0" w:space="0" w:color="auto"/>
            <w:left w:val="none" w:sz="0" w:space="0" w:color="auto"/>
            <w:bottom w:val="none" w:sz="0" w:space="0" w:color="auto"/>
            <w:right w:val="none" w:sz="0" w:space="0" w:color="auto"/>
          </w:divBdr>
        </w:div>
        <w:div w:id="951087202">
          <w:marLeft w:val="0"/>
          <w:marRight w:val="0"/>
          <w:marTop w:val="0"/>
          <w:marBottom w:val="0"/>
          <w:divBdr>
            <w:top w:val="none" w:sz="0" w:space="0" w:color="auto"/>
            <w:left w:val="none" w:sz="0" w:space="0" w:color="auto"/>
            <w:bottom w:val="none" w:sz="0" w:space="0" w:color="auto"/>
            <w:right w:val="none" w:sz="0" w:space="0" w:color="auto"/>
          </w:divBdr>
        </w:div>
        <w:div w:id="430778986">
          <w:marLeft w:val="0"/>
          <w:marRight w:val="0"/>
          <w:marTop w:val="0"/>
          <w:marBottom w:val="0"/>
          <w:divBdr>
            <w:top w:val="none" w:sz="0" w:space="0" w:color="auto"/>
            <w:left w:val="none" w:sz="0" w:space="0" w:color="auto"/>
            <w:bottom w:val="none" w:sz="0" w:space="0" w:color="auto"/>
            <w:right w:val="none" w:sz="0" w:space="0" w:color="auto"/>
          </w:divBdr>
        </w:div>
        <w:div w:id="1082407684">
          <w:marLeft w:val="0"/>
          <w:marRight w:val="0"/>
          <w:marTop w:val="0"/>
          <w:marBottom w:val="0"/>
          <w:divBdr>
            <w:top w:val="none" w:sz="0" w:space="0" w:color="auto"/>
            <w:left w:val="none" w:sz="0" w:space="0" w:color="auto"/>
            <w:bottom w:val="none" w:sz="0" w:space="0" w:color="auto"/>
            <w:right w:val="none" w:sz="0" w:space="0" w:color="auto"/>
          </w:divBdr>
        </w:div>
        <w:div w:id="781387109">
          <w:marLeft w:val="0"/>
          <w:marRight w:val="0"/>
          <w:marTop w:val="0"/>
          <w:marBottom w:val="0"/>
          <w:divBdr>
            <w:top w:val="none" w:sz="0" w:space="0" w:color="auto"/>
            <w:left w:val="none" w:sz="0" w:space="0" w:color="auto"/>
            <w:bottom w:val="none" w:sz="0" w:space="0" w:color="auto"/>
            <w:right w:val="none" w:sz="0" w:space="0" w:color="auto"/>
          </w:divBdr>
        </w:div>
        <w:div w:id="2069914352">
          <w:marLeft w:val="0"/>
          <w:marRight w:val="0"/>
          <w:marTop w:val="0"/>
          <w:marBottom w:val="0"/>
          <w:divBdr>
            <w:top w:val="none" w:sz="0" w:space="0" w:color="auto"/>
            <w:left w:val="none" w:sz="0" w:space="0" w:color="auto"/>
            <w:bottom w:val="none" w:sz="0" w:space="0" w:color="auto"/>
            <w:right w:val="none" w:sz="0" w:space="0" w:color="auto"/>
          </w:divBdr>
        </w:div>
        <w:div w:id="608705309">
          <w:marLeft w:val="0"/>
          <w:marRight w:val="0"/>
          <w:marTop w:val="0"/>
          <w:marBottom w:val="0"/>
          <w:divBdr>
            <w:top w:val="none" w:sz="0" w:space="0" w:color="auto"/>
            <w:left w:val="none" w:sz="0" w:space="0" w:color="auto"/>
            <w:bottom w:val="none" w:sz="0" w:space="0" w:color="auto"/>
            <w:right w:val="none" w:sz="0" w:space="0" w:color="auto"/>
          </w:divBdr>
        </w:div>
        <w:div w:id="917519076">
          <w:marLeft w:val="0"/>
          <w:marRight w:val="0"/>
          <w:marTop w:val="0"/>
          <w:marBottom w:val="0"/>
          <w:divBdr>
            <w:top w:val="none" w:sz="0" w:space="0" w:color="auto"/>
            <w:left w:val="none" w:sz="0" w:space="0" w:color="auto"/>
            <w:bottom w:val="none" w:sz="0" w:space="0" w:color="auto"/>
            <w:right w:val="none" w:sz="0" w:space="0" w:color="auto"/>
          </w:divBdr>
        </w:div>
        <w:div w:id="1454591421">
          <w:marLeft w:val="0"/>
          <w:marRight w:val="0"/>
          <w:marTop w:val="0"/>
          <w:marBottom w:val="0"/>
          <w:divBdr>
            <w:top w:val="none" w:sz="0" w:space="0" w:color="auto"/>
            <w:left w:val="none" w:sz="0" w:space="0" w:color="auto"/>
            <w:bottom w:val="none" w:sz="0" w:space="0" w:color="auto"/>
            <w:right w:val="none" w:sz="0" w:space="0" w:color="auto"/>
          </w:divBdr>
        </w:div>
        <w:div w:id="2108651822">
          <w:marLeft w:val="0"/>
          <w:marRight w:val="0"/>
          <w:marTop w:val="0"/>
          <w:marBottom w:val="0"/>
          <w:divBdr>
            <w:top w:val="none" w:sz="0" w:space="0" w:color="auto"/>
            <w:left w:val="none" w:sz="0" w:space="0" w:color="auto"/>
            <w:bottom w:val="none" w:sz="0" w:space="0" w:color="auto"/>
            <w:right w:val="none" w:sz="0" w:space="0" w:color="auto"/>
          </w:divBdr>
        </w:div>
        <w:div w:id="39936550">
          <w:marLeft w:val="0"/>
          <w:marRight w:val="0"/>
          <w:marTop w:val="0"/>
          <w:marBottom w:val="0"/>
          <w:divBdr>
            <w:top w:val="none" w:sz="0" w:space="0" w:color="auto"/>
            <w:left w:val="none" w:sz="0" w:space="0" w:color="auto"/>
            <w:bottom w:val="none" w:sz="0" w:space="0" w:color="auto"/>
            <w:right w:val="none" w:sz="0" w:space="0" w:color="auto"/>
          </w:divBdr>
        </w:div>
        <w:div w:id="1963605963">
          <w:marLeft w:val="0"/>
          <w:marRight w:val="0"/>
          <w:marTop w:val="0"/>
          <w:marBottom w:val="0"/>
          <w:divBdr>
            <w:top w:val="none" w:sz="0" w:space="0" w:color="auto"/>
            <w:left w:val="none" w:sz="0" w:space="0" w:color="auto"/>
            <w:bottom w:val="none" w:sz="0" w:space="0" w:color="auto"/>
            <w:right w:val="none" w:sz="0" w:space="0" w:color="auto"/>
          </w:divBdr>
        </w:div>
        <w:div w:id="1687517132">
          <w:marLeft w:val="0"/>
          <w:marRight w:val="0"/>
          <w:marTop w:val="0"/>
          <w:marBottom w:val="0"/>
          <w:divBdr>
            <w:top w:val="none" w:sz="0" w:space="0" w:color="auto"/>
            <w:left w:val="none" w:sz="0" w:space="0" w:color="auto"/>
            <w:bottom w:val="none" w:sz="0" w:space="0" w:color="auto"/>
            <w:right w:val="none" w:sz="0" w:space="0" w:color="auto"/>
          </w:divBdr>
        </w:div>
        <w:div w:id="1875730321">
          <w:marLeft w:val="0"/>
          <w:marRight w:val="0"/>
          <w:marTop w:val="0"/>
          <w:marBottom w:val="0"/>
          <w:divBdr>
            <w:top w:val="none" w:sz="0" w:space="0" w:color="auto"/>
            <w:left w:val="none" w:sz="0" w:space="0" w:color="auto"/>
            <w:bottom w:val="none" w:sz="0" w:space="0" w:color="auto"/>
            <w:right w:val="none" w:sz="0" w:space="0" w:color="auto"/>
          </w:divBdr>
        </w:div>
      </w:divsChild>
    </w:div>
    <w:div w:id="1848473593">
      <w:bodyDiv w:val="1"/>
      <w:marLeft w:val="0"/>
      <w:marRight w:val="0"/>
      <w:marTop w:val="0"/>
      <w:marBottom w:val="0"/>
      <w:divBdr>
        <w:top w:val="none" w:sz="0" w:space="0" w:color="auto"/>
        <w:left w:val="none" w:sz="0" w:space="0" w:color="auto"/>
        <w:bottom w:val="none" w:sz="0" w:space="0" w:color="auto"/>
        <w:right w:val="none" w:sz="0" w:space="0" w:color="auto"/>
      </w:divBdr>
    </w:div>
    <w:div w:id="1937901041">
      <w:bodyDiv w:val="1"/>
      <w:marLeft w:val="0"/>
      <w:marRight w:val="0"/>
      <w:marTop w:val="0"/>
      <w:marBottom w:val="0"/>
      <w:divBdr>
        <w:top w:val="none" w:sz="0" w:space="0" w:color="auto"/>
        <w:left w:val="none" w:sz="0" w:space="0" w:color="auto"/>
        <w:bottom w:val="none" w:sz="0" w:space="0" w:color="auto"/>
        <w:right w:val="none" w:sz="0" w:space="0" w:color="auto"/>
      </w:divBdr>
    </w:div>
    <w:div w:id="1993942372">
      <w:bodyDiv w:val="1"/>
      <w:marLeft w:val="0"/>
      <w:marRight w:val="0"/>
      <w:marTop w:val="0"/>
      <w:marBottom w:val="0"/>
      <w:divBdr>
        <w:top w:val="none" w:sz="0" w:space="0" w:color="auto"/>
        <w:left w:val="none" w:sz="0" w:space="0" w:color="auto"/>
        <w:bottom w:val="none" w:sz="0" w:space="0" w:color="auto"/>
        <w:right w:val="none" w:sz="0" w:space="0" w:color="auto"/>
      </w:divBdr>
      <w:divsChild>
        <w:div w:id="886377619">
          <w:marLeft w:val="0"/>
          <w:marRight w:val="0"/>
          <w:marTop w:val="0"/>
          <w:marBottom w:val="0"/>
          <w:divBdr>
            <w:top w:val="none" w:sz="0" w:space="0" w:color="auto"/>
            <w:left w:val="none" w:sz="0" w:space="0" w:color="auto"/>
            <w:bottom w:val="none" w:sz="0" w:space="0" w:color="auto"/>
            <w:right w:val="none" w:sz="0" w:space="0" w:color="auto"/>
          </w:divBdr>
          <w:divsChild>
            <w:div w:id="550650702">
              <w:marLeft w:val="0"/>
              <w:marRight w:val="0"/>
              <w:marTop w:val="0"/>
              <w:marBottom w:val="0"/>
              <w:divBdr>
                <w:top w:val="none" w:sz="0" w:space="0" w:color="auto"/>
                <w:left w:val="none" w:sz="0" w:space="0" w:color="auto"/>
                <w:bottom w:val="none" w:sz="0" w:space="0" w:color="auto"/>
                <w:right w:val="none" w:sz="0" w:space="0" w:color="auto"/>
              </w:divBdr>
              <w:divsChild>
                <w:div w:id="1125461136">
                  <w:marLeft w:val="0"/>
                  <w:marRight w:val="0"/>
                  <w:marTop w:val="0"/>
                  <w:marBottom w:val="0"/>
                  <w:divBdr>
                    <w:top w:val="none" w:sz="0" w:space="0" w:color="auto"/>
                    <w:left w:val="none" w:sz="0" w:space="0" w:color="auto"/>
                    <w:bottom w:val="none" w:sz="0" w:space="0" w:color="auto"/>
                    <w:right w:val="none" w:sz="0" w:space="0" w:color="auto"/>
                  </w:divBdr>
                  <w:divsChild>
                    <w:div w:id="273755805">
                      <w:marLeft w:val="0"/>
                      <w:marRight w:val="0"/>
                      <w:marTop w:val="0"/>
                      <w:marBottom w:val="0"/>
                      <w:divBdr>
                        <w:top w:val="none" w:sz="0" w:space="0" w:color="auto"/>
                        <w:left w:val="none" w:sz="0" w:space="0" w:color="auto"/>
                        <w:bottom w:val="none" w:sz="0" w:space="0" w:color="auto"/>
                        <w:right w:val="none" w:sz="0" w:space="0" w:color="auto"/>
                      </w:divBdr>
                      <w:divsChild>
                        <w:div w:id="1715621807">
                          <w:marLeft w:val="0"/>
                          <w:marRight w:val="0"/>
                          <w:marTop w:val="0"/>
                          <w:marBottom w:val="0"/>
                          <w:divBdr>
                            <w:top w:val="none" w:sz="0" w:space="0" w:color="auto"/>
                            <w:left w:val="none" w:sz="0" w:space="0" w:color="auto"/>
                            <w:bottom w:val="none" w:sz="0" w:space="0" w:color="auto"/>
                            <w:right w:val="none" w:sz="0" w:space="0" w:color="auto"/>
                          </w:divBdr>
                          <w:divsChild>
                            <w:div w:id="222915771">
                              <w:marLeft w:val="0"/>
                              <w:marRight w:val="0"/>
                              <w:marTop w:val="0"/>
                              <w:marBottom w:val="0"/>
                              <w:divBdr>
                                <w:top w:val="none" w:sz="0" w:space="0" w:color="auto"/>
                                <w:left w:val="none" w:sz="0" w:space="0" w:color="auto"/>
                                <w:bottom w:val="none" w:sz="0" w:space="0" w:color="auto"/>
                                <w:right w:val="none" w:sz="0" w:space="0" w:color="auto"/>
                              </w:divBdr>
                              <w:divsChild>
                                <w:div w:id="1598052468">
                                  <w:marLeft w:val="0"/>
                                  <w:marRight w:val="0"/>
                                  <w:marTop w:val="0"/>
                                  <w:marBottom w:val="0"/>
                                  <w:divBdr>
                                    <w:top w:val="none" w:sz="0" w:space="0" w:color="auto"/>
                                    <w:left w:val="none" w:sz="0" w:space="0" w:color="auto"/>
                                    <w:bottom w:val="none" w:sz="0" w:space="0" w:color="auto"/>
                                    <w:right w:val="none" w:sz="0" w:space="0" w:color="auto"/>
                                  </w:divBdr>
                                  <w:divsChild>
                                    <w:div w:id="1340694237">
                                      <w:marLeft w:val="0"/>
                                      <w:marRight w:val="0"/>
                                      <w:marTop w:val="0"/>
                                      <w:marBottom w:val="0"/>
                                      <w:divBdr>
                                        <w:top w:val="none" w:sz="0" w:space="0" w:color="auto"/>
                                        <w:left w:val="none" w:sz="0" w:space="0" w:color="auto"/>
                                        <w:bottom w:val="none" w:sz="0" w:space="0" w:color="auto"/>
                                        <w:right w:val="none" w:sz="0" w:space="0" w:color="auto"/>
                                      </w:divBdr>
                                      <w:divsChild>
                                        <w:div w:id="575897568">
                                          <w:marLeft w:val="0"/>
                                          <w:marRight w:val="0"/>
                                          <w:marTop w:val="0"/>
                                          <w:marBottom w:val="0"/>
                                          <w:divBdr>
                                            <w:top w:val="none" w:sz="0" w:space="0" w:color="auto"/>
                                            <w:left w:val="none" w:sz="0" w:space="0" w:color="auto"/>
                                            <w:bottom w:val="none" w:sz="0" w:space="0" w:color="auto"/>
                                            <w:right w:val="none" w:sz="0" w:space="0" w:color="auto"/>
                                          </w:divBdr>
                                          <w:divsChild>
                                            <w:div w:id="1283926570">
                                              <w:marLeft w:val="0"/>
                                              <w:marRight w:val="0"/>
                                              <w:marTop w:val="0"/>
                                              <w:marBottom w:val="0"/>
                                              <w:divBdr>
                                                <w:top w:val="none" w:sz="0" w:space="0" w:color="auto"/>
                                                <w:left w:val="none" w:sz="0" w:space="0" w:color="auto"/>
                                                <w:bottom w:val="none" w:sz="0" w:space="0" w:color="auto"/>
                                                <w:right w:val="none" w:sz="0" w:space="0" w:color="auto"/>
                                              </w:divBdr>
                                              <w:divsChild>
                                                <w:div w:id="55203001">
                                                  <w:marLeft w:val="0"/>
                                                  <w:marRight w:val="0"/>
                                                  <w:marTop w:val="0"/>
                                                  <w:marBottom w:val="0"/>
                                                  <w:divBdr>
                                                    <w:top w:val="none" w:sz="0" w:space="0" w:color="auto"/>
                                                    <w:left w:val="none" w:sz="0" w:space="0" w:color="auto"/>
                                                    <w:bottom w:val="none" w:sz="0" w:space="0" w:color="auto"/>
                                                    <w:right w:val="none" w:sz="0" w:space="0" w:color="auto"/>
                                                  </w:divBdr>
                                                  <w:divsChild>
                                                    <w:div w:id="1719359701">
                                                      <w:marLeft w:val="0"/>
                                                      <w:marRight w:val="0"/>
                                                      <w:marTop w:val="0"/>
                                                      <w:marBottom w:val="0"/>
                                                      <w:divBdr>
                                                        <w:top w:val="single" w:sz="6" w:space="0" w:color="ABABAB"/>
                                                        <w:left w:val="single" w:sz="6" w:space="0" w:color="ABABAB"/>
                                                        <w:bottom w:val="single" w:sz="12" w:space="0" w:color="ABABAB"/>
                                                        <w:right w:val="single" w:sz="6" w:space="0" w:color="ABABAB"/>
                                                      </w:divBdr>
                                                      <w:divsChild>
                                                        <w:div w:id="1502352181">
                                                          <w:marLeft w:val="0"/>
                                                          <w:marRight w:val="0"/>
                                                          <w:marTop w:val="0"/>
                                                          <w:marBottom w:val="0"/>
                                                          <w:divBdr>
                                                            <w:top w:val="none" w:sz="0" w:space="0" w:color="auto"/>
                                                            <w:left w:val="none" w:sz="0" w:space="0" w:color="auto"/>
                                                            <w:bottom w:val="none" w:sz="0" w:space="0" w:color="auto"/>
                                                            <w:right w:val="none" w:sz="0" w:space="0" w:color="auto"/>
                                                          </w:divBdr>
                                                          <w:divsChild>
                                                            <w:div w:id="1825003372">
                                                              <w:marLeft w:val="0"/>
                                                              <w:marRight w:val="0"/>
                                                              <w:marTop w:val="0"/>
                                                              <w:marBottom w:val="0"/>
                                                              <w:divBdr>
                                                                <w:top w:val="none" w:sz="0" w:space="0" w:color="auto"/>
                                                                <w:left w:val="none" w:sz="0" w:space="0" w:color="auto"/>
                                                                <w:bottom w:val="none" w:sz="0" w:space="0" w:color="auto"/>
                                                                <w:right w:val="none" w:sz="0" w:space="0" w:color="auto"/>
                                                              </w:divBdr>
                                                              <w:divsChild>
                                                                <w:div w:id="956184442">
                                                                  <w:marLeft w:val="0"/>
                                                                  <w:marRight w:val="0"/>
                                                                  <w:marTop w:val="0"/>
                                                                  <w:marBottom w:val="0"/>
                                                                  <w:divBdr>
                                                                    <w:top w:val="none" w:sz="0" w:space="0" w:color="auto"/>
                                                                    <w:left w:val="none" w:sz="0" w:space="0" w:color="auto"/>
                                                                    <w:bottom w:val="none" w:sz="0" w:space="0" w:color="auto"/>
                                                                    <w:right w:val="none" w:sz="0" w:space="0" w:color="auto"/>
                                                                  </w:divBdr>
                                                                  <w:divsChild>
                                                                    <w:div w:id="1278638166">
                                                                      <w:marLeft w:val="0"/>
                                                                      <w:marRight w:val="0"/>
                                                                      <w:marTop w:val="0"/>
                                                                      <w:marBottom w:val="0"/>
                                                                      <w:divBdr>
                                                                        <w:top w:val="none" w:sz="0" w:space="0" w:color="auto"/>
                                                                        <w:left w:val="none" w:sz="0" w:space="0" w:color="auto"/>
                                                                        <w:bottom w:val="none" w:sz="0" w:space="0" w:color="auto"/>
                                                                        <w:right w:val="none" w:sz="0" w:space="0" w:color="auto"/>
                                                                      </w:divBdr>
                                                                      <w:divsChild>
                                                                        <w:div w:id="1613393136">
                                                                          <w:marLeft w:val="0"/>
                                                                          <w:marRight w:val="0"/>
                                                                          <w:marTop w:val="0"/>
                                                                          <w:marBottom w:val="0"/>
                                                                          <w:divBdr>
                                                                            <w:top w:val="none" w:sz="0" w:space="0" w:color="auto"/>
                                                                            <w:left w:val="none" w:sz="0" w:space="0" w:color="auto"/>
                                                                            <w:bottom w:val="none" w:sz="0" w:space="0" w:color="auto"/>
                                                                            <w:right w:val="none" w:sz="0" w:space="0" w:color="auto"/>
                                                                          </w:divBdr>
                                                                          <w:divsChild>
                                                                            <w:div w:id="99423656">
                                                                              <w:marLeft w:val="0"/>
                                                                              <w:marRight w:val="0"/>
                                                                              <w:marTop w:val="0"/>
                                                                              <w:marBottom w:val="0"/>
                                                                              <w:divBdr>
                                                                                <w:top w:val="none" w:sz="0" w:space="0" w:color="auto"/>
                                                                                <w:left w:val="none" w:sz="0" w:space="0" w:color="auto"/>
                                                                                <w:bottom w:val="none" w:sz="0" w:space="0" w:color="auto"/>
                                                                                <w:right w:val="none" w:sz="0" w:space="0" w:color="auto"/>
                                                                              </w:divBdr>
                                                                              <w:divsChild>
                                                                                <w:div w:id="209415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62433749">
      <w:bodyDiv w:val="1"/>
      <w:marLeft w:val="0"/>
      <w:marRight w:val="0"/>
      <w:marTop w:val="0"/>
      <w:marBottom w:val="0"/>
      <w:divBdr>
        <w:top w:val="none" w:sz="0" w:space="0" w:color="auto"/>
        <w:left w:val="none" w:sz="0" w:space="0" w:color="auto"/>
        <w:bottom w:val="none" w:sz="0" w:space="0" w:color="auto"/>
        <w:right w:val="none" w:sz="0" w:space="0" w:color="auto"/>
      </w:divBdr>
    </w:div>
    <w:div w:id="20828697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hyperlink" Target="mailto:ans48@cam.ac.uk" TargetMode="External"/><Relationship Id="rId12" Type="http://schemas.microsoft.com/office/2016/09/relationships/commentsIds" Target="commentsId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2.jpeg"/><Relationship Id="rId14" Type="http://schemas.microsoft.com/office/2011/relationships/commentsExtended" Target="commentsExtended.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54E49B-FE0A-4CAD-ABEF-9958C25A9B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12</Pages>
  <Words>19162</Words>
  <Characters>109228</Characters>
  <Application>Microsoft Office Word</Application>
  <DocSecurity>0</DocSecurity>
  <Lines>910</Lines>
  <Paragraphs>256</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Microsoft</Company>
  <LinksUpToDate>false</LinksUpToDate>
  <CharactersWithSpaces>128134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asus</cp:lastModifiedBy>
  <cp:revision>2</cp:revision>
  <cp:lastPrinted>2018-09-14T09:20:00Z</cp:lastPrinted>
  <dcterms:created xsi:type="dcterms:W3CDTF">2019-02-11T14:59:00Z</dcterms:created>
  <dcterms:modified xsi:type="dcterms:W3CDTF">2019-02-11T14:59:00Z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zotero-version="5.0.55"&gt;&lt;session id="9naQn4Ne"/&gt;&lt;style id="http://www.zotero.org/styles/biology-of-reproduction" hasBibliography="1" bibliographyStyleHasBeenSet="1"/&gt;&lt;prefs&gt;&lt;pref name="fieldType" value="Field"/&gt;&lt;/prefs&gt;&lt;/data&gt;</vt:lpwstr>
  </property>
</Properties>
</file>