
<file path=[Content_Types].xml><?xml version="1.0" encoding="utf-8"?>
<Types xmlns="http://schemas.openxmlformats.org/package/2006/content-types">
  <Default Extension="(null)"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5C4224" w14:textId="77777777" w:rsidR="00727162" w:rsidRPr="00231087" w:rsidRDefault="00727162"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eastAsia="ko-KR"/>
        </w:rPr>
      </w:pPr>
    </w:p>
    <w:p w14:paraId="71623C5C" w14:textId="77777777" w:rsidR="00727162" w:rsidRPr="00231087" w:rsidRDefault="00727162"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rPr>
      </w:pPr>
    </w:p>
    <w:p w14:paraId="60B29B18" w14:textId="77777777" w:rsidR="00727162" w:rsidRPr="00231087" w:rsidRDefault="00727162"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rPr>
      </w:pPr>
    </w:p>
    <w:p w14:paraId="3EF4C35B" w14:textId="77777777" w:rsidR="00727162" w:rsidRPr="00231087" w:rsidRDefault="00727162"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rPr>
      </w:pPr>
    </w:p>
    <w:p w14:paraId="4EF75984" w14:textId="77777777" w:rsidR="00727162" w:rsidRPr="00231087" w:rsidRDefault="00727162"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rPr>
      </w:pPr>
    </w:p>
    <w:p w14:paraId="02320688" w14:textId="77777777" w:rsidR="004D6C1B" w:rsidRPr="00231087" w:rsidRDefault="004D6C1B" w:rsidP="00EE02A5">
      <w:pPr>
        <w:spacing w:line="480" w:lineRule="auto"/>
        <w:jc w:val="center"/>
        <w:rPr>
          <w:b/>
          <w:color w:val="000000"/>
          <w:sz w:val="22"/>
          <w:szCs w:val="22"/>
        </w:rPr>
      </w:pPr>
    </w:p>
    <w:p w14:paraId="54314042" w14:textId="77777777" w:rsidR="006E1035" w:rsidRPr="00231087" w:rsidRDefault="004D6C1B" w:rsidP="00EE02A5">
      <w:pPr>
        <w:spacing w:line="480" w:lineRule="auto"/>
        <w:jc w:val="center"/>
        <w:rPr>
          <w:b/>
          <w:sz w:val="22"/>
          <w:szCs w:val="22"/>
        </w:rPr>
      </w:pPr>
      <w:bookmarkStart w:id="0" w:name="_GoBack"/>
      <w:r w:rsidRPr="00231087">
        <w:rPr>
          <w:b/>
          <w:color w:val="000000"/>
          <w:sz w:val="22"/>
          <w:szCs w:val="22"/>
        </w:rPr>
        <w:t>Between Home and Work</w:t>
      </w:r>
      <w:bookmarkEnd w:id="0"/>
      <w:r w:rsidRPr="00231087">
        <w:rPr>
          <w:b/>
          <w:color w:val="000000"/>
          <w:sz w:val="22"/>
          <w:szCs w:val="22"/>
        </w:rPr>
        <w:t xml:space="preserve">: Commuting as </w:t>
      </w:r>
      <w:r w:rsidR="00F37813" w:rsidRPr="00231087">
        <w:rPr>
          <w:b/>
          <w:color w:val="000000"/>
          <w:sz w:val="22"/>
          <w:szCs w:val="22"/>
        </w:rPr>
        <w:t xml:space="preserve">an </w:t>
      </w:r>
      <w:r w:rsidRPr="00231087">
        <w:rPr>
          <w:b/>
          <w:color w:val="000000"/>
          <w:sz w:val="22"/>
          <w:szCs w:val="22"/>
        </w:rPr>
        <w:t>Opportunit</w:t>
      </w:r>
      <w:r w:rsidR="00F37813" w:rsidRPr="00231087">
        <w:rPr>
          <w:b/>
          <w:color w:val="000000"/>
          <w:sz w:val="22"/>
          <w:szCs w:val="22"/>
        </w:rPr>
        <w:t>y</w:t>
      </w:r>
      <w:r w:rsidRPr="00231087">
        <w:rPr>
          <w:b/>
          <w:color w:val="000000"/>
          <w:sz w:val="22"/>
          <w:szCs w:val="22"/>
        </w:rPr>
        <w:t xml:space="preserve"> for Role Transitions</w:t>
      </w:r>
    </w:p>
    <w:p w14:paraId="007B0E4E" w14:textId="4D64C7F0" w:rsidR="00815A11" w:rsidRDefault="00815A11" w:rsidP="00EE02A5">
      <w:pPr>
        <w:spacing w:line="480" w:lineRule="auto"/>
        <w:rPr>
          <w:b/>
          <w:sz w:val="22"/>
          <w:szCs w:val="22"/>
        </w:rPr>
      </w:pPr>
    </w:p>
    <w:p w14:paraId="2E5731FB" w14:textId="62254452" w:rsidR="00FE21A5" w:rsidRDefault="00FE21A5" w:rsidP="00EE02A5">
      <w:pPr>
        <w:spacing w:line="480" w:lineRule="auto"/>
        <w:rPr>
          <w:b/>
          <w:sz w:val="22"/>
          <w:szCs w:val="22"/>
        </w:rPr>
      </w:pPr>
    </w:p>
    <w:p w14:paraId="0BE08727" w14:textId="77777777" w:rsidR="00727162" w:rsidRPr="00231087" w:rsidRDefault="00727162" w:rsidP="00EE02A5">
      <w:pPr>
        <w:spacing w:line="480" w:lineRule="auto"/>
        <w:rPr>
          <w:b/>
          <w:color w:val="000000"/>
          <w:sz w:val="22"/>
          <w:szCs w:val="22"/>
          <w:lang w:eastAsia="ko-KR"/>
        </w:rPr>
      </w:pPr>
      <w:r w:rsidRPr="00231087">
        <w:rPr>
          <w:b/>
          <w:sz w:val="22"/>
          <w:szCs w:val="22"/>
        </w:rPr>
        <w:br w:type="page"/>
      </w:r>
    </w:p>
    <w:p w14:paraId="3FAD9B37" w14:textId="77777777" w:rsidR="00BF7E34" w:rsidRPr="00231087" w:rsidRDefault="00727162"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Abstract</w:t>
      </w:r>
    </w:p>
    <w:p w14:paraId="02286D3B" w14:textId="77777777" w:rsidR="00CB0F0C" w:rsidRPr="00231087" w:rsidRDefault="00081807" w:rsidP="00D516CD">
      <w:pPr>
        <w:pStyle w:val="Normal1"/>
        <w:keepNext/>
        <w:widowControl w:val="0"/>
        <w:spacing w:line="480" w:lineRule="auto"/>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Across the globe, </w:t>
      </w:r>
      <w:r w:rsidR="009E2EF4" w:rsidRPr="00231087">
        <w:rPr>
          <w:rFonts w:ascii="Times New Roman" w:eastAsia="Times New Roman" w:hAnsi="Times New Roman" w:cs="Times New Roman"/>
          <w:sz w:val="22"/>
          <w:szCs w:val="22"/>
          <w:lang w:val="en-US"/>
        </w:rPr>
        <w:t xml:space="preserve">every workday </w:t>
      </w:r>
      <w:r w:rsidR="00EF7F18" w:rsidRPr="00231087">
        <w:rPr>
          <w:rFonts w:ascii="Times New Roman" w:eastAsia="Times New Roman" w:hAnsi="Times New Roman" w:cs="Times New Roman"/>
          <w:sz w:val="22"/>
          <w:szCs w:val="22"/>
          <w:lang w:val="en-US"/>
        </w:rPr>
        <w:t xml:space="preserve">people </w:t>
      </w:r>
      <w:r w:rsidRPr="00231087">
        <w:rPr>
          <w:rFonts w:ascii="Times New Roman" w:eastAsia="Times New Roman" w:hAnsi="Times New Roman" w:cs="Times New Roman"/>
          <w:sz w:val="22"/>
          <w:szCs w:val="22"/>
          <w:lang w:val="en-US"/>
        </w:rPr>
        <w:t xml:space="preserve">commute </w:t>
      </w:r>
      <w:r w:rsidR="00EF7F18" w:rsidRPr="00231087">
        <w:rPr>
          <w:rFonts w:ascii="Times New Roman" w:eastAsia="Times New Roman" w:hAnsi="Times New Roman" w:cs="Times New Roman"/>
          <w:sz w:val="22"/>
          <w:szCs w:val="22"/>
          <w:lang w:val="en-US"/>
        </w:rPr>
        <w:t xml:space="preserve">an average of </w:t>
      </w:r>
      <w:r w:rsidRPr="00231087">
        <w:rPr>
          <w:rFonts w:ascii="Times New Roman" w:eastAsia="Times New Roman" w:hAnsi="Times New Roman" w:cs="Times New Roman"/>
          <w:sz w:val="22"/>
          <w:szCs w:val="22"/>
          <w:lang w:val="en-US"/>
        </w:rPr>
        <w:t>38 minutes each way</w:t>
      </w:r>
      <w:r w:rsidR="00D870FE" w:rsidRPr="00231087">
        <w:rPr>
          <w:rFonts w:ascii="Times New Roman" w:eastAsia="Times New Roman" w:hAnsi="Times New Roman" w:cs="Times New Roman"/>
          <w:sz w:val="22"/>
          <w:szCs w:val="22"/>
          <w:lang w:val="en-US"/>
        </w:rPr>
        <w:t>, yet surprisingly little</w:t>
      </w:r>
      <w:r w:rsidR="009E2EF4" w:rsidRPr="00231087">
        <w:rPr>
          <w:rFonts w:ascii="Times New Roman" w:eastAsia="Times New Roman" w:hAnsi="Times New Roman" w:cs="Times New Roman"/>
          <w:sz w:val="22"/>
          <w:szCs w:val="22"/>
          <w:lang w:val="en-US"/>
        </w:rPr>
        <w:t xml:space="preserve"> </w:t>
      </w:r>
      <w:r w:rsidR="00D870FE" w:rsidRPr="00231087">
        <w:rPr>
          <w:rFonts w:ascii="Times New Roman" w:eastAsia="Times New Roman" w:hAnsi="Times New Roman" w:cs="Times New Roman"/>
          <w:sz w:val="22"/>
          <w:szCs w:val="22"/>
          <w:lang w:val="en-US"/>
        </w:rPr>
        <w:t xml:space="preserve">research has examined the implications of this </w:t>
      </w:r>
      <w:r w:rsidR="009E2EF4" w:rsidRPr="00231087">
        <w:rPr>
          <w:rFonts w:ascii="Times New Roman" w:eastAsia="Times New Roman" w:hAnsi="Times New Roman" w:cs="Times New Roman"/>
          <w:sz w:val="22"/>
          <w:szCs w:val="22"/>
          <w:lang w:val="en-US"/>
        </w:rPr>
        <w:t xml:space="preserve">daily routine for work-related outcomes. </w:t>
      </w:r>
      <w:r w:rsidR="002F0E29" w:rsidRPr="00231087">
        <w:rPr>
          <w:rFonts w:ascii="Times New Roman" w:eastAsia="Times New Roman" w:hAnsi="Times New Roman" w:cs="Times New Roman"/>
          <w:sz w:val="22"/>
          <w:szCs w:val="22"/>
          <w:lang w:val="en-US"/>
        </w:rPr>
        <w:t>Integrating theories of</w:t>
      </w:r>
      <w:r w:rsidR="001B07E5" w:rsidRPr="00231087">
        <w:rPr>
          <w:rFonts w:ascii="Times New Roman" w:eastAsia="Times New Roman" w:hAnsi="Times New Roman" w:cs="Times New Roman"/>
          <w:sz w:val="22"/>
          <w:szCs w:val="22"/>
          <w:lang w:val="en-US"/>
        </w:rPr>
        <w:t xml:space="preserve"> </w:t>
      </w:r>
      <w:r w:rsidR="006A4FB3" w:rsidRPr="00231087">
        <w:rPr>
          <w:rFonts w:ascii="Times New Roman" w:eastAsia="Times New Roman" w:hAnsi="Times New Roman" w:cs="Times New Roman"/>
          <w:sz w:val="22"/>
          <w:szCs w:val="22"/>
          <w:lang w:val="en-US"/>
        </w:rPr>
        <w:t>boundary work</w:t>
      </w:r>
      <w:r w:rsidR="00CB0F0C" w:rsidRPr="00231087">
        <w:rPr>
          <w:rFonts w:ascii="Times New Roman" w:eastAsia="Times New Roman" w:hAnsi="Times New Roman" w:cs="Times New Roman"/>
          <w:sz w:val="22"/>
          <w:szCs w:val="22"/>
          <w:lang w:val="en-US"/>
        </w:rPr>
        <w:t xml:space="preserve">, </w:t>
      </w:r>
      <w:r w:rsidR="00454E69" w:rsidRPr="00231087">
        <w:rPr>
          <w:rFonts w:ascii="Times New Roman" w:eastAsia="Times New Roman" w:hAnsi="Times New Roman" w:cs="Times New Roman"/>
          <w:sz w:val="22"/>
          <w:szCs w:val="22"/>
          <w:lang w:val="en-US"/>
        </w:rPr>
        <w:t>self-control</w:t>
      </w:r>
      <w:r w:rsidR="00CB0F0C" w:rsidRPr="00231087">
        <w:rPr>
          <w:rFonts w:ascii="Times New Roman" w:eastAsia="Times New Roman" w:hAnsi="Times New Roman" w:cs="Times New Roman"/>
          <w:sz w:val="22"/>
          <w:szCs w:val="22"/>
          <w:lang w:val="en-US"/>
        </w:rPr>
        <w:t xml:space="preserve">, and </w:t>
      </w:r>
      <w:r w:rsidR="000219B7" w:rsidRPr="00231087">
        <w:rPr>
          <w:rFonts w:ascii="Times New Roman" w:eastAsia="Times New Roman" w:hAnsi="Times New Roman" w:cs="Times New Roman"/>
          <w:sz w:val="22"/>
          <w:szCs w:val="22"/>
          <w:lang w:val="en-US"/>
        </w:rPr>
        <w:t>work-family</w:t>
      </w:r>
      <w:r w:rsidR="00CB0F0C" w:rsidRPr="00231087">
        <w:rPr>
          <w:rFonts w:ascii="Times New Roman" w:eastAsia="Times New Roman" w:hAnsi="Times New Roman" w:cs="Times New Roman"/>
          <w:sz w:val="22"/>
          <w:szCs w:val="22"/>
          <w:lang w:val="en-US"/>
        </w:rPr>
        <w:t xml:space="preserve"> conflict</w:t>
      </w:r>
      <w:r w:rsidR="001B07E5" w:rsidRPr="00231087">
        <w:rPr>
          <w:rFonts w:ascii="Times New Roman" w:eastAsia="Times New Roman" w:hAnsi="Times New Roman" w:cs="Times New Roman"/>
          <w:sz w:val="22"/>
          <w:szCs w:val="22"/>
          <w:lang w:val="en-US"/>
        </w:rPr>
        <w:t xml:space="preserve">, we </w:t>
      </w:r>
      <w:r w:rsidR="00CB0F0C" w:rsidRPr="00231087">
        <w:rPr>
          <w:rFonts w:ascii="Times New Roman" w:eastAsia="Times New Roman" w:hAnsi="Times New Roman" w:cs="Times New Roman"/>
          <w:sz w:val="22"/>
          <w:szCs w:val="22"/>
          <w:lang w:val="en-US"/>
        </w:rPr>
        <w:t>propose</w:t>
      </w:r>
      <w:r w:rsidR="00673E1D" w:rsidRPr="00231087">
        <w:rPr>
          <w:rFonts w:ascii="Times New Roman" w:eastAsia="Times New Roman" w:hAnsi="Times New Roman" w:cs="Times New Roman"/>
          <w:sz w:val="22"/>
          <w:szCs w:val="22"/>
          <w:lang w:val="en-US"/>
        </w:rPr>
        <w:t xml:space="preserve"> </w:t>
      </w:r>
      <w:r w:rsidR="00F262EE" w:rsidRPr="00231087">
        <w:rPr>
          <w:rFonts w:ascii="Times New Roman" w:eastAsia="Times New Roman" w:hAnsi="Times New Roman" w:cs="Times New Roman"/>
          <w:sz w:val="22"/>
          <w:szCs w:val="22"/>
          <w:lang w:val="en-US"/>
        </w:rPr>
        <w:t>that</w:t>
      </w:r>
      <w:r w:rsidR="001B07E5" w:rsidRPr="00231087">
        <w:rPr>
          <w:rFonts w:ascii="Times New Roman" w:eastAsia="Times New Roman" w:hAnsi="Times New Roman" w:cs="Times New Roman"/>
          <w:sz w:val="22"/>
          <w:szCs w:val="22"/>
          <w:lang w:val="en-US"/>
        </w:rPr>
        <w:t xml:space="preserve"> </w:t>
      </w:r>
      <w:r w:rsidR="003040E6" w:rsidRPr="00231087">
        <w:rPr>
          <w:rFonts w:ascii="Times New Roman" w:eastAsia="Times New Roman" w:hAnsi="Times New Roman" w:cs="Times New Roman"/>
          <w:sz w:val="22"/>
          <w:szCs w:val="22"/>
          <w:lang w:val="en-US"/>
        </w:rPr>
        <w:t xml:space="preserve">the commute to work </w:t>
      </w:r>
      <w:r w:rsidR="00CB0F0C" w:rsidRPr="00231087">
        <w:rPr>
          <w:rFonts w:ascii="Times New Roman" w:eastAsia="Times New Roman" w:hAnsi="Times New Roman" w:cs="Times New Roman"/>
          <w:sz w:val="22"/>
          <w:szCs w:val="22"/>
          <w:lang w:val="en-US"/>
        </w:rPr>
        <w:t>serve</w:t>
      </w:r>
      <w:r w:rsidR="003040E6" w:rsidRPr="00231087">
        <w:rPr>
          <w:rFonts w:ascii="Times New Roman" w:eastAsia="Times New Roman" w:hAnsi="Times New Roman" w:cs="Times New Roman"/>
          <w:sz w:val="22"/>
          <w:szCs w:val="22"/>
          <w:lang w:val="en-US"/>
        </w:rPr>
        <w:t>s</w:t>
      </w:r>
      <w:r w:rsidR="00CB0F0C" w:rsidRPr="00231087">
        <w:rPr>
          <w:rFonts w:ascii="Times New Roman" w:eastAsia="Times New Roman" w:hAnsi="Times New Roman" w:cs="Times New Roman"/>
          <w:sz w:val="22"/>
          <w:szCs w:val="22"/>
          <w:lang w:val="en-US"/>
        </w:rPr>
        <w:t xml:space="preserve"> as </w:t>
      </w:r>
      <w:r w:rsidR="003040E6" w:rsidRPr="00231087">
        <w:rPr>
          <w:rFonts w:ascii="Times New Roman" w:eastAsia="Times New Roman" w:hAnsi="Times New Roman" w:cs="Times New Roman"/>
          <w:sz w:val="22"/>
          <w:szCs w:val="22"/>
          <w:lang w:val="en-US"/>
        </w:rPr>
        <w:t xml:space="preserve">a </w:t>
      </w:r>
      <w:r w:rsidR="00D43EC5" w:rsidRPr="00231087">
        <w:rPr>
          <w:rFonts w:ascii="Times New Roman" w:eastAsia="Times New Roman" w:hAnsi="Times New Roman" w:cs="Times New Roman"/>
          <w:sz w:val="22"/>
          <w:szCs w:val="22"/>
          <w:lang w:val="en-US"/>
        </w:rPr>
        <w:t xml:space="preserve">liminal </w:t>
      </w:r>
      <w:r w:rsidR="003F3586" w:rsidRPr="00231087">
        <w:rPr>
          <w:rFonts w:ascii="Times New Roman" w:eastAsia="Times New Roman" w:hAnsi="Times New Roman" w:cs="Times New Roman"/>
          <w:sz w:val="22"/>
          <w:szCs w:val="22"/>
          <w:lang w:val="en-US"/>
        </w:rPr>
        <w:t xml:space="preserve">role </w:t>
      </w:r>
      <w:r w:rsidR="00CB0F0C" w:rsidRPr="00231087">
        <w:rPr>
          <w:rFonts w:ascii="Times New Roman" w:eastAsia="Times New Roman" w:hAnsi="Times New Roman" w:cs="Times New Roman"/>
          <w:sz w:val="22"/>
          <w:szCs w:val="22"/>
          <w:lang w:val="en-US"/>
        </w:rPr>
        <w:t>transition</w:t>
      </w:r>
      <w:r w:rsidR="003D3915" w:rsidRPr="00231087">
        <w:rPr>
          <w:rFonts w:ascii="Times New Roman" w:eastAsia="Times New Roman" w:hAnsi="Times New Roman" w:cs="Times New Roman"/>
          <w:sz w:val="22"/>
          <w:szCs w:val="22"/>
          <w:lang w:val="en-US"/>
        </w:rPr>
        <w:t xml:space="preserve"> betw</w:t>
      </w:r>
      <w:r w:rsidR="00553BD1" w:rsidRPr="00231087">
        <w:rPr>
          <w:rFonts w:ascii="Times New Roman" w:eastAsia="Times New Roman" w:hAnsi="Times New Roman" w:cs="Times New Roman"/>
          <w:sz w:val="22"/>
          <w:szCs w:val="22"/>
          <w:lang w:val="en-US"/>
        </w:rPr>
        <w:t>een home and work roles</w:t>
      </w:r>
      <w:r w:rsidR="009D1153" w:rsidRPr="00231087">
        <w:rPr>
          <w:rFonts w:ascii="Times New Roman" w:eastAsia="Times New Roman" w:hAnsi="Times New Roman" w:cs="Times New Roman"/>
          <w:sz w:val="22"/>
          <w:szCs w:val="22"/>
          <w:lang w:val="en-US"/>
        </w:rPr>
        <w:t>,</w:t>
      </w:r>
      <w:r w:rsidR="003040E6" w:rsidRPr="00231087">
        <w:rPr>
          <w:rFonts w:ascii="Times New Roman" w:eastAsia="Times New Roman" w:hAnsi="Times New Roman" w:cs="Times New Roman"/>
          <w:sz w:val="22"/>
          <w:szCs w:val="22"/>
          <w:lang w:val="en-US"/>
        </w:rPr>
        <w:t xml:space="preserve"> prompting employees </w:t>
      </w:r>
      <w:r w:rsidR="009D1153" w:rsidRPr="00231087">
        <w:rPr>
          <w:rFonts w:ascii="Times New Roman" w:eastAsia="Times New Roman" w:hAnsi="Times New Roman" w:cs="Times New Roman"/>
          <w:sz w:val="22"/>
          <w:szCs w:val="22"/>
          <w:lang w:val="en-US"/>
        </w:rPr>
        <w:t xml:space="preserve">to engage in boundary </w:t>
      </w:r>
      <w:r w:rsidR="0020479B" w:rsidRPr="00231087">
        <w:rPr>
          <w:rFonts w:ascii="Times New Roman" w:eastAsia="Times New Roman" w:hAnsi="Times New Roman" w:cs="Times New Roman"/>
          <w:sz w:val="22"/>
          <w:szCs w:val="22"/>
          <w:lang w:val="en-US"/>
        </w:rPr>
        <w:t>management strategies</w:t>
      </w:r>
      <w:r w:rsidR="009D1153" w:rsidRPr="00231087">
        <w:rPr>
          <w:rFonts w:ascii="Times New Roman" w:eastAsia="Times New Roman" w:hAnsi="Times New Roman" w:cs="Times New Roman"/>
          <w:sz w:val="22"/>
          <w:szCs w:val="22"/>
          <w:lang w:val="en-US"/>
        </w:rPr>
        <w:t>.</w:t>
      </w:r>
      <w:r w:rsidR="00553BD1" w:rsidRPr="00231087">
        <w:rPr>
          <w:rFonts w:ascii="Times New Roman" w:eastAsia="Times New Roman" w:hAnsi="Times New Roman" w:cs="Times New Roman"/>
          <w:sz w:val="22"/>
          <w:szCs w:val="22"/>
          <w:lang w:val="en-US"/>
        </w:rPr>
        <w:t xml:space="preserve"> </w:t>
      </w:r>
      <w:r w:rsidR="003E1E1F" w:rsidRPr="00231087">
        <w:rPr>
          <w:rFonts w:ascii="Times New Roman" w:eastAsia="Times New Roman" w:hAnsi="Times New Roman" w:cs="Times New Roman"/>
          <w:sz w:val="22"/>
          <w:szCs w:val="22"/>
          <w:lang w:val="en-US"/>
        </w:rPr>
        <w:t>Across t</w:t>
      </w:r>
      <w:r w:rsidR="00654DE0" w:rsidRPr="00231087">
        <w:rPr>
          <w:rFonts w:ascii="Times New Roman" w:eastAsia="Times New Roman" w:hAnsi="Times New Roman" w:cs="Times New Roman"/>
          <w:sz w:val="22"/>
          <w:szCs w:val="22"/>
          <w:lang w:val="en-US"/>
        </w:rPr>
        <w:t xml:space="preserve">hree </w:t>
      </w:r>
      <w:r w:rsidR="003040E6" w:rsidRPr="00231087">
        <w:rPr>
          <w:rFonts w:ascii="Times New Roman" w:eastAsia="Times New Roman" w:hAnsi="Times New Roman" w:cs="Times New Roman"/>
          <w:sz w:val="22"/>
          <w:szCs w:val="22"/>
          <w:lang w:val="en-US"/>
        </w:rPr>
        <w:t xml:space="preserve">field </w:t>
      </w:r>
      <w:r w:rsidR="00654DE0" w:rsidRPr="00231087">
        <w:rPr>
          <w:rFonts w:ascii="Times New Roman" w:eastAsia="Times New Roman" w:hAnsi="Times New Roman" w:cs="Times New Roman"/>
          <w:sz w:val="22"/>
          <w:szCs w:val="22"/>
          <w:lang w:val="en-US"/>
        </w:rPr>
        <w:t>studies</w:t>
      </w:r>
      <w:r w:rsidR="00EF44F9" w:rsidRPr="00231087">
        <w:rPr>
          <w:rFonts w:ascii="Times New Roman" w:eastAsia="Times New Roman" w:hAnsi="Times New Roman" w:cs="Times New Roman"/>
          <w:sz w:val="22"/>
          <w:szCs w:val="22"/>
          <w:lang w:val="en-US"/>
        </w:rPr>
        <w:t xml:space="preserve"> (</w:t>
      </w:r>
      <w:r w:rsidR="00EF44F9" w:rsidRPr="00231087">
        <w:rPr>
          <w:rFonts w:ascii="Times New Roman" w:eastAsia="Times New Roman" w:hAnsi="Times New Roman" w:cs="Times New Roman"/>
          <w:i/>
          <w:iCs/>
          <w:sz w:val="22"/>
          <w:szCs w:val="22"/>
          <w:lang w:val="en-US"/>
        </w:rPr>
        <w:t xml:space="preserve">N </w:t>
      </w:r>
      <w:r w:rsidR="00EF44F9" w:rsidRPr="00231087">
        <w:rPr>
          <w:rFonts w:ascii="Times New Roman" w:eastAsia="Times New Roman" w:hAnsi="Times New Roman" w:cs="Times New Roman"/>
          <w:sz w:val="22"/>
          <w:szCs w:val="22"/>
          <w:lang w:val="en-US"/>
        </w:rPr>
        <w:t xml:space="preserve">= </w:t>
      </w:r>
      <w:r w:rsidR="008B527D" w:rsidRPr="00231087">
        <w:rPr>
          <w:rFonts w:ascii="Times New Roman" w:eastAsia="Times New Roman" w:hAnsi="Times New Roman" w:cs="Times New Roman"/>
          <w:sz w:val="22"/>
          <w:szCs w:val="22"/>
          <w:lang w:val="en-US"/>
        </w:rPr>
        <w:t>1,736</w:t>
      </w:r>
      <w:r w:rsidR="00EF44F9" w:rsidRPr="00231087">
        <w:rPr>
          <w:rFonts w:ascii="Times New Roman" w:eastAsia="Times New Roman" w:hAnsi="Times New Roman" w:cs="Times New Roman"/>
          <w:sz w:val="22"/>
          <w:szCs w:val="22"/>
          <w:lang w:val="en-US"/>
        </w:rPr>
        <w:t>)</w:t>
      </w:r>
      <w:r w:rsidR="00654DE0" w:rsidRPr="00231087">
        <w:rPr>
          <w:rFonts w:ascii="Times New Roman" w:eastAsia="Times New Roman" w:hAnsi="Times New Roman" w:cs="Times New Roman"/>
          <w:sz w:val="22"/>
          <w:szCs w:val="22"/>
          <w:lang w:val="en-US"/>
        </w:rPr>
        <w:t xml:space="preserve">, including a </w:t>
      </w:r>
      <w:r w:rsidR="00DC51BD" w:rsidRPr="00231087">
        <w:rPr>
          <w:rFonts w:ascii="Times New Roman" w:eastAsia="Times New Roman" w:hAnsi="Times New Roman" w:cs="Times New Roman"/>
          <w:sz w:val="22"/>
          <w:szCs w:val="22"/>
          <w:lang w:val="en-US"/>
        </w:rPr>
        <w:t>four</w:t>
      </w:r>
      <w:r w:rsidR="00654DE0" w:rsidRPr="00231087">
        <w:rPr>
          <w:rFonts w:ascii="Times New Roman" w:eastAsia="Times New Roman" w:hAnsi="Times New Roman" w:cs="Times New Roman"/>
          <w:sz w:val="22"/>
          <w:szCs w:val="22"/>
          <w:lang w:val="en-US"/>
        </w:rPr>
        <w:t>-week</w:t>
      </w:r>
      <w:r w:rsidR="00C1673C" w:rsidRPr="00231087">
        <w:rPr>
          <w:rFonts w:ascii="Times New Roman" w:eastAsia="Times New Roman" w:hAnsi="Times New Roman" w:cs="Times New Roman"/>
          <w:sz w:val="22"/>
          <w:szCs w:val="22"/>
          <w:lang w:val="en-US"/>
        </w:rPr>
        <w:t>-</w:t>
      </w:r>
      <w:r w:rsidR="005C6E59" w:rsidRPr="00231087">
        <w:rPr>
          <w:rFonts w:ascii="Times New Roman" w:eastAsia="Times New Roman" w:hAnsi="Times New Roman" w:cs="Times New Roman"/>
          <w:sz w:val="22"/>
          <w:szCs w:val="22"/>
          <w:lang w:val="en-US"/>
        </w:rPr>
        <w:t xml:space="preserve">long </w:t>
      </w:r>
      <w:r w:rsidR="00654DE0" w:rsidRPr="00231087">
        <w:rPr>
          <w:rFonts w:ascii="Times New Roman" w:eastAsia="Times New Roman" w:hAnsi="Times New Roman" w:cs="Times New Roman"/>
          <w:sz w:val="22"/>
          <w:szCs w:val="22"/>
          <w:lang w:val="en-US"/>
        </w:rPr>
        <w:t xml:space="preserve">intervention study, </w:t>
      </w:r>
      <w:r w:rsidR="003E1E1F" w:rsidRPr="00231087">
        <w:rPr>
          <w:rFonts w:ascii="Times New Roman" w:eastAsia="Times New Roman" w:hAnsi="Times New Roman" w:cs="Times New Roman"/>
          <w:sz w:val="22"/>
          <w:szCs w:val="22"/>
          <w:lang w:val="en-US"/>
        </w:rPr>
        <w:t xml:space="preserve">we </w:t>
      </w:r>
      <w:r w:rsidR="00D15E36" w:rsidRPr="00231087">
        <w:rPr>
          <w:rFonts w:ascii="Times New Roman" w:eastAsia="Times New Roman" w:hAnsi="Times New Roman" w:cs="Times New Roman"/>
          <w:sz w:val="22"/>
          <w:szCs w:val="22"/>
          <w:lang w:val="en-US"/>
        </w:rPr>
        <w:t xml:space="preserve">find that lengthy </w:t>
      </w:r>
      <w:r w:rsidR="00DC51BD" w:rsidRPr="00231087">
        <w:rPr>
          <w:rFonts w:ascii="Times New Roman" w:eastAsia="Times New Roman" w:hAnsi="Times New Roman" w:cs="Times New Roman"/>
          <w:sz w:val="22"/>
          <w:szCs w:val="22"/>
          <w:lang w:val="en-US"/>
        </w:rPr>
        <w:t xml:space="preserve">morning </w:t>
      </w:r>
      <w:r w:rsidR="00D15E36" w:rsidRPr="00231087">
        <w:rPr>
          <w:rFonts w:ascii="Times New Roman" w:eastAsia="Times New Roman" w:hAnsi="Times New Roman" w:cs="Times New Roman"/>
          <w:sz w:val="22"/>
          <w:szCs w:val="22"/>
          <w:lang w:val="en-US"/>
        </w:rPr>
        <w:t xml:space="preserve">commutes are more aversive for employees with lower trait self-control and </w:t>
      </w:r>
      <w:r w:rsidR="00DB622E" w:rsidRPr="00231087">
        <w:rPr>
          <w:rFonts w:ascii="Times New Roman" w:eastAsia="Times New Roman" w:hAnsi="Times New Roman" w:cs="Times New Roman"/>
          <w:sz w:val="22"/>
          <w:szCs w:val="22"/>
          <w:lang w:val="en-US"/>
        </w:rPr>
        <w:t>greater</w:t>
      </w:r>
      <w:r w:rsidR="00D15E36" w:rsidRPr="00231087">
        <w:rPr>
          <w:rFonts w:ascii="Times New Roman" w:eastAsia="Times New Roman" w:hAnsi="Times New Roman" w:cs="Times New Roman"/>
          <w:sz w:val="22"/>
          <w:szCs w:val="22"/>
          <w:lang w:val="en-US"/>
        </w:rPr>
        <w:t xml:space="preserve"> </w:t>
      </w:r>
      <w:r w:rsidR="000219B7" w:rsidRPr="00231087">
        <w:rPr>
          <w:rFonts w:ascii="Times New Roman" w:eastAsia="Times New Roman" w:hAnsi="Times New Roman" w:cs="Times New Roman"/>
          <w:sz w:val="22"/>
          <w:szCs w:val="22"/>
          <w:lang w:val="en-US"/>
        </w:rPr>
        <w:t>work-family</w:t>
      </w:r>
      <w:r w:rsidR="00D15E36" w:rsidRPr="00231087">
        <w:rPr>
          <w:rFonts w:ascii="Times New Roman" w:eastAsia="Times New Roman" w:hAnsi="Times New Roman" w:cs="Times New Roman"/>
          <w:sz w:val="22"/>
          <w:szCs w:val="22"/>
          <w:lang w:val="en-US"/>
        </w:rPr>
        <w:t xml:space="preserve"> conflict</w:t>
      </w:r>
      <w:r w:rsidR="00883E0A" w:rsidRPr="00231087">
        <w:rPr>
          <w:rFonts w:ascii="Times New Roman" w:eastAsia="Times New Roman" w:hAnsi="Times New Roman" w:cs="Times New Roman"/>
          <w:sz w:val="22"/>
          <w:szCs w:val="22"/>
          <w:lang w:val="en-US"/>
        </w:rPr>
        <w:t xml:space="preserve">, leading to decreased job satisfaction and increased turnover. In addition, we find that </w:t>
      </w:r>
      <w:r w:rsidR="00886BA5" w:rsidRPr="00231087">
        <w:rPr>
          <w:rFonts w:ascii="Times New Roman" w:eastAsia="Times New Roman" w:hAnsi="Times New Roman" w:cs="Times New Roman"/>
          <w:sz w:val="22"/>
          <w:szCs w:val="22"/>
          <w:lang w:val="en-US"/>
        </w:rPr>
        <w:t xml:space="preserve">employees who engage in </w:t>
      </w:r>
      <w:r w:rsidR="009C0E22" w:rsidRPr="00231087">
        <w:rPr>
          <w:rFonts w:ascii="Times New Roman" w:eastAsia="Times New Roman" w:hAnsi="Times New Roman" w:cs="Times New Roman"/>
          <w:sz w:val="22"/>
          <w:szCs w:val="22"/>
          <w:lang w:val="en-US"/>
        </w:rPr>
        <w:t>a specific boundary management strategy</w:t>
      </w:r>
      <w:r w:rsidR="003040E6" w:rsidRPr="00231087">
        <w:rPr>
          <w:rFonts w:ascii="Times New Roman" w:eastAsia="Times New Roman" w:hAnsi="Times New Roman" w:cs="Times New Roman"/>
          <w:sz w:val="22"/>
          <w:szCs w:val="22"/>
          <w:lang w:val="en-US"/>
        </w:rPr>
        <w:t xml:space="preserve"> we term </w:t>
      </w:r>
      <w:r w:rsidR="00D15E36" w:rsidRPr="00231087">
        <w:rPr>
          <w:rFonts w:ascii="Times New Roman" w:eastAsia="Times New Roman" w:hAnsi="Times New Roman" w:cs="Times New Roman"/>
          <w:i/>
          <w:iCs/>
          <w:sz w:val="22"/>
          <w:szCs w:val="22"/>
          <w:lang w:val="en-US"/>
        </w:rPr>
        <w:t>role-clarifying prospection</w:t>
      </w:r>
      <w:r w:rsidR="00D15E36" w:rsidRPr="00231087">
        <w:rPr>
          <w:rFonts w:ascii="Times New Roman" w:eastAsia="Times New Roman" w:hAnsi="Times New Roman" w:cs="Times New Roman"/>
          <w:sz w:val="22"/>
          <w:szCs w:val="22"/>
          <w:lang w:val="en-US"/>
        </w:rPr>
        <w:t>—</w:t>
      </w:r>
      <w:r w:rsidR="00565966" w:rsidRPr="00231087">
        <w:rPr>
          <w:rFonts w:ascii="Times New Roman" w:eastAsia="Times New Roman" w:hAnsi="Times New Roman" w:cs="Times New Roman"/>
          <w:sz w:val="22"/>
          <w:szCs w:val="22"/>
          <w:lang w:val="en-US"/>
        </w:rPr>
        <w:t xml:space="preserve">i.e., </w:t>
      </w:r>
      <w:r w:rsidR="00D516CD" w:rsidRPr="00231087">
        <w:rPr>
          <w:rFonts w:ascii="Times New Roman" w:eastAsia="Times New Roman" w:hAnsi="Times New Roman" w:cs="Times New Roman"/>
          <w:sz w:val="22"/>
          <w:szCs w:val="22"/>
          <w:lang w:val="en-US"/>
        </w:rPr>
        <w:t>thinking about the</w:t>
      </w:r>
      <w:r w:rsidR="00C678A0" w:rsidRPr="00231087">
        <w:rPr>
          <w:rFonts w:ascii="Times New Roman" w:eastAsia="Times New Roman" w:hAnsi="Times New Roman" w:cs="Times New Roman"/>
          <w:sz w:val="22"/>
          <w:szCs w:val="22"/>
          <w:lang w:val="en-US"/>
        </w:rPr>
        <w:t xml:space="preserve"> upcoming work role—</w:t>
      </w:r>
      <w:r w:rsidR="00886BA5" w:rsidRPr="00231087">
        <w:rPr>
          <w:rFonts w:ascii="Times New Roman" w:eastAsia="Times New Roman" w:hAnsi="Times New Roman" w:cs="Times New Roman"/>
          <w:sz w:val="22"/>
          <w:szCs w:val="22"/>
          <w:lang w:val="en-US"/>
        </w:rPr>
        <w:t xml:space="preserve">are less likely to be negatively </w:t>
      </w:r>
      <w:r w:rsidR="00883E0A" w:rsidRPr="00231087">
        <w:rPr>
          <w:rFonts w:ascii="Times New Roman" w:eastAsia="Times New Roman" w:hAnsi="Times New Roman" w:cs="Times New Roman"/>
          <w:sz w:val="22"/>
          <w:szCs w:val="22"/>
          <w:lang w:val="en-US"/>
        </w:rPr>
        <w:t xml:space="preserve">affected </w:t>
      </w:r>
      <w:r w:rsidR="00C1673C" w:rsidRPr="00231087">
        <w:rPr>
          <w:rFonts w:ascii="Times New Roman" w:eastAsia="Times New Roman" w:hAnsi="Times New Roman" w:cs="Times New Roman"/>
          <w:sz w:val="22"/>
          <w:szCs w:val="22"/>
          <w:lang w:val="en-US"/>
        </w:rPr>
        <w:t xml:space="preserve">by </w:t>
      </w:r>
      <w:r w:rsidR="00883E0A" w:rsidRPr="00231087">
        <w:rPr>
          <w:rFonts w:ascii="Times New Roman" w:eastAsia="Times New Roman" w:hAnsi="Times New Roman" w:cs="Times New Roman"/>
          <w:sz w:val="22"/>
          <w:szCs w:val="22"/>
          <w:lang w:val="en-US"/>
        </w:rPr>
        <w:t>lengthy commutes</w:t>
      </w:r>
      <w:r w:rsidR="00DC51BD" w:rsidRPr="00231087">
        <w:rPr>
          <w:rFonts w:ascii="Times New Roman" w:eastAsia="Times New Roman" w:hAnsi="Times New Roman" w:cs="Times New Roman"/>
          <w:sz w:val="22"/>
          <w:szCs w:val="22"/>
          <w:lang w:val="en-US"/>
        </w:rPr>
        <w:t xml:space="preserve"> to work</w:t>
      </w:r>
      <w:r w:rsidR="00883E0A" w:rsidRPr="00231087">
        <w:rPr>
          <w:rFonts w:ascii="Times New Roman" w:eastAsia="Times New Roman" w:hAnsi="Times New Roman" w:cs="Times New Roman"/>
          <w:sz w:val="22"/>
          <w:szCs w:val="22"/>
          <w:lang w:val="en-US"/>
        </w:rPr>
        <w:t>.</w:t>
      </w:r>
      <w:r w:rsidR="004707F3" w:rsidRPr="00231087">
        <w:rPr>
          <w:rFonts w:ascii="Times New Roman" w:eastAsia="Times New Roman" w:hAnsi="Times New Roman" w:cs="Times New Roman"/>
          <w:sz w:val="22"/>
          <w:szCs w:val="22"/>
          <w:lang w:val="en-US"/>
        </w:rPr>
        <w:t xml:space="preserve"> Results </w:t>
      </w:r>
      <w:r w:rsidR="00CF1010" w:rsidRPr="00231087">
        <w:rPr>
          <w:rFonts w:ascii="Times New Roman" w:eastAsia="Times New Roman" w:hAnsi="Times New Roman" w:cs="Times New Roman"/>
          <w:sz w:val="22"/>
          <w:szCs w:val="22"/>
          <w:lang w:val="en-US"/>
        </w:rPr>
        <w:t xml:space="preserve">further </w:t>
      </w:r>
      <w:r w:rsidR="004707F3" w:rsidRPr="00231087">
        <w:rPr>
          <w:rFonts w:ascii="Times New Roman" w:eastAsia="Times New Roman" w:hAnsi="Times New Roman" w:cs="Times New Roman"/>
          <w:sz w:val="22"/>
          <w:szCs w:val="22"/>
          <w:lang w:val="en-US"/>
        </w:rPr>
        <w:t>show that e</w:t>
      </w:r>
      <w:r w:rsidR="00883E0A" w:rsidRPr="00231087">
        <w:rPr>
          <w:rFonts w:ascii="Times New Roman" w:eastAsia="Times New Roman" w:hAnsi="Times New Roman" w:cs="Times New Roman"/>
          <w:sz w:val="22"/>
          <w:szCs w:val="22"/>
          <w:lang w:val="en-US"/>
        </w:rPr>
        <w:t xml:space="preserve">mployees with higher levels of trait self-control are more likely to engage in role-clarifying prospection, and employees who </w:t>
      </w:r>
      <w:r w:rsidR="00381096" w:rsidRPr="00231087">
        <w:rPr>
          <w:rFonts w:ascii="Times New Roman" w:eastAsia="Times New Roman" w:hAnsi="Times New Roman" w:cs="Times New Roman"/>
          <w:sz w:val="22"/>
          <w:szCs w:val="22"/>
          <w:lang w:val="en-US"/>
        </w:rPr>
        <w:t>experience</w:t>
      </w:r>
      <w:r w:rsidR="00FA3AA4" w:rsidRPr="00231087">
        <w:rPr>
          <w:rFonts w:ascii="Times New Roman" w:eastAsia="Times New Roman" w:hAnsi="Times New Roman" w:cs="Times New Roman"/>
          <w:sz w:val="22"/>
          <w:szCs w:val="22"/>
          <w:lang w:val="en-US"/>
        </w:rPr>
        <w:t xml:space="preserve"> higher </w:t>
      </w:r>
      <w:r w:rsidR="00AF0EFC" w:rsidRPr="00231087">
        <w:rPr>
          <w:rFonts w:ascii="Times New Roman" w:eastAsia="Times New Roman" w:hAnsi="Times New Roman" w:cs="Times New Roman"/>
          <w:sz w:val="22"/>
          <w:szCs w:val="22"/>
          <w:lang w:val="en-US"/>
        </w:rPr>
        <w:t xml:space="preserve">levels of </w:t>
      </w:r>
      <w:r w:rsidR="000219B7" w:rsidRPr="00231087">
        <w:rPr>
          <w:rFonts w:ascii="Times New Roman" w:eastAsia="Times New Roman" w:hAnsi="Times New Roman" w:cs="Times New Roman"/>
          <w:sz w:val="22"/>
          <w:szCs w:val="22"/>
          <w:lang w:val="en-US"/>
        </w:rPr>
        <w:t>work-family</w:t>
      </w:r>
      <w:r w:rsidR="00FA3AA4" w:rsidRPr="00231087">
        <w:rPr>
          <w:rFonts w:ascii="Times New Roman" w:eastAsia="Times New Roman" w:hAnsi="Times New Roman" w:cs="Times New Roman"/>
          <w:sz w:val="22"/>
          <w:szCs w:val="22"/>
          <w:lang w:val="en-US"/>
        </w:rPr>
        <w:t xml:space="preserve"> conflict are more likely to benefit from </w:t>
      </w:r>
      <w:r w:rsidR="005411A8" w:rsidRPr="00231087">
        <w:rPr>
          <w:rFonts w:ascii="Times New Roman" w:eastAsia="Times New Roman" w:hAnsi="Times New Roman" w:cs="Times New Roman"/>
          <w:sz w:val="22"/>
          <w:szCs w:val="22"/>
          <w:lang w:val="en-US"/>
        </w:rPr>
        <w:t>role-clarifying prospection</w:t>
      </w:r>
      <w:r w:rsidR="00FA3AA4" w:rsidRPr="00231087">
        <w:rPr>
          <w:rFonts w:ascii="Times New Roman" w:eastAsia="Times New Roman" w:hAnsi="Times New Roman" w:cs="Times New Roman"/>
          <w:sz w:val="22"/>
          <w:szCs w:val="22"/>
          <w:lang w:val="en-US"/>
        </w:rPr>
        <w:t xml:space="preserve">. </w:t>
      </w:r>
      <w:r w:rsidR="004D7653" w:rsidRPr="00231087">
        <w:rPr>
          <w:rFonts w:ascii="Times New Roman" w:eastAsia="Times New Roman" w:hAnsi="Times New Roman" w:cs="Times New Roman"/>
          <w:sz w:val="22"/>
          <w:szCs w:val="22"/>
          <w:lang w:val="en-US"/>
        </w:rPr>
        <w:t>A</w:t>
      </w:r>
      <w:r w:rsidR="00FA3AA4" w:rsidRPr="00231087">
        <w:rPr>
          <w:rFonts w:ascii="Times New Roman" w:eastAsia="Times New Roman" w:hAnsi="Times New Roman" w:cs="Times New Roman"/>
          <w:sz w:val="22"/>
          <w:szCs w:val="22"/>
          <w:lang w:val="en-US"/>
        </w:rPr>
        <w:t>lthough</w:t>
      </w:r>
      <w:r w:rsidR="003D3915" w:rsidRPr="00231087">
        <w:rPr>
          <w:rFonts w:ascii="Times New Roman" w:eastAsia="Times New Roman" w:hAnsi="Times New Roman" w:cs="Times New Roman"/>
          <w:sz w:val="22"/>
          <w:szCs w:val="22"/>
          <w:lang w:val="en-US"/>
        </w:rPr>
        <w:t xml:space="preserve"> </w:t>
      </w:r>
      <w:r w:rsidR="004D7653" w:rsidRPr="00231087">
        <w:rPr>
          <w:rFonts w:ascii="Times New Roman" w:eastAsia="Times New Roman" w:hAnsi="Times New Roman" w:cs="Times New Roman"/>
          <w:sz w:val="22"/>
          <w:szCs w:val="22"/>
          <w:lang w:val="en-US"/>
        </w:rPr>
        <w:t xml:space="preserve">the commute to work </w:t>
      </w:r>
      <w:r w:rsidR="00FA3AA4" w:rsidRPr="00231087">
        <w:rPr>
          <w:rFonts w:ascii="Times New Roman" w:eastAsia="Times New Roman" w:hAnsi="Times New Roman" w:cs="Times New Roman"/>
          <w:sz w:val="22"/>
          <w:szCs w:val="22"/>
          <w:lang w:val="en-US"/>
        </w:rPr>
        <w:t xml:space="preserve">is typically seen as an undesirable part of the workday, our theory and results point to the benefits of using it as an opportunity </w:t>
      </w:r>
      <w:r w:rsidR="00F474EA" w:rsidRPr="00231087">
        <w:rPr>
          <w:rFonts w:ascii="Times New Roman" w:eastAsia="Times New Roman" w:hAnsi="Times New Roman" w:cs="Times New Roman"/>
          <w:sz w:val="22"/>
          <w:szCs w:val="22"/>
          <w:lang w:val="en-US"/>
        </w:rPr>
        <w:t xml:space="preserve">to transition </w:t>
      </w:r>
      <w:r w:rsidR="005411A8" w:rsidRPr="00231087">
        <w:rPr>
          <w:rFonts w:ascii="Times New Roman" w:eastAsia="Times New Roman" w:hAnsi="Times New Roman" w:cs="Times New Roman"/>
          <w:sz w:val="22"/>
          <w:szCs w:val="22"/>
          <w:lang w:val="en-US"/>
        </w:rPr>
        <w:t xml:space="preserve">into </w:t>
      </w:r>
      <w:r w:rsidR="004707F3" w:rsidRPr="00231087">
        <w:rPr>
          <w:rFonts w:ascii="Times New Roman" w:eastAsia="Times New Roman" w:hAnsi="Times New Roman" w:cs="Times New Roman"/>
          <w:sz w:val="22"/>
          <w:szCs w:val="22"/>
          <w:lang w:val="en-US"/>
        </w:rPr>
        <w:t xml:space="preserve">one’s </w:t>
      </w:r>
      <w:r w:rsidR="00F474EA" w:rsidRPr="00231087">
        <w:rPr>
          <w:rFonts w:ascii="Times New Roman" w:eastAsia="Times New Roman" w:hAnsi="Times New Roman" w:cs="Times New Roman"/>
          <w:sz w:val="22"/>
          <w:szCs w:val="22"/>
          <w:lang w:val="en-US"/>
        </w:rPr>
        <w:t>work role</w:t>
      </w:r>
      <w:r w:rsidR="00FA3AA4" w:rsidRPr="00231087">
        <w:rPr>
          <w:rFonts w:ascii="Times New Roman" w:eastAsia="Times New Roman" w:hAnsi="Times New Roman" w:cs="Times New Roman"/>
          <w:sz w:val="22"/>
          <w:szCs w:val="22"/>
          <w:lang w:val="en-US"/>
        </w:rPr>
        <w:t>.</w:t>
      </w:r>
    </w:p>
    <w:p w14:paraId="63F31CF0" w14:textId="77777777" w:rsidR="003D3915" w:rsidRPr="00231087" w:rsidRDefault="003D3915" w:rsidP="00036854">
      <w:pPr>
        <w:pStyle w:val="Normal1"/>
        <w:keepNext/>
        <w:widowControl w:val="0"/>
        <w:spacing w:line="480" w:lineRule="auto"/>
        <w:rPr>
          <w:rFonts w:ascii="Times New Roman" w:eastAsia="Times New Roman" w:hAnsi="Times New Roman" w:cs="Times New Roman"/>
          <w:sz w:val="22"/>
          <w:szCs w:val="22"/>
          <w:lang w:val="en-US"/>
        </w:rPr>
      </w:pPr>
    </w:p>
    <w:p w14:paraId="00AA1F5A" w14:textId="77777777" w:rsidR="00C745B5" w:rsidRPr="00231087" w:rsidRDefault="001B07E5" w:rsidP="00EE02A5">
      <w:pPr>
        <w:pStyle w:val="Normal1"/>
        <w:keepNext/>
        <w:widowControl w:val="0"/>
        <w:spacing w:line="480" w:lineRule="auto"/>
        <w:outlineLvl w:val="0"/>
        <w:rPr>
          <w:rFonts w:ascii="Times New Roman" w:eastAsia="Malgun Gothic" w:hAnsi="Times New Roman" w:cs="Times New Roman"/>
          <w:sz w:val="22"/>
          <w:szCs w:val="22"/>
          <w:lang w:val="en-US" w:eastAsia="ko-KR"/>
        </w:rPr>
      </w:pPr>
      <w:r w:rsidRPr="00231087">
        <w:rPr>
          <w:rFonts w:ascii="Times New Roman" w:eastAsia="Times New Roman" w:hAnsi="Times New Roman" w:cs="Times New Roman"/>
          <w:i/>
          <w:iCs/>
          <w:sz w:val="22"/>
          <w:szCs w:val="22"/>
          <w:lang w:val="en-US"/>
        </w:rPr>
        <w:t>Keywords</w:t>
      </w:r>
      <w:r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 xml:space="preserve">Commuting, </w:t>
      </w:r>
      <w:r w:rsidR="00E3448D" w:rsidRPr="00231087">
        <w:rPr>
          <w:rFonts w:ascii="Times New Roman" w:eastAsia="Times New Roman" w:hAnsi="Times New Roman" w:cs="Times New Roman"/>
          <w:sz w:val="22"/>
          <w:szCs w:val="22"/>
          <w:lang w:val="en-US"/>
        </w:rPr>
        <w:t>Boundary Work,</w:t>
      </w:r>
      <w:r w:rsidR="00471FB4" w:rsidRPr="00231087">
        <w:rPr>
          <w:rFonts w:ascii="Times New Roman" w:eastAsia="Times New Roman" w:hAnsi="Times New Roman" w:cs="Times New Roman"/>
          <w:sz w:val="22"/>
          <w:szCs w:val="22"/>
          <w:lang w:val="en-US"/>
        </w:rPr>
        <w:t xml:space="preserve"> </w:t>
      </w:r>
      <w:r w:rsidR="00656D1E" w:rsidRPr="00231087">
        <w:rPr>
          <w:rFonts w:ascii="Times New Roman" w:eastAsia="Times New Roman" w:hAnsi="Times New Roman" w:cs="Times New Roman"/>
          <w:sz w:val="22"/>
          <w:szCs w:val="22"/>
          <w:lang w:val="en-US"/>
        </w:rPr>
        <w:t xml:space="preserve">Self-Control, </w:t>
      </w:r>
      <w:r w:rsidR="000219B7" w:rsidRPr="00231087">
        <w:rPr>
          <w:rFonts w:ascii="Times New Roman" w:eastAsia="Times New Roman" w:hAnsi="Times New Roman" w:cs="Times New Roman"/>
          <w:sz w:val="22"/>
          <w:szCs w:val="22"/>
          <w:lang w:val="en-US"/>
        </w:rPr>
        <w:t>Work-</w:t>
      </w:r>
      <w:r w:rsidR="00C1673C" w:rsidRPr="00231087">
        <w:rPr>
          <w:rFonts w:ascii="Times New Roman" w:eastAsia="Times New Roman" w:hAnsi="Times New Roman" w:cs="Times New Roman"/>
          <w:sz w:val="22"/>
          <w:szCs w:val="22"/>
          <w:lang w:val="en-US"/>
        </w:rPr>
        <w:t>F</w:t>
      </w:r>
      <w:r w:rsidR="000219B7" w:rsidRPr="00231087">
        <w:rPr>
          <w:rFonts w:ascii="Times New Roman" w:eastAsia="Times New Roman" w:hAnsi="Times New Roman" w:cs="Times New Roman"/>
          <w:sz w:val="22"/>
          <w:szCs w:val="22"/>
          <w:lang w:val="en-US"/>
        </w:rPr>
        <w:t>amily</w:t>
      </w:r>
      <w:r w:rsidR="00861FB2" w:rsidRPr="00231087">
        <w:rPr>
          <w:rFonts w:ascii="Times New Roman" w:eastAsia="Times New Roman" w:hAnsi="Times New Roman" w:cs="Times New Roman"/>
          <w:sz w:val="22"/>
          <w:szCs w:val="22"/>
          <w:lang w:val="en-US"/>
        </w:rPr>
        <w:t xml:space="preserve"> Conflict, </w:t>
      </w:r>
      <w:r w:rsidR="006913DF" w:rsidRPr="00231087">
        <w:rPr>
          <w:rFonts w:ascii="Times New Roman" w:eastAsia="Malgun Gothic" w:hAnsi="Times New Roman" w:cs="Times New Roman"/>
          <w:sz w:val="22"/>
          <w:szCs w:val="22"/>
          <w:lang w:val="en-US" w:eastAsia="ko-KR"/>
        </w:rPr>
        <w:t>Prospection</w:t>
      </w:r>
    </w:p>
    <w:p w14:paraId="198162FD" w14:textId="77777777" w:rsidR="00C745B5" w:rsidRPr="00231087" w:rsidRDefault="00C745B5" w:rsidP="00EE02A5">
      <w:pPr>
        <w:pStyle w:val="Normal1"/>
        <w:keepNext/>
        <w:widowControl w:val="0"/>
        <w:spacing w:line="480" w:lineRule="auto"/>
        <w:rPr>
          <w:rFonts w:ascii="Times New Roman" w:hAnsi="Times New Roman" w:cs="Times New Roman"/>
          <w:sz w:val="22"/>
          <w:szCs w:val="22"/>
          <w:lang w:val="en-US"/>
        </w:rPr>
      </w:pPr>
    </w:p>
    <w:p w14:paraId="13BF4C98" w14:textId="77777777" w:rsidR="00C745B5" w:rsidRPr="00231087" w:rsidRDefault="001B07E5" w:rsidP="00EE02A5">
      <w:pPr>
        <w:pStyle w:val="Normal1"/>
        <w:keepNext/>
        <w:widowControl w:val="0"/>
        <w:spacing w:line="480" w:lineRule="auto"/>
        <w:rPr>
          <w:rFonts w:ascii="Times New Roman" w:hAnsi="Times New Roman" w:cs="Times New Roman"/>
          <w:sz w:val="22"/>
          <w:szCs w:val="22"/>
          <w:lang w:val="en-US"/>
        </w:rPr>
      </w:pPr>
      <w:r w:rsidRPr="00231087">
        <w:rPr>
          <w:rFonts w:ascii="Times New Roman" w:hAnsi="Times New Roman" w:cs="Times New Roman"/>
          <w:sz w:val="22"/>
          <w:szCs w:val="22"/>
          <w:lang w:val="en-US"/>
        </w:rPr>
        <w:br w:type="page"/>
      </w:r>
    </w:p>
    <w:p w14:paraId="2CEA298A" w14:textId="5A824BF1" w:rsidR="00103E73" w:rsidRPr="00231087" w:rsidRDefault="00C04758" w:rsidP="00D72242">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lastRenderedPageBreak/>
        <w:t>E</w:t>
      </w:r>
      <w:r w:rsidR="001F20DB" w:rsidRPr="00231087">
        <w:rPr>
          <w:rFonts w:ascii="Times New Roman" w:eastAsia="Times New Roman" w:hAnsi="Times New Roman" w:cs="Times New Roman"/>
          <w:sz w:val="22"/>
          <w:szCs w:val="22"/>
          <w:lang w:val="en-US"/>
        </w:rPr>
        <w:t>mployees</w:t>
      </w:r>
      <w:r w:rsidR="001538AC" w:rsidRPr="00231087">
        <w:rPr>
          <w:rFonts w:ascii="Times New Roman" w:eastAsia="Times New Roman" w:hAnsi="Times New Roman" w:cs="Times New Roman"/>
          <w:sz w:val="22"/>
          <w:szCs w:val="22"/>
          <w:lang w:val="en-US"/>
        </w:rPr>
        <w:t xml:space="preserve">’ </w:t>
      </w:r>
      <w:r w:rsidR="001B07E5" w:rsidRPr="00231087">
        <w:rPr>
          <w:rFonts w:ascii="Times New Roman" w:eastAsia="Times New Roman" w:hAnsi="Times New Roman" w:cs="Times New Roman"/>
          <w:sz w:val="22"/>
          <w:szCs w:val="22"/>
          <w:lang w:val="en-US"/>
        </w:rPr>
        <w:t>home and</w:t>
      </w:r>
      <w:r w:rsidR="008A08CE" w:rsidRPr="00231087">
        <w:rPr>
          <w:rFonts w:ascii="Times New Roman" w:eastAsia="Times New Roman" w:hAnsi="Times New Roman" w:cs="Times New Roman"/>
          <w:sz w:val="22"/>
          <w:szCs w:val="22"/>
          <w:lang w:val="en-US"/>
        </w:rPr>
        <w:t xml:space="preserve"> </w:t>
      </w:r>
      <w:r w:rsidR="001538AC" w:rsidRPr="00231087">
        <w:rPr>
          <w:rFonts w:ascii="Times New Roman" w:eastAsia="Times New Roman" w:hAnsi="Times New Roman" w:cs="Times New Roman"/>
          <w:sz w:val="22"/>
          <w:szCs w:val="22"/>
          <w:lang w:val="en-US"/>
        </w:rPr>
        <w:t xml:space="preserve">workplace </w:t>
      </w:r>
      <w:r w:rsidR="001B07E5" w:rsidRPr="00231087">
        <w:rPr>
          <w:rFonts w:ascii="Times New Roman" w:eastAsia="Times New Roman" w:hAnsi="Times New Roman" w:cs="Times New Roman"/>
          <w:sz w:val="22"/>
          <w:szCs w:val="22"/>
          <w:lang w:val="en-US"/>
        </w:rPr>
        <w:t xml:space="preserve">are often in separate locations, </w:t>
      </w:r>
      <w:r w:rsidR="00E27203" w:rsidRPr="00231087">
        <w:rPr>
          <w:rFonts w:ascii="Times New Roman" w:eastAsia="Times New Roman" w:hAnsi="Times New Roman" w:cs="Times New Roman"/>
          <w:sz w:val="22"/>
          <w:szCs w:val="22"/>
          <w:lang w:val="en-US"/>
        </w:rPr>
        <w:t>and as a result,</w:t>
      </w:r>
      <w:r w:rsidRPr="00231087">
        <w:rPr>
          <w:rFonts w:ascii="Times New Roman" w:eastAsia="Times New Roman" w:hAnsi="Times New Roman" w:cs="Times New Roman"/>
          <w:sz w:val="22"/>
          <w:szCs w:val="22"/>
          <w:lang w:val="en-US"/>
        </w:rPr>
        <w:t xml:space="preserve"> </w:t>
      </w:r>
      <w:r w:rsidR="001538AC" w:rsidRPr="00231087">
        <w:rPr>
          <w:rFonts w:ascii="Times New Roman" w:eastAsia="Times New Roman" w:hAnsi="Times New Roman" w:cs="Times New Roman"/>
          <w:sz w:val="22"/>
          <w:szCs w:val="22"/>
          <w:lang w:val="en-US"/>
        </w:rPr>
        <w:t xml:space="preserve">most </w:t>
      </w:r>
      <w:r w:rsidR="001B07E5" w:rsidRPr="00231087">
        <w:rPr>
          <w:rFonts w:ascii="Times New Roman" w:eastAsia="Times New Roman" w:hAnsi="Times New Roman" w:cs="Times New Roman"/>
          <w:sz w:val="22"/>
          <w:szCs w:val="22"/>
          <w:lang w:val="en-US"/>
        </w:rPr>
        <w:t xml:space="preserve">face </w:t>
      </w:r>
      <w:r w:rsidR="00C0733B" w:rsidRPr="00231087">
        <w:rPr>
          <w:rFonts w:ascii="Times New Roman" w:eastAsia="Times New Roman" w:hAnsi="Times New Roman" w:cs="Times New Roman"/>
          <w:sz w:val="22"/>
          <w:szCs w:val="22"/>
          <w:lang w:val="en-US"/>
        </w:rPr>
        <w:t xml:space="preserve">a </w:t>
      </w:r>
      <w:r w:rsidR="001B07E5" w:rsidRPr="00231087">
        <w:rPr>
          <w:rFonts w:ascii="Times New Roman" w:eastAsia="Times New Roman" w:hAnsi="Times New Roman" w:cs="Times New Roman"/>
          <w:sz w:val="22"/>
          <w:szCs w:val="22"/>
          <w:lang w:val="en-US"/>
        </w:rPr>
        <w:t xml:space="preserve">commute every workday. </w:t>
      </w:r>
      <w:r w:rsidR="00B35E8A" w:rsidRPr="00231087">
        <w:rPr>
          <w:rFonts w:ascii="Times New Roman" w:eastAsia="Times New Roman" w:hAnsi="Times New Roman" w:cs="Times New Roman"/>
          <w:sz w:val="22"/>
          <w:szCs w:val="22"/>
          <w:lang w:val="en-US"/>
        </w:rPr>
        <w:t xml:space="preserve">Globally, the mean </w:t>
      </w:r>
      <w:r w:rsidR="00DC51BD" w:rsidRPr="00231087">
        <w:rPr>
          <w:rFonts w:ascii="Times New Roman" w:eastAsia="Times New Roman" w:hAnsi="Times New Roman" w:cs="Times New Roman"/>
          <w:sz w:val="22"/>
          <w:szCs w:val="22"/>
          <w:lang w:val="en-US"/>
        </w:rPr>
        <w:t>commuting time</w:t>
      </w:r>
      <w:r w:rsidR="00B35E8A" w:rsidRPr="00231087">
        <w:rPr>
          <w:rFonts w:ascii="Times New Roman" w:eastAsia="Times New Roman" w:hAnsi="Times New Roman" w:cs="Times New Roman"/>
          <w:sz w:val="22"/>
          <w:szCs w:val="22"/>
          <w:lang w:val="en-US"/>
        </w:rPr>
        <w:t xml:space="preserve"> is </w:t>
      </w:r>
      <w:r w:rsidR="001B07E5" w:rsidRPr="00231087">
        <w:rPr>
          <w:rFonts w:ascii="Times New Roman" w:eastAsia="Times New Roman" w:hAnsi="Times New Roman" w:cs="Times New Roman"/>
          <w:sz w:val="22"/>
          <w:szCs w:val="22"/>
          <w:lang w:val="en-US"/>
        </w:rPr>
        <w:t xml:space="preserve">about 38 </w:t>
      </w:r>
      <w:r w:rsidR="00FE1DC4" w:rsidRPr="00231087">
        <w:rPr>
          <w:rFonts w:ascii="Times New Roman" w:eastAsia="Times New Roman" w:hAnsi="Times New Roman" w:cs="Times New Roman"/>
          <w:sz w:val="22"/>
          <w:szCs w:val="22"/>
          <w:lang w:val="en-US"/>
        </w:rPr>
        <w:t>minutes each way</w:t>
      </w:r>
      <w:r w:rsidR="004218D8" w:rsidRPr="00231087">
        <w:rPr>
          <w:rFonts w:ascii="Times New Roman" w:eastAsia="Times New Roman" w:hAnsi="Times New Roman" w:cs="Times New Roman"/>
          <w:sz w:val="22"/>
          <w:szCs w:val="22"/>
          <w:lang w:val="en-US"/>
        </w:rPr>
        <w:t xml:space="preserve">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{"citationItems":[{"id":"ITEM-1","itemData":{"author":[{"dropping-particle":"","family":"Rampell","given":"C.","non-dropping-particle":"","parse-names":false,"suffix":""}],"container-title":"The New York Times","id":"ITEM-1","issued":{"date-parts":[["2011","10","14"]]},"publisher-place":"New York City, NY","title":"World of Commuters","type":"article-newspaper"},"uris":["http://www.mendeley.com/documents/?uuid=8cac8800-62fb-4210-9023-d825f35c9142"]}],"mendeley":{"formattedCitation":"(Rampell, 2011)","plainTextFormattedCitation":"(Rampell, 2011)","previouslyFormattedCitation":"(Rampell, 2011)"},"properties":{"noteIndex":0},"schema":"https://github.com/citation-style-language/schema/raw/master/csl-citation.json"}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4218D8" w:rsidRPr="00231087">
        <w:rPr>
          <w:rFonts w:ascii="Times New Roman" w:eastAsia="Times New Roman" w:hAnsi="Times New Roman" w:cs="Times New Roman"/>
          <w:noProof/>
          <w:sz w:val="22"/>
          <w:szCs w:val="22"/>
          <w:lang w:val="en-US"/>
        </w:rPr>
        <w:t>(Rampell, 2011)</w:t>
      </w:r>
      <w:r w:rsidR="008447F0" w:rsidRPr="00231087">
        <w:rPr>
          <w:rFonts w:ascii="Times New Roman" w:eastAsia="Times New Roman" w:hAnsi="Times New Roman" w:cs="Times New Roman"/>
          <w:sz w:val="22"/>
          <w:szCs w:val="22"/>
          <w:lang w:val="en-US"/>
        </w:rPr>
        <w:fldChar w:fldCharType="end"/>
      </w:r>
      <w:r w:rsidR="00DC00D0" w:rsidRPr="00231087">
        <w:rPr>
          <w:rFonts w:ascii="Times New Roman" w:eastAsia="Times New Roman" w:hAnsi="Times New Roman" w:cs="Times New Roman"/>
          <w:sz w:val="22"/>
          <w:szCs w:val="22"/>
          <w:lang w:val="en-US"/>
        </w:rPr>
        <w:t>.</w:t>
      </w:r>
      <w:r w:rsidR="001B07E5" w:rsidRPr="00231087">
        <w:rPr>
          <w:rFonts w:ascii="Times New Roman" w:eastAsia="Times New Roman" w:hAnsi="Times New Roman" w:cs="Times New Roman"/>
          <w:sz w:val="22"/>
          <w:szCs w:val="22"/>
          <w:lang w:val="en-US"/>
        </w:rPr>
        <w:t xml:space="preserve"> </w:t>
      </w:r>
      <w:r w:rsidR="00FE72F9" w:rsidRPr="00231087">
        <w:rPr>
          <w:rFonts w:ascii="Times New Roman" w:eastAsia="Times New Roman" w:hAnsi="Times New Roman" w:cs="Times New Roman"/>
          <w:sz w:val="22"/>
          <w:szCs w:val="22"/>
          <w:lang w:val="en-US"/>
        </w:rPr>
        <w:t>A</w:t>
      </w:r>
      <w:r w:rsidR="001B07E5" w:rsidRPr="00231087">
        <w:rPr>
          <w:rFonts w:ascii="Times New Roman" w:eastAsia="Times New Roman" w:hAnsi="Times New Roman" w:cs="Times New Roman"/>
          <w:sz w:val="22"/>
          <w:szCs w:val="22"/>
          <w:lang w:val="en-US"/>
        </w:rPr>
        <w:t xml:space="preserve">n average commuter </w:t>
      </w:r>
      <w:r w:rsidR="00DC00D0" w:rsidRPr="00231087">
        <w:rPr>
          <w:rFonts w:ascii="Times New Roman" w:eastAsia="Times New Roman" w:hAnsi="Times New Roman" w:cs="Times New Roman"/>
          <w:sz w:val="22"/>
          <w:szCs w:val="22"/>
          <w:lang w:val="en-US"/>
        </w:rPr>
        <w:t xml:space="preserve">spends </w:t>
      </w:r>
      <w:r w:rsidR="001B07E5" w:rsidRPr="00231087">
        <w:rPr>
          <w:rFonts w:ascii="Times New Roman" w:eastAsia="Times New Roman" w:hAnsi="Times New Roman" w:cs="Times New Roman"/>
          <w:sz w:val="22"/>
          <w:szCs w:val="22"/>
          <w:lang w:val="en-US"/>
        </w:rPr>
        <w:t xml:space="preserve">almost 300 hours traveling between </w:t>
      </w:r>
      <w:r w:rsidR="00861FB2" w:rsidRPr="00231087">
        <w:rPr>
          <w:rFonts w:ascii="Times New Roman" w:eastAsia="Times New Roman" w:hAnsi="Times New Roman" w:cs="Times New Roman"/>
          <w:sz w:val="22"/>
          <w:szCs w:val="22"/>
          <w:lang w:val="en-US"/>
        </w:rPr>
        <w:t xml:space="preserve">home </w:t>
      </w:r>
      <w:r w:rsidR="001B07E5" w:rsidRPr="00231087">
        <w:rPr>
          <w:rFonts w:ascii="Times New Roman" w:eastAsia="Times New Roman" w:hAnsi="Times New Roman" w:cs="Times New Roman"/>
          <w:sz w:val="22"/>
          <w:szCs w:val="22"/>
          <w:lang w:val="en-US"/>
        </w:rPr>
        <w:t xml:space="preserve">and </w:t>
      </w:r>
      <w:r w:rsidR="00861FB2" w:rsidRPr="00231087">
        <w:rPr>
          <w:rFonts w:ascii="Times New Roman" w:eastAsia="Times New Roman" w:hAnsi="Times New Roman" w:cs="Times New Roman"/>
          <w:sz w:val="22"/>
          <w:szCs w:val="22"/>
          <w:lang w:val="en-US"/>
        </w:rPr>
        <w:t xml:space="preserve">work </w:t>
      </w:r>
      <w:r w:rsidR="00E1100D" w:rsidRPr="00231087">
        <w:rPr>
          <w:rFonts w:ascii="Times New Roman" w:eastAsia="Times New Roman" w:hAnsi="Times New Roman" w:cs="Times New Roman"/>
          <w:sz w:val="22"/>
          <w:szCs w:val="22"/>
          <w:lang w:val="en-US"/>
        </w:rPr>
        <w:t>over the course of a year</w:t>
      </w:r>
      <w:r w:rsidR="001B07E5" w:rsidRPr="00231087">
        <w:rPr>
          <w:rFonts w:ascii="Times New Roman" w:eastAsia="Times New Roman" w:hAnsi="Times New Roman" w:cs="Times New Roman"/>
          <w:sz w:val="22"/>
          <w:szCs w:val="22"/>
          <w:lang w:val="en-US"/>
        </w:rPr>
        <w:t xml:space="preserve">, </w:t>
      </w:r>
      <w:r w:rsidR="00C0733B" w:rsidRPr="00231087">
        <w:rPr>
          <w:rFonts w:ascii="Times New Roman" w:eastAsia="Times New Roman" w:hAnsi="Times New Roman" w:cs="Times New Roman"/>
          <w:sz w:val="22"/>
          <w:szCs w:val="22"/>
          <w:lang w:val="en-US"/>
        </w:rPr>
        <w:t xml:space="preserve">equivalent to </w:t>
      </w:r>
      <w:r w:rsidR="001B07E5" w:rsidRPr="00231087">
        <w:rPr>
          <w:rFonts w:ascii="Times New Roman" w:eastAsia="Times New Roman" w:hAnsi="Times New Roman" w:cs="Times New Roman"/>
          <w:sz w:val="22"/>
          <w:szCs w:val="22"/>
          <w:lang w:val="en-US"/>
        </w:rPr>
        <w:t xml:space="preserve">more than 10% of </w:t>
      </w:r>
      <w:r w:rsidR="00D50D5A" w:rsidRPr="00231087">
        <w:rPr>
          <w:rFonts w:ascii="Times New Roman" w:eastAsia="Times New Roman" w:hAnsi="Times New Roman" w:cs="Times New Roman"/>
          <w:sz w:val="22"/>
          <w:szCs w:val="22"/>
          <w:lang w:val="en-US"/>
        </w:rPr>
        <w:t>h</w:t>
      </w:r>
      <w:r w:rsidR="00B359C8" w:rsidRPr="00231087">
        <w:rPr>
          <w:rFonts w:ascii="Times New Roman" w:eastAsia="Times New Roman" w:hAnsi="Times New Roman" w:cs="Times New Roman"/>
          <w:sz w:val="22"/>
          <w:szCs w:val="22"/>
          <w:lang w:val="en-US"/>
        </w:rPr>
        <w:t>er</w:t>
      </w:r>
      <w:r w:rsidR="00D50D5A" w:rsidRPr="00231087">
        <w:rPr>
          <w:rFonts w:ascii="Times New Roman" w:eastAsia="Times New Roman" w:hAnsi="Times New Roman" w:cs="Times New Roman"/>
          <w:sz w:val="22"/>
          <w:szCs w:val="22"/>
          <w:lang w:val="en-US"/>
        </w:rPr>
        <w:t xml:space="preserve"> </w:t>
      </w:r>
      <w:r w:rsidR="00D2405B" w:rsidRPr="00231087">
        <w:rPr>
          <w:rFonts w:ascii="Times New Roman" w:eastAsia="Times New Roman" w:hAnsi="Times New Roman" w:cs="Times New Roman"/>
          <w:sz w:val="22"/>
          <w:szCs w:val="22"/>
          <w:lang w:val="en-US"/>
        </w:rPr>
        <w:t xml:space="preserve">total working time </w:t>
      </w:r>
      <w:r w:rsidR="00D72242" w:rsidRPr="00231087">
        <w:rPr>
          <w:rFonts w:ascii="Times New Roman" w:eastAsia="Times New Roman" w:hAnsi="Times New Roman" w:cs="Times New Roman"/>
          <w:sz w:val="22"/>
          <w:szCs w:val="22"/>
          <w:lang w:val="en-US"/>
        </w:rPr>
        <w:fldChar w:fldCharType="begin" w:fldLock="1"/>
      </w:r>
      <w:r w:rsidR="00711386" w:rsidRPr="00231087">
        <w:rPr>
          <w:rFonts w:ascii="Times New Roman" w:eastAsia="Times New Roman" w:hAnsi="Times New Roman" w:cs="Times New Roman"/>
          <w:sz w:val="22"/>
          <w:szCs w:val="22"/>
          <w:lang w:val="en-US"/>
        </w:rPr>
        <w:instrText>ADDIN CSL_CITATION {"citationItems":[{"id":"ITEM-1","itemData":{"author":[{"dropping-particle":"","family":"OECD","given":"","non-dropping-particle":"","parse-names":false,"suffix":""}],"id":"ITEM-1","issued":{"date-parts":[["2017"]]},"publisher":"OECD Publishing","publisher-place":"Paris","title":"How's Life? 2017: Measuring Well-being","type":"book"},"uris":["http://www.mendeley.com/documents/?uuid=4dd80823-0695-4d60-81f9-4030a9892445"]}],"mendeley":{"formattedCitation":"(OECD, 2017)","plainTextFormattedCitation":"(OECD, 2017)","previouslyFormattedCitation":"(OECD, 2017)"},"properties":{"noteIndex":0},"schema":"https://github.com/citation-style-language/schema/raw/master/csl-citation.json"}</w:instrText>
      </w:r>
      <w:r w:rsidR="00D72242" w:rsidRPr="00231087">
        <w:rPr>
          <w:rFonts w:ascii="Times New Roman" w:eastAsia="Times New Roman" w:hAnsi="Times New Roman" w:cs="Times New Roman"/>
          <w:sz w:val="22"/>
          <w:szCs w:val="22"/>
          <w:lang w:val="en-US"/>
        </w:rPr>
        <w:fldChar w:fldCharType="separate"/>
      </w:r>
      <w:r w:rsidR="00D72242" w:rsidRPr="00231087">
        <w:rPr>
          <w:rFonts w:ascii="Times New Roman" w:eastAsia="Times New Roman" w:hAnsi="Times New Roman" w:cs="Times New Roman"/>
          <w:noProof/>
          <w:sz w:val="22"/>
          <w:szCs w:val="22"/>
          <w:lang w:val="en-US"/>
        </w:rPr>
        <w:t>(OECD, 2017)</w:t>
      </w:r>
      <w:r w:rsidR="00D72242" w:rsidRPr="00231087">
        <w:rPr>
          <w:rFonts w:ascii="Times New Roman" w:eastAsia="Times New Roman" w:hAnsi="Times New Roman" w:cs="Times New Roman"/>
          <w:sz w:val="22"/>
          <w:szCs w:val="22"/>
          <w:lang w:val="en-US"/>
        </w:rPr>
        <w:fldChar w:fldCharType="end"/>
      </w:r>
      <w:r w:rsidR="00D72242" w:rsidRPr="00231087">
        <w:rPr>
          <w:rFonts w:ascii="Times New Roman" w:eastAsia="Times New Roman" w:hAnsi="Times New Roman" w:cs="Times New Roman"/>
          <w:sz w:val="22"/>
          <w:szCs w:val="22"/>
          <w:lang w:val="en-US"/>
        </w:rPr>
        <w:t xml:space="preserve">. </w:t>
      </w:r>
      <w:r w:rsidR="007642EF" w:rsidRPr="00231087">
        <w:rPr>
          <w:rFonts w:ascii="Times New Roman" w:eastAsia="Times New Roman" w:hAnsi="Times New Roman" w:cs="Times New Roman"/>
          <w:sz w:val="22"/>
          <w:szCs w:val="22"/>
          <w:lang w:val="en-US"/>
        </w:rPr>
        <w:t xml:space="preserve">In addition, </w:t>
      </w:r>
      <w:r w:rsidR="001B07E5" w:rsidRPr="00231087">
        <w:rPr>
          <w:rFonts w:ascii="Times New Roman" w:eastAsia="Times New Roman" w:hAnsi="Times New Roman" w:cs="Times New Roman"/>
          <w:sz w:val="22"/>
          <w:szCs w:val="22"/>
          <w:lang w:val="en-US"/>
        </w:rPr>
        <w:t xml:space="preserve">commutes are getting longer: </w:t>
      </w:r>
      <w:r w:rsidR="004D3CA8">
        <w:rPr>
          <w:rFonts w:ascii="Times New Roman" w:eastAsia="Times New Roman" w:hAnsi="Times New Roman" w:cs="Times New Roman"/>
          <w:sz w:val="22"/>
          <w:szCs w:val="22"/>
          <w:lang w:val="en-US"/>
        </w:rPr>
        <w:t>O</w:t>
      </w:r>
      <w:r w:rsidR="004D3CA8" w:rsidRPr="00231087">
        <w:rPr>
          <w:rFonts w:ascii="Times New Roman" w:eastAsia="Times New Roman" w:hAnsi="Times New Roman" w:cs="Times New Roman"/>
          <w:sz w:val="22"/>
          <w:szCs w:val="22"/>
          <w:lang w:val="en-US"/>
        </w:rPr>
        <w:t xml:space="preserve">ne </w:t>
      </w:r>
      <w:r w:rsidR="001B07E5" w:rsidRPr="00231087">
        <w:rPr>
          <w:rFonts w:ascii="Times New Roman" w:eastAsia="Times New Roman" w:hAnsi="Times New Roman" w:cs="Times New Roman"/>
          <w:sz w:val="22"/>
          <w:szCs w:val="22"/>
          <w:lang w:val="en-US"/>
        </w:rPr>
        <w:t>recent study found that the distance between employees</w:t>
      </w:r>
      <w:r w:rsidR="00C0733B" w:rsidRPr="00231087">
        <w:rPr>
          <w:rFonts w:ascii="Times New Roman" w:eastAsia="Times New Roman" w:hAnsi="Times New Roman" w:cs="Times New Roman"/>
          <w:sz w:val="22"/>
          <w:szCs w:val="22"/>
          <w:lang w:val="en-US"/>
        </w:rPr>
        <w:t>’ home</w:t>
      </w:r>
      <w:r w:rsidR="001B07E5" w:rsidRPr="00231087">
        <w:rPr>
          <w:rFonts w:ascii="Times New Roman" w:eastAsia="Times New Roman" w:hAnsi="Times New Roman" w:cs="Times New Roman"/>
          <w:sz w:val="22"/>
          <w:szCs w:val="22"/>
          <w:lang w:val="en-US"/>
        </w:rPr>
        <w:t xml:space="preserve"> and their workplace in </w:t>
      </w:r>
      <w:r w:rsidR="00046DE2" w:rsidRPr="00231087">
        <w:rPr>
          <w:rFonts w:ascii="Times New Roman" w:eastAsia="Times New Roman" w:hAnsi="Times New Roman" w:cs="Times New Roman"/>
          <w:sz w:val="22"/>
          <w:szCs w:val="22"/>
          <w:lang w:val="en-US"/>
        </w:rPr>
        <w:t>the U</w:t>
      </w:r>
      <w:r w:rsidR="001538AC" w:rsidRPr="00231087">
        <w:rPr>
          <w:rFonts w:ascii="Times New Roman" w:eastAsia="Times New Roman" w:hAnsi="Times New Roman" w:cs="Times New Roman"/>
          <w:sz w:val="22"/>
          <w:szCs w:val="22"/>
          <w:lang w:val="en-US"/>
        </w:rPr>
        <w:t>nited States</w:t>
      </w:r>
      <w:r w:rsidR="00046DE2" w:rsidRPr="00231087">
        <w:rPr>
          <w:rFonts w:ascii="Times New Roman" w:eastAsia="Times New Roman" w:hAnsi="Times New Roman" w:cs="Times New Roman"/>
          <w:sz w:val="22"/>
          <w:szCs w:val="22"/>
          <w:lang w:val="en-US"/>
        </w:rPr>
        <w:t xml:space="preserve"> </w:t>
      </w:r>
      <w:r w:rsidR="001B07E5" w:rsidRPr="00231087">
        <w:rPr>
          <w:rFonts w:ascii="Times New Roman" w:eastAsia="Times New Roman" w:hAnsi="Times New Roman" w:cs="Times New Roman"/>
          <w:sz w:val="22"/>
          <w:szCs w:val="22"/>
          <w:lang w:val="en-US"/>
        </w:rPr>
        <w:t xml:space="preserve">grew </w:t>
      </w:r>
      <w:r w:rsidR="00390E8A" w:rsidRPr="00231087">
        <w:rPr>
          <w:rFonts w:ascii="Times New Roman" w:eastAsia="Times New Roman" w:hAnsi="Times New Roman" w:cs="Times New Roman"/>
          <w:sz w:val="22"/>
          <w:szCs w:val="22"/>
          <w:lang w:val="en-US"/>
        </w:rPr>
        <w:t>by about 5%</w:t>
      </w:r>
      <w:r w:rsidR="00806A4B" w:rsidRPr="00231087">
        <w:rPr>
          <w:rFonts w:ascii="Times New Roman" w:eastAsia="Times New Roman" w:hAnsi="Times New Roman" w:cs="Times New Roman"/>
          <w:sz w:val="22"/>
          <w:szCs w:val="22"/>
          <w:lang w:val="en-US"/>
        </w:rPr>
        <w:t xml:space="preserve"> </w:t>
      </w:r>
      <w:r w:rsidR="001B07E5" w:rsidRPr="00231087">
        <w:rPr>
          <w:rFonts w:ascii="Times New Roman" w:eastAsia="Times New Roman" w:hAnsi="Times New Roman" w:cs="Times New Roman"/>
          <w:sz w:val="22"/>
          <w:szCs w:val="22"/>
          <w:lang w:val="en-US"/>
        </w:rPr>
        <w:t>from 2000 t</w:t>
      </w:r>
      <w:r w:rsidR="00A53F86" w:rsidRPr="00231087">
        <w:rPr>
          <w:rFonts w:ascii="Times New Roman" w:eastAsia="Times New Roman" w:hAnsi="Times New Roman" w:cs="Times New Roman"/>
          <w:sz w:val="22"/>
          <w:szCs w:val="22"/>
          <w:lang w:val="en-US"/>
        </w:rPr>
        <w:t xml:space="preserve">o 2012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Kneebone","given":"Elizabeth","non-dropping-particle":"","parse-names":false,"suffix":""},{"dropping-particle":"","family":"Holmes","given":"Natalie","non-dropping-particle":"","parse-names":false,"suffix":""}],"id":"ITEM-1","issued":{"date-parts":[["2015"]]},"number-of-pages":"25","publisher-place":"Washington, DC","title":"The growing distance between people and jobs in metropolitan America","type":"report"},"uris":["http://www.mendeley.com/documents/?uuid=3e7c226f-2913-4209-a733-d8dc37836f7a"]}],"mendeley":{"formattedCitation":"(Kneebone &amp; Holmes, 2015)","plainTextFormattedCitation":"(Kneebone &amp; Holmes, 2015)","previouslyFormattedCitation":"(Kneebone &amp; Holmes, 2015)"},"properties":{"noteIndex":0},"schema":"https://github.com/citation-style-language/schema/raw/master/csl-citation.json"}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A53F86" w:rsidRPr="00231087">
        <w:rPr>
          <w:rFonts w:ascii="Times New Roman" w:eastAsia="Times New Roman" w:hAnsi="Times New Roman" w:cs="Times New Roman"/>
          <w:noProof/>
          <w:sz w:val="22"/>
          <w:szCs w:val="22"/>
          <w:lang w:val="en-US"/>
        </w:rPr>
        <w:t>(Kneebone &amp; Holmes, 2015)</w:t>
      </w:r>
      <w:r w:rsidR="008447F0" w:rsidRPr="00231087">
        <w:rPr>
          <w:rFonts w:ascii="Times New Roman" w:eastAsia="Times New Roman" w:hAnsi="Times New Roman" w:cs="Times New Roman"/>
          <w:sz w:val="22"/>
          <w:szCs w:val="22"/>
          <w:lang w:val="en-US"/>
        </w:rPr>
        <w:fldChar w:fldCharType="end"/>
      </w:r>
      <w:r w:rsidR="001B07E5" w:rsidRPr="00231087">
        <w:rPr>
          <w:rFonts w:ascii="Times New Roman" w:eastAsia="Times New Roman" w:hAnsi="Times New Roman" w:cs="Times New Roman"/>
          <w:sz w:val="22"/>
          <w:szCs w:val="22"/>
          <w:lang w:val="en-US"/>
        </w:rPr>
        <w:t>.</w:t>
      </w:r>
    </w:p>
    <w:p w14:paraId="2E486BD0" w14:textId="2E8702E8" w:rsidR="00D65EB6" w:rsidRPr="00231087" w:rsidRDefault="008B51C2"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Extant research suggests that p</w:t>
      </w:r>
      <w:r w:rsidR="001538AC" w:rsidRPr="00231087">
        <w:rPr>
          <w:rFonts w:ascii="Times New Roman" w:eastAsia="Times New Roman" w:hAnsi="Times New Roman" w:cs="Times New Roman"/>
          <w:sz w:val="22"/>
          <w:szCs w:val="22"/>
          <w:lang w:val="en-US"/>
        </w:rPr>
        <w:t xml:space="preserve">eople do not enjoy </w:t>
      </w:r>
      <w:r w:rsidR="004550BA" w:rsidRPr="00231087">
        <w:rPr>
          <w:rFonts w:ascii="Times New Roman" w:eastAsia="Times New Roman" w:hAnsi="Times New Roman" w:cs="Times New Roman"/>
          <w:sz w:val="22"/>
          <w:szCs w:val="22"/>
          <w:lang w:val="en-US"/>
        </w:rPr>
        <w:t>c</w:t>
      </w:r>
      <w:r w:rsidR="00806A4B" w:rsidRPr="00231087">
        <w:rPr>
          <w:rFonts w:ascii="Times New Roman" w:eastAsia="Times New Roman" w:hAnsi="Times New Roman" w:cs="Times New Roman"/>
          <w:sz w:val="22"/>
          <w:szCs w:val="22"/>
          <w:lang w:val="en-US"/>
        </w:rPr>
        <w:t xml:space="preserve">ommuting. </w:t>
      </w:r>
      <w:r w:rsidR="001B07E5" w:rsidRPr="00231087">
        <w:rPr>
          <w:rFonts w:ascii="Times New Roman" w:eastAsia="Times New Roman" w:hAnsi="Times New Roman" w:cs="Times New Roman"/>
          <w:sz w:val="22"/>
          <w:szCs w:val="22"/>
          <w:lang w:val="en-US"/>
        </w:rPr>
        <w:t>In a survey conducte</w:t>
      </w:r>
      <w:r w:rsidR="00A53F86" w:rsidRPr="00231087">
        <w:rPr>
          <w:rFonts w:ascii="Times New Roman" w:eastAsia="Times New Roman" w:hAnsi="Times New Roman" w:cs="Times New Roman"/>
          <w:sz w:val="22"/>
          <w:szCs w:val="22"/>
          <w:lang w:val="en-US"/>
        </w:rPr>
        <w:t xml:space="preserve">d by Kahneman and Krueger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10.1257/089533006776526030","ISSN":"0895-3309","author":[{"dropping-particle":"","family":"Kahneman","given":"Daniel","non-dropping-particle":"","parse-names":false,"suffix":""},{"dropping-particle":"","family":"Krueger","given":"Alan B","non-dropping-particle":"","parse-names":false,"suffix":""}],"container-title":"Journal of Economic Perspectives","id":"ITEM-1","issue":"1","issued":{"date-parts":[["2006","3"]]},"page":"3-24","publisher":"American Economic Association","title":"Developments in the Measurement of Subjective Well-Being","type":"article-journal","volume":"20"},"suppress-author":1,"uris":["http://www.mendeley.com/documents/?uuid=a313f3d3-d838-4893-87d3-0bc8d3e89b9f"]}],"mendeley":{"formattedCitation":"(2006)","plainTextFormattedCitation":"(2006)","previouslyFormattedCitation":"(2006)"},"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A53F86" w:rsidRPr="00231087">
        <w:rPr>
          <w:rFonts w:ascii="Times New Roman" w:eastAsia="Times New Roman" w:hAnsi="Times New Roman" w:cs="Times New Roman"/>
          <w:noProof/>
          <w:sz w:val="22"/>
          <w:szCs w:val="22"/>
          <w:lang w:val="en-US"/>
        </w:rPr>
        <w:t>(2006)</w:t>
      </w:r>
      <w:r w:rsidR="008447F0" w:rsidRPr="00231087">
        <w:rPr>
          <w:rFonts w:ascii="Times New Roman" w:eastAsia="Times New Roman" w:hAnsi="Times New Roman" w:cs="Times New Roman"/>
          <w:sz w:val="22"/>
          <w:szCs w:val="22"/>
          <w:lang w:val="en-US"/>
        </w:rPr>
        <w:fldChar w:fldCharType="end"/>
      </w:r>
      <w:r w:rsidR="001B07E5" w:rsidRPr="00231087">
        <w:rPr>
          <w:rFonts w:ascii="Times New Roman" w:eastAsia="Times New Roman" w:hAnsi="Times New Roman" w:cs="Times New Roman"/>
          <w:sz w:val="22"/>
          <w:szCs w:val="22"/>
          <w:lang w:val="en-US"/>
        </w:rPr>
        <w:t xml:space="preserve">, respondents identified the morning journey between </w:t>
      </w:r>
      <w:r w:rsidR="005852C3" w:rsidRPr="00231087">
        <w:rPr>
          <w:rFonts w:ascii="Times New Roman" w:eastAsia="Times New Roman" w:hAnsi="Times New Roman" w:cs="Times New Roman"/>
          <w:sz w:val="22"/>
          <w:szCs w:val="22"/>
          <w:lang w:val="en-US"/>
        </w:rPr>
        <w:t xml:space="preserve">home </w:t>
      </w:r>
      <w:r w:rsidR="001B07E5" w:rsidRPr="00231087">
        <w:rPr>
          <w:rFonts w:ascii="Times New Roman" w:eastAsia="Times New Roman" w:hAnsi="Times New Roman" w:cs="Times New Roman"/>
          <w:sz w:val="22"/>
          <w:szCs w:val="22"/>
          <w:lang w:val="en-US"/>
        </w:rPr>
        <w:t xml:space="preserve">and </w:t>
      </w:r>
      <w:r w:rsidR="005852C3" w:rsidRPr="00231087">
        <w:rPr>
          <w:rFonts w:ascii="Times New Roman" w:eastAsia="Times New Roman" w:hAnsi="Times New Roman" w:cs="Times New Roman"/>
          <w:sz w:val="22"/>
          <w:szCs w:val="22"/>
          <w:lang w:val="en-US"/>
        </w:rPr>
        <w:t xml:space="preserve">work </w:t>
      </w:r>
      <w:r w:rsidR="001B07E5" w:rsidRPr="00231087">
        <w:rPr>
          <w:rFonts w:ascii="Times New Roman" w:eastAsia="Times New Roman" w:hAnsi="Times New Roman" w:cs="Times New Roman"/>
          <w:sz w:val="22"/>
          <w:szCs w:val="22"/>
          <w:lang w:val="en-US"/>
        </w:rPr>
        <w:t xml:space="preserve">as their </w:t>
      </w:r>
      <w:r w:rsidR="00806A4B" w:rsidRPr="00231087">
        <w:rPr>
          <w:rFonts w:ascii="Times New Roman" w:eastAsia="Times New Roman" w:hAnsi="Times New Roman" w:cs="Times New Roman"/>
          <w:sz w:val="22"/>
          <w:szCs w:val="22"/>
          <w:lang w:val="en-US"/>
        </w:rPr>
        <w:t xml:space="preserve">least desirable </w:t>
      </w:r>
      <w:r w:rsidR="001B07E5" w:rsidRPr="00231087">
        <w:rPr>
          <w:rFonts w:ascii="Times New Roman" w:eastAsia="Times New Roman" w:hAnsi="Times New Roman" w:cs="Times New Roman"/>
          <w:sz w:val="22"/>
          <w:szCs w:val="22"/>
          <w:lang w:val="en-US"/>
        </w:rPr>
        <w:t>activity</w:t>
      </w:r>
      <w:r w:rsidR="00806A4B" w:rsidRPr="00231087">
        <w:rPr>
          <w:rFonts w:ascii="Times New Roman" w:eastAsia="Times New Roman" w:hAnsi="Times New Roman" w:cs="Times New Roman"/>
          <w:sz w:val="22"/>
          <w:szCs w:val="22"/>
          <w:lang w:val="en-US"/>
        </w:rPr>
        <w:t xml:space="preserve"> of the day</w:t>
      </w:r>
      <w:r w:rsidR="001B07E5" w:rsidRPr="00231087">
        <w:rPr>
          <w:rFonts w:ascii="Times New Roman" w:eastAsia="Times New Roman" w:hAnsi="Times New Roman" w:cs="Times New Roman"/>
          <w:sz w:val="22"/>
          <w:szCs w:val="22"/>
          <w:lang w:val="en-US"/>
        </w:rPr>
        <w:t xml:space="preserve">, </w:t>
      </w:r>
      <w:r w:rsidR="00646A71" w:rsidRPr="00231087">
        <w:rPr>
          <w:rFonts w:ascii="Times New Roman" w:eastAsia="Times New Roman" w:hAnsi="Times New Roman" w:cs="Times New Roman"/>
          <w:sz w:val="22"/>
          <w:szCs w:val="22"/>
          <w:lang w:val="en-US"/>
        </w:rPr>
        <w:t>with</w:t>
      </w:r>
      <w:r w:rsidR="001B07E5" w:rsidRPr="00231087">
        <w:rPr>
          <w:rFonts w:ascii="Times New Roman" w:eastAsia="Times New Roman" w:hAnsi="Times New Roman" w:cs="Times New Roman"/>
          <w:sz w:val="22"/>
          <w:szCs w:val="22"/>
          <w:lang w:val="en-US"/>
        </w:rPr>
        <w:t xml:space="preserve"> the evening commute </w:t>
      </w:r>
      <w:r w:rsidR="00646A71" w:rsidRPr="00231087">
        <w:rPr>
          <w:rFonts w:ascii="Times New Roman" w:eastAsia="Times New Roman" w:hAnsi="Times New Roman" w:cs="Times New Roman"/>
          <w:sz w:val="22"/>
          <w:szCs w:val="22"/>
          <w:lang w:val="en-US"/>
        </w:rPr>
        <w:t>being</w:t>
      </w:r>
      <w:r w:rsidR="003A19B2" w:rsidRPr="00231087">
        <w:rPr>
          <w:rFonts w:ascii="Times New Roman" w:eastAsia="Times New Roman" w:hAnsi="Times New Roman" w:cs="Times New Roman"/>
          <w:sz w:val="22"/>
          <w:szCs w:val="22"/>
          <w:lang w:val="en-US"/>
        </w:rPr>
        <w:t xml:space="preserve"> rated as</w:t>
      </w:r>
      <w:r w:rsidR="00646A71" w:rsidRPr="00231087">
        <w:rPr>
          <w:rFonts w:ascii="Times New Roman" w:eastAsia="Times New Roman" w:hAnsi="Times New Roman" w:cs="Times New Roman"/>
          <w:sz w:val="22"/>
          <w:szCs w:val="22"/>
          <w:lang w:val="en-US"/>
        </w:rPr>
        <w:t xml:space="preserve"> </w:t>
      </w:r>
      <w:r w:rsidR="001538AC" w:rsidRPr="00231087">
        <w:rPr>
          <w:rFonts w:ascii="Times New Roman" w:eastAsia="Times New Roman" w:hAnsi="Times New Roman" w:cs="Times New Roman"/>
          <w:sz w:val="22"/>
          <w:szCs w:val="22"/>
          <w:lang w:val="en-US"/>
        </w:rPr>
        <w:t xml:space="preserve">the </w:t>
      </w:r>
      <w:r w:rsidR="001B07E5" w:rsidRPr="00231087">
        <w:rPr>
          <w:rFonts w:ascii="Times New Roman" w:eastAsia="Times New Roman" w:hAnsi="Times New Roman" w:cs="Times New Roman"/>
          <w:sz w:val="22"/>
          <w:szCs w:val="22"/>
          <w:lang w:val="en-US"/>
        </w:rPr>
        <w:t>third worst</w:t>
      </w:r>
      <w:r w:rsidR="00646A71" w:rsidRPr="00231087">
        <w:rPr>
          <w:rFonts w:ascii="Times New Roman" w:eastAsia="Times New Roman" w:hAnsi="Times New Roman" w:cs="Times New Roman"/>
          <w:sz w:val="22"/>
          <w:szCs w:val="22"/>
          <w:lang w:val="en-US"/>
        </w:rPr>
        <w:t xml:space="preserve"> activity</w:t>
      </w:r>
      <w:r w:rsidR="001B07E5" w:rsidRPr="00231087">
        <w:rPr>
          <w:rFonts w:ascii="Times New Roman" w:eastAsia="Times New Roman" w:hAnsi="Times New Roman" w:cs="Times New Roman"/>
          <w:sz w:val="22"/>
          <w:szCs w:val="22"/>
          <w:lang w:val="en-US"/>
        </w:rPr>
        <w:t xml:space="preserve">. </w:t>
      </w:r>
      <w:r w:rsidR="00F32895" w:rsidRPr="00231087">
        <w:rPr>
          <w:rFonts w:ascii="Times New Roman" w:eastAsia="Times New Roman" w:hAnsi="Times New Roman" w:cs="Times New Roman"/>
          <w:sz w:val="22"/>
          <w:szCs w:val="22"/>
          <w:lang w:val="en-US"/>
        </w:rPr>
        <w:t xml:space="preserve">Crucially, employees </w:t>
      </w:r>
      <w:r w:rsidR="001538AC" w:rsidRPr="00231087">
        <w:rPr>
          <w:rFonts w:ascii="Times New Roman" w:eastAsia="Times New Roman" w:hAnsi="Times New Roman" w:cs="Times New Roman"/>
          <w:sz w:val="22"/>
          <w:szCs w:val="22"/>
          <w:lang w:val="en-US"/>
        </w:rPr>
        <w:t xml:space="preserve">not only dislike </w:t>
      </w:r>
      <w:r w:rsidR="00141B29" w:rsidRPr="00231087">
        <w:rPr>
          <w:rFonts w:ascii="Times New Roman" w:eastAsia="Times New Roman" w:hAnsi="Times New Roman" w:cs="Times New Roman"/>
          <w:sz w:val="22"/>
          <w:szCs w:val="22"/>
          <w:lang w:val="en-US"/>
        </w:rPr>
        <w:t>c</w:t>
      </w:r>
      <w:r w:rsidR="001B07E5" w:rsidRPr="00231087">
        <w:rPr>
          <w:rFonts w:ascii="Times New Roman" w:eastAsia="Times New Roman" w:hAnsi="Times New Roman" w:cs="Times New Roman"/>
          <w:sz w:val="22"/>
          <w:szCs w:val="22"/>
          <w:lang w:val="en-US"/>
        </w:rPr>
        <w:t>ommuting</w:t>
      </w:r>
      <w:r w:rsidR="001538AC" w:rsidRPr="00231087">
        <w:rPr>
          <w:rFonts w:ascii="Times New Roman" w:eastAsia="Times New Roman" w:hAnsi="Times New Roman" w:cs="Times New Roman"/>
          <w:sz w:val="22"/>
          <w:szCs w:val="22"/>
          <w:lang w:val="en-US"/>
        </w:rPr>
        <w:t xml:space="preserve"> but also bear </w:t>
      </w:r>
      <w:r w:rsidR="001B07E5" w:rsidRPr="00231087">
        <w:rPr>
          <w:rFonts w:ascii="Times New Roman" w:eastAsia="Times New Roman" w:hAnsi="Times New Roman" w:cs="Times New Roman"/>
          <w:sz w:val="22"/>
          <w:szCs w:val="22"/>
          <w:lang w:val="en-US"/>
        </w:rPr>
        <w:t xml:space="preserve">negative consequences </w:t>
      </w:r>
      <w:r w:rsidR="001538AC" w:rsidRPr="00231087">
        <w:rPr>
          <w:rFonts w:ascii="Times New Roman" w:eastAsia="Times New Roman" w:hAnsi="Times New Roman" w:cs="Times New Roman"/>
          <w:sz w:val="22"/>
          <w:szCs w:val="22"/>
          <w:lang w:val="en-US"/>
        </w:rPr>
        <w:t>from it</w:t>
      </w:r>
      <w:r w:rsidR="00FE6D5A" w:rsidRPr="00231087">
        <w:rPr>
          <w:rFonts w:ascii="Times New Roman" w:eastAsia="Times New Roman" w:hAnsi="Times New Roman" w:cs="Times New Roman"/>
          <w:sz w:val="22"/>
          <w:szCs w:val="22"/>
          <w:lang w:val="en-US"/>
        </w:rPr>
        <w:t>:</w:t>
      </w:r>
      <w:r w:rsidR="001B07E5" w:rsidRPr="00231087">
        <w:rPr>
          <w:rFonts w:ascii="Times New Roman" w:eastAsia="Times New Roman" w:hAnsi="Times New Roman" w:cs="Times New Roman"/>
          <w:sz w:val="22"/>
          <w:szCs w:val="22"/>
          <w:lang w:val="en-US"/>
        </w:rPr>
        <w:t xml:space="preserve"> </w:t>
      </w:r>
      <w:r w:rsidR="00056214">
        <w:rPr>
          <w:rFonts w:ascii="Times New Roman" w:eastAsia="Times New Roman" w:hAnsi="Times New Roman" w:cs="Times New Roman"/>
          <w:sz w:val="22"/>
          <w:szCs w:val="22"/>
          <w:lang w:val="en-US"/>
        </w:rPr>
        <w:t>S</w:t>
      </w:r>
      <w:r w:rsidR="00BA4125" w:rsidRPr="00231087">
        <w:rPr>
          <w:rFonts w:ascii="Times New Roman" w:eastAsia="Times New Roman" w:hAnsi="Times New Roman" w:cs="Times New Roman"/>
          <w:sz w:val="22"/>
          <w:szCs w:val="22"/>
          <w:lang w:val="en-US"/>
        </w:rPr>
        <w:t xml:space="preserve">everal </w:t>
      </w:r>
      <w:r w:rsidR="00F525C0" w:rsidRPr="00231087">
        <w:rPr>
          <w:rFonts w:ascii="Times New Roman" w:eastAsia="Times New Roman" w:hAnsi="Times New Roman" w:cs="Times New Roman"/>
          <w:sz w:val="22"/>
          <w:szCs w:val="22"/>
          <w:lang w:val="en-US"/>
        </w:rPr>
        <w:t>surveys</w:t>
      </w:r>
      <w:r w:rsidR="00FC50CD" w:rsidRPr="00231087">
        <w:rPr>
          <w:rFonts w:ascii="Times New Roman" w:eastAsia="Times New Roman" w:hAnsi="Times New Roman" w:cs="Times New Roman"/>
          <w:sz w:val="22"/>
          <w:szCs w:val="22"/>
          <w:lang w:val="en-US"/>
        </w:rPr>
        <w:t xml:space="preserve"> have found that </w:t>
      </w:r>
      <w:r w:rsidR="00FE6D5A" w:rsidRPr="00231087">
        <w:rPr>
          <w:rFonts w:ascii="Times New Roman" w:eastAsia="Times New Roman" w:hAnsi="Times New Roman" w:cs="Times New Roman"/>
          <w:sz w:val="22"/>
          <w:szCs w:val="22"/>
          <w:lang w:val="en-US"/>
        </w:rPr>
        <w:t xml:space="preserve">longer commutes </w:t>
      </w:r>
      <w:r w:rsidR="00AC0FD8" w:rsidRPr="00231087">
        <w:rPr>
          <w:rFonts w:ascii="Times New Roman" w:eastAsia="Times New Roman" w:hAnsi="Times New Roman" w:cs="Times New Roman"/>
          <w:sz w:val="22"/>
          <w:szCs w:val="22"/>
          <w:lang w:val="en-US"/>
        </w:rPr>
        <w:t>are</w:t>
      </w:r>
      <w:r w:rsidR="00FE6D5A" w:rsidRPr="00231087">
        <w:rPr>
          <w:rFonts w:ascii="Times New Roman" w:eastAsia="Times New Roman" w:hAnsi="Times New Roman" w:cs="Times New Roman"/>
          <w:sz w:val="22"/>
          <w:szCs w:val="22"/>
          <w:lang w:val="en-US"/>
        </w:rPr>
        <w:t xml:space="preserve"> associated with lower levels of job satisfaction</w:t>
      </w:r>
      <w:r w:rsidR="00137BBB" w:rsidRPr="00231087">
        <w:rPr>
          <w:rFonts w:ascii="Times New Roman" w:eastAsia="Times New Roman" w:hAnsi="Times New Roman" w:cs="Times New Roman"/>
          <w:sz w:val="22"/>
          <w:szCs w:val="22"/>
          <w:lang w:val="en-US"/>
        </w:rPr>
        <w:t xml:space="preserve"> </w:t>
      </w:r>
      <w:r w:rsidR="003D66B5" w:rsidRPr="00231087">
        <w:rPr>
          <w:rFonts w:ascii="Times New Roman" w:eastAsia="Times New Roman" w:hAnsi="Times New Roman" w:cs="Times New Roman"/>
          <w:sz w:val="22"/>
          <w:szCs w:val="22"/>
          <w:lang w:val="en-US"/>
        </w:rPr>
        <w:t>and increased turnover intention</w:t>
      </w:r>
      <w:r w:rsidR="00AC0FD8" w:rsidRPr="00231087">
        <w:rPr>
          <w:rFonts w:ascii="Times New Roman" w:eastAsia="Times New Roman" w:hAnsi="Times New Roman" w:cs="Times New Roman"/>
          <w:sz w:val="22"/>
          <w:szCs w:val="22"/>
          <w:lang w:val="en-US"/>
        </w:rPr>
        <w:t xml:space="preserve"> </w:t>
      </w:r>
      <w:r w:rsidR="003D66B5"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Chatterjee","given":"K.","non-dropping-particle":"","parse-names":false,"suffix":""},{"dropping-particle":"","family":"Clark","given":"B.","non-dropping-particle":"","parse-names":false,"suffix":""},{"dropping-particle":"","family":"Martin, A.Davis","given":"A.","non-dropping-particle":"","parse-names":false,"suffix":""}],"id":"ITEM-1","issued":{"date-parts":[["2017"]]},"title":"The Commuting and Wellbeing Study: Understanding the Impact of Commuting on People’s Lives.","type":"report"},"uris":["http://www.mendeley.com/documents/?uuid=5e115523-7388-4b8f-8ce1-fe38444f4389"]},{"id":"ITEM-2","itemData":{"author":[{"dropping-particle":"","family":"Zhang","given":"H.","non-dropping-particle":"","parse-names":false,"suffix":""},{"dropping-particle":"","family":"Feinzig","given":"S.","non-dropping-particle":"","parse-names":false,"suffix":""}],"id":"ITEM-2","issued":{"date-parts":[["2016"]]},"title":"Should I stay or should I go?","type":"report"},"uris":["http://www.mendeley.com/documents/?uuid=e18170e0-006d-44a7-ad61-6f1e4559bddb"]}],"mendeley":{"formattedCitation":"(Chatterjee, Clark, &amp; Martin, A.Davis, 2017; Zhang &amp; Feinzig, 2016)","manualFormatting":"(Chatterjee, Clark, &amp; Martin, Davis, 2017; Zhang &amp; Feinzig, 2016)","plainTextFormattedCitation":"(Chatterjee, Clark, &amp; Martin, A.Davis, 2017; Zhang &amp; Feinzig, 2016)","previouslyFormattedCitation":"(Chatterjee, Clark, &amp; Martin, A.Davis, 2017; Zhang &amp; Feinzig, 2016)"},"properties":{"noteIndex":0},"schema":"https://github.com/citation-style-language/schema/raw/master/csl-citation.json"}</w:instrText>
      </w:r>
      <w:r w:rsidR="003D66B5" w:rsidRPr="00231087">
        <w:rPr>
          <w:rFonts w:ascii="Times New Roman" w:eastAsia="Times New Roman" w:hAnsi="Times New Roman" w:cs="Times New Roman"/>
          <w:sz w:val="22"/>
          <w:szCs w:val="22"/>
          <w:lang w:val="en-US"/>
        </w:rPr>
        <w:fldChar w:fldCharType="separate"/>
      </w:r>
      <w:r w:rsidR="003D66B5" w:rsidRPr="00231087">
        <w:rPr>
          <w:rFonts w:ascii="Times New Roman" w:eastAsia="Times New Roman" w:hAnsi="Times New Roman" w:cs="Times New Roman"/>
          <w:noProof/>
          <w:sz w:val="22"/>
          <w:szCs w:val="22"/>
          <w:lang w:val="en-US"/>
        </w:rPr>
        <w:t>(Chatterjee, Clark, &amp; Martin, Davis, 2017; Zhang &amp; Feinzig, 2016)</w:t>
      </w:r>
      <w:r w:rsidR="003D66B5" w:rsidRPr="00231087">
        <w:rPr>
          <w:rFonts w:ascii="Times New Roman" w:eastAsia="Times New Roman" w:hAnsi="Times New Roman" w:cs="Times New Roman"/>
          <w:sz w:val="22"/>
          <w:szCs w:val="22"/>
          <w:lang w:val="en-US"/>
        </w:rPr>
        <w:fldChar w:fldCharType="end"/>
      </w:r>
      <w:r w:rsidR="007A6A15" w:rsidRPr="00231087">
        <w:rPr>
          <w:rFonts w:ascii="Times New Roman" w:eastAsia="Times New Roman" w:hAnsi="Times New Roman" w:cs="Times New Roman"/>
          <w:sz w:val="22"/>
          <w:szCs w:val="22"/>
          <w:lang w:val="en-US"/>
        </w:rPr>
        <w:t>.</w:t>
      </w:r>
      <w:r w:rsidR="00FE6D5A" w:rsidRPr="00231087">
        <w:rPr>
          <w:rFonts w:ascii="Times New Roman" w:eastAsia="Times New Roman" w:hAnsi="Times New Roman" w:cs="Times New Roman"/>
          <w:sz w:val="22"/>
          <w:szCs w:val="22"/>
          <w:lang w:val="en-US"/>
        </w:rPr>
        <w:t xml:space="preserve"> </w:t>
      </w:r>
      <w:r w:rsidR="00CB6F22" w:rsidRPr="00231087">
        <w:rPr>
          <w:rFonts w:ascii="Times New Roman" w:eastAsia="Times New Roman" w:hAnsi="Times New Roman" w:cs="Times New Roman"/>
          <w:sz w:val="22"/>
          <w:szCs w:val="22"/>
          <w:lang w:val="en-US"/>
        </w:rPr>
        <w:t>However, d</w:t>
      </w:r>
      <w:r w:rsidR="004550BA" w:rsidRPr="00231087">
        <w:rPr>
          <w:rFonts w:ascii="Times New Roman" w:eastAsia="Times New Roman" w:hAnsi="Times New Roman" w:cs="Times New Roman"/>
          <w:sz w:val="22"/>
          <w:szCs w:val="22"/>
          <w:lang w:val="en-US"/>
        </w:rPr>
        <w:t>espite the pervasiveness of commuting</w:t>
      </w:r>
      <w:r w:rsidR="001538AC" w:rsidRPr="00231087">
        <w:rPr>
          <w:rFonts w:ascii="Times New Roman" w:eastAsia="Times New Roman" w:hAnsi="Times New Roman" w:cs="Times New Roman"/>
          <w:sz w:val="22"/>
          <w:szCs w:val="22"/>
          <w:lang w:val="en-US"/>
        </w:rPr>
        <w:t xml:space="preserve"> and its significant impact on people’s lives</w:t>
      </w:r>
      <w:r w:rsidR="004550BA" w:rsidRPr="00231087">
        <w:rPr>
          <w:rFonts w:ascii="Times New Roman" w:eastAsia="Times New Roman" w:hAnsi="Times New Roman" w:cs="Times New Roman"/>
          <w:sz w:val="22"/>
          <w:szCs w:val="22"/>
          <w:lang w:val="en-US"/>
        </w:rPr>
        <w:t xml:space="preserve">, few organizational researchers have </w:t>
      </w:r>
      <w:r w:rsidR="00CB6F22" w:rsidRPr="00231087">
        <w:rPr>
          <w:rFonts w:ascii="Times New Roman" w:eastAsia="Times New Roman" w:hAnsi="Times New Roman" w:cs="Times New Roman"/>
          <w:sz w:val="22"/>
          <w:szCs w:val="22"/>
          <w:lang w:val="en-US"/>
        </w:rPr>
        <w:t>studied</w:t>
      </w:r>
      <w:r w:rsidR="004550BA" w:rsidRPr="00231087">
        <w:rPr>
          <w:rFonts w:ascii="Times New Roman" w:eastAsia="Times New Roman" w:hAnsi="Times New Roman" w:cs="Times New Roman"/>
          <w:sz w:val="22"/>
          <w:szCs w:val="22"/>
          <w:lang w:val="en-US"/>
        </w:rPr>
        <w:t xml:space="preserve"> this part of the day. As a result, </w:t>
      </w:r>
      <w:r w:rsidR="00C04758" w:rsidRPr="00231087">
        <w:rPr>
          <w:rFonts w:ascii="Times New Roman" w:eastAsia="Times New Roman" w:hAnsi="Times New Roman" w:cs="Times New Roman"/>
          <w:sz w:val="22"/>
          <w:szCs w:val="22"/>
          <w:lang w:val="en-US"/>
        </w:rPr>
        <w:t xml:space="preserve">it </w:t>
      </w:r>
      <w:r w:rsidR="00FE72F9" w:rsidRPr="00231087">
        <w:rPr>
          <w:rFonts w:ascii="Times New Roman" w:eastAsia="Times New Roman" w:hAnsi="Times New Roman" w:cs="Times New Roman"/>
          <w:sz w:val="22"/>
          <w:szCs w:val="22"/>
          <w:lang w:val="en-US"/>
        </w:rPr>
        <w:t xml:space="preserve">remains </w:t>
      </w:r>
      <w:r w:rsidR="00C04758" w:rsidRPr="00231087">
        <w:rPr>
          <w:rFonts w:ascii="Times New Roman" w:eastAsia="Times New Roman" w:hAnsi="Times New Roman" w:cs="Times New Roman"/>
          <w:sz w:val="22"/>
          <w:szCs w:val="22"/>
          <w:lang w:val="en-US"/>
        </w:rPr>
        <w:t xml:space="preserve">poorly understood </w:t>
      </w:r>
      <w:r w:rsidR="004550BA" w:rsidRPr="00231087">
        <w:rPr>
          <w:rFonts w:ascii="Times New Roman" w:eastAsia="Times New Roman" w:hAnsi="Times New Roman" w:cs="Times New Roman"/>
          <w:i/>
          <w:sz w:val="22"/>
          <w:szCs w:val="22"/>
          <w:lang w:val="en-US"/>
        </w:rPr>
        <w:t>who</w:t>
      </w:r>
      <w:r w:rsidR="004550BA" w:rsidRPr="00231087">
        <w:rPr>
          <w:rFonts w:ascii="Times New Roman" w:eastAsia="Times New Roman" w:hAnsi="Times New Roman" w:cs="Times New Roman"/>
          <w:sz w:val="22"/>
          <w:szCs w:val="22"/>
          <w:lang w:val="en-US"/>
        </w:rPr>
        <w:t xml:space="preserve"> is most affected by the commuting experience, </w:t>
      </w:r>
      <w:r w:rsidR="001F20DB" w:rsidRPr="00231087">
        <w:rPr>
          <w:rFonts w:ascii="Times New Roman" w:eastAsia="Times New Roman" w:hAnsi="Times New Roman" w:cs="Times New Roman"/>
          <w:i/>
          <w:sz w:val="22"/>
          <w:szCs w:val="22"/>
          <w:lang w:val="en-US"/>
        </w:rPr>
        <w:t>when</w:t>
      </w:r>
      <w:r w:rsidR="001F20DB" w:rsidRPr="00231087">
        <w:rPr>
          <w:rFonts w:ascii="Times New Roman" w:eastAsia="Times New Roman" w:hAnsi="Times New Roman" w:cs="Times New Roman"/>
          <w:sz w:val="22"/>
          <w:szCs w:val="22"/>
          <w:lang w:val="en-US"/>
        </w:rPr>
        <w:t xml:space="preserve"> people are </w:t>
      </w:r>
      <w:r w:rsidR="00E75CF6" w:rsidRPr="00231087">
        <w:rPr>
          <w:rFonts w:ascii="Times New Roman" w:eastAsia="Times New Roman" w:hAnsi="Times New Roman" w:cs="Times New Roman"/>
          <w:sz w:val="22"/>
          <w:szCs w:val="22"/>
          <w:lang w:val="en-US"/>
        </w:rPr>
        <w:t>particularly</w:t>
      </w:r>
      <w:r w:rsidR="001F20DB" w:rsidRPr="00231087">
        <w:rPr>
          <w:rFonts w:ascii="Times New Roman" w:eastAsia="Times New Roman" w:hAnsi="Times New Roman" w:cs="Times New Roman"/>
          <w:sz w:val="22"/>
          <w:szCs w:val="22"/>
          <w:lang w:val="en-US"/>
        </w:rPr>
        <w:t xml:space="preserve"> affected, </w:t>
      </w:r>
      <w:r w:rsidR="004550BA" w:rsidRPr="00231087">
        <w:rPr>
          <w:rFonts w:ascii="Times New Roman" w:eastAsia="Times New Roman" w:hAnsi="Times New Roman" w:cs="Times New Roman"/>
          <w:sz w:val="22"/>
          <w:szCs w:val="22"/>
          <w:lang w:val="en-US"/>
        </w:rPr>
        <w:t xml:space="preserve">and </w:t>
      </w:r>
      <w:r w:rsidR="004550BA" w:rsidRPr="00231087">
        <w:rPr>
          <w:rFonts w:ascii="Times New Roman" w:eastAsia="Times New Roman" w:hAnsi="Times New Roman" w:cs="Times New Roman"/>
          <w:i/>
          <w:sz w:val="22"/>
          <w:szCs w:val="22"/>
          <w:lang w:val="en-US"/>
        </w:rPr>
        <w:t>how</w:t>
      </w:r>
      <w:r w:rsidR="004550BA" w:rsidRPr="00231087">
        <w:rPr>
          <w:rFonts w:ascii="Times New Roman" w:eastAsia="Times New Roman" w:hAnsi="Times New Roman" w:cs="Times New Roman"/>
          <w:sz w:val="22"/>
          <w:szCs w:val="22"/>
          <w:lang w:val="en-US"/>
        </w:rPr>
        <w:t xml:space="preserve"> people could better cope with lengthy commutes.</w:t>
      </w:r>
    </w:p>
    <w:p w14:paraId="2B5CD023" w14:textId="7BA94A99" w:rsidR="00D81FE7" w:rsidRPr="00231087" w:rsidRDefault="007A4E25" w:rsidP="0016572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To </w:t>
      </w:r>
      <w:r w:rsidR="004550BA" w:rsidRPr="00231087">
        <w:rPr>
          <w:rFonts w:ascii="Times New Roman" w:eastAsia="Times New Roman" w:hAnsi="Times New Roman" w:cs="Times New Roman"/>
          <w:sz w:val="22"/>
          <w:szCs w:val="22"/>
          <w:lang w:val="en-US"/>
        </w:rPr>
        <w:t>address these questions</w:t>
      </w:r>
      <w:r w:rsidRPr="00231087">
        <w:rPr>
          <w:rFonts w:ascii="Times New Roman" w:eastAsia="Times New Roman" w:hAnsi="Times New Roman" w:cs="Times New Roman"/>
          <w:sz w:val="22"/>
          <w:szCs w:val="22"/>
          <w:lang w:val="en-US"/>
        </w:rPr>
        <w:t>, we draw on boundary theory</w:t>
      </w:r>
      <w:r w:rsidR="009828B1" w:rsidRPr="00231087">
        <w:rPr>
          <w:rFonts w:ascii="Times New Roman" w:eastAsia="Times New Roman" w:hAnsi="Times New Roman" w:cs="Times New Roman"/>
          <w:sz w:val="22"/>
          <w:szCs w:val="22"/>
          <w:lang w:val="en-US"/>
        </w:rPr>
        <w:t xml:space="preserve">, which is concerned with how people manage different work and non-work roles </w:t>
      </w:r>
      <w:r w:rsidR="009828B1" w:rsidRPr="00231087">
        <w:rPr>
          <w:rFonts w:ascii="Times New Roman" w:eastAsia="Times New Roman" w:hAnsi="Times New Roman" w:cs="Times New Roman"/>
          <w:sz w:val="22"/>
          <w:szCs w:val="22"/>
          <w:lang w:val="en-US"/>
        </w:rPr>
        <w:fldChar w:fldCharType="begin" w:fldLock="1"/>
      </w:r>
      <w:r w:rsidR="009828B1" w:rsidRPr="00231087">
        <w:rPr>
          <w:rFonts w:ascii="Times New Roman" w:eastAsia="Times New Roman" w:hAnsi="Times New Roman" w:cs="Times New Roman"/>
          <w:sz w:val="22"/>
          <w:szCs w:val="22"/>
          <w:lang w:val="en-US"/>
        </w:rPr>
        <w:instrText>ADDIN CSL_CITATION {"citationItems":[{"id":"ITEM-1","itemData":{"author":[{"dropping-particle":"","family":"Ashforth","given":"Blake E","non-dropping-particle":"","parse-names":false,"suffix":""}],"id":"ITEM-1","issued":{"date-parts":[["2000"]]},"publisher":"Macmillan","publisher-place":"New York, NY","title":"Role transitions in organizational life: An identity-based perspective","type":"book"},"uris":["http://www.mendeley.com/documents/?uuid=a97779e8-4867-43d8-a9c1-bca4e3e8c1ea"]},{"id":"ITEM-2","itemData":{"DOI":"10.1007/BF02408393","ISBN":"08848971","ISSN":"08848971","abstract":"This article presents a discussion of the relationship between classification systems and individuals' everyday activities. The concept of \"boundary work\" is defined as the practices that concretize and give meaning to mental frameworks by placing, maintaining, and challenging cultural categories. \"Home\" and \"work\" provide a case study for examining boundary work across a range of realm relationships, from those that are highly \"integrating\" to those that are highly \"segmenting.\" Boundary practices involving calendars and keys, clothes and appearances, eating and drinking, money, people and their representations (like photographs and gifts), talk styles and conversations, reading materials and habits, and work breaks (including lunches and vacations) are discussed. Mary Douglas's work on categorical purity helps illustrate the relationship between cognitive order and visible behavior seen in the boundary work of home and work.","author":[{"dropping-particle":"","family":"Nippert-Eng","given":"C.","non-dropping-particle":"","parse-names":false,"suffix":""}],"container-title":"Sociological Forum","id":"ITEM-2","issue":"3","issued":{"date-parts":[["1996"]]},"page":"563-582","title":"Calendars and keys: The classification of \"home\" and \"work\"","type":"article-journal","volume":"11"},"uris":["http://www.mendeley.com/documents/?uuid=4d920b43-2251-4ea1-ad96-1c103b253e06"]},{"id":"ITEM-3","itemData":{"DOI":"http://dx.doi.org/10.2307/259269","ISBN":"0363-7425","ISSN":"03637425","PMID":"2791609","abstract":"Work-family research emphasizes the importance of mechanisms that link work and family. However, these mechanisms typically are described in metaphoric terms poorly suited to rigorous research. In this article the authors translate work-family linking mechanisms into causal relationships between work and family constructs. For each relationship they explain its sign and causal structure and how it is influenced by personal intent. The authors also show how these respecified linking mechanisms constitute theoretical building blocks for developing comprehensive models of the work-family interface.","author":[{"dropping-particle":"","family":"Edwards","given":"Jeffrey R.","non-dropping-particle":"","parse-names":false,"suffix":""},{"dropping-particle":"","family":"Rothbard","given":"Nancy P.","non-dropping-particle":"","parse-names":false,"suffix":""}],"container-title":"Academy of Management Review","id":"ITEM-3","issue":"1","issued":{"date-parts":[["2000"]]},"page":"178-199","title":"Mechanisms linking work and family: Clarifying the relationship between work and family constructs","type":"article-journal","volume":"25"},"uris":["http://www.mendeley.com/documents/?uuid=127227fc-c237-41dd-a60e-6bef6fa9b4c6"]},{"id":"ITEM-4","itemData":{"abstract":"In the light of the dramatic social transformations occurring in the nature of family and worker demands, nearly all employees today need to make decisions on how to manage work and family roles. Drawing on role theory, we provide a summary framework for understanding individual, family, and organizational influences on the self-management of work and family roles. Work–family synthesis is defined as the strategies an individual uses to manage the enactment of work and caregiving roles. It involves decision-making choices governing boundary management and role embracement of multiple roles. We present hypotheses and a research ageda for examining antecedents and consequenes of employee strategies for managing work and family roles.","author":[{"dropping-particle":"","family":"Kossek","given":"Ellen Ernst","non-dropping-particle":"","parse-names":false,"suffix":""},{"dropping-particle":"","family":"Noe","given":"Raymond A.","non-dropping-particle":"","parse-names":false,"suffix":""},{"dropping-particle":"","family":"DeMarr","given":"Beverly J.","non-dropping-particle":"","parse-names":false,"suffix":""}],"container-title":"International Journal of Conflict Management","id":"ITEM-4","issue":"2","issued":{"date-parts":[["1999"]]},"page":"102-129","title":"Work-family role synthesis : Individual and organizational determinants","type":"article-journal","volume":"10"},"uris":["http://www.mendeley.com/documents/?uuid=6ca23e7b-ef00-445c-abb5-feae02d0f796"]}],"mendeley":{"formattedCitation":"(Ashforth, 2000; Edwards &amp; Rothbard, 2000; Kossek, Noe, &amp; DeMarr, 1999; Nippert-Eng, 1996)","manualFormatting":"(Ashforth, 2000; Edwards &amp; Rothbard, 2000; Kossek et al., 1999; Nippert-Eng, 1996)","plainTextFormattedCitation":"(Ashforth, 2000; Edwards &amp; Rothbard, 2000; Kossek, Noe, &amp; DeMarr, 1999; Nippert-Eng, 1996)","previouslyFormattedCitation":"(Ashforth, 2000; Edwards &amp; Rothbard, 2000; Kossek, Noe, &amp; DeMarr, 1999; Nippert-Eng, 1996)"},"properties":{"noteIndex":0},"schema":"https://github.com/citation-style-language/schema/raw/master/csl-citation.json"}</w:instrText>
      </w:r>
      <w:r w:rsidR="009828B1" w:rsidRPr="00231087">
        <w:rPr>
          <w:rFonts w:ascii="Times New Roman" w:eastAsia="Times New Roman" w:hAnsi="Times New Roman" w:cs="Times New Roman"/>
          <w:sz w:val="22"/>
          <w:szCs w:val="22"/>
          <w:lang w:val="en-US"/>
        </w:rPr>
        <w:fldChar w:fldCharType="separate"/>
      </w:r>
      <w:r w:rsidR="009828B1" w:rsidRPr="00231087">
        <w:rPr>
          <w:rFonts w:ascii="Times New Roman" w:eastAsia="Times New Roman" w:hAnsi="Times New Roman" w:cs="Times New Roman"/>
          <w:noProof/>
          <w:sz w:val="22"/>
          <w:szCs w:val="22"/>
          <w:lang w:val="en-US"/>
        </w:rPr>
        <w:t>(Ashforth, 2000; Edwards &amp; Rothbard, 2000; Kossek et al., 1999; Nippert-Eng, 1996)</w:t>
      </w:r>
      <w:r w:rsidR="009828B1" w:rsidRPr="00231087">
        <w:rPr>
          <w:rFonts w:ascii="Times New Roman" w:eastAsia="Times New Roman" w:hAnsi="Times New Roman" w:cs="Times New Roman"/>
          <w:sz w:val="22"/>
          <w:szCs w:val="22"/>
          <w:lang w:val="en-US"/>
        </w:rPr>
        <w:fldChar w:fldCharType="end"/>
      </w:r>
      <w:r w:rsidR="009828B1" w:rsidRPr="00231087">
        <w:rPr>
          <w:rFonts w:ascii="Times New Roman" w:eastAsia="Times New Roman" w:hAnsi="Times New Roman" w:cs="Times New Roman"/>
          <w:sz w:val="22"/>
          <w:szCs w:val="22"/>
          <w:lang w:val="en-US"/>
        </w:rPr>
        <w:t>. We conceptualize commuting as a time period during which employees’ home and work roles are co</w:t>
      </w:r>
      <w:r w:rsidR="008B1750" w:rsidRPr="00231087">
        <w:rPr>
          <w:rFonts w:ascii="Times New Roman" w:eastAsia="Times New Roman" w:hAnsi="Times New Roman" w:cs="Times New Roman"/>
          <w:sz w:val="22"/>
          <w:szCs w:val="22"/>
          <w:lang w:val="en-US"/>
        </w:rPr>
        <w:t>-</w:t>
      </w:r>
      <w:r w:rsidR="009828B1" w:rsidRPr="00231087">
        <w:rPr>
          <w:rFonts w:ascii="Times New Roman" w:eastAsia="Times New Roman" w:hAnsi="Times New Roman" w:cs="Times New Roman"/>
          <w:sz w:val="22"/>
          <w:szCs w:val="22"/>
          <w:lang w:val="en-US"/>
        </w:rPr>
        <w:t xml:space="preserve">activated as they physically and psychologically transition between these different roles </w:t>
      </w:r>
      <w:r w:rsidR="009828B1" w:rsidRPr="00231087">
        <w:rPr>
          <w:rFonts w:ascii="Times New Roman" w:eastAsia="Times New Roman" w:hAnsi="Times New Roman" w:cs="Times New Roman"/>
          <w:sz w:val="22"/>
          <w:szCs w:val="22"/>
          <w:lang w:val="en-US"/>
        </w:rPr>
        <w:fldChar w:fldCharType="begin" w:fldLock="1"/>
      </w:r>
      <w:r w:rsidR="009828B1" w:rsidRPr="00231087">
        <w:rPr>
          <w:rFonts w:ascii="Times New Roman" w:eastAsia="Times New Roman" w:hAnsi="Times New Roman" w:cs="Times New Roman"/>
          <w:sz w:val="22"/>
          <w:szCs w:val="22"/>
          <w:lang w:val="en-US"/>
        </w:rPr>
        <w:instrText>ADDIN CSL_CITATION {"citationItems":[{"id":"ITEM-1","itemData":{"author":[{"dropping-particle":"","family":"Rothbard","given":"Nancy P.","non-dropping-particle":"","parse-names":false,"suffix":""},{"dropping-particle":"","family":"Ramarajan","given":"L.","non-dropping-particle":"","parse-names":false,"suffix":""}],"container-title":"Exploring Positive Identities and Organizations: Building a Theoretical and Research Foundation","editor":[{"dropping-particle":"","family":"Roberts","given":"L. M.","non-dropping-particle":"","parse-names":false,"suffix":""},{"dropping-particle":"","family":"Dutton","given":"J. E.","non-dropping-particle":"","parse-names":false,"suffix":""}],"id":"ITEM-1","issued":{"date-parts":[["2009"]]},"publisher":"Routledge","publisher-place":"New York, NY","title":"Checking Your Identities at the Door? Positive Relationships Between Nonwork and Work Identities","type":"chapter"},"uris":["http://www.mendeley.com/documents/?uuid=b96a1554-24dc-4b69-8770-7791dbae9432"]}],"mendeley":{"formattedCitation":"(Rothbard &amp; Ramarajan, 2009)","plainTextFormattedCitation":"(Rothbard &amp; Ramarajan, 2009)","previouslyFormattedCitation":"(Rothbard &amp; Ramarajan, 2009)"},"properties":{"noteIndex":0},"schema":"https://github.com/citation-style-language/schema/raw/master/csl-citation.json"}</w:instrText>
      </w:r>
      <w:r w:rsidR="009828B1" w:rsidRPr="00231087">
        <w:rPr>
          <w:rFonts w:ascii="Times New Roman" w:eastAsia="Times New Roman" w:hAnsi="Times New Roman" w:cs="Times New Roman"/>
          <w:sz w:val="22"/>
          <w:szCs w:val="22"/>
          <w:lang w:val="en-US"/>
        </w:rPr>
        <w:fldChar w:fldCharType="separate"/>
      </w:r>
      <w:r w:rsidR="009828B1" w:rsidRPr="00231087">
        <w:rPr>
          <w:rFonts w:ascii="Times New Roman" w:eastAsia="Times New Roman" w:hAnsi="Times New Roman" w:cs="Times New Roman"/>
          <w:noProof/>
          <w:sz w:val="22"/>
          <w:szCs w:val="22"/>
          <w:lang w:val="en-US"/>
        </w:rPr>
        <w:t>(Rothbard &amp; Ramarajan, 2009)</w:t>
      </w:r>
      <w:r w:rsidR="009828B1" w:rsidRPr="00231087">
        <w:rPr>
          <w:rFonts w:ascii="Times New Roman" w:eastAsia="Times New Roman" w:hAnsi="Times New Roman" w:cs="Times New Roman"/>
          <w:sz w:val="22"/>
          <w:szCs w:val="22"/>
          <w:lang w:val="en-US"/>
        </w:rPr>
        <w:fldChar w:fldCharType="end"/>
      </w:r>
      <w:r w:rsidR="009828B1" w:rsidRPr="00231087">
        <w:rPr>
          <w:rFonts w:ascii="Times New Roman" w:eastAsia="Times New Roman" w:hAnsi="Times New Roman" w:cs="Times New Roman"/>
          <w:sz w:val="22"/>
          <w:szCs w:val="22"/>
          <w:lang w:val="en-US"/>
        </w:rPr>
        <w:t>. Transitions from one role to another require boundary work</w:t>
      </w:r>
      <w:r w:rsidR="006C5D10" w:rsidRPr="00231087">
        <w:rPr>
          <w:rFonts w:ascii="Times New Roman" w:eastAsia="Times New Roman" w:hAnsi="Times New Roman" w:cs="Times New Roman"/>
          <w:sz w:val="22"/>
          <w:szCs w:val="22"/>
          <w:lang w:val="en-US"/>
        </w:rPr>
        <w:t xml:space="preserve">, </w:t>
      </w:r>
      <w:r w:rsidR="008B1750" w:rsidRPr="00231087">
        <w:rPr>
          <w:rFonts w:ascii="Times New Roman" w:eastAsia="Times New Roman" w:hAnsi="Times New Roman" w:cs="Times New Roman"/>
          <w:sz w:val="22"/>
          <w:szCs w:val="22"/>
          <w:lang w:val="en-US"/>
        </w:rPr>
        <w:t>which involves “strategies, principles, and practices we use to create, maintain, and modify cultural boundaries” (</w:t>
      </w:r>
      <w:proofErr w:type="spellStart"/>
      <w:r w:rsidR="008B1750" w:rsidRPr="00231087">
        <w:rPr>
          <w:rFonts w:ascii="Times New Roman" w:eastAsia="Times New Roman" w:hAnsi="Times New Roman" w:cs="Times New Roman"/>
          <w:sz w:val="22"/>
          <w:szCs w:val="22"/>
          <w:lang w:val="en-US"/>
        </w:rPr>
        <w:t>Nippert-Eng</w:t>
      </w:r>
      <w:proofErr w:type="spellEnd"/>
      <w:r w:rsidR="008B1750" w:rsidRPr="00231087">
        <w:rPr>
          <w:rFonts w:ascii="Times New Roman" w:eastAsia="Times New Roman" w:hAnsi="Times New Roman" w:cs="Times New Roman"/>
          <w:sz w:val="22"/>
          <w:szCs w:val="22"/>
          <w:lang w:val="en-US"/>
        </w:rPr>
        <w:t>, 1996, p. 7).</w:t>
      </w:r>
      <w:r w:rsidR="009A28CD" w:rsidRPr="00231087">
        <w:rPr>
          <w:rFonts w:ascii="Times New Roman" w:eastAsia="Times New Roman" w:hAnsi="Times New Roman" w:cs="Times New Roman"/>
          <w:sz w:val="22"/>
          <w:szCs w:val="22"/>
          <w:lang w:val="en-US"/>
        </w:rPr>
        <w:t xml:space="preserve"> </w:t>
      </w:r>
      <w:r w:rsidR="006C5D10" w:rsidRPr="00231087">
        <w:rPr>
          <w:rFonts w:ascii="Times New Roman" w:eastAsia="Times New Roman" w:hAnsi="Times New Roman" w:cs="Times New Roman"/>
          <w:sz w:val="22"/>
          <w:szCs w:val="22"/>
          <w:lang w:val="en-US"/>
        </w:rPr>
        <w:t xml:space="preserve">We extend boundary theory by suggesting that the </w:t>
      </w:r>
      <w:r w:rsidR="006D66E1" w:rsidRPr="00231087">
        <w:rPr>
          <w:rFonts w:ascii="Times New Roman" w:eastAsia="Times New Roman" w:hAnsi="Times New Roman" w:cs="Times New Roman"/>
          <w:sz w:val="22"/>
          <w:szCs w:val="22"/>
          <w:lang w:val="en-US"/>
        </w:rPr>
        <w:t xml:space="preserve">boundary work inherent in commuting </w:t>
      </w:r>
      <w:r w:rsidR="004679E2" w:rsidRPr="00231087">
        <w:rPr>
          <w:rFonts w:ascii="Times New Roman" w:eastAsia="Times New Roman" w:hAnsi="Times New Roman" w:cs="Times New Roman"/>
          <w:sz w:val="22"/>
          <w:szCs w:val="22"/>
          <w:lang w:val="en-US"/>
        </w:rPr>
        <w:t xml:space="preserve">affects employees’ job satisfaction and turnover intentions. </w:t>
      </w:r>
      <w:r w:rsidR="00D5132E" w:rsidRPr="00231087">
        <w:rPr>
          <w:rFonts w:ascii="Times New Roman" w:eastAsia="Times New Roman" w:hAnsi="Times New Roman" w:cs="Times New Roman"/>
          <w:sz w:val="22"/>
          <w:szCs w:val="22"/>
          <w:lang w:val="en-US"/>
        </w:rPr>
        <w:t>Whether employees suffer from long commutes</w:t>
      </w:r>
      <w:r w:rsidR="004679E2" w:rsidRPr="00231087">
        <w:rPr>
          <w:rFonts w:ascii="Times New Roman" w:eastAsia="Times New Roman" w:hAnsi="Times New Roman" w:cs="Times New Roman"/>
          <w:sz w:val="22"/>
          <w:szCs w:val="22"/>
          <w:lang w:val="en-US"/>
        </w:rPr>
        <w:t xml:space="preserve">, we </w:t>
      </w:r>
      <w:r w:rsidR="0020535E" w:rsidRPr="00231087">
        <w:rPr>
          <w:rFonts w:ascii="Times New Roman" w:eastAsia="Times New Roman" w:hAnsi="Times New Roman" w:cs="Times New Roman"/>
          <w:sz w:val="22"/>
          <w:szCs w:val="22"/>
          <w:lang w:val="en-US"/>
        </w:rPr>
        <w:t>propose</w:t>
      </w:r>
      <w:r w:rsidR="00A76855" w:rsidRPr="00231087">
        <w:rPr>
          <w:rFonts w:ascii="Times New Roman" w:eastAsia="Times New Roman" w:hAnsi="Times New Roman" w:cs="Times New Roman"/>
          <w:sz w:val="22"/>
          <w:szCs w:val="22"/>
          <w:lang w:val="en-US"/>
        </w:rPr>
        <w:t>,</w:t>
      </w:r>
      <w:r w:rsidR="004679E2" w:rsidRPr="00231087">
        <w:rPr>
          <w:rFonts w:ascii="Times New Roman" w:eastAsia="Times New Roman" w:hAnsi="Times New Roman" w:cs="Times New Roman"/>
          <w:sz w:val="22"/>
          <w:szCs w:val="22"/>
          <w:lang w:val="en-US"/>
        </w:rPr>
        <w:t xml:space="preserve"> </w:t>
      </w:r>
      <w:r w:rsidR="00A76855" w:rsidRPr="00231087">
        <w:rPr>
          <w:rFonts w:ascii="Times New Roman" w:eastAsia="Times New Roman" w:hAnsi="Times New Roman" w:cs="Times New Roman"/>
          <w:sz w:val="22"/>
          <w:szCs w:val="22"/>
          <w:lang w:val="en-US"/>
        </w:rPr>
        <w:t xml:space="preserve">is </w:t>
      </w:r>
      <w:r w:rsidR="006D66E1" w:rsidRPr="00231087">
        <w:rPr>
          <w:rFonts w:ascii="Times New Roman" w:eastAsia="Times New Roman" w:hAnsi="Times New Roman" w:cs="Times New Roman"/>
          <w:sz w:val="22"/>
          <w:szCs w:val="22"/>
          <w:lang w:val="en-US"/>
        </w:rPr>
        <w:t>contingent on characteristics of commuter</w:t>
      </w:r>
      <w:r w:rsidR="00A634CF" w:rsidRPr="00231087">
        <w:rPr>
          <w:rFonts w:ascii="Times New Roman" w:eastAsia="Times New Roman" w:hAnsi="Times New Roman" w:cs="Times New Roman"/>
          <w:sz w:val="22"/>
          <w:szCs w:val="22"/>
          <w:lang w:val="en-US"/>
        </w:rPr>
        <w:t>s</w:t>
      </w:r>
      <w:r w:rsidR="006D66E1" w:rsidRPr="00231087">
        <w:rPr>
          <w:rFonts w:ascii="Times New Roman" w:eastAsia="Times New Roman" w:hAnsi="Times New Roman" w:cs="Times New Roman"/>
          <w:sz w:val="22"/>
          <w:szCs w:val="22"/>
          <w:lang w:val="en-US"/>
        </w:rPr>
        <w:t xml:space="preserve">—specifically, on </w:t>
      </w:r>
      <w:r w:rsidR="00A634CF" w:rsidRPr="00231087">
        <w:rPr>
          <w:rFonts w:ascii="Times New Roman" w:eastAsia="Times New Roman" w:hAnsi="Times New Roman" w:cs="Times New Roman"/>
          <w:sz w:val="22"/>
          <w:szCs w:val="22"/>
          <w:lang w:val="en-US"/>
        </w:rPr>
        <w:t xml:space="preserve">their </w:t>
      </w:r>
      <w:r w:rsidR="006D66E1" w:rsidRPr="00231087">
        <w:rPr>
          <w:rFonts w:ascii="Times New Roman" w:eastAsia="Times New Roman" w:hAnsi="Times New Roman" w:cs="Times New Roman"/>
          <w:sz w:val="22"/>
          <w:szCs w:val="22"/>
          <w:lang w:val="en-US"/>
        </w:rPr>
        <w:t>level</w:t>
      </w:r>
      <w:r w:rsidR="00A634CF" w:rsidRPr="00231087">
        <w:rPr>
          <w:rFonts w:ascii="Times New Roman" w:eastAsia="Times New Roman" w:hAnsi="Times New Roman" w:cs="Times New Roman"/>
          <w:sz w:val="22"/>
          <w:szCs w:val="22"/>
          <w:lang w:val="en-US"/>
        </w:rPr>
        <w:t>s</w:t>
      </w:r>
      <w:r w:rsidR="006D66E1" w:rsidRPr="00231087">
        <w:rPr>
          <w:rFonts w:ascii="Times New Roman" w:eastAsia="Times New Roman" w:hAnsi="Times New Roman" w:cs="Times New Roman"/>
          <w:sz w:val="22"/>
          <w:szCs w:val="22"/>
          <w:lang w:val="en-US"/>
        </w:rPr>
        <w:t xml:space="preserve"> of trait self-control and work-family conflict. Research on self-control </w:t>
      </w:r>
      <w:r w:rsidR="006D66E1" w:rsidRPr="00231087">
        <w:rPr>
          <w:rFonts w:ascii="Times New Roman" w:eastAsia="Times New Roman" w:hAnsi="Times New Roman" w:cs="Times New Roman"/>
          <w:sz w:val="22"/>
          <w:szCs w:val="22"/>
          <w:lang w:val="en-US"/>
        </w:rPr>
        <w:fldChar w:fldCharType="begin" w:fldLock="1"/>
      </w:r>
      <w:r w:rsidR="006D66E1" w:rsidRPr="00231087">
        <w:rPr>
          <w:rFonts w:ascii="Times New Roman" w:eastAsia="Times New Roman" w:hAnsi="Times New Roman" w:cs="Times New Roman"/>
          <w:sz w:val="22"/>
          <w:szCs w:val="22"/>
          <w:lang w:val="en-US"/>
        </w:rPr>
        <w:instrText>ADDIN CSL_CITATION {"citationItems":[{"id":"ITEM-1","itemData":{"DOI":"10.1111/jopy.12050","ISSN":"1467-6494","PMID":"23750741","abstract":"Does trait self-control (TSC) predict affective well-being and life satisfaction-positively, negatively, or not? We conducted three studies (Study 1: N = 414, 64% female, Mage = 35.0 years; Study 2: N = 208, 66% female, Mage = 25.24 years; Study 3: N = 234, 61% female, Mage = 34.53 years). The key predictor was TSC, with affective well-being and life satisfaction ratings as key outcomes. Potential explanatory constructs including goal conflict, goal balancing, and emotional distress also were investigated. TSC is positively related to affective well-being and life satisfaction, and managing goal conflict is a key as to why. All studies, moreover, showed that the effect of TSC on life satisfaction is at least partially mediated by affect. Study 1's correlational study established the effect. Study 2's experience sampling approach demonstrated that compared to those low in TSC, those high in TSC experience higher levels of momentary affect even as they experience desire, an effect partially mediated through experiencing lower conflict and emotional distress. Study 3 found evidence for the proposed mechanism-that TSC may boost well-being by helping people avoid frequent conflict and balance vice-virtue conflicts by favoring virtues. Self-control positively contributes to happiness through avoiding and dealing with motivational conflict.","author":[{"dropping-particle":"","family":"Hofmann","given":"Wilhelm","non-dropping-particle":"","parse-names":false,"suffix":""},{"dropping-particle":"","family":"Luhmann","given":"Maike","non-dropping-particle":"","parse-names":false,"suffix":""},{"dropping-particle":"","family":"Fisher","given":"Rachel R","non-dropping-particle":"","parse-names":false,"suffix":""},{"dropping-particle":"","family":"Vohs","given":"Kathleen D","non-dropping-particle":"","parse-names":false,"suffix":""},{"dropping-particle":"","family":"Baumeister","given":"Roy F","non-dropping-particle":"","parse-names":false,"suffix":""}],"container-title":"Journal of Personality","id":"ITEM-1","issue":"4","issued":{"date-parts":[["2014","6","11"]]},"note":"Self-control is defined as the ability to override or change one's inner responses, as well as to interrupt undesired behavioural tendencies (such as impulses) and refrain from acting on them.\n\nHad a cool 13-item Trait Self-Control Scale (capacity to resist impulsive temptations and work towards long-term goals); higher TSC is related to higher subjective well-being","page":"265-277","title":"Yes, But Are They Happy? Effects of Trait Self-Control on Affective Well-Being and Life Satisfaction.","type":"article-journal","volume":"82"},"uris":["http://www.mendeley.com/documents/?uuid=6c84a4df-5b70-4d61-92b9-57405c8752c4"]},{"id":"ITEM-2","itemData":{"DOI":"10.1177/1088868311418749","ISSN":"1532-7957","PMID":"21878607","abstract":"Given assertions of the theoretical, empirical, and practical importance of self-control, this meta-analytic study sought to review evidence concerning the relationship between dispositional self-control and behavior. The authors provide a brief overview over prominent theories of self-control, identifying implicit assumptions surrounding the effects of self-control that warrant empirical testing. They report the results of a meta-analysis of 102 studies (total N = 32,648) investigating the behavioral effects of self-control using the Self-Control Scale, the Barratt Impulsiveness Scale, and the Low Self-Control Scale. A small to medium positive effect of self-control on behavior was found for the three scales. Only the Self-Control Scale allowed for a fine-grained analysis of conceptual moderators of the self-control behavior relation. Specifically, self-control (measured by the Self-Control Scale) related similarly to the performance of desired behaviors and the inhibition of undesired behaviors, but its effects varied dramatically across life domains (e.g., achievement, adjustment). In addition, the associations between self-control and behavior were significantly stronger for automatic (as compared to controlled) behavior and for imagined (as compared to actual) behavior.","author":[{"dropping-particle":"","family":"Ridder","given":"Denise T D","non-dropping-particle":"de","parse-names":false,"suffix":""},{"dropping-particle":"","family":"Lensvelt-Mulders","given":"Gerty","non-dropping-particle":"","parse-names":false,"suffix":""},{"dropping-particle":"","family":"Finkenauer","given":"Catrin","non-dropping-particle":"","parse-names":false,"suffix":""},{"dropping-particle":"","family":"Stok","given":"F Marijn","non-dropping-particle":"","parse-names":false,"suffix":""},{"dropping-particle":"","family":"Baumeister","given":"Roy F","non-dropping-particle":"","parse-names":false,"suffix":""}],"container-title":"Personality and Social Psychology Review","id":"ITEM-2","issue":"1","issued":{"date-parts":[["2012","2","1"]]},"page":"76-99","title":"Taking stock of self-control: a meta-analysis of how trait self-control relates to a wide range of behaviors.","type":"article-journal","volume":"16"},"uris":["http://www.mendeley.com/documents/?uuid=7d445f8e-9f32-43aa-b9a7-5b520538d716"]}],"mendeley":{"formattedCitation":"(de Ridder, Lensvelt-Mulders, Finkenauer, Stok, &amp; Baumeister, 2012; Hofmann, Luhmann, Fisher, Vohs, &amp; Baumeister, 2014)","plainTextFormattedCitation":"(de Ridder, Lensvelt-Mulders, Finkenauer, Stok, &amp; Baumeister, 2012; Hofmann, Luhmann, Fisher, Vohs, &amp; Baumeister, 2014)","previouslyFormattedCitation":"(de Ridder, Lensvelt-Mulders, Finkenauer, Stok, &amp; Baumeister, 2012; Hofmann, Luhmann, Fisher, Vohs, &amp; Baumeister, 2014)"},"properties":{"noteIndex":0},"schema":"https://github.com/citation-style-language/schema/raw/master/csl-citation.json"}</w:instrText>
      </w:r>
      <w:r w:rsidR="006D66E1" w:rsidRPr="00231087">
        <w:rPr>
          <w:rFonts w:ascii="Times New Roman" w:eastAsia="Times New Roman" w:hAnsi="Times New Roman" w:cs="Times New Roman"/>
          <w:sz w:val="22"/>
          <w:szCs w:val="22"/>
          <w:lang w:val="en-US"/>
        </w:rPr>
        <w:fldChar w:fldCharType="separate"/>
      </w:r>
      <w:r w:rsidR="006D66E1" w:rsidRPr="00231087">
        <w:rPr>
          <w:rFonts w:ascii="Times New Roman" w:eastAsia="Times New Roman" w:hAnsi="Times New Roman" w:cs="Times New Roman"/>
          <w:noProof/>
          <w:sz w:val="22"/>
          <w:szCs w:val="22"/>
          <w:lang w:val="en-US"/>
        </w:rPr>
        <w:t xml:space="preserve">(de Ridder, Lensvelt-Mulders, </w:t>
      </w:r>
      <w:r w:rsidR="006D66E1" w:rsidRPr="00231087">
        <w:rPr>
          <w:rFonts w:ascii="Times New Roman" w:eastAsia="Times New Roman" w:hAnsi="Times New Roman" w:cs="Times New Roman"/>
          <w:noProof/>
          <w:sz w:val="22"/>
          <w:szCs w:val="22"/>
          <w:lang w:val="en-US"/>
        </w:rPr>
        <w:lastRenderedPageBreak/>
        <w:t>Finkenauer, Stok, &amp; Baumeister, 2012; Hofmann, Luhmann, Fisher, Vohs, &amp; Baumeister, 2014)</w:t>
      </w:r>
      <w:r w:rsidR="006D66E1" w:rsidRPr="00231087">
        <w:rPr>
          <w:rFonts w:ascii="Times New Roman" w:eastAsia="Times New Roman" w:hAnsi="Times New Roman" w:cs="Times New Roman"/>
          <w:sz w:val="22"/>
          <w:szCs w:val="22"/>
          <w:lang w:val="en-US"/>
        </w:rPr>
        <w:fldChar w:fldCharType="end"/>
      </w:r>
      <w:r w:rsidR="006D66E1" w:rsidRPr="00231087">
        <w:rPr>
          <w:rFonts w:ascii="Times New Roman" w:eastAsia="Times New Roman" w:hAnsi="Times New Roman" w:cs="Times New Roman"/>
          <w:sz w:val="22"/>
          <w:szCs w:val="22"/>
          <w:lang w:val="en-US"/>
        </w:rPr>
        <w:t xml:space="preserve"> implies that people higher in trait self-control may be better able to regulate their thoughts during their commute, thus facilitating a smoother and more efficient role transition. Moreover, literature on work-family conflict </w:t>
      </w:r>
      <w:r w:rsidR="006D66E1" w:rsidRPr="00231087">
        <w:rPr>
          <w:rFonts w:ascii="Times New Roman" w:eastAsia="Times New Roman" w:hAnsi="Times New Roman" w:cs="Times New Roman"/>
          <w:sz w:val="22"/>
          <w:szCs w:val="22"/>
          <w:lang w:val="en-US"/>
        </w:rPr>
        <w:fldChar w:fldCharType="begin" w:fldLock="1"/>
      </w:r>
      <w:r w:rsidR="006D66E1" w:rsidRPr="00231087">
        <w:rPr>
          <w:rFonts w:ascii="Times New Roman" w:eastAsia="Times New Roman" w:hAnsi="Times New Roman" w:cs="Times New Roman"/>
          <w:sz w:val="22"/>
          <w:szCs w:val="22"/>
          <w:lang w:val="en-US"/>
        </w:rPr>
        <w:instrText>ADDIN CSL_CITATION {"citationItems":[{"id":"ITEM-1","itemData":{"author":[{"dropping-particle":"","family":"Greenhaus","given":"JH","non-dropping-particle":"","parse-names":false,"suffix":""},{"dropping-particle":"","family":"Beutell","given":"N.J.","non-dropping-particle":"","parse-names":false,"suffix":""}],"container-title":"Academy of Management Review","id":"ITEM-1","issued":{"date-parts":[["1985"]]},"page":"76-88","title":"Sources of conflict between work and family roles","type":"article-journal","volume":"10"},"uris":["http://www.mendeley.com/documents/?uuid=a02909c4-7766-444c-8c35-cbad5e2c4a10"]},{"id":"ITEM-2","itemData":{"DOI":"http://dx.doi.org/10.2307/259269","ISBN":"0363-7425","ISSN":"03637425","PMID":"2791609","abstract":"Work-family research emphasizes the importance of mechanisms that link work and family. However, these mechanisms typically are described in metaphoric terms poorly suited to rigorous research. In this article the authors translate work-family linking mechanisms into causal relationships between work and family constructs. For each relationship they explain its sign and causal structure and how it is influenced by personal intent. The authors also show how these respecified linking mechanisms constitute theoretical building blocks for developing comprehensive models of the work-family interface.","author":[{"dropping-particle":"","family":"Edwards","given":"Jeffrey R.","non-dropping-particle":"","parse-names":false,"suffix":""},{"dropping-particle":"","family":"Rothbard","given":"Nancy P.","non-dropping-particle":"","parse-names":false,"suffix":""}],"container-title":"Academy of Management Review","id":"ITEM-2","issue":"1","issued":{"date-parts":[["2000"]]},"page":"178-199","title":"Mechanisms linking work and family: Clarifying the relationship between work and family constructs","type":"article-journal","volume":"25"},"uris":["http://www.mendeley.com/documents/?uuid=127227fc-c237-41dd-a60e-6bef6fa9b4c6"]},{"id":"ITEM-3","itemData":{"DOI":"10.1287/orsc.1050.0124","ISBN":"10477039","ISSN":"1047-7039","PMID":"230209300003","abstract":"As workers strive to manage multiple roles such as work and family, research has begun to focus on how people manage the boundary between work and nonwork roles. This paper contributes to emerging work on boundary theory by examining the extent to which individuals desire to integrate or segment their work and nonwork lives. This desire is conceptualized and measured on a continuum ranging from segmentation (i.e., separation) to integration (i.e., blurring) of work and nonwork roles. We examine the fit between individuals’ desires for integration/segmentation and their access to policies that enable boundary management, suggesting that more policies may not always be better in terms of job satisfaction and organizational commitment. Using survey methodology and a sample of 460 employees, we found that desire for greater segmentation does moderate the relationship between the organizational policies one has access to and individuals’ satisfaction and commitment. People who want more segmentation are less satisfied and committed to the organization when they have greater access to integrating policies (e.g., onsite childcare) than when they have less access to such policies. Conversely, people who want greater segmentation are more committed when they have greater access to segmenting policies (e.g., flextime) than when they have less access to such policies. Moreover, the fit between desire for segmentation and organizational policy has an effect on satisfaction and commitment over and above the effects of demographic characteristics such as age, gender, marital status, income, number of children, and the ages of those children.","author":[{"dropping-particle":"","family":"Rothbard","given":"Nancy P.","non-dropping-particle":"","parse-names":false,"suffix":""},{"dropping-particle":"","family":"Phillips","given":"Katherine W.","non-dropping-particle":"","parse-names":false,"suffix":""},{"dropping-particle":"","family":"Dumas","given":"Tracy L.","non-dropping-particle":"","parse-names":false,"suffix":""}],"container-title":"Organization Science","id":"ITEM-3","issue":"3","issued":{"date-parts":[["2005"]]},"page":"243-258","title":"Managing Multiple Roles: Work-Family Policies and Individuals? Desires for Segmentation","type":"article-journal","volume":"16"},"uris":["http://www.mendeley.com/documents/?uuid=d8873612-ac80-49de-a490-75577c76f876"]}],"mendeley":{"formattedCitation":"(Edwards &amp; Rothbard, 2000; Greenhaus &amp; Beutell, 1985; Rothbard, Phillips, &amp; Dumas, 2005)","manualFormatting":"(Edwards &amp; Rothbard, 2000; Greenhaus &amp; Beutell, 1985; Rothbard et al., 2005)","plainTextFormattedCitation":"(Edwards &amp; Rothbard, 2000; Greenhaus &amp; Beutell, 1985; Rothbard, Phillips, &amp; Dumas, 2005)","previouslyFormattedCitation":"(Edwards &amp; Rothbard, 2000; Greenhaus &amp; Beutell, 1985; Rothbard, Phillips, &amp; Dumas, 2005)"},"properties":{"noteIndex":0},"schema":"https://github.com/citation-style-language/schema/raw/master/csl-citation.json"}</w:instrText>
      </w:r>
      <w:r w:rsidR="006D66E1" w:rsidRPr="00231087">
        <w:rPr>
          <w:rFonts w:ascii="Times New Roman" w:eastAsia="Times New Roman" w:hAnsi="Times New Roman" w:cs="Times New Roman"/>
          <w:sz w:val="22"/>
          <w:szCs w:val="22"/>
          <w:lang w:val="en-US"/>
        </w:rPr>
        <w:fldChar w:fldCharType="separate"/>
      </w:r>
      <w:r w:rsidR="006D66E1" w:rsidRPr="00231087">
        <w:rPr>
          <w:rFonts w:ascii="Times New Roman" w:eastAsia="Times New Roman" w:hAnsi="Times New Roman" w:cs="Times New Roman"/>
          <w:noProof/>
          <w:sz w:val="22"/>
          <w:szCs w:val="22"/>
          <w:lang w:val="en-US"/>
        </w:rPr>
        <w:t>(Edwards &amp; Rothbard, 2000; Greenhaus &amp; Beutell, 1985; Rothbard et al., 2005)</w:t>
      </w:r>
      <w:r w:rsidR="006D66E1" w:rsidRPr="00231087">
        <w:rPr>
          <w:rFonts w:ascii="Times New Roman" w:eastAsia="Times New Roman" w:hAnsi="Times New Roman" w:cs="Times New Roman"/>
          <w:sz w:val="22"/>
          <w:szCs w:val="22"/>
          <w:lang w:val="en-US"/>
        </w:rPr>
        <w:fldChar w:fldCharType="end"/>
      </w:r>
      <w:r w:rsidR="006D66E1" w:rsidRPr="00231087">
        <w:rPr>
          <w:rFonts w:ascii="Times New Roman" w:eastAsia="Times New Roman" w:hAnsi="Times New Roman" w:cs="Times New Roman"/>
          <w:sz w:val="22"/>
          <w:szCs w:val="22"/>
          <w:lang w:val="en-US"/>
        </w:rPr>
        <w:t xml:space="preserve"> indicates that longer commutes may be particularly challenging for those with greater work-family conflict because these employees must manage two conflicting roles. Finally, we propose that in order to cope with longer commutes, employees may engage in </w:t>
      </w:r>
      <w:r w:rsidR="006D66E1" w:rsidRPr="00231087">
        <w:rPr>
          <w:rFonts w:ascii="Times New Roman" w:eastAsia="Times New Roman" w:hAnsi="Times New Roman" w:cs="Times New Roman"/>
          <w:i/>
          <w:sz w:val="22"/>
          <w:szCs w:val="22"/>
          <w:lang w:val="en-US"/>
        </w:rPr>
        <w:t>role-clarifying prospection</w:t>
      </w:r>
      <w:r w:rsidR="006D66E1" w:rsidRPr="00231087">
        <w:rPr>
          <w:rFonts w:ascii="Times New Roman" w:eastAsia="Times New Roman" w:hAnsi="Times New Roman" w:cs="Times New Roman"/>
          <w:sz w:val="22"/>
          <w:szCs w:val="22"/>
          <w:lang w:val="en-US"/>
        </w:rPr>
        <w:t xml:space="preserve"> </w:t>
      </w:r>
      <w:r w:rsidR="006D66E1" w:rsidRPr="00231087">
        <w:rPr>
          <w:rFonts w:ascii="Times New Roman" w:eastAsia="Times New Roman" w:hAnsi="Times New Roman" w:cs="Times New Roman"/>
          <w:sz w:val="22"/>
          <w:szCs w:val="22"/>
          <w:lang w:val="en-US"/>
        </w:rPr>
        <w:fldChar w:fldCharType="begin" w:fldLock="1"/>
      </w:r>
      <w:r w:rsidR="00031887">
        <w:rPr>
          <w:rFonts w:ascii="Times New Roman" w:eastAsia="Times New Roman" w:hAnsi="Times New Roman" w:cs="Times New Roman"/>
          <w:sz w:val="22"/>
          <w:szCs w:val="22"/>
          <w:lang w:val="en-US"/>
        </w:rPr>
        <w:instrText>ADDIN CSL_CITATION {"citationItems":[{"id":"ITEM-1","itemData":{"DOI":"10.1073/pnas.1417144111","ISBN":"0027-8424","ISSN":"0027-8424","PMID":"25416592","abstract":"states of the clumping various forms of future thinking provide a means by which to draw connec- world that may arise in the future (e.g., together may be beneficial ","author":[{"dropping-particle":"","family":"Szpunar","given":"Karl K","non-dropping-particle":"","parse-names":false,"suffix":""},{"dropping-particle":"","family":"Spreng","given":"R Nathan","non-dropping-particle":"","parse-names":false,"suffix":""},{"dropping-particle":"","family":"Schacter","given":"Daniel L","non-dropping-particle":"","parse-names":false,"suffix":""}],"container-title":"Proceedings of the National Academy of Sciences","id":"ITEM-1","issue":"52","issued":{"date-parts":[["2014"]]},"page":"18414-18421","title":"A taxonomy of prospection: Introducing an organizational framework for future-oriented cognition: Fig. 1.","type":"article-journal","volume":"111"},"locator":"18414","uris":["http://www.mendeley.com/documents/?uuid=e18db843-75a4-4977-b643-809be794114b"]}],"mendeley":{"formattedCitation":"(Szpunar, Spreng, &amp; Schacter, 2014: 18414)","manualFormatting":"(drawing on Austin &amp; Vancouver, 1996; Szpunar, Spreng, &amp; Schacter, 2014)","plainTextFormattedCitation":"(Szpunar, Spreng, &amp; Schacter, 2014: 18414)","previouslyFormattedCitation":"(Szpunar, Spreng, &amp; Schacter, 2014: 18414)"},"properties":{"noteIndex":0},"schema":"https://github.com/citation-style-language/schema/raw/master/csl-citation.json"}</w:instrText>
      </w:r>
      <w:r w:rsidR="006D66E1" w:rsidRPr="00231087">
        <w:rPr>
          <w:rFonts w:ascii="Times New Roman" w:eastAsia="Times New Roman" w:hAnsi="Times New Roman" w:cs="Times New Roman"/>
          <w:sz w:val="22"/>
          <w:szCs w:val="22"/>
          <w:lang w:val="en-US"/>
        </w:rPr>
        <w:fldChar w:fldCharType="separate"/>
      </w:r>
      <w:r w:rsidR="006D66E1" w:rsidRPr="00231087">
        <w:rPr>
          <w:rFonts w:ascii="Times New Roman" w:eastAsia="Times New Roman" w:hAnsi="Times New Roman" w:cs="Times New Roman"/>
          <w:noProof/>
          <w:sz w:val="22"/>
          <w:szCs w:val="22"/>
          <w:lang w:val="en-US"/>
        </w:rPr>
        <w:t>(</w:t>
      </w:r>
      <w:r w:rsidR="00031887">
        <w:rPr>
          <w:rFonts w:ascii="Times New Roman" w:eastAsia="Times New Roman" w:hAnsi="Times New Roman" w:cs="Times New Roman"/>
          <w:noProof/>
          <w:sz w:val="22"/>
          <w:szCs w:val="22"/>
          <w:lang w:val="en-US"/>
        </w:rPr>
        <w:t xml:space="preserve">drawing on </w:t>
      </w:r>
      <w:r w:rsidR="006D66E1" w:rsidRPr="00231087">
        <w:rPr>
          <w:rFonts w:ascii="Times New Roman" w:eastAsia="Times New Roman" w:hAnsi="Times New Roman" w:cs="Times New Roman"/>
          <w:noProof/>
          <w:sz w:val="22"/>
          <w:szCs w:val="22"/>
          <w:lang w:val="en-US"/>
        </w:rPr>
        <w:t>Austin &amp; Vancouver, 1996; Szpunar, Spreng, &amp; Schacter, 2014)</w:t>
      </w:r>
      <w:r w:rsidR="006D66E1" w:rsidRPr="00231087">
        <w:rPr>
          <w:rFonts w:ascii="Times New Roman" w:eastAsia="Times New Roman" w:hAnsi="Times New Roman" w:cs="Times New Roman"/>
          <w:sz w:val="22"/>
          <w:szCs w:val="22"/>
          <w:lang w:val="en-US"/>
        </w:rPr>
        <w:fldChar w:fldCharType="end"/>
      </w:r>
      <w:r w:rsidR="006D66E1" w:rsidRPr="00231087">
        <w:rPr>
          <w:rFonts w:ascii="Times New Roman" w:eastAsia="Times New Roman" w:hAnsi="Times New Roman" w:cs="Times New Roman"/>
          <w:sz w:val="22"/>
          <w:szCs w:val="22"/>
          <w:lang w:val="en-US"/>
        </w:rPr>
        <w:t xml:space="preserve">, a specific boundary </w:t>
      </w:r>
      <w:r w:rsidR="009A28CD" w:rsidRPr="00231087">
        <w:rPr>
          <w:rFonts w:ascii="Times New Roman" w:eastAsia="Times New Roman" w:hAnsi="Times New Roman" w:cs="Times New Roman"/>
          <w:sz w:val="22"/>
          <w:szCs w:val="22"/>
          <w:lang w:val="en-US"/>
        </w:rPr>
        <w:t>work</w:t>
      </w:r>
      <w:r w:rsidR="006D66E1" w:rsidRPr="00231087">
        <w:rPr>
          <w:rFonts w:ascii="Times New Roman" w:eastAsia="Times New Roman" w:hAnsi="Times New Roman" w:cs="Times New Roman"/>
          <w:sz w:val="22"/>
          <w:szCs w:val="22"/>
          <w:lang w:val="en-US"/>
        </w:rPr>
        <w:t xml:space="preserve"> strategy that involves engaging in thoughts about their upcoming (work) role during </w:t>
      </w:r>
      <w:r w:rsidR="00036854" w:rsidRPr="00231087">
        <w:rPr>
          <w:rFonts w:ascii="Times New Roman" w:eastAsia="Times New Roman" w:hAnsi="Times New Roman" w:cs="Times New Roman"/>
          <w:sz w:val="22"/>
          <w:szCs w:val="22"/>
          <w:lang w:val="en-US"/>
        </w:rPr>
        <w:t>employee</w:t>
      </w:r>
      <w:r w:rsidR="006D66E1" w:rsidRPr="00231087">
        <w:rPr>
          <w:rFonts w:ascii="Times New Roman" w:eastAsia="Times New Roman" w:hAnsi="Times New Roman" w:cs="Times New Roman"/>
          <w:sz w:val="22"/>
          <w:szCs w:val="22"/>
          <w:lang w:val="en-US"/>
        </w:rPr>
        <w:t>’s commute to work.</w:t>
      </w:r>
      <w:r w:rsidR="00257D8E">
        <w:rPr>
          <w:rFonts w:ascii="Times New Roman" w:eastAsia="Times New Roman" w:hAnsi="Times New Roman" w:cs="Times New Roman"/>
          <w:sz w:val="22"/>
          <w:szCs w:val="22"/>
          <w:lang w:val="en-US"/>
        </w:rPr>
        <w:t xml:space="preserve"> </w:t>
      </w:r>
    </w:p>
    <w:p w14:paraId="22A98813" w14:textId="6AFBFAFF" w:rsidR="00DC7436" w:rsidRPr="00231087" w:rsidRDefault="00A66281"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The current research </w:t>
      </w:r>
      <w:r w:rsidR="00EC7DDA" w:rsidRPr="00231087">
        <w:rPr>
          <w:rFonts w:ascii="Times New Roman" w:eastAsia="Times New Roman" w:hAnsi="Times New Roman" w:cs="Times New Roman"/>
          <w:sz w:val="22"/>
          <w:szCs w:val="22"/>
          <w:lang w:val="en-US"/>
        </w:rPr>
        <w:t>make</w:t>
      </w:r>
      <w:r w:rsidRPr="00231087">
        <w:rPr>
          <w:rFonts w:ascii="Times New Roman" w:eastAsia="Times New Roman" w:hAnsi="Times New Roman" w:cs="Times New Roman"/>
          <w:sz w:val="22"/>
          <w:szCs w:val="22"/>
          <w:lang w:val="en-US"/>
        </w:rPr>
        <w:t>s</w:t>
      </w:r>
      <w:r w:rsidR="00EC7DDA" w:rsidRPr="00231087">
        <w:rPr>
          <w:rFonts w:ascii="Times New Roman" w:eastAsia="Times New Roman" w:hAnsi="Times New Roman" w:cs="Times New Roman"/>
          <w:sz w:val="22"/>
          <w:szCs w:val="22"/>
          <w:lang w:val="en-US"/>
        </w:rPr>
        <w:t xml:space="preserve"> several theoretical contributions</w:t>
      </w:r>
      <w:r w:rsidR="00F53DE3" w:rsidRPr="00231087">
        <w:rPr>
          <w:rFonts w:ascii="Times New Roman" w:eastAsia="Times New Roman" w:hAnsi="Times New Roman" w:cs="Times New Roman"/>
          <w:sz w:val="22"/>
          <w:szCs w:val="22"/>
          <w:lang w:val="en-US"/>
        </w:rPr>
        <w:t xml:space="preserve">. </w:t>
      </w:r>
      <w:r w:rsidR="00BE60C3">
        <w:rPr>
          <w:rFonts w:ascii="Times New Roman" w:eastAsia="Times New Roman" w:hAnsi="Times New Roman" w:cs="Times New Roman"/>
          <w:sz w:val="22"/>
          <w:szCs w:val="22"/>
          <w:lang w:val="en-US"/>
        </w:rPr>
        <w:t>First</w:t>
      </w:r>
      <w:r w:rsidR="00BE60C3" w:rsidRPr="00231087">
        <w:rPr>
          <w:rFonts w:ascii="Times New Roman" w:eastAsia="Times New Roman" w:hAnsi="Times New Roman" w:cs="Times New Roman"/>
          <w:sz w:val="22"/>
          <w:szCs w:val="22"/>
          <w:lang w:val="en-US"/>
        </w:rPr>
        <w:t xml:space="preserve">, </w:t>
      </w:r>
      <w:r w:rsidR="00BE60C3">
        <w:rPr>
          <w:rFonts w:ascii="Times New Roman" w:eastAsia="Times New Roman" w:hAnsi="Times New Roman" w:cs="Times New Roman"/>
          <w:sz w:val="22"/>
          <w:szCs w:val="22"/>
          <w:lang w:val="en-US"/>
        </w:rPr>
        <w:t>in conceptualizing</w:t>
      </w:r>
      <w:r w:rsidR="00BE60C3" w:rsidRPr="00231087">
        <w:rPr>
          <w:rFonts w:ascii="Times New Roman" w:eastAsia="Times New Roman" w:hAnsi="Times New Roman" w:cs="Times New Roman"/>
          <w:sz w:val="22"/>
          <w:szCs w:val="22"/>
          <w:lang w:val="en-US"/>
        </w:rPr>
        <w:t xml:space="preserve"> </w:t>
      </w:r>
      <w:r w:rsidR="00BE60C3">
        <w:rPr>
          <w:rFonts w:ascii="Times New Roman" w:eastAsia="Times New Roman" w:hAnsi="Times New Roman" w:cs="Times New Roman"/>
          <w:sz w:val="22"/>
          <w:szCs w:val="22"/>
          <w:lang w:val="en-US"/>
        </w:rPr>
        <w:t>commuting as</w:t>
      </w:r>
      <w:r w:rsidR="00BE60C3" w:rsidRPr="00231087">
        <w:rPr>
          <w:rFonts w:ascii="Times New Roman" w:eastAsia="Times New Roman" w:hAnsi="Times New Roman" w:cs="Times New Roman"/>
          <w:sz w:val="22"/>
          <w:szCs w:val="22"/>
          <w:lang w:val="en-US"/>
        </w:rPr>
        <w:t xml:space="preserve"> </w:t>
      </w:r>
      <w:r w:rsidR="001449D5">
        <w:rPr>
          <w:rFonts w:ascii="Times New Roman" w:eastAsia="Times New Roman" w:hAnsi="Times New Roman" w:cs="Times New Roman"/>
          <w:sz w:val="22"/>
          <w:szCs w:val="22"/>
          <w:lang w:val="en-US"/>
        </w:rPr>
        <w:t xml:space="preserve">a </w:t>
      </w:r>
      <w:r w:rsidR="00BE60C3" w:rsidRPr="00231087">
        <w:rPr>
          <w:rFonts w:ascii="Times New Roman" w:eastAsia="Times New Roman" w:hAnsi="Times New Roman" w:cs="Times New Roman"/>
          <w:sz w:val="22"/>
          <w:szCs w:val="22"/>
          <w:lang w:val="en-US"/>
        </w:rPr>
        <w:t>role transition that requires self-regulatory resources</w:t>
      </w:r>
      <w:r w:rsidR="00BE60C3">
        <w:rPr>
          <w:rFonts w:ascii="Times New Roman" w:eastAsia="Times New Roman" w:hAnsi="Times New Roman" w:cs="Times New Roman"/>
          <w:sz w:val="22"/>
          <w:szCs w:val="22"/>
          <w:lang w:val="en-US"/>
        </w:rPr>
        <w:t>, we identif</w:t>
      </w:r>
      <w:r w:rsidR="0018264B">
        <w:rPr>
          <w:rFonts w:ascii="Times New Roman" w:eastAsia="Times New Roman" w:hAnsi="Times New Roman" w:cs="Times New Roman"/>
          <w:sz w:val="22"/>
          <w:szCs w:val="22"/>
          <w:lang w:val="en-US"/>
        </w:rPr>
        <w:t>y</w:t>
      </w:r>
      <w:r w:rsidR="00BE60C3">
        <w:rPr>
          <w:rFonts w:ascii="Times New Roman" w:eastAsia="Times New Roman" w:hAnsi="Times New Roman" w:cs="Times New Roman"/>
          <w:sz w:val="22"/>
          <w:szCs w:val="22"/>
          <w:lang w:val="en-US"/>
        </w:rPr>
        <w:t xml:space="preserve"> two important boundary conditions (trait self-control and work-family conflict), develop a logic on why these factors may facilitate or hinder an employee’s effective role transition</w:t>
      </w:r>
      <w:r w:rsidR="00EE7B4D">
        <w:rPr>
          <w:rFonts w:ascii="Times New Roman" w:eastAsia="Times New Roman" w:hAnsi="Times New Roman" w:cs="Times New Roman"/>
          <w:sz w:val="22"/>
          <w:szCs w:val="22"/>
          <w:lang w:val="en-US"/>
        </w:rPr>
        <w:t xml:space="preserve"> during their commutes</w:t>
      </w:r>
      <w:r w:rsidR="00BE60C3">
        <w:rPr>
          <w:rFonts w:ascii="Times New Roman" w:eastAsia="Times New Roman" w:hAnsi="Times New Roman" w:cs="Times New Roman"/>
          <w:sz w:val="22"/>
          <w:szCs w:val="22"/>
          <w:lang w:val="en-US"/>
        </w:rPr>
        <w:t xml:space="preserve">, and </w:t>
      </w:r>
      <w:r w:rsidR="001449D5">
        <w:rPr>
          <w:rFonts w:ascii="Times New Roman" w:eastAsia="Times New Roman" w:hAnsi="Times New Roman" w:cs="Times New Roman"/>
          <w:sz w:val="22"/>
          <w:szCs w:val="22"/>
          <w:lang w:val="en-US"/>
        </w:rPr>
        <w:t xml:space="preserve">highlight </w:t>
      </w:r>
      <w:r w:rsidR="00BE60C3">
        <w:rPr>
          <w:rFonts w:ascii="Times New Roman" w:eastAsia="Times New Roman" w:hAnsi="Times New Roman" w:cs="Times New Roman"/>
          <w:sz w:val="22"/>
          <w:szCs w:val="22"/>
          <w:lang w:val="en-US"/>
        </w:rPr>
        <w:t>how it spills over into critical job-related outcomes</w:t>
      </w:r>
      <w:r w:rsidR="00187BFE">
        <w:rPr>
          <w:rFonts w:ascii="Times New Roman" w:eastAsia="Times New Roman" w:hAnsi="Times New Roman" w:cs="Times New Roman"/>
          <w:sz w:val="22"/>
          <w:szCs w:val="22"/>
          <w:lang w:val="en-US"/>
        </w:rPr>
        <w:t xml:space="preserve"> including </w:t>
      </w:r>
      <w:r w:rsidR="00BE60C3">
        <w:rPr>
          <w:rFonts w:ascii="Times New Roman" w:eastAsia="Times New Roman" w:hAnsi="Times New Roman" w:cs="Times New Roman"/>
          <w:sz w:val="22"/>
          <w:szCs w:val="22"/>
          <w:lang w:val="en-US"/>
        </w:rPr>
        <w:t>job satisfaction and turnover. Second</w:t>
      </w:r>
      <w:r w:rsidR="00F53DE3" w:rsidRPr="00231087">
        <w:rPr>
          <w:rFonts w:ascii="Times New Roman" w:eastAsia="Times New Roman" w:hAnsi="Times New Roman" w:cs="Times New Roman"/>
          <w:sz w:val="22"/>
          <w:szCs w:val="22"/>
          <w:lang w:val="en-US"/>
        </w:rPr>
        <w:t xml:space="preserve">, </w:t>
      </w:r>
      <w:r w:rsidR="00AE39BB" w:rsidRPr="00231087">
        <w:rPr>
          <w:rFonts w:ascii="Times New Roman" w:eastAsia="Times New Roman" w:hAnsi="Times New Roman" w:cs="Times New Roman"/>
          <w:sz w:val="22"/>
          <w:szCs w:val="22"/>
          <w:lang w:val="en-US"/>
        </w:rPr>
        <w:t xml:space="preserve">we advance boundary theory by </w:t>
      </w:r>
      <w:r w:rsidR="00E07B18" w:rsidRPr="00231087">
        <w:rPr>
          <w:rFonts w:ascii="Times New Roman" w:eastAsia="Times New Roman" w:hAnsi="Times New Roman" w:cs="Times New Roman"/>
          <w:sz w:val="22"/>
          <w:szCs w:val="22"/>
          <w:lang w:val="en-US"/>
        </w:rPr>
        <w:t>elucidating</w:t>
      </w:r>
      <w:r w:rsidR="004A3B20" w:rsidRPr="00231087">
        <w:rPr>
          <w:rFonts w:ascii="Times New Roman" w:eastAsia="Times New Roman" w:hAnsi="Times New Roman" w:cs="Times New Roman"/>
          <w:sz w:val="22"/>
          <w:szCs w:val="22"/>
          <w:lang w:val="en-US"/>
        </w:rPr>
        <w:t xml:space="preserve"> </w:t>
      </w:r>
      <w:r w:rsidR="00AE39BB" w:rsidRPr="00231087">
        <w:rPr>
          <w:rFonts w:ascii="Times New Roman" w:eastAsia="Times New Roman" w:hAnsi="Times New Roman" w:cs="Times New Roman"/>
          <w:i/>
          <w:sz w:val="22"/>
          <w:szCs w:val="22"/>
          <w:lang w:val="en-US"/>
        </w:rPr>
        <w:t>how</w:t>
      </w:r>
      <w:r w:rsidR="00AE39BB" w:rsidRPr="00231087">
        <w:rPr>
          <w:rFonts w:ascii="Times New Roman" w:eastAsia="Times New Roman" w:hAnsi="Times New Roman" w:cs="Times New Roman"/>
          <w:sz w:val="22"/>
          <w:szCs w:val="22"/>
          <w:lang w:val="en-US"/>
        </w:rPr>
        <w:t xml:space="preserve"> people</w:t>
      </w:r>
      <w:r w:rsidR="00F61C5E" w:rsidRPr="00231087">
        <w:rPr>
          <w:rFonts w:ascii="Times New Roman" w:eastAsia="Times New Roman" w:hAnsi="Times New Roman" w:cs="Times New Roman"/>
          <w:sz w:val="22"/>
          <w:szCs w:val="22"/>
          <w:lang w:val="en-US"/>
        </w:rPr>
        <w:t xml:space="preserve"> can</w:t>
      </w:r>
      <w:r w:rsidR="00AE39BB" w:rsidRPr="00231087">
        <w:rPr>
          <w:rFonts w:ascii="Times New Roman" w:eastAsia="Times New Roman" w:hAnsi="Times New Roman" w:cs="Times New Roman"/>
          <w:sz w:val="22"/>
          <w:szCs w:val="22"/>
          <w:lang w:val="en-US"/>
        </w:rPr>
        <w:t xml:space="preserve"> transition</w:t>
      </w:r>
      <w:r w:rsidR="003D3AA2" w:rsidRPr="00231087">
        <w:rPr>
          <w:rFonts w:ascii="Times New Roman" w:eastAsia="Times New Roman" w:hAnsi="Times New Roman" w:cs="Times New Roman"/>
          <w:sz w:val="22"/>
          <w:szCs w:val="22"/>
          <w:lang w:val="en-US"/>
        </w:rPr>
        <w:t xml:space="preserve"> effectively</w:t>
      </w:r>
      <w:r w:rsidR="00AE39BB" w:rsidRPr="00231087">
        <w:rPr>
          <w:rFonts w:ascii="Times New Roman" w:eastAsia="Times New Roman" w:hAnsi="Times New Roman" w:cs="Times New Roman"/>
          <w:sz w:val="22"/>
          <w:szCs w:val="22"/>
          <w:lang w:val="en-US"/>
        </w:rPr>
        <w:t xml:space="preserve"> from one role to another</w:t>
      </w:r>
      <w:r w:rsidR="003D3AA2" w:rsidRPr="00231087">
        <w:rPr>
          <w:rFonts w:ascii="Times New Roman" w:eastAsia="Times New Roman" w:hAnsi="Times New Roman" w:cs="Times New Roman"/>
          <w:sz w:val="22"/>
          <w:szCs w:val="22"/>
          <w:lang w:val="en-US"/>
        </w:rPr>
        <w:t xml:space="preserve"> </w:t>
      </w:r>
      <w:r w:rsidR="00AE39BB" w:rsidRPr="00231087">
        <w:rPr>
          <w:rFonts w:ascii="Times New Roman" w:eastAsia="Times New Roman" w:hAnsi="Times New Roman" w:cs="Times New Roman"/>
          <w:sz w:val="22"/>
          <w:szCs w:val="22"/>
          <w:lang w:val="en-US"/>
        </w:rPr>
        <w:t>during their commute</w:t>
      </w:r>
      <w:r w:rsidRPr="00231087">
        <w:rPr>
          <w:rFonts w:ascii="Times New Roman" w:eastAsia="Times New Roman" w:hAnsi="Times New Roman" w:cs="Times New Roman"/>
          <w:sz w:val="22"/>
          <w:szCs w:val="22"/>
          <w:lang w:val="en-US"/>
        </w:rPr>
        <w:t xml:space="preserve"> to work</w:t>
      </w:r>
      <w:r w:rsidR="00AE39BB" w:rsidRPr="00231087">
        <w:rPr>
          <w:rFonts w:ascii="Times New Roman" w:eastAsia="Times New Roman" w:hAnsi="Times New Roman" w:cs="Times New Roman"/>
          <w:sz w:val="22"/>
          <w:szCs w:val="22"/>
          <w:lang w:val="en-US"/>
        </w:rPr>
        <w:t xml:space="preserve">. </w:t>
      </w:r>
      <w:r w:rsidR="004A3B20" w:rsidRPr="00231087">
        <w:rPr>
          <w:rFonts w:ascii="Times New Roman" w:eastAsia="Times New Roman" w:hAnsi="Times New Roman" w:cs="Times New Roman"/>
          <w:sz w:val="22"/>
          <w:szCs w:val="22"/>
          <w:lang w:val="en-US"/>
        </w:rPr>
        <w:t xml:space="preserve">We </w:t>
      </w:r>
      <w:r w:rsidR="00EE7B4D">
        <w:rPr>
          <w:rFonts w:ascii="Times New Roman" w:eastAsia="Times New Roman" w:hAnsi="Times New Roman" w:cs="Times New Roman"/>
          <w:sz w:val="22"/>
          <w:szCs w:val="22"/>
          <w:lang w:val="en-US"/>
        </w:rPr>
        <w:t>theorize</w:t>
      </w:r>
      <w:r w:rsidR="00EE7B4D" w:rsidRPr="00231087">
        <w:rPr>
          <w:rFonts w:ascii="Times New Roman" w:eastAsia="Times New Roman" w:hAnsi="Times New Roman" w:cs="Times New Roman"/>
          <w:sz w:val="22"/>
          <w:szCs w:val="22"/>
          <w:lang w:val="en-US"/>
        </w:rPr>
        <w:t xml:space="preserve"> </w:t>
      </w:r>
      <w:r w:rsidR="004A3B20" w:rsidRPr="00231087">
        <w:rPr>
          <w:rFonts w:ascii="Times New Roman" w:eastAsia="Times New Roman" w:hAnsi="Times New Roman" w:cs="Times New Roman"/>
          <w:sz w:val="22"/>
          <w:szCs w:val="22"/>
          <w:lang w:val="en-US"/>
        </w:rPr>
        <w:t xml:space="preserve">that a </w:t>
      </w:r>
      <w:r w:rsidR="001530A9" w:rsidRPr="00231087">
        <w:rPr>
          <w:rFonts w:ascii="Times New Roman" w:eastAsia="Times New Roman" w:hAnsi="Times New Roman" w:cs="Times New Roman"/>
          <w:sz w:val="22"/>
          <w:szCs w:val="22"/>
          <w:lang w:val="en-US"/>
        </w:rPr>
        <w:t xml:space="preserve">specific </w:t>
      </w:r>
      <w:r w:rsidR="001C54D9" w:rsidRPr="00231087">
        <w:rPr>
          <w:rFonts w:ascii="Times New Roman" w:eastAsia="Times New Roman" w:hAnsi="Times New Roman" w:cs="Times New Roman"/>
          <w:sz w:val="22"/>
          <w:szCs w:val="22"/>
          <w:lang w:val="en-US"/>
        </w:rPr>
        <w:t xml:space="preserve">boundary </w:t>
      </w:r>
      <w:r w:rsidR="00CF3044" w:rsidRPr="00231087">
        <w:rPr>
          <w:rFonts w:ascii="Times New Roman" w:eastAsia="Times New Roman" w:hAnsi="Times New Roman" w:cs="Times New Roman"/>
          <w:sz w:val="22"/>
          <w:szCs w:val="22"/>
          <w:lang w:val="en-US"/>
        </w:rPr>
        <w:t>management strateg</w:t>
      </w:r>
      <w:r w:rsidR="003F3586" w:rsidRPr="00231087">
        <w:rPr>
          <w:rFonts w:ascii="Times New Roman" w:eastAsia="Times New Roman" w:hAnsi="Times New Roman" w:cs="Times New Roman"/>
          <w:sz w:val="22"/>
          <w:szCs w:val="22"/>
          <w:lang w:val="en-US"/>
        </w:rPr>
        <w:t>y</w:t>
      </w:r>
      <w:r w:rsidR="00F61C5E" w:rsidRPr="00231087">
        <w:rPr>
          <w:rFonts w:ascii="Times New Roman" w:eastAsia="Times New Roman" w:hAnsi="Times New Roman" w:cs="Times New Roman"/>
          <w:sz w:val="22"/>
          <w:szCs w:val="22"/>
          <w:lang w:val="en-US"/>
        </w:rPr>
        <w:t xml:space="preserve"> (i.e., </w:t>
      </w:r>
      <w:r w:rsidR="004A3B20" w:rsidRPr="00231087">
        <w:rPr>
          <w:rFonts w:ascii="Times New Roman" w:eastAsia="Times New Roman" w:hAnsi="Times New Roman" w:cs="Times New Roman"/>
          <w:sz w:val="22"/>
          <w:szCs w:val="22"/>
          <w:lang w:val="en-US"/>
        </w:rPr>
        <w:t>role-clarifying prospection</w:t>
      </w:r>
      <w:r w:rsidR="00F61C5E" w:rsidRPr="00231087">
        <w:rPr>
          <w:rFonts w:ascii="Times New Roman" w:eastAsia="Times New Roman" w:hAnsi="Times New Roman" w:cs="Times New Roman"/>
          <w:sz w:val="22"/>
          <w:szCs w:val="22"/>
          <w:lang w:val="en-US"/>
        </w:rPr>
        <w:t xml:space="preserve">) </w:t>
      </w:r>
      <w:r w:rsidR="004A3B20" w:rsidRPr="00231087">
        <w:rPr>
          <w:rFonts w:ascii="Times New Roman" w:eastAsia="Times New Roman" w:hAnsi="Times New Roman" w:cs="Times New Roman"/>
          <w:sz w:val="22"/>
          <w:szCs w:val="22"/>
          <w:lang w:val="en-US"/>
        </w:rPr>
        <w:t>buffer</w:t>
      </w:r>
      <w:r w:rsidR="003D3AA2" w:rsidRPr="00231087">
        <w:rPr>
          <w:rFonts w:ascii="Times New Roman" w:eastAsia="Times New Roman" w:hAnsi="Times New Roman" w:cs="Times New Roman"/>
          <w:sz w:val="22"/>
          <w:szCs w:val="22"/>
          <w:lang w:val="en-US"/>
        </w:rPr>
        <w:t>s</w:t>
      </w:r>
      <w:r w:rsidR="004A3B20" w:rsidRPr="00231087">
        <w:rPr>
          <w:rFonts w:ascii="Times New Roman" w:eastAsia="Times New Roman" w:hAnsi="Times New Roman" w:cs="Times New Roman"/>
          <w:sz w:val="22"/>
          <w:szCs w:val="22"/>
          <w:lang w:val="en-US"/>
        </w:rPr>
        <w:t xml:space="preserve"> </w:t>
      </w:r>
      <w:r w:rsidR="00D46228" w:rsidRPr="00231087">
        <w:rPr>
          <w:rFonts w:ascii="Times New Roman" w:eastAsia="Times New Roman" w:hAnsi="Times New Roman" w:cs="Times New Roman"/>
          <w:sz w:val="22"/>
          <w:szCs w:val="22"/>
          <w:lang w:val="en-US"/>
        </w:rPr>
        <w:t xml:space="preserve">the </w:t>
      </w:r>
      <w:r w:rsidR="004A3B20" w:rsidRPr="00231087">
        <w:rPr>
          <w:rFonts w:ascii="Times New Roman" w:eastAsia="Times New Roman" w:hAnsi="Times New Roman" w:cs="Times New Roman"/>
          <w:sz w:val="22"/>
          <w:szCs w:val="22"/>
          <w:lang w:val="en-US"/>
        </w:rPr>
        <w:t xml:space="preserve">negative consequences </w:t>
      </w:r>
      <w:r w:rsidR="00D46228" w:rsidRPr="00231087">
        <w:rPr>
          <w:rFonts w:ascii="Times New Roman" w:eastAsia="Times New Roman" w:hAnsi="Times New Roman" w:cs="Times New Roman"/>
          <w:sz w:val="22"/>
          <w:szCs w:val="22"/>
          <w:lang w:val="en-US"/>
        </w:rPr>
        <w:t xml:space="preserve">arising from </w:t>
      </w:r>
      <w:r w:rsidR="004A3B20" w:rsidRPr="00231087">
        <w:rPr>
          <w:rFonts w:ascii="Times New Roman" w:eastAsia="Times New Roman" w:hAnsi="Times New Roman" w:cs="Times New Roman"/>
          <w:sz w:val="22"/>
          <w:szCs w:val="22"/>
          <w:lang w:val="en-US"/>
        </w:rPr>
        <w:t>longer commutes</w:t>
      </w:r>
      <w:r w:rsidR="003D3AA2" w:rsidRPr="00231087">
        <w:rPr>
          <w:rFonts w:ascii="Times New Roman" w:eastAsia="Times New Roman" w:hAnsi="Times New Roman" w:cs="Times New Roman"/>
          <w:sz w:val="22"/>
          <w:szCs w:val="22"/>
          <w:lang w:val="en-US"/>
        </w:rPr>
        <w:t>.</w:t>
      </w:r>
      <w:r w:rsidR="004A3B20" w:rsidRPr="00231087">
        <w:rPr>
          <w:rFonts w:ascii="Times New Roman" w:eastAsia="Times New Roman" w:hAnsi="Times New Roman" w:cs="Times New Roman"/>
          <w:sz w:val="22"/>
          <w:szCs w:val="22"/>
          <w:lang w:val="en-US"/>
        </w:rPr>
        <w:t xml:space="preserve"> In sum, by bringing together organizational and psychological research</w:t>
      </w:r>
      <w:r w:rsidR="001D3795" w:rsidRPr="00231087">
        <w:rPr>
          <w:rFonts w:ascii="Times New Roman" w:eastAsia="Times New Roman" w:hAnsi="Times New Roman" w:cs="Times New Roman"/>
          <w:sz w:val="22"/>
          <w:szCs w:val="22"/>
          <w:lang w:val="en-US"/>
        </w:rPr>
        <w:t xml:space="preserve"> in an endeavor to understand the role of commuting in people’s working li</w:t>
      </w:r>
      <w:r w:rsidR="00165725" w:rsidRPr="00231087">
        <w:rPr>
          <w:rFonts w:ascii="Times New Roman" w:eastAsia="Times New Roman" w:hAnsi="Times New Roman" w:cs="Times New Roman"/>
          <w:sz w:val="22"/>
          <w:szCs w:val="22"/>
          <w:lang w:val="en-US"/>
        </w:rPr>
        <w:t>v</w:t>
      </w:r>
      <w:r w:rsidR="001D3795" w:rsidRPr="00231087">
        <w:rPr>
          <w:rFonts w:ascii="Times New Roman" w:eastAsia="Times New Roman" w:hAnsi="Times New Roman" w:cs="Times New Roman"/>
          <w:sz w:val="22"/>
          <w:szCs w:val="22"/>
          <w:lang w:val="en-US"/>
        </w:rPr>
        <w:t>es</w:t>
      </w:r>
      <w:r w:rsidR="004A3B20" w:rsidRPr="00231087">
        <w:rPr>
          <w:rFonts w:ascii="Times New Roman" w:eastAsia="Times New Roman" w:hAnsi="Times New Roman" w:cs="Times New Roman"/>
          <w:sz w:val="22"/>
          <w:szCs w:val="22"/>
          <w:lang w:val="en-US"/>
        </w:rPr>
        <w:t xml:space="preserve">, we advance </w:t>
      </w:r>
      <w:r w:rsidR="001D3795" w:rsidRPr="00231087">
        <w:rPr>
          <w:rFonts w:ascii="Times New Roman" w:eastAsia="Times New Roman" w:hAnsi="Times New Roman" w:cs="Times New Roman"/>
          <w:sz w:val="22"/>
          <w:szCs w:val="22"/>
          <w:lang w:val="en-US"/>
        </w:rPr>
        <w:t xml:space="preserve">an account that may help commuters </w:t>
      </w:r>
      <w:r w:rsidR="00DB1247" w:rsidRPr="00231087">
        <w:rPr>
          <w:rFonts w:ascii="Times New Roman" w:eastAsia="Times New Roman" w:hAnsi="Times New Roman" w:cs="Times New Roman"/>
          <w:sz w:val="22"/>
          <w:szCs w:val="22"/>
          <w:lang w:val="en-US"/>
        </w:rPr>
        <w:t xml:space="preserve">around the world </w:t>
      </w:r>
      <w:r w:rsidR="001D3795" w:rsidRPr="00231087">
        <w:rPr>
          <w:rFonts w:ascii="Times New Roman" w:eastAsia="Times New Roman" w:hAnsi="Times New Roman" w:cs="Times New Roman"/>
          <w:sz w:val="22"/>
          <w:szCs w:val="22"/>
          <w:lang w:val="en-US"/>
        </w:rPr>
        <w:t xml:space="preserve">to better use their commute </w:t>
      </w:r>
      <w:r w:rsidR="00DB1247" w:rsidRPr="00231087">
        <w:rPr>
          <w:rFonts w:ascii="Times New Roman" w:eastAsia="Times New Roman" w:hAnsi="Times New Roman" w:cs="Times New Roman"/>
          <w:sz w:val="22"/>
          <w:szCs w:val="22"/>
          <w:lang w:val="en-US"/>
        </w:rPr>
        <w:t>to transition from one role to another</w:t>
      </w:r>
      <w:r w:rsidR="004F68BC" w:rsidRPr="00231087">
        <w:rPr>
          <w:rFonts w:ascii="Times New Roman" w:eastAsia="Times New Roman" w:hAnsi="Times New Roman" w:cs="Times New Roman"/>
          <w:sz w:val="22"/>
          <w:szCs w:val="22"/>
          <w:lang w:val="en-US"/>
        </w:rPr>
        <w:t xml:space="preserve">. </w:t>
      </w:r>
    </w:p>
    <w:p w14:paraId="5CD60952" w14:textId="77777777" w:rsidR="00D65EB6" w:rsidRPr="00231087" w:rsidRDefault="00D65EB6" w:rsidP="00EE02A5">
      <w:pPr>
        <w:pStyle w:val="Normal1"/>
        <w:keepNext/>
        <w:widowControl w:val="0"/>
        <w:spacing w:line="480" w:lineRule="auto"/>
        <w:jc w:val="center"/>
        <w:outlineLv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THEORY</w:t>
      </w:r>
    </w:p>
    <w:p w14:paraId="01A6E8A3" w14:textId="3D06AD21" w:rsidR="0069511E" w:rsidRPr="00C8009B" w:rsidRDefault="0069511E" w:rsidP="00C8009B">
      <w:pPr>
        <w:pStyle w:val="Normal1"/>
        <w:keepNext/>
        <w:widowControl w:val="0"/>
        <w:spacing w:line="480" w:lineRule="auto"/>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Commuting, Job Satisfaction, and Turnover</w:t>
      </w:r>
    </w:p>
    <w:p w14:paraId="1A306AC4" w14:textId="7C6EED9A" w:rsidR="00D65EB6" w:rsidRPr="00231087" w:rsidRDefault="00DC51BD"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Helvetica" w:hAnsi="Times New Roman" w:cs="Times New Roman"/>
          <w:sz w:val="22"/>
          <w:szCs w:val="22"/>
          <w:lang w:val="en-US"/>
        </w:rPr>
        <w:t xml:space="preserve">Previous </w:t>
      </w:r>
      <w:r w:rsidR="00D65EB6" w:rsidRPr="00231087">
        <w:rPr>
          <w:rFonts w:ascii="Times New Roman" w:eastAsia="Helvetica" w:hAnsi="Times New Roman" w:cs="Times New Roman"/>
          <w:sz w:val="22"/>
          <w:szCs w:val="22"/>
          <w:lang w:val="en-US"/>
        </w:rPr>
        <w:t>research suggests that th</w:t>
      </w:r>
      <w:r w:rsidR="00D65EB6" w:rsidRPr="00231087">
        <w:rPr>
          <w:rFonts w:ascii="Times New Roman" w:eastAsia="Times New Roman" w:hAnsi="Times New Roman" w:cs="Times New Roman"/>
          <w:sz w:val="22"/>
          <w:szCs w:val="22"/>
          <w:lang w:val="en-US"/>
        </w:rPr>
        <w:t>e longer people commute, the lower their job satisfaction</w:t>
      </w:r>
      <w:r w:rsidR="00F64D7A"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defined as</w:t>
      </w:r>
      <w:r w:rsidR="00CB0F0C" w:rsidRPr="00231087">
        <w:rPr>
          <w:rFonts w:ascii="Times New Roman" w:eastAsia="Times New Roman" w:hAnsi="Times New Roman" w:cs="Times New Roman"/>
          <w:sz w:val="22"/>
          <w:szCs w:val="22"/>
          <w:lang w:val="en-US"/>
        </w:rPr>
        <w:t xml:space="preserve"> “the extent </w:t>
      </w:r>
      <w:r w:rsidR="00813E15" w:rsidRPr="00231087">
        <w:rPr>
          <w:rFonts w:ascii="Times New Roman" w:eastAsia="Times New Roman" w:hAnsi="Times New Roman" w:cs="Times New Roman"/>
          <w:sz w:val="22"/>
          <w:szCs w:val="22"/>
          <w:lang w:val="en-US"/>
        </w:rPr>
        <w:t>of positive emotional response to the job resulting from an employee</w:t>
      </w:r>
      <w:r w:rsidR="005B051E" w:rsidRPr="00231087">
        <w:rPr>
          <w:rFonts w:ascii="Times New Roman" w:eastAsia="Times New Roman" w:hAnsi="Times New Roman" w:cs="Times New Roman"/>
          <w:sz w:val="22"/>
          <w:szCs w:val="22"/>
          <w:lang w:val="en-US"/>
        </w:rPr>
        <w:t>’</w:t>
      </w:r>
      <w:r w:rsidR="00813E15" w:rsidRPr="00231087">
        <w:rPr>
          <w:rFonts w:ascii="Times New Roman" w:eastAsia="Times New Roman" w:hAnsi="Times New Roman" w:cs="Times New Roman"/>
          <w:sz w:val="22"/>
          <w:szCs w:val="22"/>
          <w:lang w:val="en-US"/>
        </w:rPr>
        <w:t>s appraisal of the job as fulfilling or congruent with the individual</w:t>
      </w:r>
      <w:r w:rsidR="00435975" w:rsidRPr="00231087">
        <w:rPr>
          <w:rFonts w:ascii="Times New Roman" w:eastAsia="Times New Roman" w:hAnsi="Times New Roman" w:cs="Times New Roman"/>
          <w:sz w:val="22"/>
          <w:szCs w:val="22"/>
          <w:lang w:val="en-US"/>
        </w:rPr>
        <w:t>’</w:t>
      </w:r>
      <w:r w:rsidR="00813E15" w:rsidRPr="00231087">
        <w:rPr>
          <w:rFonts w:ascii="Times New Roman" w:eastAsia="Times New Roman" w:hAnsi="Times New Roman" w:cs="Times New Roman"/>
          <w:sz w:val="22"/>
          <w:szCs w:val="22"/>
          <w:lang w:val="en-US"/>
        </w:rPr>
        <w:t xml:space="preserve">s values” </w:t>
      </w:r>
      <w:r w:rsidR="00813E15"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{"citationItems":[{"id":"ITEM-1","itemData":{"author":[{"dropping-particle":"","family":"Morris","given":"M. G.","non-dropping-particle":"","parse-names":false,"suffix":""},{"dropping-particle":"","family":"Venkatesh","given":"V.","non-dropping-particle":"","parse-names":false,"suffix":""}],"container-title":"MIS Quarterly","id":"ITEM-1","issue":"1","issued":{"date-parts":[["2010"]]},"page":"143-161","title":"Job characteristics and Job satisfaction: Understanding the role of enterprise resource planning system implementation","type":"article-journal","volume":"34"},"locator":"145","uris":["http://www.mendeley.com/documents/?uuid=960d86a5-7a80-417d-b77c-36f86327594a"]}],"mendeley":{"formattedCitation":"(Morris &amp; Venkatesh, 2010: 145)","plainTextFormattedCitation":"(Morris &amp; Venkatesh, 2010: 145)","previouslyFormattedCitation":"(Morris &amp; Venkatesh, 2010: 145)"},"properties":{"noteIndex":0},"schema":"https://github.com/citation-style-language/schema/raw/master/csl-citation.json"}</w:instrText>
      </w:r>
      <w:r w:rsidR="00813E15" w:rsidRPr="00231087">
        <w:rPr>
          <w:rFonts w:ascii="Times New Roman" w:eastAsia="Times New Roman" w:hAnsi="Times New Roman" w:cs="Times New Roman"/>
          <w:sz w:val="22"/>
          <w:szCs w:val="22"/>
          <w:lang w:val="en-US"/>
        </w:rPr>
        <w:fldChar w:fldCharType="separate"/>
      </w:r>
      <w:r w:rsidR="00813E15" w:rsidRPr="00231087">
        <w:rPr>
          <w:rFonts w:ascii="Times New Roman" w:eastAsia="Times New Roman" w:hAnsi="Times New Roman" w:cs="Times New Roman"/>
          <w:noProof/>
          <w:sz w:val="22"/>
          <w:szCs w:val="22"/>
          <w:lang w:val="en-US"/>
        </w:rPr>
        <w:t>(Morris &amp; Venkatesh, 2010: 145)</w:t>
      </w:r>
      <w:r w:rsidR="00813E15" w:rsidRPr="00231087">
        <w:rPr>
          <w:rFonts w:ascii="Times New Roman" w:eastAsia="Times New Roman" w:hAnsi="Times New Roman" w:cs="Times New Roman"/>
          <w:sz w:val="22"/>
          <w:szCs w:val="22"/>
          <w:lang w:val="en-US"/>
        </w:rPr>
        <w:fldChar w:fldCharType="end"/>
      </w:r>
      <w:r w:rsidR="00F64D7A"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 xml:space="preserve">and the higher their </w:t>
      </w:r>
      <w:r w:rsidR="00E26786" w:rsidRPr="00231087">
        <w:rPr>
          <w:rFonts w:ascii="Times New Roman" w:eastAsia="Times New Roman" w:hAnsi="Times New Roman" w:cs="Times New Roman"/>
          <w:sz w:val="22"/>
          <w:szCs w:val="22"/>
          <w:lang w:val="en-US"/>
        </w:rPr>
        <w:t xml:space="preserve">likelihood to </w:t>
      </w:r>
      <w:r w:rsidR="00D65EB6" w:rsidRPr="00231087">
        <w:rPr>
          <w:rFonts w:ascii="Times New Roman" w:eastAsia="Times New Roman" w:hAnsi="Times New Roman" w:cs="Times New Roman"/>
          <w:sz w:val="22"/>
          <w:szCs w:val="22"/>
          <w:lang w:val="en-US"/>
        </w:rPr>
        <w:t>quit their current job (i.e.</w:t>
      </w:r>
      <w:r w:rsidR="00E908E7"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 xml:space="preserve"> turnover</w:t>
      </w:r>
      <w:r w:rsidR="00E26786"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 xml:space="preserve"> </w:t>
      </w:r>
      <w:r w:rsidR="00152AC7"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{"citationItems":[{"id":"ITEM-1","itemData":{"author":[{"dropping-particle":"","family":"Chen","given":"G.","non-dropping-particle":"","parse-names":false,"suffix":""},{"dropping-particle":"","family":"Ployhart","given":"R. E.","non-dropping-particle":"","parse-names":false,"suffix":""},{"dropping-particle":"","family":"Thomas","given":"H. C.","non-dropping-particle":"","parse-names":false,"suffix":""},{"dropping-particle":"","family":"Anderson","given":"N.","non-dropping-particle":"","parse-names":false,"suffix":""},{"dropping-particle":"","family":"Bliese","given":"P. D.","non-dropping-particle":"","parse-names":false,"suffix":""}],"container-title":"Academy of Management Journal","id":"ITEM-1","issue":"1","issued":{"date-parts":[["2011"]]},"page":"159-181","title":"The Power of Momentum: A new model of dynamic relationships between job satisfaction change and turnover intentions","type":"article-journal","volume":"54"},"uris":["http://www.mendeley.com/documents/?uuid=3364a842-9b20-4471-b768-2dd355870075"]}],"mendeley":{"formattedCitation":"(Chen, Ployhart, Thomas, Anderson, &amp; Bliese, 2011)","manualFormatting":"Chen, Ployhart, Thomas, Anderson, &amp; Bliese, 2011)","plainTextFormattedCitation":"(Chen, Ployhart, Thomas, Anderson, &amp; Bliese, 2011)","previouslyFormattedCitation":"(Chen, Ployhart, Thomas, Anderson, &amp; Bliese, 2011)"},"properties":{"noteIndex":0},"schema":"https://github.com/citation-style-language/schema/raw/master/csl-citation.json"}</w:instrText>
      </w:r>
      <w:r w:rsidR="00152AC7" w:rsidRPr="00231087">
        <w:rPr>
          <w:rFonts w:ascii="Times New Roman" w:eastAsia="Times New Roman" w:hAnsi="Times New Roman" w:cs="Times New Roman"/>
          <w:sz w:val="22"/>
          <w:szCs w:val="22"/>
          <w:lang w:val="en-US"/>
        </w:rPr>
        <w:fldChar w:fldCharType="separate"/>
      </w:r>
      <w:r w:rsidR="00152AC7" w:rsidRPr="00231087">
        <w:rPr>
          <w:rFonts w:ascii="Times New Roman" w:eastAsia="Times New Roman" w:hAnsi="Times New Roman" w:cs="Times New Roman"/>
          <w:noProof/>
          <w:sz w:val="22"/>
          <w:szCs w:val="22"/>
          <w:lang w:val="en-US"/>
        </w:rPr>
        <w:t xml:space="preserve">Chen, Ployhart, Thomas, Anderson, &amp; </w:t>
      </w:r>
      <w:r w:rsidR="00152AC7" w:rsidRPr="00231087">
        <w:rPr>
          <w:rFonts w:ascii="Times New Roman" w:eastAsia="Times New Roman" w:hAnsi="Times New Roman" w:cs="Times New Roman"/>
          <w:noProof/>
          <w:sz w:val="22"/>
          <w:szCs w:val="22"/>
          <w:lang w:val="en-US"/>
        </w:rPr>
        <w:lastRenderedPageBreak/>
        <w:t>Bliese, 2011)</w:t>
      </w:r>
      <w:r w:rsidR="00152AC7" w:rsidRPr="00231087">
        <w:rPr>
          <w:rFonts w:ascii="Times New Roman" w:eastAsia="Times New Roman" w:hAnsi="Times New Roman" w:cs="Times New Roman"/>
          <w:sz w:val="22"/>
          <w:szCs w:val="22"/>
          <w:lang w:val="en-US"/>
        </w:rPr>
        <w:fldChar w:fldCharType="end"/>
      </w:r>
      <w:r w:rsidR="00D65EB6" w:rsidRPr="00231087">
        <w:rPr>
          <w:rFonts w:ascii="Times New Roman" w:eastAsia="Times New Roman" w:hAnsi="Times New Roman" w:cs="Times New Roman"/>
          <w:sz w:val="22"/>
          <w:szCs w:val="22"/>
          <w:lang w:val="en-US"/>
        </w:rPr>
        <w:t xml:space="preserve">. </w:t>
      </w:r>
      <w:r w:rsidR="00CE342E" w:rsidRPr="00231087">
        <w:rPr>
          <w:rFonts w:ascii="Times New Roman" w:eastAsia="Times New Roman" w:hAnsi="Times New Roman" w:cs="Times New Roman"/>
          <w:sz w:val="22"/>
          <w:szCs w:val="22"/>
          <w:lang w:val="en-US"/>
        </w:rPr>
        <w:t>For example, i</w:t>
      </w:r>
      <w:r w:rsidR="00D65EB6" w:rsidRPr="00231087">
        <w:rPr>
          <w:rFonts w:ascii="Times New Roman" w:eastAsia="Times New Roman" w:hAnsi="Times New Roman" w:cs="Times New Roman"/>
          <w:sz w:val="22"/>
          <w:szCs w:val="22"/>
          <w:lang w:val="en-US"/>
        </w:rPr>
        <w:t>n o</w:t>
      </w:r>
      <w:r w:rsidR="00D65EB6" w:rsidRPr="00231087">
        <w:rPr>
          <w:rFonts w:ascii="Times New Roman" w:eastAsia="Times New Roman" w:hAnsi="Times New Roman" w:cs="Times New Roman"/>
          <w:bCs/>
          <w:sz w:val="22"/>
          <w:szCs w:val="22"/>
          <w:lang w:val="en-US"/>
        </w:rPr>
        <w:t xml:space="preserve">ne survey of over 26,000 employees studied longitudinally over five years, employees who had lengthier commutes reported lower job satisfaction </w:t>
      </w:r>
      <w:r w:rsidR="00D65EB6"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Chatterjee","given":"K.","non-dropping-particle":"","parse-names":false,"suffix":""},{"dropping-particle":"","family":"Clark","given":"B.","non-dropping-particle":"","parse-names":false,"suffix":""},{"dropping-particle":"","family":"Martin, A.Davis","given":"A.","non-dropping-particle":"","parse-names":false,"suffix":""}],"id":"ITEM-1","issued":{"date-parts":[["2017"]]},"title":"The Commuting and Wellbeing Study: Understanding the Impact of Commuting on People’s Lives.","type":"report"},"uris":["http://www.mendeley.com/documents/?uuid=5e115523-7388-4b8f-8ce1-fe38444f4389"]}],"mendeley":{"formattedCitation":"(Chatterjee et al., 2017)","manualFormatting":"(Chatterjee, Clark, &amp; Martin, Davis, 2017)","plainTextFormattedCitation":"(Chatterjee et al., 2017)","previouslyFormattedCitation":"(Chatterjee et al., 2017)"},"properties":{"noteIndex":0},"schema":"https://github.com/citation-style-language/schema/raw/master/csl-citation.json"}</w:instrText>
      </w:r>
      <w:r w:rsidR="00D65EB6" w:rsidRPr="00231087">
        <w:rPr>
          <w:rFonts w:ascii="Times New Roman" w:eastAsia="Times New Roman" w:hAnsi="Times New Roman" w:cs="Times New Roman"/>
          <w:sz w:val="22"/>
          <w:szCs w:val="22"/>
          <w:lang w:val="en-US"/>
        </w:rPr>
        <w:fldChar w:fldCharType="separate"/>
      </w:r>
      <w:r w:rsidR="00D65EB6" w:rsidRPr="00231087">
        <w:rPr>
          <w:rFonts w:ascii="Times New Roman" w:eastAsia="Times New Roman" w:hAnsi="Times New Roman" w:cs="Times New Roman"/>
          <w:noProof/>
          <w:sz w:val="22"/>
          <w:szCs w:val="22"/>
          <w:lang w:val="en-US"/>
        </w:rPr>
        <w:t>(Chatterjee, Clark, &amp; Martin, Davis, 2017)</w:t>
      </w:r>
      <w:r w:rsidR="00D65EB6" w:rsidRPr="00231087">
        <w:rPr>
          <w:rFonts w:ascii="Times New Roman" w:eastAsia="Times New Roman" w:hAnsi="Times New Roman" w:cs="Times New Roman"/>
          <w:sz w:val="22"/>
          <w:szCs w:val="22"/>
          <w:lang w:val="en-US"/>
        </w:rPr>
        <w:fldChar w:fldCharType="end"/>
      </w:r>
      <w:r w:rsidR="00D65EB6" w:rsidRPr="00231087">
        <w:rPr>
          <w:rFonts w:ascii="Times New Roman" w:eastAsia="Times New Roman" w:hAnsi="Times New Roman" w:cs="Times New Roman"/>
          <w:sz w:val="22"/>
          <w:szCs w:val="22"/>
          <w:lang w:val="en-US"/>
        </w:rPr>
        <w:t xml:space="preserve">. Another survey of more than 22,000 employees showed that in response to the question </w:t>
      </w:r>
      <w:r w:rsidR="00D65EB6" w:rsidRPr="00231087">
        <w:rPr>
          <w:rFonts w:ascii="Times New Roman" w:eastAsia="Helvetica" w:hAnsi="Times New Roman" w:cs="Times New Roman"/>
          <w:sz w:val="22"/>
          <w:szCs w:val="22"/>
          <w:lang w:val="en-US"/>
        </w:rPr>
        <w:t>“What would make you leave your current organization for a new job?</w:t>
      </w:r>
      <w:r w:rsidR="00207FB3" w:rsidRPr="00231087">
        <w:rPr>
          <w:rFonts w:ascii="Times New Roman" w:eastAsia="Helvetica" w:hAnsi="Times New Roman" w:cs="Times New Roman"/>
          <w:sz w:val="22"/>
          <w:szCs w:val="22"/>
          <w:lang w:val="en-US"/>
        </w:rPr>
        <w:t>,</w:t>
      </w:r>
      <w:r w:rsidR="00D65EB6" w:rsidRPr="00231087">
        <w:rPr>
          <w:rFonts w:ascii="Times New Roman" w:eastAsia="Helvetica" w:hAnsi="Times New Roman" w:cs="Times New Roman"/>
          <w:sz w:val="22"/>
          <w:szCs w:val="22"/>
          <w:lang w:val="en-US"/>
        </w:rPr>
        <w:t xml:space="preserve">” </w:t>
      </w:r>
      <w:r w:rsidR="00F959B6" w:rsidRPr="00231087">
        <w:rPr>
          <w:rFonts w:ascii="Times New Roman" w:eastAsia="Helvetica" w:hAnsi="Times New Roman" w:cs="Times New Roman"/>
          <w:sz w:val="22"/>
          <w:szCs w:val="22"/>
          <w:lang w:val="en-US"/>
        </w:rPr>
        <w:t xml:space="preserve">around half </w:t>
      </w:r>
      <w:r w:rsidR="00D65EB6" w:rsidRPr="00231087">
        <w:rPr>
          <w:rFonts w:ascii="Times New Roman" w:eastAsia="Helvetica" w:hAnsi="Times New Roman" w:cs="Times New Roman"/>
          <w:sz w:val="22"/>
          <w:szCs w:val="22"/>
          <w:lang w:val="en-US"/>
        </w:rPr>
        <w:t xml:space="preserve">of </w:t>
      </w:r>
      <w:r w:rsidR="00AD7C8A" w:rsidRPr="00231087">
        <w:rPr>
          <w:rFonts w:ascii="Times New Roman" w:eastAsia="Helvetica" w:hAnsi="Times New Roman" w:cs="Times New Roman"/>
          <w:sz w:val="22"/>
          <w:szCs w:val="22"/>
          <w:lang w:val="en-US"/>
        </w:rPr>
        <w:t xml:space="preserve">all </w:t>
      </w:r>
      <w:r w:rsidR="00D65EB6" w:rsidRPr="00231087">
        <w:rPr>
          <w:rFonts w:ascii="Times New Roman" w:eastAsia="Helvetica" w:hAnsi="Times New Roman" w:cs="Times New Roman"/>
          <w:sz w:val="22"/>
          <w:szCs w:val="22"/>
          <w:lang w:val="en-US"/>
        </w:rPr>
        <w:t xml:space="preserve">participants responded “an easier commute to work” </w:t>
      </w:r>
      <w:r w:rsidR="00D65EB6"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Zhang","given":"H.","non-dropping-particle":"","parse-names":false,"suffix":""},{"dropping-particle":"","family":"Feinzig","given":"S.","non-dropping-particle":"","parse-names":false,"suffix":""}],"id":"ITEM-1","issued":{"date-parts":[["2016"]]},"title":"Should I stay or should I go?","type":"report"},"uris":["http://www.mendeley.com/documents/?uuid=e18170e0-006d-44a7-ad61-6f1e4559bddb"]}],"mendeley":{"formattedCitation":"(Zhang &amp; Feinzig, 2016)","plainTextFormattedCitation":"(Zhang &amp; Feinzig, 2016)","previouslyFormattedCitation":"(Zhang &amp; Feinzig, 2016)"},"properties":{"noteIndex":0},"schema":"https://github.com/citation-style-language/schema/raw/master/csl-citation.json"}</w:instrText>
      </w:r>
      <w:r w:rsidR="00D65EB6" w:rsidRPr="00231087">
        <w:rPr>
          <w:rFonts w:ascii="Times New Roman" w:eastAsia="Times New Roman" w:hAnsi="Times New Roman" w:cs="Times New Roman"/>
          <w:sz w:val="22"/>
          <w:szCs w:val="22"/>
          <w:lang w:val="en-US"/>
        </w:rPr>
        <w:fldChar w:fldCharType="separate"/>
      </w:r>
      <w:r w:rsidR="00D65EB6" w:rsidRPr="00231087">
        <w:rPr>
          <w:rFonts w:ascii="Times New Roman" w:eastAsia="Times New Roman" w:hAnsi="Times New Roman" w:cs="Times New Roman"/>
          <w:noProof/>
          <w:sz w:val="22"/>
          <w:szCs w:val="22"/>
          <w:lang w:val="en-US"/>
        </w:rPr>
        <w:t>(Zhang &amp; Feinzig, 2016)</w:t>
      </w:r>
      <w:r w:rsidR="00D65EB6" w:rsidRPr="00231087">
        <w:rPr>
          <w:rFonts w:ascii="Times New Roman" w:eastAsia="Times New Roman" w:hAnsi="Times New Roman" w:cs="Times New Roman"/>
          <w:sz w:val="22"/>
          <w:szCs w:val="22"/>
          <w:lang w:val="en-US"/>
        </w:rPr>
        <w:fldChar w:fldCharType="end"/>
      </w:r>
      <w:r w:rsidR="00D65EB6" w:rsidRPr="00231087">
        <w:rPr>
          <w:rFonts w:ascii="Times New Roman" w:eastAsia="Times New Roman" w:hAnsi="Times New Roman" w:cs="Times New Roman"/>
          <w:sz w:val="22"/>
          <w:szCs w:val="22"/>
          <w:lang w:val="en-US"/>
        </w:rPr>
        <w:t xml:space="preserve">. </w:t>
      </w:r>
      <w:r w:rsidR="00A84531">
        <w:rPr>
          <w:rFonts w:ascii="Times New Roman" w:eastAsia="Times New Roman" w:hAnsi="Times New Roman" w:cs="Times New Roman"/>
          <w:sz w:val="22"/>
          <w:szCs w:val="22"/>
          <w:lang w:val="en-US"/>
        </w:rPr>
        <w:t>I</w:t>
      </w:r>
      <w:r w:rsidR="00A84531" w:rsidRPr="00231087">
        <w:rPr>
          <w:rFonts w:ascii="Times New Roman" w:eastAsia="Times New Roman" w:hAnsi="Times New Roman" w:cs="Times New Roman"/>
          <w:sz w:val="22"/>
          <w:szCs w:val="22"/>
          <w:lang w:val="en-US"/>
        </w:rPr>
        <w:t>n order to be fully compensated for the decrease in life satisfaction prompted by longer commutes</w:t>
      </w:r>
      <w:r w:rsidR="00A84531">
        <w:rPr>
          <w:rFonts w:ascii="Times New Roman" w:eastAsia="Times New Roman" w:hAnsi="Times New Roman" w:cs="Times New Roman"/>
          <w:sz w:val="22"/>
          <w:szCs w:val="22"/>
          <w:lang w:val="en-US"/>
        </w:rPr>
        <w:t>,</w:t>
      </w:r>
      <w:r w:rsidR="00A84531" w:rsidRPr="00231087" w:rsidDel="0069511E">
        <w:rPr>
          <w:rFonts w:ascii="Times New Roman" w:eastAsia="Times New Roman" w:hAnsi="Times New Roman" w:cs="Times New Roman"/>
          <w:sz w:val="22"/>
          <w:szCs w:val="22"/>
          <w:lang w:val="en-US"/>
        </w:rPr>
        <w:t xml:space="preserve"> </w:t>
      </w:r>
      <w:r w:rsidR="00A84531">
        <w:rPr>
          <w:rFonts w:ascii="Times New Roman" w:eastAsia="Times New Roman" w:hAnsi="Times New Roman" w:cs="Times New Roman"/>
          <w:sz w:val="22"/>
          <w:szCs w:val="22"/>
          <w:lang w:val="en-US"/>
        </w:rPr>
        <w:t xml:space="preserve">a study by </w:t>
      </w:r>
      <w:proofErr w:type="spellStart"/>
      <w:r w:rsidR="005952B5" w:rsidRPr="00231087">
        <w:rPr>
          <w:rFonts w:ascii="Times New Roman" w:eastAsia="Times New Roman" w:hAnsi="Times New Roman" w:cs="Times New Roman"/>
          <w:sz w:val="22"/>
          <w:szCs w:val="22"/>
          <w:lang w:val="en-US"/>
        </w:rPr>
        <w:t>Stutzer</w:t>
      </w:r>
      <w:proofErr w:type="spellEnd"/>
      <w:r w:rsidR="005952B5" w:rsidRPr="00231087">
        <w:rPr>
          <w:rFonts w:ascii="Times New Roman" w:eastAsia="Times New Roman" w:hAnsi="Times New Roman" w:cs="Times New Roman"/>
          <w:sz w:val="22"/>
          <w:szCs w:val="22"/>
          <w:lang w:val="en-US"/>
        </w:rPr>
        <w:t xml:space="preserve"> and Frey </w:t>
      </w:r>
      <w:r w:rsidR="005952B5"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{"citationItems":[{"id":"ITEM-1","itemData":{"DOI":"10.1111/j.1467-9442.2008.00542.x","ISBN":"0347-0520","ISSN":"03470520","abstract":"People spend a lot of time commuting and often find it a burden. According to standard economics, the burden of commuting is chosen when compensated either on the labor or on the housing market so that individuals' utility is equalized. However, in a direct test of this strong notion of equilibrium with panel data, we find that people with longer commuting time report systematically lower subjective well-being. This result is robust with regard to a number of alternative explanations. We mention several possibilities of an extended model of human behavior able to explain this &amp;ldquo;commuting paradox&amp;rdquo;.","author":[{"dropping-particle":"","family":"Stutzer","given":"Alois","non-dropping-particle":"","parse-names":false,"suffix":""},{"dropping-particle":"","family":"Frey","given":"Bruno S.","non-dropping-particle":"","parse-names":false,"suffix":""}],"container-title":"Scandinavian Journal of Economics","id":"ITEM-1","issue":"2","issued":{"date-parts":[["2008"]]},"page":"339-366","title":"Stress that doesn't pay: The commuting paradox","type":"article-journal","volume":"110"},"uris":["http://www.mendeley.com/documents/?uuid=dbcf8caa-971f-4b02-a2d8-d40f43b09885"]}],"mendeley":{"formattedCitation":"(Stutzer &amp; Frey, 2008)","manualFormatting":"(2008)","plainTextFormattedCitation":"(Stutzer &amp; Frey, 2008)","previouslyFormattedCitation":"(Stutzer &amp; Frey, 2008)"},"properties":{"noteIndex":0},"schema":"https://github.com/citation-style-language/schema/raw/master/csl-citation.json"}</w:instrText>
      </w:r>
      <w:r w:rsidR="005952B5" w:rsidRPr="00231087">
        <w:rPr>
          <w:rFonts w:ascii="Times New Roman" w:eastAsia="Times New Roman" w:hAnsi="Times New Roman" w:cs="Times New Roman"/>
          <w:sz w:val="22"/>
          <w:szCs w:val="22"/>
          <w:lang w:val="en-US"/>
        </w:rPr>
        <w:fldChar w:fldCharType="separate"/>
      </w:r>
      <w:r w:rsidR="005952B5" w:rsidRPr="00231087">
        <w:rPr>
          <w:rFonts w:ascii="Times New Roman" w:eastAsia="Times New Roman" w:hAnsi="Times New Roman" w:cs="Times New Roman"/>
          <w:noProof/>
          <w:sz w:val="22"/>
          <w:szCs w:val="22"/>
          <w:lang w:val="en-US"/>
        </w:rPr>
        <w:t>(2008)</w:t>
      </w:r>
      <w:r w:rsidR="005952B5" w:rsidRPr="00231087">
        <w:rPr>
          <w:rFonts w:ascii="Times New Roman" w:eastAsia="Times New Roman" w:hAnsi="Times New Roman" w:cs="Times New Roman"/>
          <w:sz w:val="22"/>
          <w:szCs w:val="22"/>
          <w:lang w:val="en-US"/>
        </w:rPr>
        <w:fldChar w:fldCharType="end"/>
      </w:r>
      <w:r w:rsidR="005952B5" w:rsidRPr="00231087">
        <w:rPr>
          <w:rFonts w:ascii="Times New Roman" w:eastAsia="Times New Roman" w:hAnsi="Times New Roman" w:cs="Times New Roman"/>
          <w:sz w:val="22"/>
          <w:szCs w:val="22"/>
          <w:lang w:val="en-US"/>
        </w:rPr>
        <w:t xml:space="preserve"> </w:t>
      </w:r>
      <w:r w:rsidR="001C03F2">
        <w:rPr>
          <w:rFonts w:ascii="Times New Roman" w:eastAsia="Times New Roman" w:hAnsi="Times New Roman" w:cs="Times New Roman"/>
          <w:sz w:val="22"/>
          <w:szCs w:val="22"/>
          <w:lang w:val="en-US"/>
        </w:rPr>
        <w:t>found</w:t>
      </w:r>
      <w:r w:rsidR="00540CE2" w:rsidRPr="00231087">
        <w:rPr>
          <w:rFonts w:ascii="Times New Roman" w:eastAsia="Times New Roman" w:hAnsi="Times New Roman" w:cs="Times New Roman"/>
          <w:sz w:val="22"/>
          <w:szCs w:val="22"/>
          <w:lang w:val="en-US"/>
        </w:rPr>
        <w:t xml:space="preserve"> </w:t>
      </w:r>
      <w:r w:rsidR="00D65EB6" w:rsidRPr="00231087">
        <w:rPr>
          <w:rFonts w:ascii="Times New Roman" w:eastAsia="Times New Roman" w:hAnsi="Times New Roman" w:cs="Times New Roman"/>
          <w:sz w:val="22"/>
          <w:szCs w:val="22"/>
          <w:lang w:val="en-US"/>
        </w:rPr>
        <w:t>that</w:t>
      </w:r>
      <w:r w:rsidR="00A84531">
        <w:rPr>
          <w:rFonts w:ascii="Times New Roman" w:eastAsia="Times New Roman" w:hAnsi="Times New Roman" w:cs="Times New Roman"/>
          <w:sz w:val="22"/>
          <w:szCs w:val="22"/>
          <w:lang w:val="en-US"/>
        </w:rPr>
        <w:t xml:space="preserve"> </w:t>
      </w:r>
      <w:r w:rsidR="003E0EF0" w:rsidRPr="00231087">
        <w:rPr>
          <w:rFonts w:ascii="Times New Roman" w:eastAsia="Times New Roman" w:hAnsi="Times New Roman" w:cs="Times New Roman"/>
          <w:sz w:val="22"/>
          <w:szCs w:val="22"/>
          <w:lang w:val="en-US"/>
        </w:rPr>
        <w:t>the</w:t>
      </w:r>
      <w:r w:rsidR="00D65EB6" w:rsidRPr="00231087">
        <w:rPr>
          <w:rFonts w:ascii="Times New Roman" w:eastAsia="Times New Roman" w:hAnsi="Times New Roman" w:cs="Times New Roman"/>
          <w:sz w:val="22"/>
          <w:szCs w:val="22"/>
          <w:lang w:val="en-US"/>
        </w:rPr>
        <w:t xml:space="preserve"> average commuter would need to receive a</w:t>
      </w:r>
      <w:r w:rsidR="00BD788E" w:rsidRPr="00231087">
        <w:rPr>
          <w:rFonts w:ascii="Times New Roman" w:eastAsia="Times New Roman" w:hAnsi="Times New Roman" w:cs="Times New Roman"/>
          <w:sz w:val="22"/>
          <w:szCs w:val="22"/>
          <w:lang w:val="en-US"/>
        </w:rPr>
        <w:t xml:space="preserve"> pay</w:t>
      </w:r>
      <w:r w:rsidR="00D65EB6" w:rsidRPr="00231087">
        <w:rPr>
          <w:rFonts w:ascii="Times New Roman" w:eastAsia="Times New Roman" w:hAnsi="Times New Roman" w:cs="Times New Roman"/>
          <w:sz w:val="22"/>
          <w:szCs w:val="22"/>
          <w:lang w:val="en-US"/>
        </w:rPr>
        <w:t xml:space="preserve"> raise of 19% per month. </w:t>
      </w:r>
      <w:r w:rsidR="00BC3487" w:rsidRPr="00231087">
        <w:rPr>
          <w:rFonts w:ascii="Times New Roman" w:eastAsia="Times New Roman" w:hAnsi="Times New Roman" w:cs="Times New Roman"/>
          <w:sz w:val="22"/>
          <w:szCs w:val="22"/>
          <w:lang w:val="en-US"/>
        </w:rPr>
        <w:t>T</w:t>
      </w:r>
      <w:r w:rsidR="00D65EB6" w:rsidRPr="00231087">
        <w:rPr>
          <w:rFonts w:ascii="Times New Roman" w:eastAsia="Times New Roman" w:hAnsi="Times New Roman" w:cs="Times New Roman"/>
          <w:sz w:val="22"/>
          <w:szCs w:val="22"/>
          <w:lang w:val="en-US"/>
        </w:rPr>
        <w:t>he linkage between longer commutes</w:t>
      </w:r>
      <w:r w:rsidR="00207FB3" w:rsidRPr="00231087">
        <w:rPr>
          <w:rFonts w:ascii="Times New Roman" w:eastAsia="Times New Roman" w:hAnsi="Times New Roman" w:cs="Times New Roman"/>
          <w:sz w:val="22"/>
          <w:szCs w:val="22"/>
          <w:lang w:val="en-US"/>
        </w:rPr>
        <w:t xml:space="preserve"> and both</w:t>
      </w:r>
      <w:r w:rsidR="00D65EB6" w:rsidRPr="00231087">
        <w:rPr>
          <w:rFonts w:ascii="Times New Roman" w:eastAsia="Times New Roman" w:hAnsi="Times New Roman" w:cs="Times New Roman"/>
          <w:sz w:val="22"/>
          <w:szCs w:val="22"/>
          <w:lang w:val="en-US"/>
        </w:rPr>
        <w:t xml:space="preserve"> lower satisfaction and higher turnover is thus evident </w:t>
      </w:r>
      <w:r w:rsidR="0069511E">
        <w:rPr>
          <w:rFonts w:ascii="Times New Roman" w:eastAsia="Times New Roman" w:hAnsi="Times New Roman" w:cs="Times New Roman"/>
          <w:sz w:val="22"/>
          <w:szCs w:val="22"/>
          <w:lang w:val="en-US"/>
        </w:rPr>
        <w:t xml:space="preserve">in </w:t>
      </w:r>
      <w:r w:rsidR="008C32FE">
        <w:rPr>
          <w:rFonts w:ascii="Times New Roman" w:eastAsia="Times New Roman" w:hAnsi="Times New Roman" w:cs="Times New Roman"/>
          <w:sz w:val="22"/>
          <w:szCs w:val="22"/>
          <w:lang w:val="en-US"/>
        </w:rPr>
        <w:t>the literature</w:t>
      </w:r>
      <w:r w:rsidR="0069511E">
        <w:rPr>
          <w:rFonts w:ascii="Times New Roman" w:eastAsia="Times New Roman" w:hAnsi="Times New Roman" w:cs="Times New Roman"/>
          <w:sz w:val="22"/>
          <w:szCs w:val="22"/>
          <w:lang w:val="en-US"/>
        </w:rPr>
        <w:t xml:space="preserve"> across different disciplines.</w:t>
      </w:r>
    </w:p>
    <w:p w14:paraId="1F09EA3C" w14:textId="3DDA991D" w:rsidR="00174647" w:rsidRPr="00231087" w:rsidRDefault="00CF3102"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bCs/>
          <w:sz w:val="22"/>
          <w:szCs w:val="22"/>
          <w:lang w:val="en-US"/>
        </w:rPr>
        <w:t xml:space="preserve">One perspective that </w:t>
      </w:r>
      <w:r w:rsidR="008C32FE">
        <w:rPr>
          <w:rFonts w:ascii="Times New Roman" w:eastAsia="Times New Roman" w:hAnsi="Times New Roman" w:cs="Times New Roman"/>
          <w:bCs/>
          <w:sz w:val="22"/>
          <w:szCs w:val="22"/>
          <w:lang w:val="en-US"/>
        </w:rPr>
        <w:t>specifically theorized</w:t>
      </w:r>
      <w:r w:rsidRPr="00231087">
        <w:rPr>
          <w:rFonts w:ascii="Times New Roman" w:eastAsia="Times New Roman" w:hAnsi="Times New Roman" w:cs="Times New Roman"/>
          <w:bCs/>
          <w:sz w:val="22"/>
          <w:szCs w:val="22"/>
          <w:lang w:val="en-US"/>
        </w:rPr>
        <w:t xml:space="preserve"> the negative effects of commutes is the </w:t>
      </w:r>
      <w:r w:rsidR="00D65EB6" w:rsidRPr="00231087">
        <w:rPr>
          <w:rFonts w:ascii="Times New Roman" w:eastAsia="Times New Roman" w:hAnsi="Times New Roman" w:cs="Times New Roman"/>
          <w:bCs/>
          <w:sz w:val="22"/>
          <w:szCs w:val="22"/>
          <w:lang w:val="en-US"/>
        </w:rPr>
        <w:t xml:space="preserve">“commute impedance model” </w:t>
      </w:r>
      <w:r w:rsidR="004525A2" w:rsidRPr="00231087">
        <w:rPr>
          <w:rFonts w:ascii="Times New Roman" w:eastAsia="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{"citationItems":[{"id":"ITEM-1","itemData":{"abstract":"Conditions of transportation were investigated as sources of psychological stress as they affect the physiology, task performance, and mood of commuters. Participants in the study were 100 employees of industrial firms. Traffic congestion was construed as a behavioral constraint in terms of the concept of impedance which is defined by the parameters of distance and time. It was expected that the effects of impedance would be mediated by personality factors, such as locus of control. Multivariate tests of the internal validity of the impedance factor were significant. However, significant main effects for impedance were obtained only for mood and residential adaptation. The predicted interactions of impedance with locus of control were obtained across task performance indices. In multiple regression analyses, the distance and speed of the commute to work were found to account for significant proportions of variation in blood pressure, while several indices of personal control had significant regression effects on the task measures. The implications of the results for research in community psychology are discussed.","author":[{"dropping-particle":"","family":"Novaco","given":"Raymond W.","non-dropping-particle":"","parse-names":false,"suffix":""},{"dropping-particle":"","family":"Stokols","given":"Daniel","non-dropping-particle":"","parse-names":false,"suffix":""},{"dropping-particle":"","family":"Campbell","given":"Joan","non-dropping-particle":"","parse-names":false,"suffix":""},{"dropping-particle":"","family":"Stokols","given":"Jeannette","non-dropping-particle":"","parse-names":false,"suffix":""}],"container-title":"American Journal of Community Psychology","id":"ITEM-1","issue":"4","issued":{"date-parts":[["1979"]]},"page":"361-380","title":"Transportation, Stress, and Community Psychology","type":"article-journal","volume":"7"},"uris":["http://www.mendeley.com/documents/?uuid=592ade23-7ad5-444f-945f-edb57aa4bac1"]}],"mendeley":{"formattedCitation":"(Novaco, Stokols, Campbell, &amp; Stokols, 1979)","plainTextFormattedCitation":"(Novaco, Stokols, Campbell, &amp; Stokols, 1979)","previouslyFormattedCitation":"(Novaco, Stokols, Campbell, &amp; Stokols, 1979)"},"properties":{"noteIndex":0},"schema":"https://github.com/citation-style-language/schema/raw/master/csl-citation.json"}</w:instrText>
      </w:r>
      <w:r w:rsidR="004525A2" w:rsidRPr="00231087">
        <w:rPr>
          <w:rFonts w:ascii="Times New Roman" w:eastAsia="Times New Roman" w:hAnsi="Times New Roman" w:cs="Times New Roman"/>
          <w:bCs/>
          <w:sz w:val="22"/>
          <w:szCs w:val="22"/>
          <w:lang w:val="en-US"/>
        </w:rPr>
        <w:fldChar w:fldCharType="separate"/>
      </w:r>
      <w:r w:rsidR="004525A2" w:rsidRPr="00231087">
        <w:rPr>
          <w:rFonts w:ascii="Times New Roman" w:eastAsia="Times New Roman" w:hAnsi="Times New Roman" w:cs="Times New Roman"/>
          <w:bCs/>
          <w:noProof/>
          <w:sz w:val="22"/>
          <w:szCs w:val="22"/>
          <w:lang w:val="en-US"/>
        </w:rPr>
        <w:t>(Novaco, Stokols, Campbell, &amp; Stokols, 1979)</w:t>
      </w:r>
      <w:r w:rsidR="004525A2" w:rsidRPr="00231087">
        <w:rPr>
          <w:rFonts w:ascii="Times New Roman" w:eastAsia="Times New Roman" w:hAnsi="Times New Roman" w:cs="Times New Roman"/>
          <w:bCs/>
          <w:sz w:val="22"/>
          <w:szCs w:val="22"/>
          <w:lang w:val="en-US"/>
        </w:rPr>
        <w:fldChar w:fldCharType="end"/>
      </w:r>
      <w:r w:rsidR="00D65EB6" w:rsidRPr="00231087">
        <w:rPr>
          <w:rFonts w:ascii="Times New Roman" w:eastAsia="Times New Roman" w:hAnsi="Times New Roman" w:cs="Times New Roman"/>
          <w:bCs/>
          <w:sz w:val="22"/>
          <w:szCs w:val="22"/>
          <w:lang w:val="en-US"/>
        </w:rPr>
        <w:t xml:space="preserve">, </w:t>
      </w:r>
      <w:r w:rsidRPr="00231087">
        <w:rPr>
          <w:rFonts w:ascii="Times New Roman" w:eastAsia="Times New Roman" w:hAnsi="Times New Roman" w:cs="Times New Roman"/>
          <w:bCs/>
          <w:sz w:val="22"/>
          <w:szCs w:val="22"/>
          <w:lang w:val="en-US"/>
        </w:rPr>
        <w:t xml:space="preserve">which proposes </w:t>
      </w:r>
      <w:r w:rsidR="00B84C2B" w:rsidRPr="00231087">
        <w:rPr>
          <w:rFonts w:ascii="Times New Roman" w:eastAsia="Times New Roman" w:hAnsi="Times New Roman" w:cs="Times New Roman"/>
          <w:bCs/>
          <w:sz w:val="22"/>
          <w:szCs w:val="22"/>
          <w:lang w:val="en-US"/>
        </w:rPr>
        <w:t xml:space="preserve">that </w:t>
      </w:r>
      <w:r w:rsidR="00D65EB6" w:rsidRPr="00231087">
        <w:rPr>
          <w:rFonts w:ascii="Times New Roman" w:eastAsia="Times New Roman" w:hAnsi="Times New Roman" w:cs="Times New Roman"/>
          <w:bCs/>
          <w:sz w:val="22"/>
          <w:szCs w:val="22"/>
          <w:lang w:val="en-US"/>
        </w:rPr>
        <w:t>commuters suffer when their commute is interrupted or delayed. Th</w:t>
      </w:r>
      <w:r w:rsidR="001B6E09" w:rsidRPr="00231087">
        <w:rPr>
          <w:rFonts w:ascii="Times New Roman" w:eastAsia="Times New Roman" w:hAnsi="Times New Roman" w:cs="Times New Roman"/>
          <w:bCs/>
          <w:sz w:val="22"/>
          <w:szCs w:val="22"/>
          <w:lang w:val="en-US"/>
        </w:rPr>
        <w:t>is</w:t>
      </w:r>
      <w:r w:rsidR="00D65EB6" w:rsidRPr="00231087">
        <w:rPr>
          <w:rFonts w:ascii="Times New Roman" w:eastAsia="Times New Roman" w:hAnsi="Times New Roman" w:cs="Times New Roman"/>
          <w:bCs/>
          <w:sz w:val="22"/>
          <w:szCs w:val="22"/>
          <w:lang w:val="en-US"/>
        </w:rPr>
        <w:t xml:space="preserve"> model defines impedance as a behavioral restraint on movement or goal attainment </w:t>
      </w:r>
      <w:r w:rsidR="00CC66C1" w:rsidRPr="00231087">
        <w:rPr>
          <w:rFonts w:ascii="Times New Roman" w:eastAsia="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author":[{"dropping-particle":"","family":"Novaco","given":"R.W.","non-dropping-particle":"","parse-names":false,"suffix":""},{"dropping-particle":"","family":"Kliewer","given":"W.","non-dropping-particle":"","parse-names":false,"suffix":""},{"dropping-particle":"","family":"Broquet","given":"A.","non-dropping-particle":"","parse-names":false,"suffix":""}],"container-title":"American Journal of Community Psychology,","id":"ITEM-1","issued":{"date-parts":[["1991"]]},"page":"881-909","title":"Home environment consequences of commute travel impedance","type":"article-journal","volume":"19"},"uris":["http://www.mendeley.com/documents/?uuid=9c1c58dc-fe3b-4462-9cb4-ece160c130a8"]}],"mendeley":{"formattedCitation":"(Novaco, Kliewer, &amp; Broquet, 1991)","plainTextFormattedCitation":"(Novaco, Kliewer, &amp; Broquet, 1991)","previouslyFormattedCitation":"(Novaco, Kliewer, &amp; Broquet, 1991)"},"properties":{"noteIndex":0},"schema":"https://github.com/citation-style-language/schema/raw/master/csl-citation.json"}</w:instrText>
      </w:r>
      <w:r w:rsidR="00CC66C1" w:rsidRPr="00231087">
        <w:rPr>
          <w:rFonts w:ascii="Times New Roman" w:eastAsia="Times New Roman" w:hAnsi="Times New Roman" w:cs="Times New Roman"/>
          <w:bCs/>
          <w:sz w:val="22"/>
          <w:szCs w:val="22"/>
          <w:lang w:val="en-US"/>
        </w:rPr>
        <w:fldChar w:fldCharType="separate"/>
      </w:r>
      <w:r w:rsidR="00CC66C1" w:rsidRPr="00231087">
        <w:rPr>
          <w:rFonts w:ascii="Times New Roman" w:eastAsia="Times New Roman" w:hAnsi="Times New Roman" w:cs="Times New Roman"/>
          <w:bCs/>
          <w:noProof/>
          <w:sz w:val="22"/>
          <w:szCs w:val="22"/>
          <w:lang w:val="en-US"/>
        </w:rPr>
        <w:t>(Novaco, Kliewer, &amp; Broquet, 1991)</w:t>
      </w:r>
      <w:r w:rsidR="00CC66C1" w:rsidRPr="00231087">
        <w:rPr>
          <w:rFonts w:ascii="Times New Roman" w:eastAsia="Times New Roman" w:hAnsi="Times New Roman" w:cs="Times New Roman"/>
          <w:bCs/>
          <w:sz w:val="22"/>
          <w:szCs w:val="22"/>
          <w:lang w:val="en-US"/>
        </w:rPr>
        <w:fldChar w:fldCharType="end"/>
      </w:r>
      <w:r w:rsidR="00237F47" w:rsidRPr="00231087">
        <w:rPr>
          <w:rFonts w:ascii="Times New Roman" w:eastAsia="Times New Roman" w:hAnsi="Times New Roman" w:cs="Times New Roman"/>
          <w:bCs/>
          <w:sz w:val="22"/>
          <w:szCs w:val="22"/>
          <w:lang w:val="en-US"/>
        </w:rPr>
        <w:t>,</w:t>
      </w:r>
      <w:r w:rsidR="002516BE">
        <w:rPr>
          <w:rFonts w:ascii="Times New Roman" w:eastAsia="Times New Roman" w:hAnsi="Times New Roman" w:cs="Times New Roman"/>
          <w:bCs/>
          <w:sz w:val="22"/>
          <w:szCs w:val="22"/>
          <w:lang w:val="en-US"/>
        </w:rPr>
        <w:t xml:space="preserve"> i.e.,</w:t>
      </w:r>
      <w:r w:rsidR="008C32FE">
        <w:rPr>
          <w:rFonts w:ascii="Times New Roman" w:eastAsia="Times New Roman" w:hAnsi="Times New Roman" w:cs="Times New Roman"/>
          <w:bCs/>
          <w:sz w:val="22"/>
          <w:szCs w:val="22"/>
          <w:lang w:val="en-US"/>
        </w:rPr>
        <w:t xml:space="preserve"> </w:t>
      </w:r>
      <w:r w:rsidR="00E26786" w:rsidRPr="00231087">
        <w:rPr>
          <w:rFonts w:ascii="Times New Roman" w:eastAsia="Times New Roman" w:hAnsi="Times New Roman" w:cs="Times New Roman"/>
          <w:bCs/>
          <w:sz w:val="22"/>
          <w:szCs w:val="22"/>
          <w:lang w:val="en-US"/>
        </w:rPr>
        <w:t xml:space="preserve">as </w:t>
      </w:r>
      <w:r w:rsidR="00D65EB6" w:rsidRPr="00231087">
        <w:rPr>
          <w:rFonts w:ascii="Times New Roman" w:eastAsia="Times New Roman" w:hAnsi="Times New Roman" w:cs="Times New Roman"/>
          <w:bCs/>
          <w:sz w:val="22"/>
          <w:szCs w:val="22"/>
          <w:lang w:val="en-US"/>
        </w:rPr>
        <w:t>anything that frustrates the goal to arrive at a destination, such as traffic congestion</w:t>
      </w:r>
      <w:r w:rsidR="00103C69" w:rsidRPr="00231087">
        <w:rPr>
          <w:rFonts w:ascii="Times New Roman" w:eastAsia="Times New Roman" w:hAnsi="Times New Roman" w:cs="Times New Roman"/>
          <w:bCs/>
          <w:sz w:val="22"/>
          <w:szCs w:val="22"/>
          <w:lang w:val="en-US"/>
        </w:rPr>
        <w:t>, construction, or delays</w:t>
      </w:r>
      <w:r w:rsidR="00D65EB6" w:rsidRPr="00231087">
        <w:rPr>
          <w:rFonts w:ascii="Times New Roman" w:eastAsia="Times New Roman" w:hAnsi="Times New Roman" w:cs="Times New Roman"/>
          <w:bCs/>
          <w:sz w:val="22"/>
          <w:szCs w:val="22"/>
          <w:lang w:val="en-US"/>
        </w:rPr>
        <w:t xml:space="preserve">. </w:t>
      </w:r>
      <w:r w:rsidR="000D4168" w:rsidRPr="00231087">
        <w:rPr>
          <w:rFonts w:ascii="Times New Roman" w:eastAsia="Times New Roman" w:hAnsi="Times New Roman" w:cs="Times New Roman"/>
          <w:bCs/>
          <w:sz w:val="22"/>
          <w:szCs w:val="22"/>
          <w:lang w:val="en-US"/>
        </w:rPr>
        <w:t xml:space="preserve">As a result, </w:t>
      </w:r>
      <w:r w:rsidR="000D4168" w:rsidRPr="00231087">
        <w:rPr>
          <w:rFonts w:ascii="Times New Roman" w:eastAsia="Times New Roman" w:hAnsi="Times New Roman" w:cs="Times New Roman"/>
          <w:sz w:val="22"/>
          <w:szCs w:val="22"/>
          <w:lang w:val="en-US"/>
        </w:rPr>
        <w:t xml:space="preserve">when </w:t>
      </w:r>
      <w:r w:rsidR="00D65EB6" w:rsidRPr="00231087">
        <w:rPr>
          <w:rFonts w:ascii="Times New Roman" w:eastAsia="Times New Roman" w:hAnsi="Times New Roman" w:cs="Times New Roman"/>
          <w:sz w:val="22"/>
          <w:szCs w:val="22"/>
          <w:lang w:val="en-US"/>
        </w:rPr>
        <w:t>employees encounter situations during their commute that may delay their arrival at work, they experience greater levels of stress</w:t>
      </w:r>
      <w:r w:rsidR="00D65EB6" w:rsidRPr="00231087">
        <w:rPr>
          <w:rFonts w:ascii="Times New Roman" w:eastAsia="Times New Roman" w:hAnsi="Times New Roman" w:cs="Times New Roman"/>
          <w:bCs/>
          <w:sz w:val="22"/>
          <w:szCs w:val="22"/>
          <w:lang w:val="en-US"/>
        </w:rPr>
        <w:t xml:space="preserve"> </w:t>
      </w:r>
      <w:r w:rsidR="00D65EB6"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Novaco","given":"R.W.","non-dropping-particle":"","parse-names":false,"suffix":""},{"dropping-particle":"","family":"Gonzalez","given":"O.I.","non-dropping-particle":"","parse-names":false,"suffix":""}],"container-title":"Technology and Psychological Well-Being","editor":[{"dropping-particle":"","family":"Amichai-Hamburger","given":"Y.","non-dropping-particle":"","parse-names":false,"suffix":""}],"id":"ITEM-1","issued":{"date-parts":[["2011"]]},"page":"174-205","publisher":"Cambridge University Press","publisher-place":"Cambridge, UK","title":"Commuting and well-being.","type":"chapter"},"uris":["http://www.mendeley.com/documents/?uuid=fcd2bc13-ef3e-4492-821f-95510880c58e"]},{"id":"ITEM-2","itemData":{"DOI":"10.1037/0021-9010.63.4.467","ISBN":"0021-9010; 0021-9010","ISSN":"0021-9010","PMID":"701214","abstract":"Conducted a quasiexperimental study to assess the effects of routine exposure to traffic congestion on the mood, physiology, and task performance of automobile commuters. Traffic congestion was conceptualized as an environmental stressor that impedes one's movement between 2 or more points. 61 male and 39 female industrial employees were assigned to low-, medium-, or high-impedance groups on the basis of the distance and duration of their commute and were classified as either Type A or Type B on the Jenkins Activity Survey, a measure of coronary-prone behavior. As expected, subjective reports of traffic congestion and annoyance were greater among high- and medium-impedance commuters than among low-impedance individuals. Also, commuting distance, commuting time, travel speed, and number of months enroute were significantly correlated with systolic and diastolic blood pressure. Contrary to prediction, medium-impedance A's and high-impedance B's exhibited the highest levels of systolic blood pressure and the lowest levels of frustration tolerance among all experimental groups. Results are discussed in terms of the degree of congruity between commuters' expectancies and experiences of travel constraints. (48 ref) (PsycINFO Database Record (c) 2013 APA, all rights reserved)","author":[{"dropping-particle":"","family":"Stokols","given":"D","non-dropping-particle":"","parse-names":false,"suffix":""},{"dropping-particle":"","family":"Novaco","given":"R W","non-dropping-particle":"","parse-names":false,"suffix":""},{"dropping-particle":"","family":"Stokols","given":"J","non-dropping-particle":"","parse-names":false,"suffix":""},{"dropping-particle":"","family":"Campbell","given":"J","non-dropping-particle":"","parse-names":false,"suffix":""}],"container-title":"Journal of Applied Psychology","id":"ITEM-2","issued":{"date-parts":[["1978"]]},"page":"467-480","title":"Traffic congestion, type A behavior, and stress.","type":"article-journal","volume":"63"},"uris":["http://www.mendeley.com/documents/?uuid=1262d2e8-e3a3-499d-bf54-822a9a42d2a4"]}],"mendeley":{"formattedCitation":"(Novaco &amp; Gonzalez, 2011; Stokols, Novaco, Stokols, &amp; Campbell, 1978)","manualFormatting":"(Koslowsky, Kluger, &amp; Reich, 1995; Novaco &amp; Gonzalez, 2011; Stokols, Novaco, Stokols, &amp; Campbell, 1978)","plainTextFormattedCitation":"(Novaco &amp; Gonzalez, 2011; Stokols, Novaco, Stokols, &amp; Campbell, 1978)","previouslyFormattedCitation":"(Novaco &amp; Gonzalez, 2011; Stokols, Novaco, Stokols, &amp; Campbell, 1978)"},"properties":{"noteIndex":0},"schema":"https://github.com/citation-style-language/schema/raw/master/csl-citation.json"}</w:instrText>
      </w:r>
      <w:r w:rsidR="00D65EB6" w:rsidRPr="00231087">
        <w:rPr>
          <w:rFonts w:ascii="Times New Roman" w:eastAsia="Times New Roman" w:hAnsi="Times New Roman" w:cs="Times New Roman"/>
          <w:sz w:val="22"/>
          <w:szCs w:val="22"/>
          <w:lang w:val="en-US"/>
        </w:rPr>
        <w:fldChar w:fldCharType="separate"/>
      </w:r>
      <w:r w:rsidR="00D65EB6" w:rsidRPr="00231087">
        <w:rPr>
          <w:rFonts w:ascii="Times New Roman" w:eastAsia="Times New Roman" w:hAnsi="Times New Roman" w:cs="Times New Roman"/>
          <w:noProof/>
          <w:sz w:val="22"/>
          <w:szCs w:val="22"/>
          <w:lang w:val="en-US"/>
        </w:rPr>
        <w:t>(Koslowsky, Kluger, &amp; Reich, 1995; Novaco &amp; Gonzalez, 2011; Stokols, Novaco, Stokols, &amp; Campbell, 1978)</w:t>
      </w:r>
      <w:r w:rsidR="00D65EB6" w:rsidRPr="00231087">
        <w:rPr>
          <w:rFonts w:ascii="Times New Roman" w:eastAsia="Times New Roman" w:hAnsi="Times New Roman" w:cs="Times New Roman"/>
          <w:sz w:val="22"/>
          <w:szCs w:val="22"/>
          <w:lang w:val="en-US"/>
        </w:rPr>
        <w:fldChar w:fldCharType="end"/>
      </w:r>
      <w:r w:rsidR="00D65EB6" w:rsidRPr="00231087">
        <w:rPr>
          <w:rFonts w:ascii="Times New Roman" w:eastAsia="Times New Roman" w:hAnsi="Times New Roman" w:cs="Times New Roman"/>
          <w:sz w:val="22"/>
          <w:szCs w:val="22"/>
          <w:lang w:val="en-US"/>
        </w:rPr>
        <w:t xml:space="preserve">. </w:t>
      </w:r>
      <w:r w:rsidR="00D76D00" w:rsidRPr="00231087">
        <w:rPr>
          <w:rFonts w:ascii="Times New Roman" w:eastAsia="Times New Roman" w:hAnsi="Times New Roman" w:cs="Times New Roman"/>
          <w:sz w:val="22"/>
          <w:szCs w:val="22"/>
          <w:lang w:val="en-US"/>
        </w:rPr>
        <w:t>L</w:t>
      </w:r>
      <w:r w:rsidR="00D65EB6" w:rsidRPr="00231087">
        <w:rPr>
          <w:rFonts w:ascii="Times New Roman" w:eastAsia="Times New Roman" w:hAnsi="Times New Roman" w:cs="Times New Roman"/>
          <w:sz w:val="22"/>
          <w:szCs w:val="22"/>
          <w:lang w:val="en-US"/>
        </w:rPr>
        <w:t xml:space="preserve">onger commutes offer more </w:t>
      </w:r>
      <w:r w:rsidR="002F3939" w:rsidRPr="00231087">
        <w:rPr>
          <w:rFonts w:ascii="Times New Roman" w:eastAsia="Times New Roman" w:hAnsi="Times New Roman" w:cs="Times New Roman"/>
          <w:sz w:val="22"/>
          <w:szCs w:val="22"/>
          <w:lang w:val="en-US"/>
        </w:rPr>
        <w:t>opportunities</w:t>
      </w:r>
      <w:r w:rsidR="00D65EB6" w:rsidRPr="00231087">
        <w:rPr>
          <w:rFonts w:ascii="Times New Roman" w:eastAsia="Times New Roman" w:hAnsi="Times New Roman" w:cs="Times New Roman"/>
          <w:sz w:val="22"/>
          <w:szCs w:val="22"/>
          <w:lang w:val="en-US"/>
        </w:rPr>
        <w:t xml:space="preserve"> for impedances to occur</w:t>
      </w:r>
      <w:r w:rsidR="0019680C"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 xml:space="preserve"> and thus</w:t>
      </w:r>
      <w:r w:rsidR="0019680C"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 xml:space="preserve"> longer commutes </w:t>
      </w:r>
      <w:r w:rsidR="008E4A39" w:rsidRPr="00231087">
        <w:rPr>
          <w:rFonts w:ascii="Times New Roman" w:eastAsia="Times New Roman" w:hAnsi="Times New Roman" w:cs="Times New Roman"/>
          <w:sz w:val="22"/>
          <w:szCs w:val="22"/>
          <w:lang w:val="en-US"/>
        </w:rPr>
        <w:t xml:space="preserve">have the potential to be </w:t>
      </w:r>
      <w:r w:rsidR="00D65EB6" w:rsidRPr="00231087">
        <w:rPr>
          <w:rFonts w:ascii="Times New Roman" w:eastAsia="Times New Roman" w:hAnsi="Times New Roman" w:cs="Times New Roman"/>
          <w:sz w:val="22"/>
          <w:szCs w:val="22"/>
          <w:lang w:val="en-US"/>
        </w:rPr>
        <w:t>more stressful</w:t>
      </w:r>
      <w:r w:rsidR="00AB03A4" w:rsidRPr="00231087">
        <w:rPr>
          <w:rFonts w:ascii="Times New Roman" w:eastAsia="Times New Roman" w:hAnsi="Times New Roman" w:cs="Times New Roman"/>
          <w:sz w:val="22"/>
          <w:szCs w:val="22"/>
          <w:lang w:val="en-US"/>
        </w:rPr>
        <w:t xml:space="preserve"> (</w:t>
      </w:r>
      <w:r w:rsidR="00AB03A4" w:rsidRPr="00231087">
        <w:rPr>
          <w:rFonts w:ascii="Times New Roman" w:eastAsia="Times New Roman" w:hAnsi="Times New Roman" w:cs="Times New Roman"/>
          <w:noProof/>
          <w:sz w:val="22"/>
          <w:szCs w:val="22"/>
          <w:lang w:val="en-US"/>
        </w:rPr>
        <w:t>Evans &amp; Wener, 2006; Hennessy &amp; Wiesenthal, 1997; Novaco et al., 1991; Schaeffer, Street, Singer, &amp; Baum, 1988)</w:t>
      </w:r>
      <w:r w:rsidR="00AB03A4" w:rsidRPr="00231087">
        <w:rPr>
          <w:rFonts w:ascii="Times New Roman" w:eastAsia="Times New Roman" w:hAnsi="Times New Roman" w:cs="Times New Roman"/>
          <w:sz w:val="22"/>
          <w:szCs w:val="22"/>
          <w:lang w:val="en-US"/>
        </w:rPr>
        <w:t>.</w:t>
      </w:r>
      <w:r w:rsidR="00D65EB6" w:rsidRPr="00231087">
        <w:rPr>
          <w:rFonts w:ascii="Times New Roman" w:eastAsia="Times New Roman" w:hAnsi="Times New Roman" w:cs="Times New Roman"/>
          <w:sz w:val="22"/>
          <w:szCs w:val="22"/>
          <w:lang w:val="en-US"/>
        </w:rPr>
        <w:t xml:space="preserve"> </w:t>
      </w:r>
      <w:r w:rsidR="00AB68DC" w:rsidRPr="00231087">
        <w:rPr>
          <w:rFonts w:ascii="Times New Roman" w:eastAsia="Helvetica" w:hAnsi="Times New Roman" w:cs="Times New Roman"/>
          <w:sz w:val="22"/>
          <w:szCs w:val="22"/>
          <w:lang w:val="en-US"/>
        </w:rPr>
        <w:t>This</w:t>
      </w:r>
      <w:r w:rsidR="00AB68DC" w:rsidRPr="00231087">
        <w:rPr>
          <w:rFonts w:ascii="Times New Roman" w:eastAsia="Times New Roman" w:hAnsi="Times New Roman" w:cs="Times New Roman"/>
          <w:bCs/>
          <w:sz w:val="22"/>
          <w:szCs w:val="22"/>
          <w:lang w:val="en-US"/>
        </w:rPr>
        <w:t xml:space="preserve"> av</w:t>
      </w:r>
      <w:r w:rsidR="0098193F" w:rsidRPr="00231087">
        <w:rPr>
          <w:rFonts w:ascii="Times New Roman" w:eastAsia="Times New Roman" w:hAnsi="Times New Roman" w:cs="Times New Roman"/>
          <w:bCs/>
          <w:sz w:val="22"/>
          <w:szCs w:val="22"/>
          <w:lang w:val="en-US"/>
        </w:rPr>
        <w:t xml:space="preserve">ersive commuting experience </w:t>
      </w:r>
      <w:r w:rsidR="00AB68DC" w:rsidRPr="00231087">
        <w:rPr>
          <w:rFonts w:ascii="Times New Roman" w:eastAsia="Times New Roman" w:hAnsi="Times New Roman" w:cs="Times New Roman"/>
          <w:bCs/>
          <w:sz w:val="22"/>
          <w:szCs w:val="22"/>
          <w:lang w:val="en-US"/>
        </w:rPr>
        <w:t>may spill over into an employees’ work experience, negatively influencing job satisfaction and encouraging turnover</w:t>
      </w:r>
      <w:r w:rsidR="00C669F3" w:rsidRPr="00231087">
        <w:rPr>
          <w:rFonts w:ascii="Times New Roman" w:eastAsia="Times New Roman" w:hAnsi="Times New Roman" w:cs="Times New Roman"/>
          <w:bCs/>
          <w:sz w:val="22"/>
          <w:szCs w:val="22"/>
          <w:lang w:val="en-US"/>
        </w:rPr>
        <w:t xml:space="preserve"> </w:t>
      </w:r>
      <w:r w:rsidR="00C669F3" w:rsidRPr="00231087">
        <w:rPr>
          <w:rFonts w:ascii="Times New Roman" w:eastAsia="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{"citationItems":[{"id":"ITEM-1","itemData":{"abstract":"This study examines spillover of positive and negative affect from work to home. It tests if psychological detachment from work during evening hours and sleep quality moderate this spillover effect and whether affect spillover persists until the next morning. In a daily diary study, 96 health-care workers completed surveys three times a day, over the period of one workweek. Hierarchical linear modeling showed that both positive and negative affect spilled over from work to affect at home measured at night. This spillover process was attenuated by psychological detachment from work during evening hours. Negative affect experienced at work was related to negative affect in the next morning. Psychological detachment from work during evening hours and sleep quality attenuated this relation. No spillover of positive affect until the next morning was observed. This study demonstrates that spillover of negative affect is more far-reaching than spillover of positive affect and that psychological detachment from work during evening hours neutralizes positive affect experienced at work. © 2013 Elsevier Inc.","author":[{"dropping-particle":"","family":"Sonnentag","given":"Sabine","non-dropping-particle":"","parse-names":false,"suffix":""},{"dropping-particle":"","family":"Binnewies","given":"Carmen","non-dropping-particle":"","parse-names":false,"suffix":""}],"container-title":"Journal of Vocational Behavior","id":"ITEM-1","issue":"2","issued":{"date-parts":[["2013"]]},"page":"198-208","title":"Daily affect spillover from work to home: Detachment from work and sleep as moderators","type":"article-journal","volume":"83"},"uris":["http://www.mendeley.com/documents/?uuid=3d6ffb64-d193-4afa-9d4b-0e35e3c38904"]},{"id":"ITEM-2","itemData":{"abstract":"This study integrates spillover research of stress transferring from work to home and crossover research of strains transferring from one spouse to another. A spillover and crossover model was tested among 191 (couples of) dual-earner parents. For both males and females, it was hypothesized that (self-reported and partners' rating of) work-to-family interference (WFI) partially mediates the job demands-job exhaustion relationship, and fully mediates the job demands-life satisfaction relationship. Further, we hypothesized reciprocal crossover effects between both partners' job exhaustion and life satisfaction. The results of structural equation modeling analyses offered support for the mediating role of WFI although there were genders differences. In addition, we found a crossover path from females' exhaustion to males' exhaustion and from males' life satisfaction to their partners' life satisfaction. This implies that not only job-related strain, but also positive, context-free well-being may crossover among partners. © 2005 Elsevier Inc. All rights reserved.","author":[{"dropping-particle":"","family":"Demerouti","given":"Evangelia","non-dropping-particle":"","parse-names":false,"suffix":""},{"dropping-particle":"","family":"Bakker","given":"Arnold B.","non-dropping-particle":"","parse-names":false,"suffix":""},{"dropping-particle":"","family":"Schaufeli","given":"Wilmar B.","non-dropping-particle":"","parse-names":false,"suffix":""}],"container-title":"Journal of Vocational Behavior","id":"ITEM-2","issue":"2","issued":{"date-parts":[["2005"]]},"page":"266-289","title":"Spillover and crossover of exhaustion and life satisfaction among dual-earner parents","type":"article-journal","volume":"67"},"uris":["http://www.mendeley.com/documents/?uuid=4611bd7e-d361-404b-861f-6fd645d2baed"]}],"mendeley":{"formattedCitation":"(Demerouti, Bakker, &amp; Schaufeli, 2005; Sonnentag &amp; Binnewies, 2013)","plainTextFormattedCitation":"(Demerouti, Bakker, &amp; Schaufeli, 2005; Sonnentag &amp; Binnewies, 2013)","previouslyFormattedCitation":"(Demerouti, Bakker, &amp; Schaufeli, 2005; Sonnentag &amp; Binnewies, 2013)"},"properties":{"noteIndex":0},"schema":"https://github.com/citation-style-language/schema/raw/master/csl-citation.json"}</w:instrText>
      </w:r>
      <w:r w:rsidR="00C669F3" w:rsidRPr="00231087">
        <w:rPr>
          <w:rFonts w:ascii="Times New Roman" w:eastAsia="Times New Roman" w:hAnsi="Times New Roman" w:cs="Times New Roman"/>
          <w:bCs/>
          <w:sz w:val="22"/>
          <w:szCs w:val="22"/>
          <w:lang w:val="en-US"/>
        </w:rPr>
        <w:fldChar w:fldCharType="separate"/>
      </w:r>
      <w:r w:rsidR="00C669F3" w:rsidRPr="00231087">
        <w:rPr>
          <w:rFonts w:ascii="Times New Roman" w:eastAsia="Times New Roman" w:hAnsi="Times New Roman" w:cs="Times New Roman"/>
          <w:bCs/>
          <w:noProof/>
          <w:sz w:val="22"/>
          <w:szCs w:val="22"/>
          <w:lang w:val="en-US"/>
        </w:rPr>
        <w:t>(Demerouti, Bakker, &amp; Schaufeli, 2005; Sonnentag &amp; Binnewies, 2013)</w:t>
      </w:r>
      <w:r w:rsidR="00C669F3" w:rsidRPr="00231087">
        <w:rPr>
          <w:rFonts w:ascii="Times New Roman" w:eastAsia="Times New Roman" w:hAnsi="Times New Roman" w:cs="Times New Roman"/>
          <w:bCs/>
          <w:sz w:val="22"/>
          <w:szCs w:val="22"/>
          <w:lang w:val="en-US"/>
        </w:rPr>
        <w:fldChar w:fldCharType="end"/>
      </w:r>
      <w:r w:rsidR="00AB68DC" w:rsidRPr="00231087">
        <w:rPr>
          <w:rFonts w:ascii="Times New Roman" w:eastAsia="Times New Roman" w:hAnsi="Times New Roman" w:cs="Times New Roman"/>
          <w:bCs/>
          <w:sz w:val="22"/>
          <w:szCs w:val="22"/>
          <w:lang w:val="en-US"/>
        </w:rPr>
        <w:t xml:space="preserve">. In turn, because employees view commuting as part of their job—given that they engage in commuting in order to get to work—employees are likely to attribute their negative feelings during their commute to their job </w:t>
      </w:r>
      <w:r w:rsidR="00AB68DC" w:rsidRPr="00231087">
        <w:rPr>
          <w:rFonts w:ascii="Times New Roman" w:eastAsia="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{"citationItems":[{"id":"ITEM-1","itemData":{"abstract":"The authors propose that when a message recipient \"feels right\" from regulatory fit (E. T. Higgins, 2000), this subjective experience transfers to the persuasion context and serves as information for relevant evaluations, including perceived message persuasiveness and opinions of the topic. Fit was induced either by strategic framing of message arguments in a way that fit/did not fit with the recipient's regulatory state or by a source unrelated to the message itself. Across 4 studies, regulatory fit enhanced perceived persuasiveness and opinion ratings. These effects were eliminated when the correct source of feeling right was made salient before message exposure, supporting the misattribution account. These effects reversed when message-related thoughts were negative, supporting the claim that fit provides information about the \"rightness\" of one's (positive or negative) evaluations.","author":[{"dropping-particle":"","family":"Cesario","given":"Joseph","non-dropping-particle":"","parse-names":false,"suffix":""},{"dropping-particle":"","family":"Grant","given":"Heidi","non-dropping-particle":"","parse-names":false,"suffix":""},{"dropping-particle":"","family":"Higgins","given":"E. Tory","non-dropping-particle":"","parse-names":false,"suffix":""}],"container-title":"Journal of Personality and Social Psychology","id":"ITEM-1","issue":"3","issued":{"date-parts":[["2004"]]},"page":"388-404","title":"Regulatory Fit and Persuasion: Transfer From \"Feeling Right.\"","type":"article-journal","volume":"86"},"uris":["http://www.mendeley.com/documents/?uuid=96b68c30-826f-4872-bed0-8141afac53dc"]},{"id":"ITEM-2","itemData":{"abstract":"Two experiments investigated whether judgments of happiness and satisfaction with one's life are influenced by mood at the time of judgment. In Experiment 1, moods were induced by asking for vivid descriptions of a recent happy or sad event in respondents' lives; in Experiment 2, moods were induced by interviewing participants on sunny or rainy days. In both experiments, subjects reported more happiness and satisfaction with their life as a whole when in a good mood than when in a bad mood. However, the negative impact of bad moods was eliminated when subjects were induced to attribute their present feelings to transient external sources, irrelevant to the evaluation of their lives. Subjects who were in a good mood, on the other hand, were not affected by misattribution manipulations. The data suggest (a) that people use their momentary affective states as infor- mation in making judgments of how happy and satisfied they are with their lives in general and (b) that people in unpleasant affective states are more likely to search for and use information to explain their state than are people in pleasant affective states. Thus the data demonstrate informative and directive functions of affective states. The","author":[{"dropping-particle":"","family":"Schwarz","given":"Norbert","non-dropping-particle":"","parse-names":false,"suffix":""},{"dropping-particle":"","family":"Clore","given":"Gerald L.","non-dropping-particle":"","parse-names":false,"suffix":""}],"container-title":"Journal of Personality and Social Psychology","id":"ITEM-2","issue":"3","issued":{"date-parts":[["1983"]]},"page":"513-523","title":"Mood, misattribution, and judgments of well-being: Informative and directive functions of affective states","type":"article-journal","volume":"45"},"uris":["http://www.mendeley.com/documents/?uuid=4c90c6d3-358c-4a9e-928e-889664e5273f"]}],"mendeley":{"formattedCitation":"(Cesario, Grant, &amp; Higgins, 2004; Schwarz &amp; Clore, 1983)","plainTextFormattedCitation":"(Cesario, Grant, &amp; Higgins, 2004; Schwarz &amp; Clore, 1983)","previouslyFormattedCitation":"(Cesario, Grant, &amp; Higgins, 2004; Schwarz &amp; Clore, 1983)"},"properties":{"noteIndex":0},"schema":"https://github.com/citation-style-language/schema/raw/master/csl-citation.json"}</w:instrText>
      </w:r>
      <w:r w:rsidR="00AB68DC" w:rsidRPr="00231087">
        <w:rPr>
          <w:rFonts w:ascii="Times New Roman" w:eastAsia="Times New Roman" w:hAnsi="Times New Roman" w:cs="Times New Roman"/>
          <w:bCs/>
          <w:sz w:val="22"/>
          <w:szCs w:val="22"/>
          <w:lang w:val="en-US"/>
        </w:rPr>
        <w:fldChar w:fldCharType="separate"/>
      </w:r>
      <w:r w:rsidR="00AB68DC" w:rsidRPr="00231087">
        <w:rPr>
          <w:rFonts w:ascii="Times New Roman" w:eastAsia="Times New Roman" w:hAnsi="Times New Roman" w:cs="Times New Roman"/>
          <w:bCs/>
          <w:noProof/>
          <w:sz w:val="22"/>
          <w:szCs w:val="22"/>
          <w:lang w:val="en-US"/>
        </w:rPr>
        <w:t>(Cesario, Grant, &amp; Higgins, 2004; Schwarz &amp; Clore, 1983)</w:t>
      </w:r>
      <w:r w:rsidR="00AB68DC" w:rsidRPr="00231087">
        <w:rPr>
          <w:rFonts w:ascii="Times New Roman" w:eastAsia="Times New Roman" w:hAnsi="Times New Roman" w:cs="Times New Roman"/>
          <w:bCs/>
          <w:sz w:val="22"/>
          <w:szCs w:val="22"/>
          <w:lang w:val="en-US"/>
        </w:rPr>
        <w:fldChar w:fldCharType="end"/>
      </w:r>
      <w:r w:rsidR="00AB68DC" w:rsidRPr="00231087">
        <w:rPr>
          <w:rFonts w:ascii="Times New Roman" w:eastAsia="Times New Roman" w:hAnsi="Times New Roman" w:cs="Times New Roman"/>
          <w:bCs/>
          <w:sz w:val="22"/>
          <w:szCs w:val="22"/>
          <w:lang w:val="en-US"/>
        </w:rPr>
        <w:t xml:space="preserve">. </w:t>
      </w:r>
      <w:r w:rsidR="00174647" w:rsidRPr="00231087">
        <w:rPr>
          <w:rFonts w:ascii="Times New Roman" w:eastAsia="Times New Roman" w:hAnsi="Times New Roman" w:cs="Times New Roman"/>
          <w:sz w:val="22"/>
          <w:szCs w:val="22"/>
          <w:lang w:val="en-US"/>
        </w:rPr>
        <w:t xml:space="preserve">The commute impedance model </w:t>
      </w:r>
      <w:r w:rsidR="00694490" w:rsidRPr="00231087">
        <w:rPr>
          <w:rFonts w:ascii="Times New Roman" w:eastAsia="Times New Roman" w:hAnsi="Times New Roman" w:cs="Times New Roman"/>
          <w:sz w:val="22"/>
          <w:szCs w:val="22"/>
          <w:lang w:val="en-US"/>
        </w:rPr>
        <w:t xml:space="preserve">thus </w:t>
      </w:r>
      <w:r w:rsidR="00174647" w:rsidRPr="00231087">
        <w:rPr>
          <w:rFonts w:ascii="Times New Roman" w:eastAsia="Times New Roman" w:hAnsi="Times New Roman" w:cs="Times New Roman"/>
          <w:sz w:val="22"/>
          <w:szCs w:val="22"/>
          <w:lang w:val="en-US"/>
        </w:rPr>
        <w:t xml:space="preserve">offers a tentative reason for why longer commutes take a toll on job satisfaction: </w:t>
      </w:r>
      <w:r w:rsidR="002516BE">
        <w:rPr>
          <w:rFonts w:ascii="Times New Roman" w:eastAsia="Times New Roman" w:hAnsi="Times New Roman" w:cs="Times New Roman"/>
          <w:sz w:val="22"/>
          <w:szCs w:val="22"/>
          <w:lang w:val="en-US"/>
        </w:rPr>
        <w:t>B</w:t>
      </w:r>
      <w:r w:rsidR="00174647" w:rsidRPr="00231087">
        <w:rPr>
          <w:rFonts w:ascii="Times New Roman" w:eastAsia="Times New Roman" w:hAnsi="Times New Roman" w:cs="Times New Roman"/>
          <w:sz w:val="22"/>
          <w:szCs w:val="22"/>
          <w:lang w:val="en-US"/>
        </w:rPr>
        <w:t xml:space="preserve">ecause of the increased likelihood of interferences when people travel to work. As the </w:t>
      </w:r>
      <w:r w:rsidR="00174647" w:rsidRPr="00231087">
        <w:rPr>
          <w:rFonts w:ascii="Times New Roman" w:eastAsia="Times New Roman" w:hAnsi="Times New Roman" w:cs="Times New Roman"/>
          <w:sz w:val="22"/>
          <w:szCs w:val="22"/>
          <w:lang w:val="en-US"/>
        </w:rPr>
        <w:lastRenderedPageBreak/>
        <w:t xml:space="preserve">psychologist Daniel Gilbert has said, “You can’t adapt to commuting, because it’s entirely unpredictable. Driving in traffic is a different kind of hell every day” </w:t>
      </w:r>
      <w:r w:rsidR="00174647"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{"citationItems":[{"id":"ITEM-1","itemData":{"author":[{"dropping-particle":"","family":"Vanderbilt","given":"T.","non-dropping-particle":"","parse-names":false,"suffix":""}],"id":"ITEM-1","issued":{"date-parts":[["2008"]]},"publisher":"Knopf Doubleday Publishing","title":"Traffic: Why We Drive The Way We Do (and What It Says About Us)","type":"book"},"locator":"141","uris":["http://www.mendeley.com/documents/?uuid=8559326f-8944-40b8-9845-23dab0b6ad2a"]}],"mendeley":{"formattedCitation":"(Vanderbilt, 2008: 141)","manualFormatting":"(as cited in Vanderbilt, 2008: 141)","plainTextFormattedCitation":"(Vanderbilt, 2008: 141)","previouslyFormattedCitation":"(Vanderbilt, 2008: 141)"},"properties":{"noteIndex":0},"schema":"https://github.com/citation-style-language/schema/raw/master/csl-citation.json"}</w:instrText>
      </w:r>
      <w:r w:rsidR="00174647" w:rsidRPr="00231087">
        <w:rPr>
          <w:rFonts w:ascii="Times New Roman" w:eastAsia="Times New Roman" w:hAnsi="Times New Roman" w:cs="Times New Roman"/>
          <w:sz w:val="22"/>
          <w:szCs w:val="22"/>
          <w:lang w:val="en-US"/>
        </w:rPr>
        <w:fldChar w:fldCharType="separate"/>
      </w:r>
      <w:r w:rsidR="00174647" w:rsidRPr="00231087">
        <w:rPr>
          <w:rFonts w:ascii="Times New Roman" w:eastAsia="Times New Roman" w:hAnsi="Times New Roman" w:cs="Times New Roman"/>
          <w:noProof/>
          <w:sz w:val="22"/>
          <w:szCs w:val="22"/>
          <w:lang w:val="en-US"/>
        </w:rPr>
        <w:t>(as cited in Vanderbilt, 2008: 141)</w:t>
      </w:r>
      <w:r w:rsidR="00174647" w:rsidRPr="00231087">
        <w:rPr>
          <w:rFonts w:ascii="Times New Roman" w:eastAsia="Times New Roman" w:hAnsi="Times New Roman" w:cs="Times New Roman"/>
          <w:sz w:val="22"/>
          <w:szCs w:val="22"/>
          <w:lang w:val="en-US"/>
        </w:rPr>
        <w:fldChar w:fldCharType="end"/>
      </w:r>
      <w:r w:rsidR="00174647" w:rsidRPr="00231087">
        <w:rPr>
          <w:rFonts w:ascii="Times New Roman" w:eastAsia="Times New Roman" w:hAnsi="Times New Roman" w:cs="Times New Roman"/>
          <w:sz w:val="22"/>
          <w:szCs w:val="22"/>
          <w:lang w:val="en-US"/>
        </w:rPr>
        <w:t>. By extension, the longer employees commute every day, the more exposed they are to this “unpredictable hell.”</w:t>
      </w:r>
    </w:p>
    <w:p w14:paraId="5A6BC794" w14:textId="555E96D0" w:rsidR="00D65EB6" w:rsidRPr="00231087" w:rsidRDefault="005B0610"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Interestingly</w:t>
      </w:r>
      <w:r w:rsidR="00507118"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despite the stress inherent in commuting</w:t>
      </w:r>
      <w:r w:rsidR="00946620"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and </w:t>
      </w:r>
      <w:r w:rsidR="005D67D0" w:rsidRPr="00231087">
        <w:rPr>
          <w:rFonts w:ascii="Times New Roman" w:eastAsia="Times New Roman" w:hAnsi="Times New Roman" w:cs="Times New Roman"/>
          <w:bCs/>
          <w:sz w:val="22"/>
          <w:szCs w:val="22"/>
          <w:lang w:val="en-US"/>
        </w:rPr>
        <w:t>although people consistently report disliking commuting</w:t>
      </w:r>
      <w:r w:rsidR="00946620" w:rsidRPr="00231087">
        <w:rPr>
          <w:rFonts w:ascii="Times New Roman" w:eastAsia="Times New Roman" w:hAnsi="Times New Roman" w:cs="Times New Roman"/>
          <w:sz w:val="22"/>
          <w:szCs w:val="22"/>
          <w:lang w:val="en-US"/>
        </w:rPr>
        <w:t>—</w:t>
      </w:r>
      <w:r w:rsidR="005D67D0" w:rsidRPr="00231087">
        <w:rPr>
          <w:rFonts w:ascii="Times New Roman" w:eastAsia="Times New Roman" w:hAnsi="Times New Roman" w:cs="Times New Roman"/>
          <w:bCs/>
          <w:sz w:val="22"/>
          <w:szCs w:val="22"/>
          <w:lang w:val="en-US"/>
        </w:rPr>
        <w:t xml:space="preserve">when asked about the “ideal” commute length, their answer is not zero; instead, one study finds it to be 16 minutes </w:t>
      </w:r>
      <w:r w:rsidR="005D67D0" w:rsidRPr="00231087">
        <w:rPr>
          <w:rFonts w:ascii="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{"citationItems":[{"id":"ITEM-1","itemData":{"DOI":"10.1023/A:1010366321778","ISBN":"00494488","ISSN":"00494488","abstract":"Two measures of commute time preferences Ideal Commute Time and Relative Desired Commute amount (a variable indicating the desire to commute much less to much more than currently) are modeled, using tobit and ordered probit, respectively. Ideal Commute Time was found to be positively related to Actual Commute Time and to a liking and utility for commuting, and negatively related to commute frequency and to a family/community-oriented lifestyle. Relative Desired Commute, on the other hand, was negatively related to amounts of actual commute and work-related travel, but positively related to travel liking and a measure of commute benefit. Overall, commute time is not unequivocally a source of disutility to be minimized, but rather offers some benefits (such as a transition between home and work). Most people have a non-zero optimum commute time, which can be violated in either direction i.e. it is possible (although comparatively rare, occurring for only 7% of the sample) to commute too little. On the other hand, a large proportion of people (52% of the sample) are commuting longer than they would like, and hence would presumably be receptive to reducing (although usually not eliminating) that commute.","author":[{"dropping-particle":"","family":"Redmond","given":"L. S.","non-dropping-particle":"","parse-names":false,"suffix":""},{"dropping-particle":"","family":"Mokhtarian","given":"P. L.","non-dropping-particle":"","parse-names":false,"suffix":""}],"container-title":"Transportation","id":"ITEM-1","issue":"2","issued":{"date-parts":[["2001"]]},"page":"179-205","title":"The positive utility of the commute: Modeling ideal commute time and relative desired commute amount","type":"article-journal","volume":"28"},"uris":["http://www.mendeley.com/documents/?uuid=d6f9c10f-9688-4a9e-b281-ba03c35eebc1"]}],"mendeley":{"formattedCitation":"(Redmond &amp; Mokhtarian, 2001)","plainTextFormattedCitation":"(Redmond &amp; Mokhtarian, 2001)","previouslyFormattedCitation":"(Redmond &amp; Mokhtarian, 2001)"},"properties":{"noteIndex":0},"schema":"https://github.com/citation-style-language/schema/raw/master/csl-citation.json"}</w:instrText>
      </w:r>
      <w:r w:rsidR="005D67D0" w:rsidRPr="00231087">
        <w:rPr>
          <w:rFonts w:ascii="Times New Roman" w:hAnsi="Times New Roman" w:cs="Times New Roman"/>
          <w:bCs/>
          <w:sz w:val="22"/>
          <w:szCs w:val="22"/>
          <w:lang w:val="en-US"/>
        </w:rPr>
        <w:fldChar w:fldCharType="separate"/>
      </w:r>
      <w:r w:rsidR="005D67D0" w:rsidRPr="00231087">
        <w:rPr>
          <w:rFonts w:ascii="Times New Roman" w:eastAsia="Times New Roman" w:hAnsi="Times New Roman" w:cs="Times New Roman"/>
          <w:bCs/>
          <w:noProof/>
          <w:sz w:val="22"/>
          <w:szCs w:val="22"/>
          <w:lang w:val="en-US"/>
        </w:rPr>
        <w:t>(Redmond &amp; Mokhtarian, 2001)</w:t>
      </w:r>
      <w:r w:rsidR="005D67D0" w:rsidRPr="00231087">
        <w:rPr>
          <w:rFonts w:ascii="Times New Roman" w:hAnsi="Times New Roman" w:cs="Times New Roman"/>
          <w:bCs/>
          <w:sz w:val="22"/>
          <w:szCs w:val="22"/>
          <w:lang w:val="en-US"/>
        </w:rPr>
        <w:fldChar w:fldCharType="end"/>
      </w:r>
      <w:r w:rsidR="005D67D0" w:rsidRPr="00231087">
        <w:rPr>
          <w:rFonts w:ascii="Times New Roman" w:eastAsia="Times New Roman" w:hAnsi="Times New Roman" w:cs="Times New Roman"/>
          <w:bCs/>
          <w:sz w:val="22"/>
          <w:szCs w:val="22"/>
          <w:lang w:val="en-US"/>
        </w:rPr>
        <w:t xml:space="preserve">. </w:t>
      </w:r>
      <w:r w:rsidR="00E77DA6" w:rsidRPr="00231087">
        <w:rPr>
          <w:rFonts w:ascii="Times New Roman" w:eastAsia="Times New Roman" w:hAnsi="Times New Roman" w:cs="Times New Roman"/>
          <w:bCs/>
          <w:sz w:val="22"/>
          <w:szCs w:val="22"/>
          <w:lang w:val="en-US"/>
        </w:rPr>
        <w:t>Another</w:t>
      </w:r>
      <w:r w:rsidR="002964C1" w:rsidRPr="00231087">
        <w:rPr>
          <w:rFonts w:ascii="Times New Roman" w:eastAsia="Times New Roman" w:hAnsi="Times New Roman" w:cs="Times New Roman"/>
          <w:bCs/>
          <w:sz w:val="22"/>
          <w:szCs w:val="22"/>
          <w:lang w:val="en-US"/>
        </w:rPr>
        <w:t xml:space="preserve"> study of 418 commuters found that once the variability in commuting time due to impedances is taken into account, people with longer commutes enjoy them </w:t>
      </w:r>
      <w:r w:rsidR="002964C1" w:rsidRPr="00231087">
        <w:rPr>
          <w:rFonts w:ascii="Times New Roman" w:eastAsia="Times New Roman" w:hAnsi="Times New Roman" w:cs="Times New Roman"/>
          <w:bCs/>
          <w:i/>
          <w:iCs/>
          <w:sz w:val="22"/>
          <w:szCs w:val="22"/>
          <w:lang w:val="en-US"/>
        </w:rPr>
        <w:t>more</w:t>
      </w:r>
      <w:r w:rsidR="002964C1" w:rsidRPr="00231087">
        <w:rPr>
          <w:rFonts w:ascii="Times New Roman" w:eastAsia="Times New Roman" w:hAnsi="Times New Roman" w:cs="Times New Roman"/>
          <w:bCs/>
          <w:sz w:val="22"/>
          <w:szCs w:val="22"/>
          <w:lang w:val="en-US"/>
        </w:rPr>
        <w:t xml:space="preserve"> </w:t>
      </w:r>
      <w:r w:rsidR="002964C1" w:rsidRPr="00231087">
        <w:rPr>
          <w:rFonts w:ascii="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{"citationItems":[{"id":"ITEM-1","itemData":{"DOI":"10.2307/3100192","ISBN":"1099-1379","ISSN":"08943796","abstract":"The commute impedance model (e.g. Stokols, Novaco, Stokols and Campbell, 1978) is evaluated through a literature review and a survey of commuters who drive to work (N = 418). A new construct for the study of commuting-commute variability-is introduced and tested in the framework of the survey. Findings from the literature review indicated (a) partial support for the first proposition of the impedance model namely, that impedance-measured as commute distance or time-causes strain (e.g. employee health deficits), but (b) no support for the second proposition of the model namely, that the impedance-strain is moderated by control or the availability of choice. Similarly, the survey showed that (a) commute length (impedance) is consistently correlated with strain, (b) choice is weakly and negatively related to strain, but (c) there is no interactive relationship of choice and length with strain. Furthermore, the results suggest that (a) commute variability is the strongest correlate of commute strain, and that (b) once commute variability is partialled out, most of the partial correlations between impedance and strain are not significant. The paper concludes with an alternative commuting-strain model which includes the new commute-variability construct.","author":[{"dropping-particle":"","family":"Kluger","given":"A.N.","non-dropping-particle":"","parse-names":false,"suffix":""}],"container-title":"Journal of Organizational Behavior","id":"ITEM-1","issued":{"date-parts":[["1998"]]},"page":"147-165","title":"Commute variability and strain","type":"article-journal","volume":"19"},"uris":["http://www.mendeley.com/documents/?uuid=269cd4fc-86c8-4278-b160-4765532b9558"]}],"mendeley":{"formattedCitation":"(A. N. Kluger, 1998)","manualFormatting":"(Kluger, 1998)","plainTextFormattedCitation":"(A. N. Kluger, 1998)","previouslyFormattedCitation":"(A. N. Kluger, 1998)"},"properties":{"noteIndex":0},"schema":"https://github.com/citation-style-language/schema/raw/master/csl-citation.json"}</w:instrText>
      </w:r>
      <w:r w:rsidR="002964C1" w:rsidRPr="00231087">
        <w:rPr>
          <w:rFonts w:ascii="Times New Roman" w:hAnsi="Times New Roman" w:cs="Times New Roman"/>
          <w:bCs/>
          <w:sz w:val="22"/>
          <w:szCs w:val="22"/>
          <w:lang w:val="en-US"/>
        </w:rPr>
        <w:fldChar w:fldCharType="separate"/>
      </w:r>
      <w:r w:rsidR="002964C1" w:rsidRPr="00231087">
        <w:rPr>
          <w:rFonts w:ascii="Times New Roman" w:eastAsia="Times New Roman" w:hAnsi="Times New Roman" w:cs="Times New Roman"/>
          <w:bCs/>
          <w:noProof/>
          <w:sz w:val="22"/>
          <w:szCs w:val="22"/>
          <w:lang w:val="en-US"/>
        </w:rPr>
        <w:t>(Kluger, 1998)</w:t>
      </w:r>
      <w:r w:rsidR="002964C1" w:rsidRPr="00231087">
        <w:rPr>
          <w:rFonts w:ascii="Times New Roman" w:hAnsi="Times New Roman" w:cs="Times New Roman"/>
          <w:bCs/>
          <w:sz w:val="22"/>
          <w:szCs w:val="22"/>
          <w:lang w:val="en-US"/>
        </w:rPr>
        <w:fldChar w:fldCharType="end"/>
      </w:r>
      <w:r w:rsidR="002964C1" w:rsidRPr="00231087">
        <w:rPr>
          <w:rFonts w:ascii="Times New Roman" w:eastAsia="Times New Roman" w:hAnsi="Times New Roman" w:cs="Times New Roman"/>
          <w:bCs/>
          <w:sz w:val="22"/>
          <w:szCs w:val="22"/>
          <w:lang w:val="en-US"/>
        </w:rPr>
        <w:t>.</w:t>
      </w:r>
      <w:r w:rsidR="00212A1E" w:rsidRPr="00231087">
        <w:rPr>
          <w:rFonts w:ascii="Times New Roman" w:eastAsia="Times New Roman" w:hAnsi="Times New Roman" w:cs="Times New Roman"/>
          <w:sz w:val="22"/>
          <w:szCs w:val="22"/>
          <w:lang w:val="en-US"/>
        </w:rPr>
        <w:t xml:space="preserve"> </w:t>
      </w:r>
      <w:r w:rsidR="00212A1E" w:rsidRPr="00231087">
        <w:rPr>
          <w:rFonts w:ascii="Times New Roman" w:eastAsia="Times New Roman" w:hAnsi="Times New Roman" w:cs="Times New Roman"/>
          <w:bCs/>
          <w:sz w:val="22"/>
          <w:szCs w:val="22"/>
          <w:lang w:val="en-US"/>
        </w:rPr>
        <w:t>Even</w:t>
      </w:r>
      <w:r w:rsidR="00DB79C6" w:rsidRPr="00231087">
        <w:rPr>
          <w:rFonts w:ascii="Times New Roman" w:eastAsia="Times New Roman" w:hAnsi="Times New Roman" w:cs="Times New Roman"/>
          <w:bCs/>
          <w:sz w:val="22"/>
          <w:szCs w:val="22"/>
          <w:lang w:val="en-US"/>
        </w:rPr>
        <w:t xml:space="preserve"> people with higher income</w:t>
      </w:r>
      <w:r w:rsidR="00B5017F" w:rsidRPr="00231087">
        <w:rPr>
          <w:rFonts w:ascii="Times New Roman" w:eastAsia="Times New Roman" w:hAnsi="Times New Roman" w:cs="Times New Roman"/>
          <w:bCs/>
          <w:sz w:val="22"/>
          <w:szCs w:val="22"/>
          <w:lang w:val="en-US"/>
        </w:rPr>
        <w:t>,</w:t>
      </w:r>
      <w:r w:rsidR="00DB79C6" w:rsidRPr="00231087">
        <w:rPr>
          <w:rFonts w:ascii="Times New Roman" w:eastAsia="Times New Roman" w:hAnsi="Times New Roman" w:cs="Times New Roman"/>
          <w:bCs/>
          <w:sz w:val="22"/>
          <w:szCs w:val="22"/>
          <w:lang w:val="en-US"/>
        </w:rPr>
        <w:t xml:space="preserve"> who </w:t>
      </w:r>
      <w:r w:rsidR="00B5017F" w:rsidRPr="00231087">
        <w:rPr>
          <w:rFonts w:ascii="Times New Roman" w:eastAsia="Times New Roman" w:hAnsi="Times New Roman" w:cs="Times New Roman"/>
          <w:bCs/>
          <w:sz w:val="22"/>
          <w:szCs w:val="22"/>
          <w:lang w:val="en-US"/>
        </w:rPr>
        <w:t xml:space="preserve">can </w:t>
      </w:r>
      <w:r w:rsidR="00DB79C6" w:rsidRPr="00231087">
        <w:rPr>
          <w:rFonts w:ascii="Times New Roman" w:eastAsia="Times New Roman" w:hAnsi="Times New Roman" w:cs="Times New Roman"/>
          <w:bCs/>
          <w:sz w:val="22"/>
          <w:szCs w:val="22"/>
          <w:lang w:val="en-US"/>
        </w:rPr>
        <w:t>often afford to live closer to work</w:t>
      </w:r>
      <w:r w:rsidR="00B5017F" w:rsidRPr="00231087">
        <w:rPr>
          <w:rFonts w:ascii="Times New Roman" w:eastAsia="Times New Roman" w:hAnsi="Times New Roman" w:cs="Times New Roman"/>
          <w:bCs/>
          <w:sz w:val="22"/>
          <w:szCs w:val="22"/>
          <w:lang w:val="en-US"/>
        </w:rPr>
        <w:t>,</w:t>
      </w:r>
      <w:r w:rsidR="00DB79C6" w:rsidRPr="00231087">
        <w:rPr>
          <w:rFonts w:ascii="Times New Roman" w:eastAsia="Times New Roman" w:hAnsi="Times New Roman" w:cs="Times New Roman"/>
          <w:bCs/>
          <w:sz w:val="22"/>
          <w:szCs w:val="22"/>
          <w:lang w:val="en-US"/>
        </w:rPr>
        <w:t xml:space="preserve"> tend to commute longer distances, displaying a preference for some commuting time </w:t>
      </w:r>
      <w:r w:rsidR="00DB79C6" w:rsidRPr="00231087">
        <w:rPr>
          <w:rFonts w:ascii="Times New Roman" w:hAnsi="Times New Roman" w:cs="Times New Roman"/>
          <w:bCs/>
          <w:sz w:val="22"/>
          <w:szCs w:val="22"/>
          <w:lang w:val="en-US"/>
        </w:rPr>
        <w:fldChar w:fldCharType="begin" w:fldLock="1"/>
      </w:r>
      <w:r w:rsidR="00B03CCF" w:rsidRPr="00231087">
        <w:rPr>
          <w:rFonts w:ascii="Times New Roman" w:eastAsia="Times New Roman" w:hAnsi="Times New Roman" w:cs="Times New Roman"/>
          <w:bCs/>
          <w:sz w:val="22"/>
          <w:szCs w:val="22"/>
          <w:lang w:val="en-US"/>
        </w:rPr>
        <w:instrText>ADDIN CSL_CITATION {"citationItems":[{"id":"ITEM-1","itemData":{"author":[{"dropping-particle":"","family":"Vanderbilt","given":"T.","non-dropping-particle":"","parse-names":false,"suffix":""}],"id":"ITEM-1","issued":{"date-parts":[["2008"]]},"publisher":"Knopf Doubleday Publishing","title":"Traffic: Why We Drive The Way We Do (and What It Says About Us)","type":"book"},"uris":["http://www.mendeley.com/documents/?uuid=8559326f-8944-40b8-9845-23dab0b6ad2a"]}],"mendeley":{"formattedCitation":"(Vanderbilt, 2008)","plainTextFormattedCitation":"(Vanderbilt, 2008)","previouslyFormattedCitation":"(Vanderbilt, 2008)"},"properties":{"noteIndex":0},"schema":"https://github.com/citation-style-language/schema/raw/master/csl-citation.json"}</w:instrText>
      </w:r>
      <w:r w:rsidR="00DB79C6" w:rsidRPr="00231087">
        <w:rPr>
          <w:rFonts w:ascii="Times New Roman" w:hAnsi="Times New Roman" w:cs="Times New Roman"/>
          <w:bCs/>
          <w:sz w:val="22"/>
          <w:szCs w:val="22"/>
          <w:lang w:val="en-US"/>
        </w:rPr>
        <w:fldChar w:fldCharType="separate"/>
      </w:r>
      <w:r w:rsidR="00DB79C6" w:rsidRPr="00231087">
        <w:rPr>
          <w:rFonts w:ascii="Times New Roman" w:eastAsia="Times New Roman" w:hAnsi="Times New Roman" w:cs="Times New Roman"/>
          <w:bCs/>
          <w:noProof/>
          <w:sz w:val="22"/>
          <w:szCs w:val="22"/>
          <w:lang w:val="en-US"/>
        </w:rPr>
        <w:t>(Vanderbilt, 2008)</w:t>
      </w:r>
      <w:r w:rsidR="00DB79C6" w:rsidRPr="00231087">
        <w:rPr>
          <w:rFonts w:ascii="Times New Roman" w:hAnsi="Times New Roman" w:cs="Times New Roman"/>
          <w:bCs/>
          <w:sz w:val="22"/>
          <w:szCs w:val="22"/>
          <w:lang w:val="en-US"/>
        </w:rPr>
        <w:fldChar w:fldCharType="end"/>
      </w:r>
      <w:r w:rsidR="00DB79C6" w:rsidRPr="00231087">
        <w:rPr>
          <w:rFonts w:ascii="Times New Roman" w:eastAsia="Times New Roman" w:hAnsi="Times New Roman" w:cs="Times New Roman"/>
          <w:bCs/>
          <w:sz w:val="22"/>
          <w:szCs w:val="22"/>
          <w:lang w:val="en-US"/>
        </w:rPr>
        <w:t xml:space="preserve">. </w:t>
      </w:r>
      <w:r w:rsidR="00597A33">
        <w:rPr>
          <w:rFonts w:ascii="Times New Roman" w:eastAsia="Times New Roman" w:hAnsi="Times New Roman" w:cs="Times New Roman"/>
          <w:bCs/>
          <w:sz w:val="22"/>
          <w:szCs w:val="22"/>
          <w:lang w:val="en-US"/>
        </w:rPr>
        <w:t xml:space="preserve">This suggests that there may </w:t>
      </w:r>
      <w:r w:rsidR="00D1565F">
        <w:rPr>
          <w:rFonts w:ascii="Times New Roman" w:eastAsia="Times New Roman" w:hAnsi="Times New Roman" w:cs="Times New Roman"/>
          <w:bCs/>
          <w:sz w:val="22"/>
          <w:szCs w:val="22"/>
          <w:lang w:val="en-US"/>
        </w:rPr>
        <w:t xml:space="preserve">exist </w:t>
      </w:r>
      <w:r w:rsidR="00597A33">
        <w:rPr>
          <w:rFonts w:ascii="Times New Roman" w:eastAsia="Times New Roman" w:hAnsi="Times New Roman" w:cs="Times New Roman"/>
          <w:bCs/>
          <w:sz w:val="22"/>
          <w:szCs w:val="22"/>
          <w:lang w:val="en-US"/>
        </w:rPr>
        <w:t>benefits to having some commuting time as a buffer between home and wor</w:t>
      </w:r>
      <w:r w:rsidR="00AD04C7">
        <w:rPr>
          <w:rFonts w:ascii="Times New Roman" w:eastAsia="Times New Roman" w:hAnsi="Times New Roman" w:cs="Times New Roman"/>
          <w:bCs/>
          <w:sz w:val="22"/>
          <w:szCs w:val="22"/>
          <w:lang w:val="en-US"/>
        </w:rPr>
        <w:t xml:space="preserve">k, </w:t>
      </w:r>
      <w:r w:rsidR="00A51070">
        <w:rPr>
          <w:rFonts w:ascii="Times New Roman" w:eastAsia="Times New Roman" w:hAnsi="Times New Roman" w:cs="Times New Roman"/>
          <w:bCs/>
          <w:sz w:val="22"/>
          <w:szCs w:val="22"/>
          <w:lang w:val="en-US"/>
        </w:rPr>
        <w:t>indicat</w:t>
      </w:r>
      <w:r w:rsidR="00813C88">
        <w:rPr>
          <w:rFonts w:ascii="Times New Roman" w:eastAsia="Times New Roman" w:hAnsi="Times New Roman" w:cs="Times New Roman"/>
          <w:bCs/>
          <w:sz w:val="22"/>
          <w:szCs w:val="22"/>
          <w:lang w:val="en-US"/>
        </w:rPr>
        <w:t>ing</w:t>
      </w:r>
      <w:r w:rsidR="00C66C13" w:rsidRPr="00231087">
        <w:rPr>
          <w:rFonts w:ascii="Times New Roman" w:eastAsia="Times New Roman" w:hAnsi="Times New Roman" w:cs="Times New Roman"/>
          <w:bCs/>
          <w:sz w:val="22"/>
          <w:szCs w:val="22"/>
          <w:lang w:val="en-US"/>
        </w:rPr>
        <w:t xml:space="preserve"> </w:t>
      </w:r>
      <w:r w:rsidR="00D66B81" w:rsidRPr="00231087">
        <w:rPr>
          <w:rFonts w:ascii="Times New Roman" w:eastAsia="Times New Roman" w:hAnsi="Times New Roman" w:cs="Times New Roman"/>
          <w:bCs/>
          <w:sz w:val="22"/>
          <w:szCs w:val="22"/>
          <w:lang w:val="en-US"/>
        </w:rPr>
        <w:t xml:space="preserve">that the commute impedance model </w:t>
      </w:r>
      <w:r w:rsidR="00AD04C7">
        <w:rPr>
          <w:rFonts w:ascii="Times New Roman" w:eastAsia="Times New Roman" w:hAnsi="Times New Roman" w:cs="Times New Roman"/>
          <w:bCs/>
          <w:sz w:val="22"/>
          <w:szCs w:val="22"/>
          <w:lang w:val="en-US"/>
        </w:rPr>
        <w:t xml:space="preserve">alone </w:t>
      </w:r>
      <w:r w:rsidR="00D66B81" w:rsidRPr="00231087">
        <w:rPr>
          <w:rFonts w:ascii="Times New Roman" w:eastAsia="Times New Roman" w:hAnsi="Times New Roman" w:cs="Times New Roman"/>
          <w:bCs/>
          <w:sz w:val="22"/>
          <w:szCs w:val="22"/>
          <w:lang w:val="en-US"/>
        </w:rPr>
        <w:t>may not be sufficient in capturing the varied effects of commuting time on job satisfaction and turnover</w:t>
      </w:r>
      <w:r w:rsidR="008F61D1" w:rsidRPr="00231087">
        <w:rPr>
          <w:rFonts w:ascii="Times New Roman" w:eastAsia="Times New Roman" w:hAnsi="Times New Roman" w:cs="Times New Roman"/>
          <w:bCs/>
          <w:sz w:val="22"/>
          <w:szCs w:val="22"/>
          <w:lang w:val="en-US"/>
        </w:rPr>
        <w:t xml:space="preserve">. </w:t>
      </w:r>
      <w:r w:rsidR="008F61D1" w:rsidRPr="00231087">
        <w:rPr>
          <w:rFonts w:ascii="Times New Roman" w:eastAsia="Times New Roman" w:hAnsi="Times New Roman" w:cs="Times New Roman"/>
          <w:sz w:val="22"/>
          <w:szCs w:val="22"/>
          <w:lang w:val="en-US"/>
        </w:rPr>
        <w:t xml:space="preserve">Beginning with the suggestion that </w:t>
      </w:r>
      <w:r w:rsidR="002213D0" w:rsidRPr="00231087">
        <w:rPr>
          <w:rFonts w:ascii="Times New Roman" w:eastAsia="Times New Roman" w:hAnsi="Times New Roman" w:cs="Times New Roman"/>
          <w:sz w:val="22"/>
          <w:szCs w:val="22"/>
          <w:lang w:val="en-US"/>
        </w:rPr>
        <w:t>there may be some value in commuting—</w:t>
      </w:r>
      <w:r w:rsidR="005359A1" w:rsidRPr="00231087">
        <w:rPr>
          <w:rFonts w:ascii="Times New Roman" w:eastAsia="Times New Roman" w:hAnsi="Times New Roman" w:cs="Times New Roman"/>
          <w:sz w:val="22"/>
          <w:szCs w:val="22"/>
          <w:lang w:val="en-US"/>
        </w:rPr>
        <w:t>and that certain people are more affected by commuting than others—</w:t>
      </w:r>
      <w:r w:rsidR="00D65EB6" w:rsidRPr="00231087">
        <w:rPr>
          <w:rFonts w:ascii="Times New Roman" w:eastAsia="Times New Roman" w:hAnsi="Times New Roman" w:cs="Times New Roman"/>
          <w:sz w:val="22"/>
          <w:szCs w:val="22"/>
          <w:lang w:val="en-US"/>
        </w:rPr>
        <w:t xml:space="preserve">we </w:t>
      </w:r>
      <w:r w:rsidR="002213D0" w:rsidRPr="00231087">
        <w:rPr>
          <w:rFonts w:ascii="Times New Roman" w:eastAsia="Times New Roman" w:hAnsi="Times New Roman" w:cs="Times New Roman"/>
          <w:sz w:val="22"/>
          <w:szCs w:val="22"/>
          <w:lang w:val="en-US"/>
        </w:rPr>
        <w:t xml:space="preserve">here </w:t>
      </w:r>
      <w:r w:rsidR="00583329" w:rsidRPr="00231087">
        <w:rPr>
          <w:rFonts w:ascii="Times New Roman" w:eastAsia="Times New Roman" w:hAnsi="Times New Roman" w:cs="Times New Roman"/>
          <w:sz w:val="22"/>
          <w:szCs w:val="22"/>
          <w:lang w:val="en-US"/>
        </w:rPr>
        <w:t xml:space="preserve">intend to </w:t>
      </w:r>
      <w:r w:rsidR="00D65EB6" w:rsidRPr="00231087">
        <w:rPr>
          <w:rFonts w:ascii="Times New Roman" w:eastAsia="Times New Roman" w:hAnsi="Times New Roman" w:cs="Times New Roman"/>
          <w:sz w:val="22"/>
          <w:szCs w:val="22"/>
          <w:lang w:val="en-US"/>
        </w:rPr>
        <w:t xml:space="preserve">develop a nuanced </w:t>
      </w:r>
      <w:r w:rsidR="007C7913" w:rsidRPr="00231087">
        <w:rPr>
          <w:rFonts w:ascii="Times New Roman" w:eastAsia="Times New Roman" w:hAnsi="Times New Roman" w:cs="Times New Roman"/>
          <w:sz w:val="22"/>
          <w:szCs w:val="22"/>
          <w:lang w:val="en-US"/>
        </w:rPr>
        <w:t>understanding</w:t>
      </w:r>
      <w:r w:rsidR="00D65EB6" w:rsidRPr="00231087">
        <w:rPr>
          <w:rFonts w:ascii="Times New Roman" w:eastAsia="Times New Roman" w:hAnsi="Times New Roman" w:cs="Times New Roman"/>
          <w:sz w:val="22"/>
          <w:szCs w:val="22"/>
          <w:lang w:val="en-US"/>
        </w:rPr>
        <w:t xml:space="preserve"> of</w:t>
      </w:r>
      <w:r w:rsidR="00C87015" w:rsidRPr="00231087">
        <w:rPr>
          <w:rFonts w:ascii="Times New Roman" w:eastAsia="Times New Roman" w:hAnsi="Times New Roman" w:cs="Times New Roman"/>
          <w:sz w:val="22"/>
          <w:szCs w:val="22"/>
          <w:lang w:val="en-US"/>
        </w:rPr>
        <w:t xml:space="preserve"> commuting, and</w:t>
      </w:r>
      <w:r w:rsidR="00D65EB6" w:rsidRPr="00231087">
        <w:rPr>
          <w:rFonts w:ascii="Times New Roman" w:eastAsia="Times New Roman" w:hAnsi="Times New Roman" w:cs="Times New Roman"/>
          <w:sz w:val="22"/>
          <w:szCs w:val="22"/>
          <w:lang w:val="en-US"/>
        </w:rPr>
        <w:t xml:space="preserve"> the conditions under which </w:t>
      </w:r>
      <w:r w:rsidR="00C87015" w:rsidRPr="00231087">
        <w:rPr>
          <w:rFonts w:ascii="Times New Roman" w:eastAsia="Times New Roman" w:hAnsi="Times New Roman" w:cs="Times New Roman"/>
          <w:sz w:val="22"/>
          <w:szCs w:val="22"/>
          <w:lang w:val="en-US"/>
        </w:rPr>
        <w:t xml:space="preserve">commute time is </w:t>
      </w:r>
      <w:r w:rsidR="00D65EB6" w:rsidRPr="00231087">
        <w:rPr>
          <w:rFonts w:ascii="Times New Roman" w:eastAsia="Times New Roman" w:hAnsi="Times New Roman" w:cs="Times New Roman"/>
          <w:sz w:val="22"/>
          <w:szCs w:val="22"/>
          <w:lang w:val="en-US"/>
        </w:rPr>
        <w:t xml:space="preserve">related to job satisfaction and </w:t>
      </w:r>
      <w:r w:rsidR="00382DBC" w:rsidRPr="00231087">
        <w:rPr>
          <w:rFonts w:ascii="Times New Roman" w:eastAsia="Times New Roman" w:hAnsi="Times New Roman" w:cs="Times New Roman"/>
          <w:sz w:val="22"/>
          <w:szCs w:val="22"/>
          <w:lang w:val="en-US"/>
        </w:rPr>
        <w:t>turnover</w:t>
      </w:r>
      <w:r w:rsidR="008F61D1" w:rsidRPr="00231087">
        <w:rPr>
          <w:rFonts w:ascii="Times New Roman" w:eastAsia="Times New Roman" w:hAnsi="Times New Roman" w:cs="Times New Roman"/>
          <w:sz w:val="22"/>
          <w:szCs w:val="22"/>
          <w:lang w:val="en-US"/>
        </w:rPr>
        <w:t>.</w:t>
      </w:r>
    </w:p>
    <w:p w14:paraId="73D4530D" w14:textId="77777777" w:rsidR="00D65EB6" w:rsidRPr="00231087" w:rsidRDefault="00DC1A2E" w:rsidP="00EE02A5">
      <w:pPr>
        <w:pStyle w:val="Normal1"/>
        <w:keepNext/>
        <w:widowControl w:val="0"/>
        <w:spacing w:line="480" w:lineRule="auto"/>
        <w:outlineLv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Commuting </w:t>
      </w:r>
      <w:r w:rsidR="00433425" w:rsidRPr="00231087">
        <w:rPr>
          <w:rFonts w:ascii="Times New Roman" w:eastAsia="Times New Roman" w:hAnsi="Times New Roman" w:cs="Times New Roman"/>
          <w:b/>
          <w:sz w:val="22"/>
          <w:szCs w:val="22"/>
          <w:lang w:val="en-US"/>
        </w:rPr>
        <w:t>as Crossing Role Boundaries</w:t>
      </w:r>
    </w:p>
    <w:p w14:paraId="33831535" w14:textId="37B38594" w:rsidR="00FD4DAD" w:rsidRPr="00231087" w:rsidRDefault="00B97E3D"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We draw on b</w:t>
      </w:r>
      <w:r w:rsidR="00433425" w:rsidRPr="00231087">
        <w:rPr>
          <w:rFonts w:ascii="Times New Roman" w:eastAsia="Times New Roman" w:hAnsi="Times New Roman" w:cs="Times New Roman"/>
          <w:sz w:val="22"/>
          <w:szCs w:val="22"/>
          <w:lang w:val="en-US"/>
        </w:rPr>
        <w:t>oundary theory</w:t>
      </w:r>
      <w:r w:rsidR="002213D0"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fldChar w:fldCharType="begin" w:fldLock="1"/>
      </w:r>
      <w:r w:rsidR="00711386" w:rsidRPr="00231087">
        <w:rPr>
          <w:rFonts w:ascii="Times New Roman" w:eastAsia="Times New Roman" w:hAnsi="Times New Roman" w:cs="Times New Roman"/>
          <w:sz w:val="22"/>
          <w:szCs w:val="22"/>
          <w:lang w:val="en-US"/>
        </w:rPr>
        <w:instrText>ADDIN CSL_CITATION {"citationItems":[{"id":"ITEM-1","itemData":{"author":[{"dropping-particle":"","family":"Ashforth","given":"Blake E","non-dropping-particle":"","parse-names":false,"suffix":""}],"id":"ITEM-1","issued":{"date-parts":[["2000"]]},"publisher":"Macmillan","publisher-place":"New York, NY","title":"Role transitions in organizational life: An identity-based perspective","type":"book"},"uris":["http://www.mendeley.com/documents/?uuid=a97779e8-4867-43d8-a9c1-bca4e3e8c1ea"]},{"id":"ITEM-2","itemData":{"DOI":"10.1007/BF02408393","ISBN":"08848971","ISSN":"08848971","abstract":"This article presents a discussion of the relationship between classification systems and individuals' everyday activities. The concept of \"boundary work\" is defined as the practices that concretize and give meaning to mental frameworks by placing, maintaining, and challenging cultural categories. \"Home\" and \"work\" provide a case study for examining boundary work across a range of realm relationships, from those that are highly \"integrating\" to those that are highly \"segmenting.\" Boundary practices involving calendars and keys, clothes and appearances, eating and drinking, money, people and their representations (like photographs and gifts), talk styles and conversations, reading materials and habits, and work breaks (including lunches and vacations) are discussed. Mary Douglas's work on categorical purity helps illustrate the relationship between cognitive order and visible behavior seen in the boundary work of home and work.","author":[{"dropping-particle":"","family":"Nippert-Eng","given":"C.","non-dropping-particle":"","parse-names":false,"suffix":""}],"container-title":"Sociological Forum","id":"ITEM-2","issue":"3","issued":{"date-parts":[["1996"]]},"page":"563-582","title":"Calendars and keys: The classification of \"home\" and \"work\"","type":"article-journal","volume":"11"},"uris":["http://www.mendeley.com/documents/?uuid=4d920b43-2251-4ea1-ad96-1c103b253e06"]},{"id":"ITEM-3","itemData":{"DOI":"http://dx.doi.org/10.2307/259269","ISBN":"0363-7425","ISSN":"03637425","PMID":"2791609","abstract":"Work-family research emphasizes the importance of mechanisms that link work and family. However, these mechanisms typically are described in metaphoric terms poorly suited to rigorous research. In this article the authors translate work-family linking mechanisms into causal relationships between work and family constructs. For each relationship they explain its sign and causal structure and how it is influenced by personal intent. The authors also show how these respecified linking mechanisms constitute theoretical building blocks for developing comprehensive models of the work-family interface.","author":[{"dropping-particle":"","family":"Edwards","given":"Jeffrey R.","non-dropping-particle":"","parse-names":false,"suffix":""},{"dropping-particle":"","family":"Rothbard","given":"Nancy P.","non-dropping-particle":"","parse-names":false,"suffix":""}],"container-title":"Academy of Management Review","id":"ITEM-3","issue":"1","issued":{"date-parts":[["2000"]]},"page":"178-199","title":"Mechanisms linking work and family: Clarifying the relationship between work and family constructs","type":"article-journal","volume":"25"},"uris":["http://www.mendeley.com/documents/?uuid=127227fc-c237-41dd-a60e-6bef6fa9b4c6"]},{"id":"ITEM-4","itemData":{"abstract":"In the light of the dramatic social transformations occurring in the nature of family and worker demands, nearly all employees today need to make decisions on how to manage work and family roles. Drawing on role theory, we provide a summary framework for understanding individual, family, and organizational influences on the self-management of work and family roles. Work–family synthesis is defined as the strategies an individual uses to manage the enactment of work and caregiving roles. It involves decision-making choices governing boundary management and role embracement of multiple roles. We present hypotheses and a research ageda for examining antecedents and consequenes of employee strategies for managing work and family roles.","author":[{"dropping-particle":"","family":"Kossek","given":"Ellen Ernst","non-dropping-particle":"","parse-names":false,"suffix":""},{"dropping-particle":"","family":"Noe","given":"Raymond A.","non-dropping-particle":"","parse-names":false,"suffix":""},{"dropping-particle":"","family":"DeMarr","given":"Beverly J.","non-dropping-particle":"","parse-names":false,"suffix":""}],"container-title":"International Journal of Conflict Management","id":"ITEM-4","issue":"2","issued":{"date-parts":[["1999"]]},"page":"102-129","title":"Work-family role synthesis : Individual and organizational determinants","type":"article-journal","volume":"10"},"uris":["http://www.mendeley.com/documents/?uuid=6ca23e7b-ef00-445c-abb5-feae02d0f796"]}],"mendeley":{"formattedCitation":"(Ashforth, 2000; Edwards &amp; Rothbard, 2000; Kossek et al., 1999; Nippert-Eng, 1996)","manualFormatting":"(Ashforth, 2000; Edwards &amp; Rothbard, 2000; Kossek et al., 1999; Nippert-Eng, 1996)","plainTextFormattedCitation":"(Ashforth, 2000; Edwards &amp; Rothbard, 2000; Kossek et al., 1999; Nippert-Eng, 1996)","previouslyFormattedCitation":"(Ashforth, 2000; Edwards &amp; Rothbard, 2000; Kossek et al., 1999; Nippert-Eng, 1996)"},"properties":{"noteIndex":0},"schema":"https://github.com/citation-style-language/schema/raw/master/csl-citation.json"}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(Ashforth, 2000; Edwards &amp; Rothbard, 2000; Kossek et al., 1999; Nippert-Eng, 1996)</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to suggest </w:t>
      </w:r>
      <w:r w:rsidR="00FD4DAD" w:rsidRPr="00231087">
        <w:rPr>
          <w:rFonts w:ascii="Times New Roman" w:eastAsia="Times New Roman" w:hAnsi="Times New Roman" w:cs="Times New Roman"/>
          <w:sz w:val="22"/>
          <w:szCs w:val="22"/>
          <w:lang w:val="en-US"/>
        </w:rPr>
        <w:t xml:space="preserve">that commuting </w:t>
      </w:r>
      <w:r w:rsidRPr="00231087">
        <w:rPr>
          <w:rFonts w:ascii="Times New Roman" w:eastAsia="Times New Roman" w:hAnsi="Times New Roman" w:cs="Times New Roman"/>
          <w:sz w:val="22"/>
          <w:szCs w:val="22"/>
          <w:lang w:val="en-US"/>
        </w:rPr>
        <w:t xml:space="preserve">may </w:t>
      </w:r>
      <w:r w:rsidR="00FD4DAD" w:rsidRPr="00231087">
        <w:rPr>
          <w:rFonts w:ascii="Times New Roman" w:eastAsia="Times New Roman" w:hAnsi="Times New Roman" w:cs="Times New Roman"/>
          <w:sz w:val="22"/>
          <w:szCs w:val="22"/>
          <w:lang w:val="en-US"/>
        </w:rPr>
        <w:t>prompt</w:t>
      </w:r>
      <w:r w:rsidR="00433425" w:rsidRPr="00231087">
        <w:rPr>
          <w:rFonts w:ascii="Times New Roman" w:eastAsia="Times New Roman" w:hAnsi="Times New Roman" w:cs="Times New Roman"/>
          <w:sz w:val="22"/>
          <w:szCs w:val="22"/>
          <w:lang w:val="en-US"/>
        </w:rPr>
        <w:t xml:space="preserve"> </w:t>
      </w:r>
      <w:r w:rsidR="00FD4DAD" w:rsidRPr="00231087">
        <w:rPr>
          <w:rFonts w:ascii="Times New Roman" w:eastAsia="Times New Roman" w:hAnsi="Times New Roman" w:cs="Times New Roman"/>
          <w:sz w:val="22"/>
          <w:szCs w:val="22"/>
          <w:lang w:val="en-US"/>
        </w:rPr>
        <w:t xml:space="preserve">a </w:t>
      </w:r>
      <w:r w:rsidR="00433425" w:rsidRPr="00231087">
        <w:rPr>
          <w:rFonts w:ascii="Times New Roman" w:eastAsia="Times New Roman" w:hAnsi="Times New Roman" w:cs="Times New Roman"/>
          <w:sz w:val="22"/>
          <w:szCs w:val="22"/>
          <w:lang w:val="en-US"/>
        </w:rPr>
        <w:t xml:space="preserve">particular </w:t>
      </w:r>
      <w:r w:rsidR="002213D0" w:rsidRPr="00231087">
        <w:rPr>
          <w:rFonts w:ascii="Times New Roman" w:eastAsia="Times New Roman" w:hAnsi="Times New Roman" w:cs="Times New Roman"/>
          <w:sz w:val="22"/>
          <w:szCs w:val="22"/>
          <w:lang w:val="en-US"/>
        </w:rPr>
        <w:t xml:space="preserve">kind of </w:t>
      </w:r>
      <w:r w:rsidR="00433425" w:rsidRPr="00231087">
        <w:rPr>
          <w:rFonts w:ascii="Times New Roman" w:eastAsia="Times New Roman" w:hAnsi="Times New Roman" w:cs="Times New Roman"/>
          <w:sz w:val="22"/>
          <w:szCs w:val="22"/>
          <w:lang w:val="en-US"/>
        </w:rPr>
        <w:t xml:space="preserve">boundary work that employees engage </w:t>
      </w:r>
      <w:r w:rsidR="002213D0" w:rsidRPr="00231087">
        <w:rPr>
          <w:rFonts w:ascii="Times New Roman" w:eastAsia="Times New Roman" w:hAnsi="Times New Roman" w:cs="Times New Roman"/>
          <w:sz w:val="22"/>
          <w:szCs w:val="22"/>
          <w:lang w:val="en-US"/>
        </w:rPr>
        <w:t xml:space="preserve">in </w:t>
      </w:r>
      <w:r w:rsidR="00433425" w:rsidRPr="00231087">
        <w:rPr>
          <w:rFonts w:ascii="Times New Roman" w:eastAsia="Times New Roman" w:hAnsi="Times New Roman" w:cs="Times New Roman"/>
          <w:sz w:val="22"/>
          <w:szCs w:val="22"/>
          <w:lang w:val="en-US"/>
        </w:rPr>
        <w:t xml:space="preserve">on a daily basis. </w:t>
      </w:r>
      <w:r w:rsidR="00A36DAB" w:rsidRPr="00231087">
        <w:rPr>
          <w:rFonts w:ascii="Times New Roman" w:eastAsia="Times New Roman" w:hAnsi="Times New Roman" w:cs="Times New Roman"/>
          <w:sz w:val="22"/>
          <w:szCs w:val="22"/>
          <w:lang w:val="en-US"/>
        </w:rPr>
        <w:t xml:space="preserve">Two roles have </w:t>
      </w:r>
      <w:r w:rsidR="00CB622A" w:rsidRPr="00231087">
        <w:rPr>
          <w:rFonts w:ascii="Times New Roman" w:eastAsia="Times New Roman" w:hAnsi="Times New Roman" w:cs="Times New Roman"/>
          <w:sz w:val="22"/>
          <w:szCs w:val="22"/>
          <w:lang w:val="en-US"/>
        </w:rPr>
        <w:t>received</w:t>
      </w:r>
      <w:r w:rsidR="00A36DAB" w:rsidRPr="00231087">
        <w:rPr>
          <w:rFonts w:ascii="Times New Roman" w:eastAsia="Times New Roman" w:hAnsi="Times New Roman" w:cs="Times New Roman"/>
          <w:sz w:val="22"/>
          <w:szCs w:val="22"/>
          <w:lang w:val="en-US"/>
        </w:rPr>
        <w:t xml:space="preserve"> particular </w:t>
      </w:r>
      <w:r w:rsidR="00AD04C7">
        <w:rPr>
          <w:rFonts w:ascii="Times New Roman" w:eastAsia="Times New Roman" w:hAnsi="Times New Roman" w:cs="Times New Roman"/>
          <w:sz w:val="22"/>
          <w:szCs w:val="22"/>
          <w:lang w:val="en-US"/>
        </w:rPr>
        <w:t>attention</w:t>
      </w:r>
      <w:r w:rsidR="00AD04C7" w:rsidRPr="00231087">
        <w:rPr>
          <w:rFonts w:ascii="Times New Roman" w:eastAsia="Times New Roman" w:hAnsi="Times New Roman" w:cs="Times New Roman"/>
          <w:sz w:val="22"/>
          <w:szCs w:val="22"/>
          <w:lang w:val="en-US"/>
        </w:rPr>
        <w:t xml:space="preserve"> </w:t>
      </w:r>
      <w:r w:rsidR="00A36DAB" w:rsidRPr="00231087">
        <w:rPr>
          <w:rFonts w:ascii="Times New Roman" w:eastAsia="Times New Roman" w:hAnsi="Times New Roman" w:cs="Times New Roman"/>
          <w:sz w:val="22"/>
          <w:szCs w:val="22"/>
          <w:lang w:val="en-US"/>
        </w:rPr>
        <w:t>in prior research, employees</w:t>
      </w:r>
      <w:r w:rsidR="00CB622A" w:rsidRPr="00231087">
        <w:rPr>
          <w:rFonts w:ascii="Times New Roman" w:eastAsia="Times New Roman" w:hAnsi="Times New Roman" w:cs="Times New Roman"/>
          <w:sz w:val="22"/>
          <w:szCs w:val="22"/>
          <w:lang w:val="en-US"/>
        </w:rPr>
        <w:t>’</w:t>
      </w:r>
      <w:r w:rsidR="00A36DAB" w:rsidRPr="00231087">
        <w:rPr>
          <w:rFonts w:ascii="Times New Roman" w:eastAsia="Times New Roman" w:hAnsi="Times New Roman" w:cs="Times New Roman"/>
          <w:sz w:val="22"/>
          <w:szCs w:val="22"/>
          <w:lang w:val="en-US"/>
        </w:rPr>
        <w:t xml:space="preserve"> </w:t>
      </w:r>
      <w:r w:rsidR="00FD4DAD" w:rsidRPr="00231087">
        <w:rPr>
          <w:rFonts w:ascii="Times New Roman" w:eastAsia="Times New Roman" w:hAnsi="Times New Roman" w:cs="Times New Roman"/>
          <w:sz w:val="22"/>
          <w:szCs w:val="22"/>
          <w:lang w:val="en-US"/>
        </w:rPr>
        <w:t xml:space="preserve">home and work roles. A role is defined as “the building block of social systems and the summation of the requirements with which such systems confront their members as individuals” </w:t>
      </w:r>
      <w:r w:rsidR="00FD4DAD"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Katz","given":"D.","non-dropping-particle":"","parse-names":false,"suffix":""},{"dropping-particle":"","family":"Kahn","given":"R.L.","non-dropping-particle":"","parse-names":false,"suffix":""}],"id":"ITEM-1","issued":{"date-parts":[["1978"]]},"publisher":"Wiley","publisher-place":"Oxford, England","title":"The social psychology of organizations","type":"book"},"locator":"219-220","uris":["http://www.mendeley.com/documents/?uuid=f37c413f-b009-42fc-bda0-c45d374c7817"]}],"mendeley":{"formattedCitation":"(Katz &amp; Kahn, 1978: 219–220)","plainTextFormattedCitation":"(Katz &amp; Kahn, 1978: 219–220)","previouslyFormattedCitation":"(Katz &amp; Kahn, 1978: 219–220)"},"properties":{"noteIndex":0},"schema":"https://github.com/citation-style-language/schema/raw/master/csl-citation.json"}</w:instrText>
      </w:r>
      <w:r w:rsidR="00FD4DAD" w:rsidRPr="00231087">
        <w:rPr>
          <w:rFonts w:ascii="Times New Roman" w:eastAsia="Times New Roman" w:hAnsi="Times New Roman" w:cs="Times New Roman"/>
          <w:sz w:val="22"/>
          <w:szCs w:val="22"/>
          <w:lang w:val="en-US"/>
        </w:rPr>
        <w:fldChar w:fldCharType="separate"/>
      </w:r>
      <w:r w:rsidR="00FD4DAD" w:rsidRPr="00231087">
        <w:rPr>
          <w:rFonts w:ascii="Times New Roman" w:eastAsia="Times New Roman" w:hAnsi="Times New Roman" w:cs="Times New Roman"/>
          <w:noProof/>
          <w:sz w:val="22"/>
          <w:szCs w:val="22"/>
          <w:lang w:val="en-US"/>
        </w:rPr>
        <w:t>(Katz &amp; Kahn, 1978: 219–220)</w:t>
      </w:r>
      <w:r w:rsidR="00FD4DAD" w:rsidRPr="00231087">
        <w:rPr>
          <w:rFonts w:ascii="Times New Roman" w:eastAsia="Times New Roman" w:hAnsi="Times New Roman" w:cs="Times New Roman"/>
          <w:sz w:val="22"/>
          <w:szCs w:val="22"/>
          <w:lang w:val="en-US"/>
        </w:rPr>
        <w:fldChar w:fldCharType="end"/>
      </w:r>
      <w:r w:rsidR="00FD4DAD" w:rsidRPr="00231087">
        <w:rPr>
          <w:rFonts w:ascii="Times New Roman" w:eastAsia="Times New Roman" w:hAnsi="Times New Roman" w:cs="Times New Roman"/>
          <w:sz w:val="22"/>
          <w:szCs w:val="22"/>
          <w:lang w:val="en-US"/>
        </w:rPr>
        <w:t xml:space="preserve">; specifically, home roles commonly concern psychological and affective requirements placed on the individual by family members and friends, whereas work roles typically </w:t>
      </w:r>
      <w:r w:rsidR="00A36DAB" w:rsidRPr="00231087">
        <w:rPr>
          <w:rFonts w:ascii="Times New Roman" w:eastAsia="Times New Roman" w:hAnsi="Times New Roman" w:cs="Times New Roman"/>
          <w:sz w:val="22"/>
          <w:szCs w:val="22"/>
          <w:lang w:val="en-US"/>
        </w:rPr>
        <w:t>reflect</w:t>
      </w:r>
      <w:r w:rsidR="00FD4DAD" w:rsidRPr="00231087">
        <w:rPr>
          <w:rFonts w:ascii="Times New Roman" w:eastAsia="Times New Roman" w:hAnsi="Times New Roman" w:cs="Times New Roman"/>
          <w:sz w:val="22"/>
          <w:szCs w:val="22"/>
          <w:lang w:val="en-US"/>
        </w:rPr>
        <w:t xml:space="preserve"> instrumental requirements conducive to task accomplishment that are put forth by colleagues and managers </w:t>
      </w:r>
      <w:r w:rsidR="00FD4DAD" w:rsidRPr="00231087">
        <w:rPr>
          <w:rFonts w:ascii="Times New Roman" w:eastAsia="Times New Roman" w:hAnsi="Times New Roman" w:cs="Times New Roman"/>
          <w:sz w:val="22"/>
          <w:szCs w:val="22"/>
          <w:lang w:val="en-US"/>
        </w:rPr>
        <w:fldChar w:fldCharType="begin" w:fldLock="1"/>
      </w:r>
      <w:r w:rsidR="00711386" w:rsidRPr="00231087">
        <w:rPr>
          <w:rFonts w:ascii="Times New Roman" w:eastAsia="Times New Roman" w:hAnsi="Times New Roman" w:cs="Times New Roman"/>
          <w:sz w:val="22"/>
          <w:szCs w:val="22"/>
          <w:lang w:val="en-US"/>
        </w:rPr>
        <w:instrText>ADDIN CSL_CITATION {"citationItems":[{"id":"ITEM-1","itemData":{"DOI":"10.2307/259305","ISBN":"0363-7425","ISSN":"03637425","PMID":"3363315","abstract":"We focus on everyday role transitions involving home, work, and other places. Transitions are boundary-crossing activities, where one exits and enters roles by surmounting role boundaries. Roles can be arrayed on a continuum, spanning high segmentation to high integration. Segmentation decreases role blurring but increases the magnitude of change, rendering boundary crossing more difficult; crossing often is facilitated by rites of passage. Integration decreases the magnitude of change but increases blurring, rendering boundary creation and maintenance more difficult; this challenge often is surmounted by boundary work. CR - Copyright &amp;#169; 2000 Academy of Management","author":[{"dropping-particle":"","family":"Ashforth","given":"Blake E","non-dropping-particle":"","parse-names":false,"suffix":""},{"dropping-particle":"","family":"Kreiner","given":"Glen E","non-dropping-particle":"","parse-names":false,"suffix":""},{"dropping-particle":"","family":"Fugate","given":"Mel","non-dropping-particle":"","parse-names":false,"suffix":""}],"container-title":"Academy of Management Review","id":"ITEM-1","issue":"3","issued":{"date-parts":[["2000"]]},"page":"472-491","title":"All in a Day's Work: Boundaries and Micro Role Transitions","type":"article-journal","volume":"25"},"uris":["http://www.mendeley.com/documents/?uuid=0ee429cd-23bd-4af0-894e-61c339a3cdd7"]},{"id":"ITEM-2","itemData":{"abstract":"This paper discusses how male managers perceive the relationship between their careers and family lives. The authors suggest that a typology of perceptions is necessary to describe this relationship. The way individuals perceive the relationship is influenced by the emotional outcomes of work and the relative importance of work in the life of the person. While the former is mostly the consequence of the job-person fit, the latter is closely linked to the individual's life stage. Thus, work appears to be the more significant environment in an individual's early adult stages, while family and private life become the more salient environment later in life.","author":[{"dropping-particle":"","family":"Evans","given":"Paul","non-dropping-particle":"","parse-names":false,"suffix":""},{"dropping-particle":"","family":"Bartolomé","given":"Fernando","non-dropping-particle":"","parse-names":false,"suffix":""}],"container-title":"Journal of Organizational Behavior","id":"ITEM-2","issue":"1","issued":{"date-parts":[["1984"]]},"page":"9-21","title":"The changing pictures of the relationship between career and family","type":"article-journal","volume":"5"},"uris":["http://www.mendeley.com/documents/?uuid=2d31e7fc-975d-4ad1-976b-11012bb5d4b5"]},{"id":"ITEM-3","itemData":{"author":[{"dropping-particle":"","family":"Oldenburg","given":"R","non-dropping-particle":"","parse-names":false,"suffix":""}],"id":"ITEM-3","issued":{"date-parts":[["1997"]]},"publisher":"Marlowe","publisher-place":"New York, NY","title":"The great good place: Cafés, coffee shops, community centers, beauty parlors, general stores, bars, hangouts and how they get you through the day","type":"book"},"uris":["http://www.mendeley.com/documents/?uuid=b98bc12c-a77c-4ceb-9497-0801852fa399"]}],"mendeley":{"formattedCitation":"(Ashforth, Kreiner, &amp; Fugate, 2000; Evans &amp; Bartolomé, 1984; Oldenburg, 1997)","plainTextFormattedCitation":"(Ashforth, Kreiner, &amp; Fugate, 2000; Evans &amp; Bartolomé, 1984; Oldenburg, 1997)","previouslyFormattedCitation":"(Ashforth, Kreiner, &amp; Fugate, 2000; Evans &amp; Bartolomé, 1984; Oldenburg, 1997)"},"properties":{"noteIndex":0},"schema":"https://github.com/citation-style-language/schema/raw/master/csl-citation.json"}</w:instrText>
      </w:r>
      <w:r w:rsidR="00FD4DAD" w:rsidRPr="00231087">
        <w:rPr>
          <w:rFonts w:ascii="Times New Roman" w:eastAsia="Times New Roman" w:hAnsi="Times New Roman" w:cs="Times New Roman"/>
          <w:sz w:val="22"/>
          <w:szCs w:val="22"/>
          <w:lang w:val="en-US"/>
        </w:rPr>
        <w:fldChar w:fldCharType="separate"/>
      </w:r>
      <w:r w:rsidR="00D72242" w:rsidRPr="00231087">
        <w:rPr>
          <w:rFonts w:ascii="Times New Roman" w:eastAsia="Times New Roman" w:hAnsi="Times New Roman" w:cs="Times New Roman"/>
          <w:noProof/>
          <w:sz w:val="22"/>
          <w:szCs w:val="22"/>
          <w:lang w:val="en-US"/>
        </w:rPr>
        <w:t>(Ashforth, Kreiner, &amp; Fugate, 2000; Evans &amp; Bartolomé, 1984; Oldenburg, 1997)</w:t>
      </w:r>
      <w:r w:rsidR="00FD4DAD" w:rsidRPr="00231087">
        <w:rPr>
          <w:rFonts w:ascii="Times New Roman" w:eastAsia="Times New Roman" w:hAnsi="Times New Roman" w:cs="Times New Roman"/>
          <w:sz w:val="22"/>
          <w:szCs w:val="22"/>
          <w:lang w:val="en-US"/>
        </w:rPr>
        <w:fldChar w:fldCharType="end"/>
      </w:r>
      <w:r w:rsidR="00FD4DAD" w:rsidRPr="00231087">
        <w:rPr>
          <w:rFonts w:ascii="Times New Roman" w:eastAsia="Times New Roman" w:hAnsi="Times New Roman" w:cs="Times New Roman"/>
          <w:sz w:val="22"/>
          <w:szCs w:val="22"/>
          <w:lang w:val="en-US"/>
        </w:rPr>
        <w:t>.</w:t>
      </w:r>
    </w:p>
    <w:p w14:paraId="46D152EB" w14:textId="77777777" w:rsidR="00AD3BB7" w:rsidRPr="00231087" w:rsidRDefault="00AD3BB7"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Boundary theory </w:t>
      </w:r>
      <w:r w:rsidR="00A36DAB" w:rsidRPr="00231087">
        <w:rPr>
          <w:rFonts w:ascii="Times New Roman" w:eastAsia="Times New Roman" w:hAnsi="Times New Roman" w:cs="Times New Roman"/>
          <w:sz w:val="22"/>
          <w:szCs w:val="22"/>
          <w:lang w:val="en-US"/>
        </w:rPr>
        <w:t>suggests</w:t>
      </w:r>
      <w:r w:rsidRPr="00231087">
        <w:rPr>
          <w:rFonts w:ascii="Times New Roman" w:eastAsia="Times New Roman" w:hAnsi="Times New Roman" w:cs="Times New Roman"/>
          <w:sz w:val="22"/>
          <w:szCs w:val="22"/>
          <w:lang w:val="en-US"/>
        </w:rPr>
        <w:t xml:space="preserve"> that boundaries between work and home domains </w:t>
      </w:r>
      <w:r w:rsidR="00A36DAB" w:rsidRPr="00231087">
        <w:rPr>
          <w:rFonts w:ascii="Times New Roman" w:eastAsia="Times New Roman" w:hAnsi="Times New Roman" w:cs="Times New Roman"/>
          <w:sz w:val="22"/>
          <w:szCs w:val="22"/>
          <w:lang w:val="en-US"/>
        </w:rPr>
        <w:t>have become</w:t>
      </w:r>
      <w:r w:rsidRPr="00231087">
        <w:rPr>
          <w:rFonts w:ascii="Times New Roman" w:eastAsia="Times New Roman" w:hAnsi="Times New Roman" w:cs="Times New Roman"/>
          <w:sz w:val="22"/>
          <w:szCs w:val="22"/>
          <w:lang w:val="en-US"/>
        </w:rPr>
        <w:t xml:space="preserve"> more </w:t>
      </w:r>
      <w:r w:rsidRPr="00231087">
        <w:rPr>
          <w:rFonts w:ascii="Times New Roman" w:eastAsia="Times New Roman" w:hAnsi="Times New Roman" w:cs="Times New Roman"/>
          <w:sz w:val="22"/>
          <w:szCs w:val="22"/>
          <w:lang w:val="en-US"/>
        </w:rPr>
        <w:lastRenderedPageBreak/>
        <w:t>permeable</w:t>
      </w:r>
      <w:r w:rsidR="00A36DAB" w:rsidRPr="00231087">
        <w:rPr>
          <w:rFonts w:ascii="Times New Roman" w:eastAsia="Times New Roman" w:hAnsi="Times New Roman" w:cs="Times New Roman"/>
          <w:sz w:val="22"/>
          <w:szCs w:val="22"/>
          <w:lang w:val="en-US"/>
        </w:rPr>
        <w:t xml:space="preserve"> in modern workplaces</w:t>
      </w:r>
      <w:r w:rsidRPr="00231087">
        <w:rPr>
          <w:rFonts w:ascii="Times New Roman" w:eastAsia="Times New Roman" w:hAnsi="Times New Roman" w:cs="Times New Roman"/>
          <w:sz w:val="22"/>
          <w:szCs w:val="22"/>
          <w:lang w:val="en-US"/>
        </w:rPr>
        <w:t xml:space="preserve">, with employees </w:t>
      </w:r>
      <w:r w:rsidR="00A36DAB" w:rsidRPr="00231087">
        <w:rPr>
          <w:rFonts w:ascii="Times New Roman" w:eastAsia="Times New Roman" w:hAnsi="Times New Roman" w:cs="Times New Roman"/>
          <w:sz w:val="22"/>
          <w:szCs w:val="22"/>
          <w:lang w:val="en-US"/>
        </w:rPr>
        <w:t xml:space="preserve">increasingly </w:t>
      </w:r>
      <w:r w:rsidRPr="00231087">
        <w:rPr>
          <w:rFonts w:ascii="Times New Roman" w:eastAsia="Times New Roman" w:hAnsi="Times New Roman" w:cs="Times New Roman"/>
          <w:sz w:val="22"/>
          <w:szCs w:val="22"/>
          <w:lang w:val="en-US"/>
        </w:rPr>
        <w:t>integrat</w:t>
      </w:r>
      <w:r w:rsidR="00A36DAB" w:rsidRPr="00231087">
        <w:rPr>
          <w:rFonts w:ascii="Times New Roman" w:eastAsia="Times New Roman" w:hAnsi="Times New Roman" w:cs="Times New Roman"/>
          <w:sz w:val="22"/>
          <w:szCs w:val="22"/>
          <w:lang w:val="en-US"/>
        </w:rPr>
        <w:t>ing</w:t>
      </w:r>
      <w:r w:rsidRPr="00231087">
        <w:rPr>
          <w:rFonts w:ascii="Times New Roman" w:eastAsia="Times New Roman" w:hAnsi="Times New Roman" w:cs="Times New Roman"/>
          <w:sz w:val="22"/>
          <w:szCs w:val="22"/>
          <w:lang w:val="en-US"/>
        </w:rPr>
        <w:t xml:space="preserve"> work and home roles in time and space (e.g.</w:t>
      </w:r>
      <w:r w:rsidR="00A36DAB"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flextime and flexplace job designs, </w:t>
      </w:r>
      <w:proofErr w:type="spellStart"/>
      <w:r w:rsidRPr="00231087">
        <w:rPr>
          <w:rFonts w:ascii="Times New Roman" w:eastAsia="Times New Roman" w:hAnsi="Times New Roman" w:cs="Times New Roman"/>
          <w:sz w:val="22"/>
          <w:szCs w:val="22"/>
          <w:lang w:val="en-US"/>
        </w:rPr>
        <w:t>Ashforth</w:t>
      </w:r>
      <w:proofErr w:type="spellEnd"/>
      <w:r w:rsidRPr="00231087">
        <w:rPr>
          <w:rFonts w:ascii="Times New Roman" w:eastAsia="Times New Roman" w:hAnsi="Times New Roman" w:cs="Times New Roman"/>
          <w:sz w:val="22"/>
          <w:szCs w:val="22"/>
          <w:lang w:val="en-US"/>
        </w:rPr>
        <w:t xml:space="preserve">, </w:t>
      </w:r>
      <w:proofErr w:type="spellStart"/>
      <w:r w:rsidRPr="00231087">
        <w:rPr>
          <w:rFonts w:ascii="Times New Roman" w:eastAsia="Times New Roman" w:hAnsi="Times New Roman" w:cs="Times New Roman"/>
          <w:sz w:val="22"/>
          <w:szCs w:val="22"/>
          <w:lang w:val="en-US"/>
        </w:rPr>
        <w:t>Kreiner</w:t>
      </w:r>
      <w:proofErr w:type="spellEnd"/>
      <w:r w:rsidRPr="00231087">
        <w:rPr>
          <w:rFonts w:ascii="Times New Roman" w:eastAsia="Times New Roman" w:hAnsi="Times New Roman" w:cs="Times New Roman"/>
          <w:sz w:val="22"/>
          <w:szCs w:val="22"/>
          <w:lang w:val="en-US"/>
        </w:rPr>
        <w:t xml:space="preserve">, &amp; Fugate, 2000). In particular, </w:t>
      </w:r>
      <w:r w:rsidR="00A36DAB" w:rsidRPr="00231087">
        <w:rPr>
          <w:rFonts w:ascii="Times New Roman" w:eastAsia="Times New Roman" w:hAnsi="Times New Roman" w:cs="Times New Roman"/>
          <w:sz w:val="22"/>
          <w:szCs w:val="22"/>
          <w:lang w:val="en-US"/>
        </w:rPr>
        <w:t>boundary theory highlights that</w:t>
      </w:r>
      <w:r w:rsidRPr="00231087">
        <w:rPr>
          <w:rFonts w:ascii="Times New Roman" w:eastAsia="Times New Roman" w:hAnsi="Times New Roman" w:cs="Times New Roman"/>
          <w:sz w:val="22"/>
          <w:szCs w:val="22"/>
          <w:lang w:val="en-US"/>
        </w:rPr>
        <w:t xml:space="preserve"> </w:t>
      </w:r>
      <w:r w:rsidR="00A36DAB" w:rsidRPr="00231087">
        <w:rPr>
          <w:rFonts w:ascii="Times New Roman" w:eastAsia="Times New Roman" w:hAnsi="Times New Roman" w:cs="Times New Roman"/>
          <w:sz w:val="22"/>
          <w:szCs w:val="22"/>
          <w:lang w:val="en-US"/>
        </w:rPr>
        <w:t xml:space="preserve">employees’ </w:t>
      </w:r>
      <w:r w:rsidRPr="00231087">
        <w:rPr>
          <w:rFonts w:ascii="Times New Roman" w:eastAsia="Times New Roman" w:hAnsi="Times New Roman" w:cs="Times New Roman"/>
          <w:sz w:val="22"/>
          <w:szCs w:val="22"/>
          <w:lang w:val="en-US"/>
        </w:rPr>
        <w:t xml:space="preserve">work roles </w:t>
      </w:r>
      <w:r w:rsidR="00A36DAB" w:rsidRPr="00231087">
        <w:rPr>
          <w:rFonts w:ascii="Times New Roman" w:eastAsia="Times New Roman" w:hAnsi="Times New Roman" w:cs="Times New Roman"/>
          <w:sz w:val="22"/>
          <w:szCs w:val="22"/>
          <w:lang w:val="en-US"/>
        </w:rPr>
        <w:t>may b</w:t>
      </w:r>
      <w:r w:rsidRPr="00231087">
        <w:rPr>
          <w:rFonts w:ascii="Times New Roman" w:eastAsia="Times New Roman" w:hAnsi="Times New Roman" w:cs="Times New Roman"/>
          <w:sz w:val="22"/>
          <w:szCs w:val="22"/>
          <w:lang w:val="en-US"/>
        </w:rPr>
        <w:t xml:space="preserve">e disrupted and distracted by having their home roles spillover, and vice versa. For example, research has investigated the extent to which employees psychologically transcend the physical work/non-work boundary by thinking about non-work-related activities while still at work </w:t>
      </w:r>
      <w:r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{"citationItems":[{"id":"ITEM-1","itemData":{"DOI":"10.1080/19416520.2015.1028810","ISBN":"1941-6520","ISSN":"19416067","abstract":"Both scholarly literature and popular accounts suggest that modern organizational practices have moved toward encouraging employees to “integrate” or blur the boundary between their personal and professional domains, for example, through self-disclosure at work, company-sponsored social activities or providing on-site child care. Concurrently, an ideology underlying U.S. professional norms discourages integration practices such as referencing non-work roles during workplace interactions, expressing emotions in the workplace, and/or displaying non-work-related items in workspaces. In this review, we posit that these two norms firmly coexist because they differentially serve two objectives corresponding to the parallel bodies of research we examine: one addressing boundary management as a tool for handling role responsibilities, and the other considering boundary management as a tool for shaping workplace identity and relationships. Specifically, we posit that segmenting personal and professional domains facilitates the management of role responsibilities, whereas integration is more beneficial for managing workplace identity and relationships. Furthermore, both objectives serve the “ideal worker” imperative of work primacy. We identify key contingencies that help us to further understand existing research findings, and prompt future research directions informing theories for understanding the attractiveness and efficacy of different personal–professional boundary management strategies for both organizations and individuals.","author":[{"dropping-particle":"","family":"Dumas","given":"Tracy L.","non-dropping-particle":"","parse-names":false,"suffix":""},{"dropping-particle":"","family":"Sanchez-Burks","given":"Jeffrey","non-dropping-particle":"","parse-names":false,"suffix":""}],"container-title":"Academy of Management Annals","id":"ITEM-1","issue":"1","issued":{"date-parts":[["2015"]]},"page":"803-843","title":"The Professional, the Personal, and the Ideal Worker: Pressures and Objectives Shaping the Boundary between Life Domains","type":"article-journal","volume":"9"},"uris":["http://www.mendeley.com/documents/?uuid=7a983240-aceb-4f6a-955f-567922396219"]},{"id":"ITEM-2","itemData":{"DOI":"10.1177/0018726716636204","ISBN":"1741-282X(Electronic);0018-7267(Print)","ISSN":"0018-7267","abstract":"A widely-cited proposition in boundary theory states that it is difficult for individuals to transition between roles, especially when these roles are highly segmented. Surprisingly, this hypothesis has not been directly tested. We provide an empirical test of these propositions and draw from the self-regulation literature to expand boundary theory in exploring how episodes of cognitive role transitions impact job performance. We propose that cognitive role transitioning is cognitively demanding, which consumes the limited executive control resources that facilitate effective job performance. In a multilevel study of 619 employees providing 4371 episodes, we observed that work-to-family cognitive role transitioning was negatively related to job performance, and this effect was mediated by self-regulatory depletion. Although individuals with greater role integration were somewhat more likely to experience cognitive role transitions than those with segmented roles, these individuals were also buffered from the self-regulatory depletion that impairs effective job performance. Overall, these findings suggest that integration, rather than segmentation, may be a better long-term boundary management strategy for minimizing self-regulatory depletion and maintaining higher levels of job performance during inevitable work–family role transitions.","author":[{"dropping-particle":"","family":"Smit","given":"Brandon W","non-dropping-particle":"","parse-names":false,"suffix":""},{"dropping-particle":"","family":"Maloney","given":"Patrick W","non-dropping-particle":"","parse-names":false,"suffix":""},{"dropping-particle":"","family":"Maertz","given":"Carl P","non-dropping-particle":"","parse-names":false,"suffix":""},{"dropping-particle":"","family":"Montag-Smit","given":"Tamara","non-dropping-particle":"","parse-names":false,"suffix":""}],"container-title":"Human Relations","id":"ITEM-2","issue":"11","issued":{"date-parts":[["2016"]]},"page":"2141-2168","title":"Out of sight, out of mind? How and when cognitive role transition episodes influence employee performance","type":"article-journal","volume":"69"},"uris":["http://www.mendeley.com/documents/?uuid=f9aa7ae1-9c95-4e3e-b1ac-0b481a76c5ce"]}],"mendeley":{"formattedCitation":"(Dumas &amp; Sanchez-Burks, 2015; Brandon W Smit, Maloney, Maertz, &amp; Montag-Smit, 2016)","manualFormatting":"(Dumas &amp; Sanchez-Burks, 2015; Smit, Maloney, Maertz, &amp; Montag-Smit, 2016)","plainTextFormattedCitation":"(Dumas &amp; Sanchez-Burks, 2015; Brandon W Smit, Maloney, Maertz, &amp; Montag-Smit, 2016)","previouslyFormattedCitation":"(Dumas &amp; Sanchez-Burks, 2015; Brandon W Smit, Maloney, Maertz, &amp; Montag-Smit, 2016)"},"properties":{"noteIndex":0},"schema":"https://github.com/citation-style-language/schema/raw/master/csl-citation.json"}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(Dumas &amp; Sanchez-Burks, 2015; Smit, Maloney, Maertz, &amp; Montag-Smit, 2016)</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such as thoughts related to their role as a spouse or parent </w:t>
      </w:r>
      <w:r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{"citationItems":[{"id":"ITEM-1","itemData":{"DOI":"10.1111/peps.12182","ISBN":"9788578110796","ISSN":"17446570","PMID":"25246403","abstract":"applicability for this approach.","author":[{"dropping-particle":"","family":"Dumas","given":"Tracy L.","non-dropping-particle":"","parse-names":false,"suffix":""},{"dropping-particle":"","family":"Stanko","given":"Taryn L.","non-dropping-particle":"","parse-names":false,"suffix":""}],"container-title":"Personnel Psychology","id":"ITEM-1","issue":"3","issued":{"date-parts":[["2017"]]},"page":"597-633","title":"Married with children: How family role identification shapes leadership behaviors at work","type":"article-journal","volume":"70"},"uris":["http://www.mendeley.com/documents/?uuid=26c54e2a-b9c6-4b73-9fcf-23483cba73bb"]},{"id":"ITEM-2","itemData":{"author":[{"dropping-particle":"","family":"Dumas","given":"Tracy L.","non-dropping-particle":"","parse-names":false,"suffix":""},{"dropping-particle":"","family":"Smith","given":"Jill E Perry","non-dropping-particle":"","parse-names":false,"suffix":""}],"container-title":"Academy of Management Journal","id":"ITEM-2","issued":{"date-parts":[["2017"]]},"title":"The Paradox of Family Structure and Plans After Work: Why Single Childless Employees May be the Least Absorbed at Work","type":"article-journal","volume":"in press"},"uris":["http://www.mendeley.com/documents/?uuid=e5ec4ef0-fd30-4c11-9482-cf43c83e6456"]}],"mendeley":{"formattedCitation":"(Dumas &amp; Smith, 2017; Dumas &amp; Stanko, 2017)","plainTextFormattedCitation":"(Dumas &amp; Smith, 2017; Dumas &amp; Stanko, 2017)","previouslyFormattedCitation":"(Dumas &amp; Smith, 2017; Dumas &amp; Stanko, 2017)"},"properties":{"noteIndex":0},"schema":"https://github.com/citation-style-language/schema/raw/master/csl-citation.json"}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(Dumas &amp; Smith, 2017; Dumas &amp; Stanko, 2017)</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w:t>
      </w:r>
    </w:p>
    <w:p w14:paraId="6766D1D8" w14:textId="7D184A4A" w:rsidR="00C97759" w:rsidRPr="00231087" w:rsidRDefault="00CB622A"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Prior research </w:t>
      </w:r>
      <w:r w:rsidR="002A5456" w:rsidRPr="00231087">
        <w:rPr>
          <w:rFonts w:ascii="Times New Roman" w:eastAsia="Times New Roman" w:hAnsi="Times New Roman" w:cs="Times New Roman"/>
          <w:sz w:val="22"/>
          <w:szCs w:val="22"/>
          <w:lang w:val="en-US"/>
        </w:rPr>
        <w:t xml:space="preserve">proposes two general strategies to manage boundaries: </w:t>
      </w:r>
      <w:r w:rsidR="00AD3BB7" w:rsidRPr="00231087">
        <w:rPr>
          <w:rFonts w:ascii="Times New Roman" w:eastAsia="Times New Roman" w:hAnsi="Times New Roman" w:cs="Times New Roman"/>
          <w:sz w:val="22"/>
          <w:szCs w:val="22"/>
          <w:lang w:val="en-US"/>
        </w:rPr>
        <w:t>segmentation and integration</w:t>
      </w:r>
      <w:r w:rsidR="002A5456" w:rsidRPr="00231087">
        <w:rPr>
          <w:rFonts w:ascii="Times New Roman" w:eastAsia="Times New Roman" w:hAnsi="Times New Roman" w:cs="Times New Roman"/>
          <w:sz w:val="22"/>
          <w:szCs w:val="22"/>
          <w:lang w:val="en-US"/>
        </w:rPr>
        <w:t xml:space="preserve"> (</w:t>
      </w:r>
      <w:proofErr w:type="spellStart"/>
      <w:r w:rsidR="002A5456" w:rsidRPr="00231087">
        <w:rPr>
          <w:rFonts w:ascii="Times New Roman" w:eastAsia="Times New Roman" w:hAnsi="Times New Roman" w:cs="Times New Roman"/>
          <w:sz w:val="22"/>
          <w:szCs w:val="22"/>
          <w:lang w:val="en-US"/>
        </w:rPr>
        <w:t>Nippert-Eng</w:t>
      </w:r>
      <w:proofErr w:type="spellEnd"/>
      <w:r w:rsidR="002A5456" w:rsidRPr="00231087">
        <w:rPr>
          <w:rFonts w:ascii="Times New Roman" w:eastAsia="Times New Roman" w:hAnsi="Times New Roman" w:cs="Times New Roman"/>
          <w:sz w:val="22"/>
          <w:szCs w:val="22"/>
          <w:lang w:val="en-US"/>
        </w:rPr>
        <w:t>, 1996)</w:t>
      </w:r>
      <w:r w:rsidR="00AD3BB7" w:rsidRPr="00231087">
        <w:rPr>
          <w:rFonts w:ascii="Times New Roman" w:eastAsia="Times New Roman" w:hAnsi="Times New Roman" w:cs="Times New Roman"/>
          <w:sz w:val="22"/>
          <w:szCs w:val="22"/>
          <w:lang w:val="en-US"/>
        </w:rPr>
        <w:t xml:space="preserve">. </w:t>
      </w:r>
      <w:r w:rsidR="00972CD8" w:rsidRPr="00231087">
        <w:rPr>
          <w:rFonts w:ascii="Times New Roman" w:eastAsia="Times New Roman" w:hAnsi="Times New Roman" w:cs="Times New Roman"/>
          <w:sz w:val="22"/>
          <w:szCs w:val="22"/>
          <w:lang w:val="en-US"/>
        </w:rPr>
        <w:t xml:space="preserve">Home and work roles can </w:t>
      </w:r>
      <w:r w:rsidR="00AD3BB7" w:rsidRPr="00231087">
        <w:rPr>
          <w:rFonts w:ascii="Times New Roman" w:eastAsia="Times New Roman" w:hAnsi="Times New Roman" w:cs="Times New Roman"/>
          <w:sz w:val="22"/>
          <w:szCs w:val="22"/>
          <w:lang w:val="en-US"/>
        </w:rPr>
        <w:t xml:space="preserve">thus </w:t>
      </w:r>
      <w:r w:rsidR="00972CD8" w:rsidRPr="00231087">
        <w:rPr>
          <w:rFonts w:ascii="Times New Roman" w:eastAsia="Times New Roman" w:hAnsi="Times New Roman" w:cs="Times New Roman"/>
          <w:sz w:val="22"/>
          <w:szCs w:val="22"/>
          <w:lang w:val="en-US"/>
        </w:rPr>
        <w:t xml:space="preserve">be more or less segmented (with people drawing a clear distinction between these two roles) or integrated (with people blurring the boundary between the two roles; </w:t>
      </w:r>
      <w:r w:rsidR="00972CD8" w:rsidRPr="00231087">
        <w:rPr>
          <w:rFonts w:ascii="Times New Roman" w:hAnsi="Times New Roman" w:cs="Times New Roman"/>
          <w:sz w:val="22"/>
          <w:szCs w:val="22"/>
          <w:lang w:val="en-US"/>
        </w:rPr>
        <w:fldChar w:fldCharType="begin" w:fldLock="1"/>
      </w:r>
      <w:r w:rsidR="00372F52" w:rsidRPr="00231087">
        <w:rPr>
          <w:rFonts w:ascii="Times New Roman" w:eastAsia="Times New Roman" w:hAnsi="Times New Roman" w:cs="Times New Roman"/>
          <w:sz w:val="22"/>
          <w:szCs w:val="22"/>
          <w:lang w:val="en-US"/>
        </w:rPr>
        <w:instrText>ADDIN CSL_CITATION {"citationItems":[{"id":"ITEM-1","itemData":{"DOI":"10.1287/orsc.1050.0124","ISBN":"10477039","ISSN":"1047-7039","PMID":"230209300003","abstract":"As workers strive to manage multiple roles such as work and family, research has begun to focus on how people manage the boundary between work and nonwork roles. This paper contributes to emerging work on boundary theory by examining the extent to which individuals desire to integrate or segment their work and nonwork lives. This desire is conceptualized and measured on a continuum ranging from segmentation (i.e., separation) to integration (i.e., blurring) of work and nonwork roles. We examine the fit between individuals’ desires for integration/segmentation and their access to policies that enable boundary management, suggesting that more policies may not always be better in terms of job satisfaction and organizational commitment. Using survey methodology and a sample of 460 employees, we found that desire for greater segmentation does moderate the relationship between the organizational policies one has access to and individuals’ satisfaction and commitment. People who want more segmentation are less satisfied and committed to the organization when they have greater access to integrating policies (e.g., onsite childcare) than when they have less access to such policies. Conversely, people who want greater segmentation are more committed when they have greater access to segmenting policies (e.g., flextime) than when they have less access to such policies. Moreover, the fit between desire for segmentation and organizational policy has an effect on satisfaction and commitment over and above the effects of demographic characteristics such as age, gender, marital status, income, number of children, and the ages of those children.","author":[{"dropping-particle":"","family":"Rothbard","given":"Nancy P.","non-dropping-particle":"","parse-names":false,"suffix":""},{"dropping-particle":"","family":"Phillips","given":"Katherine W.","non-dropping-particle":"","parse-names":false,"suffix":""},{"dropping-particle":"","family":"Dumas","given":"Tracy L.","non-dropping-particle":"","parse-names":false,"suffix":""}],"container-title":"Organization Science","id":"ITEM-1","issue":"3","issued":{"date-parts":[["2005"]]},"page":"243-258","title":"Managing Multiple Roles: Work-Family Policies and Individuals? Desires for Segmentation","type":"article-journal","volume":"16"},"uris":["http://www.mendeley.com/documents/?uuid=d8873612-ac80-49de-a490-75577c76f876"]}],"mendeley":{"formattedCitation":"(Rothbard et al., 2005)","manualFormatting":"Rothbard, Phillips, &amp; Dumas, 2005)","plainTextFormattedCitation":"(Rothbard et al., 2005)","previouslyFormattedCitation":"(Rothbard et al., 2005)"},"properties":{"noteIndex":0},"schema":"https://github.com/citation-style-language/schema/raw/master/csl-citation.json"}</w:instrText>
      </w:r>
      <w:r w:rsidR="00972CD8" w:rsidRPr="00231087">
        <w:rPr>
          <w:rFonts w:ascii="Times New Roman" w:hAnsi="Times New Roman" w:cs="Times New Roman"/>
          <w:sz w:val="22"/>
          <w:szCs w:val="22"/>
          <w:lang w:val="en-US"/>
        </w:rPr>
        <w:fldChar w:fldCharType="separate"/>
      </w:r>
      <w:r w:rsidR="00234D2A" w:rsidRPr="00231087">
        <w:rPr>
          <w:rFonts w:ascii="Times New Roman" w:eastAsia="Times New Roman" w:hAnsi="Times New Roman" w:cs="Times New Roman"/>
          <w:noProof/>
          <w:sz w:val="22"/>
          <w:szCs w:val="22"/>
          <w:lang w:val="en-US"/>
        </w:rPr>
        <w:t>Rothbard, Phillips, &amp; Dumas, 2005</w:t>
      </w:r>
      <w:r w:rsidR="00972CD8" w:rsidRPr="00231087">
        <w:rPr>
          <w:rFonts w:ascii="Times New Roman" w:eastAsia="Times New Roman" w:hAnsi="Times New Roman" w:cs="Times New Roman"/>
          <w:noProof/>
          <w:sz w:val="22"/>
          <w:szCs w:val="22"/>
          <w:lang w:val="en-US"/>
        </w:rPr>
        <w:t>)</w:t>
      </w:r>
      <w:r w:rsidR="00972CD8" w:rsidRPr="00231087">
        <w:rPr>
          <w:rFonts w:ascii="Times New Roman" w:hAnsi="Times New Roman" w:cs="Times New Roman"/>
          <w:sz w:val="22"/>
          <w:szCs w:val="22"/>
          <w:lang w:val="en-US"/>
        </w:rPr>
        <w:fldChar w:fldCharType="end"/>
      </w:r>
      <w:r w:rsidR="00972CD8" w:rsidRPr="00231087">
        <w:rPr>
          <w:rFonts w:ascii="Times New Roman" w:eastAsia="Times New Roman" w:hAnsi="Times New Roman" w:cs="Times New Roman"/>
          <w:sz w:val="22"/>
          <w:szCs w:val="22"/>
          <w:lang w:val="en-US"/>
        </w:rPr>
        <w:t xml:space="preserve">. </w:t>
      </w:r>
      <w:r w:rsidR="00433425" w:rsidRPr="00231087">
        <w:rPr>
          <w:rFonts w:ascii="Times New Roman" w:eastAsia="Times New Roman" w:hAnsi="Times New Roman" w:cs="Times New Roman"/>
          <w:sz w:val="22"/>
          <w:szCs w:val="22"/>
          <w:lang w:val="en-US"/>
        </w:rPr>
        <w:t xml:space="preserve">Existing research has focused on how employees manage the boundary between different roles and on the extent to which employees desire and enact segmentation or integration of home and work roles </w:t>
      </w:r>
      <w:r w:rsidR="00433425" w:rsidRPr="00231087">
        <w:rPr>
          <w:rFonts w:ascii="Times New Roman" w:hAnsi="Times New Roman" w:cs="Times New Roman"/>
          <w:sz w:val="22"/>
          <w:szCs w:val="22"/>
          <w:lang w:val="en-US"/>
        </w:rPr>
        <w:fldChar w:fldCharType="begin" w:fldLock="1"/>
      </w:r>
      <w:r w:rsidR="00372F52" w:rsidRPr="00231087">
        <w:rPr>
          <w:rFonts w:ascii="Times New Roman" w:eastAsia="Times New Roman" w:hAnsi="Times New Roman" w:cs="Times New Roman"/>
          <w:sz w:val="22"/>
          <w:szCs w:val="22"/>
          <w:lang w:val="en-US"/>
        </w:rPr>
        <w:instrText>ADDIN CSL_CITATION {"citationItems":[{"id":"ITEM-1","itemData":{"author":[{"dropping-particle":"","family":"Rothbard","given":"N. P.","non-dropping-particle":"","parse-names":false,"suffix":""},{"dropping-particle":"","family":"Dumas","given":"T. L.","non-dropping-particle":"","parse-names":false,"suffix":""}],"container-title":"Work-life balance: A psychological perspective","editor":[{"dropping-particle":"","family":"Jones","given":"F","non-dropping-particle":"","parse-names":false,"suffix":""},{"dropping-particle":"","family":"Burke","given":"R.J.","non-dropping-particle":"","parse-names":false,"suffix":""},{"dropping-particle":"","family":"Westman","given":"M.","non-dropping-particle":"","parse-names":false,"suffix":""}],"id":"ITEM-1","issued":{"date-parts":[["2006"]]},"page":"71-89","publisher":"Psychological Press","publisher-place":"New York","title":"Research perspectives: Managing the work-home interface.","type":"chapter"},"uris":["http://www.mendeley.com/documents/?uuid=3587bb0c-0d46-430b-86c0-5833de2bc0a9"]}],"mendeley":{"formattedCitation":"(Rothbard &amp; Dumas, 2006)","manualFormatting":"(Rothbard, Phillips, &amp; Dumas, 2005)","plainTextFormattedCitation":"(Rothbard &amp; Dumas, 2006)","previouslyFormattedCitation":"(Rothbard &amp; Dumas, 2006)"},"properties":{"noteIndex":0},"schema":"https://github.com/citation-style-language/schema/raw/master/csl-citation.json"}</w:instrText>
      </w:r>
      <w:r w:rsidR="00433425" w:rsidRPr="00231087">
        <w:rPr>
          <w:rFonts w:ascii="Times New Roman" w:hAnsi="Times New Roman" w:cs="Times New Roman"/>
          <w:sz w:val="22"/>
          <w:szCs w:val="22"/>
          <w:lang w:val="en-US"/>
        </w:rPr>
        <w:fldChar w:fldCharType="separate"/>
      </w:r>
      <w:r w:rsidR="00433425" w:rsidRPr="00231087">
        <w:rPr>
          <w:rFonts w:ascii="Times New Roman" w:eastAsia="Times New Roman" w:hAnsi="Times New Roman" w:cs="Times New Roman"/>
          <w:noProof/>
          <w:sz w:val="22"/>
          <w:szCs w:val="22"/>
          <w:lang w:val="en-US"/>
        </w:rPr>
        <w:t>(Rothbard</w:t>
      </w:r>
      <w:r w:rsidR="00234D2A" w:rsidRPr="00231087">
        <w:rPr>
          <w:rFonts w:ascii="Times New Roman" w:eastAsia="Times New Roman" w:hAnsi="Times New Roman" w:cs="Times New Roman"/>
          <w:noProof/>
          <w:sz w:val="22"/>
          <w:szCs w:val="22"/>
          <w:lang w:val="en-US"/>
        </w:rPr>
        <w:t>, Phillips, &amp; Dumas</w:t>
      </w:r>
      <w:r w:rsidR="00433425" w:rsidRPr="00231087">
        <w:rPr>
          <w:rFonts w:ascii="Times New Roman" w:eastAsia="Times New Roman" w:hAnsi="Times New Roman" w:cs="Times New Roman"/>
          <w:noProof/>
          <w:sz w:val="22"/>
          <w:szCs w:val="22"/>
          <w:lang w:val="en-US"/>
        </w:rPr>
        <w:t>, 200</w:t>
      </w:r>
      <w:r w:rsidR="00234D2A" w:rsidRPr="00231087">
        <w:rPr>
          <w:rFonts w:ascii="Times New Roman" w:eastAsia="Times New Roman" w:hAnsi="Times New Roman" w:cs="Times New Roman"/>
          <w:noProof/>
          <w:sz w:val="22"/>
          <w:szCs w:val="22"/>
          <w:lang w:val="en-US"/>
        </w:rPr>
        <w:t>5</w:t>
      </w:r>
      <w:r w:rsidR="00433425" w:rsidRPr="00231087">
        <w:rPr>
          <w:rFonts w:ascii="Times New Roman" w:eastAsia="Times New Roman" w:hAnsi="Times New Roman" w:cs="Times New Roman"/>
          <w:noProof/>
          <w:sz w:val="22"/>
          <w:szCs w:val="22"/>
          <w:lang w:val="en-US"/>
        </w:rPr>
        <w:t>)</w:t>
      </w:r>
      <w:r w:rsidR="00433425" w:rsidRPr="00231087">
        <w:rPr>
          <w:rFonts w:ascii="Times New Roman" w:hAnsi="Times New Roman" w:cs="Times New Roman"/>
          <w:sz w:val="22"/>
          <w:szCs w:val="22"/>
          <w:lang w:val="en-US"/>
        </w:rPr>
        <w:fldChar w:fldCharType="end"/>
      </w:r>
      <w:r w:rsidR="00433425" w:rsidRPr="00231087">
        <w:rPr>
          <w:rFonts w:ascii="Times New Roman" w:eastAsia="Times New Roman" w:hAnsi="Times New Roman" w:cs="Times New Roman"/>
          <w:sz w:val="22"/>
          <w:szCs w:val="22"/>
          <w:lang w:val="en-US"/>
        </w:rPr>
        <w:t>.</w:t>
      </w:r>
      <w:r w:rsidR="00234D2A" w:rsidRPr="00231087">
        <w:rPr>
          <w:rFonts w:ascii="Times New Roman" w:eastAsia="Times New Roman" w:hAnsi="Times New Roman" w:cs="Times New Roman"/>
          <w:sz w:val="22"/>
          <w:szCs w:val="22"/>
          <w:lang w:val="en-US" w:eastAsia="ko-KR"/>
        </w:rPr>
        <w:t xml:space="preserve"> </w:t>
      </w:r>
      <w:r w:rsidR="00AD3BB7" w:rsidRPr="00231087">
        <w:rPr>
          <w:rFonts w:ascii="Times New Roman" w:eastAsia="Times New Roman" w:hAnsi="Times New Roman" w:cs="Times New Roman"/>
          <w:sz w:val="22"/>
          <w:szCs w:val="22"/>
          <w:lang w:val="en-US" w:eastAsia="ko-KR"/>
        </w:rPr>
        <w:t xml:space="preserve">It should be noted, however, that these strategies </w:t>
      </w:r>
      <w:r w:rsidR="00AC2B60" w:rsidRPr="00231087">
        <w:rPr>
          <w:rFonts w:ascii="Times New Roman" w:eastAsia="Times New Roman" w:hAnsi="Times New Roman" w:cs="Times New Roman"/>
          <w:sz w:val="22"/>
          <w:szCs w:val="22"/>
          <w:lang w:val="en-US" w:eastAsia="ko-KR"/>
        </w:rPr>
        <w:t xml:space="preserve">imply </w:t>
      </w:r>
      <w:r w:rsidR="00AD3BB7" w:rsidRPr="00231087">
        <w:rPr>
          <w:rFonts w:ascii="Times New Roman" w:eastAsia="Times New Roman" w:hAnsi="Times New Roman" w:cs="Times New Roman"/>
          <w:sz w:val="22"/>
          <w:szCs w:val="22"/>
          <w:lang w:val="en-US" w:eastAsia="ko-KR"/>
        </w:rPr>
        <w:t xml:space="preserve">that employees are either at work or at home </w:t>
      </w:r>
      <w:r w:rsidR="0078600C" w:rsidRPr="00231087">
        <w:rPr>
          <w:rFonts w:ascii="Times New Roman" w:eastAsia="Times New Roman" w:hAnsi="Times New Roman" w:cs="Times New Roman"/>
          <w:sz w:val="22"/>
          <w:szCs w:val="22"/>
          <w:lang w:val="en-US" w:eastAsia="ko-KR"/>
        </w:rPr>
        <w:t xml:space="preserve">and strive to demarcate or integrate the two roles. We instead focus </w:t>
      </w:r>
      <w:r w:rsidR="001F5A9C" w:rsidRPr="00231087">
        <w:rPr>
          <w:rFonts w:ascii="Times New Roman" w:eastAsia="Times New Roman" w:hAnsi="Times New Roman" w:cs="Times New Roman"/>
          <w:sz w:val="22"/>
          <w:szCs w:val="22"/>
          <w:lang w:val="en-US" w:eastAsia="ko-KR"/>
        </w:rPr>
        <w:t xml:space="preserve">here </w:t>
      </w:r>
      <w:r w:rsidR="0078600C" w:rsidRPr="00231087">
        <w:rPr>
          <w:rFonts w:ascii="Times New Roman" w:eastAsia="Times New Roman" w:hAnsi="Times New Roman" w:cs="Times New Roman"/>
          <w:sz w:val="22"/>
          <w:szCs w:val="22"/>
          <w:lang w:val="en-US" w:eastAsia="ko-KR"/>
        </w:rPr>
        <w:t xml:space="preserve">on </w:t>
      </w:r>
      <w:r w:rsidR="00433425" w:rsidRPr="00231087">
        <w:rPr>
          <w:rFonts w:ascii="Times New Roman" w:eastAsia="Times New Roman" w:hAnsi="Times New Roman" w:cs="Times New Roman"/>
          <w:sz w:val="22"/>
          <w:szCs w:val="22"/>
          <w:lang w:val="en-US" w:eastAsia="ko-KR"/>
        </w:rPr>
        <w:t xml:space="preserve">the </w:t>
      </w:r>
      <w:r w:rsidR="00993A55" w:rsidRPr="00231087">
        <w:rPr>
          <w:rFonts w:ascii="Times New Roman" w:eastAsia="Times New Roman" w:hAnsi="Times New Roman" w:cs="Times New Roman"/>
          <w:sz w:val="22"/>
          <w:szCs w:val="22"/>
          <w:lang w:val="en-US" w:eastAsia="ko-KR"/>
        </w:rPr>
        <w:t xml:space="preserve">time </w:t>
      </w:r>
      <w:r w:rsidR="00433425" w:rsidRPr="00231087">
        <w:rPr>
          <w:rFonts w:ascii="Times New Roman" w:eastAsia="Times New Roman" w:hAnsi="Times New Roman" w:cs="Times New Roman"/>
          <w:sz w:val="22"/>
          <w:szCs w:val="22"/>
          <w:lang w:val="en-US" w:eastAsia="ko-KR"/>
        </w:rPr>
        <w:t>period during which people transition between roles</w:t>
      </w:r>
      <w:r w:rsidR="0078600C" w:rsidRPr="00231087">
        <w:rPr>
          <w:rFonts w:ascii="Times New Roman" w:eastAsia="Times New Roman" w:hAnsi="Times New Roman" w:cs="Times New Roman"/>
          <w:sz w:val="22"/>
          <w:szCs w:val="22"/>
          <w:lang w:val="en-US" w:eastAsia="ko-KR"/>
        </w:rPr>
        <w:t>, which</w:t>
      </w:r>
      <w:r w:rsidR="00433425" w:rsidRPr="00231087">
        <w:rPr>
          <w:rFonts w:ascii="Times New Roman" w:eastAsia="Times New Roman" w:hAnsi="Times New Roman" w:cs="Times New Roman"/>
          <w:sz w:val="22"/>
          <w:szCs w:val="22"/>
          <w:lang w:val="en-US" w:eastAsia="ko-KR"/>
        </w:rPr>
        <w:t xml:space="preserve"> </w:t>
      </w:r>
      <w:r w:rsidR="00993A55" w:rsidRPr="00231087">
        <w:rPr>
          <w:rFonts w:ascii="Times New Roman" w:eastAsia="Times New Roman" w:hAnsi="Times New Roman" w:cs="Times New Roman"/>
          <w:sz w:val="22"/>
          <w:szCs w:val="22"/>
          <w:lang w:val="en-US" w:eastAsia="ko-KR"/>
        </w:rPr>
        <w:t>has</w:t>
      </w:r>
      <w:r w:rsidR="00433425" w:rsidRPr="00231087">
        <w:rPr>
          <w:rFonts w:ascii="Times New Roman" w:eastAsia="Times New Roman" w:hAnsi="Times New Roman" w:cs="Times New Roman"/>
          <w:sz w:val="22"/>
          <w:szCs w:val="22"/>
          <w:lang w:val="en-US" w:eastAsia="ko-KR"/>
        </w:rPr>
        <w:t xml:space="preserve"> not been extensively studied</w:t>
      </w:r>
      <w:r w:rsidR="00993A55" w:rsidRPr="00231087">
        <w:rPr>
          <w:rFonts w:ascii="Times New Roman" w:eastAsia="Times New Roman" w:hAnsi="Times New Roman" w:cs="Times New Roman"/>
          <w:sz w:val="22"/>
          <w:szCs w:val="22"/>
          <w:lang w:val="en-US" w:eastAsia="ko-KR"/>
        </w:rPr>
        <w:t xml:space="preserve"> in prior research</w:t>
      </w:r>
      <w:r w:rsidR="001F5A9C" w:rsidRPr="00231087">
        <w:rPr>
          <w:rFonts w:ascii="Times New Roman" w:eastAsia="Times New Roman" w:hAnsi="Times New Roman" w:cs="Times New Roman"/>
          <w:sz w:val="22"/>
          <w:szCs w:val="22"/>
          <w:lang w:val="en-US" w:eastAsia="ko-KR"/>
        </w:rPr>
        <w:t xml:space="preserve"> within boundary theory</w:t>
      </w:r>
      <w:r w:rsidR="00433425" w:rsidRPr="00231087">
        <w:rPr>
          <w:rFonts w:ascii="Times New Roman" w:eastAsia="Times New Roman" w:hAnsi="Times New Roman" w:cs="Times New Roman"/>
          <w:sz w:val="22"/>
          <w:szCs w:val="22"/>
          <w:lang w:val="en-US" w:eastAsia="ko-KR"/>
        </w:rPr>
        <w:t>.</w:t>
      </w:r>
      <w:r w:rsidR="00972CD8" w:rsidRPr="00231087">
        <w:rPr>
          <w:rFonts w:ascii="Times New Roman" w:eastAsia="Times New Roman" w:hAnsi="Times New Roman" w:cs="Times New Roman"/>
          <w:sz w:val="22"/>
          <w:szCs w:val="22"/>
          <w:lang w:val="en-US" w:eastAsia="ko-KR"/>
        </w:rPr>
        <w:t xml:space="preserve"> </w:t>
      </w:r>
      <w:r w:rsidR="00993A55" w:rsidRPr="00231087">
        <w:rPr>
          <w:rFonts w:ascii="Times New Roman" w:eastAsia="Times New Roman" w:hAnsi="Times New Roman" w:cs="Times New Roman"/>
          <w:sz w:val="22"/>
          <w:szCs w:val="22"/>
          <w:lang w:val="en-US" w:eastAsia="ko-KR"/>
        </w:rPr>
        <w:t>Indeed, b</w:t>
      </w:r>
      <w:r w:rsidR="00972CD8" w:rsidRPr="00231087">
        <w:rPr>
          <w:rFonts w:ascii="Times New Roman" w:eastAsia="Times New Roman" w:hAnsi="Times New Roman" w:cs="Times New Roman"/>
          <w:sz w:val="22"/>
          <w:szCs w:val="22"/>
          <w:lang w:val="en-US" w:eastAsia="ko-KR"/>
        </w:rPr>
        <w:t>y focusing on commuting time, we shed light on a neglected aspect of boundary theory: the role transition</w:t>
      </w:r>
      <w:r w:rsidR="00AC2B60" w:rsidRPr="00231087">
        <w:rPr>
          <w:rFonts w:ascii="Times New Roman" w:eastAsia="Times New Roman" w:hAnsi="Times New Roman" w:cs="Times New Roman"/>
          <w:sz w:val="22"/>
          <w:szCs w:val="22"/>
          <w:lang w:val="en-US" w:eastAsia="ko-KR"/>
        </w:rPr>
        <w:t>s</w:t>
      </w:r>
      <w:r w:rsidR="00972CD8" w:rsidRPr="00231087">
        <w:rPr>
          <w:rFonts w:ascii="Times New Roman" w:eastAsia="Times New Roman" w:hAnsi="Times New Roman" w:cs="Times New Roman"/>
          <w:sz w:val="22"/>
          <w:szCs w:val="22"/>
          <w:lang w:val="en-US" w:eastAsia="ko-KR"/>
        </w:rPr>
        <w:t>.</w:t>
      </w:r>
    </w:p>
    <w:p w14:paraId="6E8D2874" w14:textId="4CD18646" w:rsidR="00972CD8" w:rsidRDefault="00AC2B60"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D</w:t>
      </w:r>
      <w:r w:rsidR="00972CD8" w:rsidRPr="00231087">
        <w:rPr>
          <w:rFonts w:ascii="Times New Roman" w:eastAsia="Times New Roman" w:hAnsi="Times New Roman" w:cs="Times New Roman"/>
          <w:sz w:val="22"/>
          <w:szCs w:val="22"/>
          <w:lang w:val="en-US"/>
        </w:rPr>
        <w:t xml:space="preserve">efined as the “psychological and physical movement between sequentially held roles” </w:t>
      </w:r>
      <w:r w:rsidR="00972CD8"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{"citationItems":[{"id":"ITEM-1","itemData":{"author":[{"dropping-particle":"","family":"Ashforth","given":"Blake E","non-dropping-particle":"","parse-names":false,"suffix":""}],"id":"ITEM-1","issued":{"date-parts":[["2000"]]},"publisher":"Macmillan","publisher-place":"New York, NY","title":"Role transitions in organizational life: An identity-based perspective","type":"book"},"locator":"7","uris":["http://www.mendeley.com/documents/?uuid=a97779e8-4867-43d8-a9c1-bca4e3e8c1ea"]}],"mendeley":{"formattedCitation":"(Ashforth, 2000: 7)","plainTextFormattedCitation":"(Ashforth, 2000: 7)","previouslyFormattedCitation":"(Ashforth, 2000: 7)"},"properties":{"noteIndex":0},"schema":"https://github.com/citation-style-language/schema/raw/master/csl-citation.json"}</w:instrText>
      </w:r>
      <w:r w:rsidR="00972CD8" w:rsidRPr="00231087">
        <w:rPr>
          <w:rFonts w:ascii="Times New Roman" w:eastAsia="Times New Roman" w:hAnsi="Times New Roman" w:cs="Times New Roman"/>
          <w:sz w:val="22"/>
          <w:szCs w:val="22"/>
          <w:lang w:val="en-US"/>
        </w:rPr>
        <w:fldChar w:fldCharType="separate"/>
      </w:r>
      <w:r w:rsidR="00972CD8" w:rsidRPr="00231087">
        <w:rPr>
          <w:rFonts w:ascii="Times New Roman" w:eastAsia="Times New Roman" w:hAnsi="Times New Roman" w:cs="Times New Roman"/>
          <w:noProof/>
          <w:sz w:val="22"/>
          <w:szCs w:val="22"/>
          <w:lang w:val="en-US"/>
        </w:rPr>
        <w:t>(Ashforth, 2000: 7)</w:t>
      </w:r>
      <w:r w:rsidR="00972CD8" w:rsidRPr="00231087">
        <w:rPr>
          <w:rFonts w:ascii="Times New Roman" w:eastAsia="Times New Roman" w:hAnsi="Times New Roman" w:cs="Times New Roman"/>
          <w:sz w:val="22"/>
          <w:szCs w:val="22"/>
          <w:lang w:val="en-US"/>
        </w:rPr>
        <w:fldChar w:fldCharType="end"/>
      </w:r>
      <w:r w:rsidR="00972CD8"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role transitions </w:t>
      </w:r>
      <w:r w:rsidR="00972CD8" w:rsidRPr="00231087">
        <w:rPr>
          <w:rFonts w:ascii="Times New Roman" w:eastAsia="Times New Roman" w:hAnsi="Times New Roman" w:cs="Times New Roman"/>
          <w:sz w:val="22"/>
          <w:szCs w:val="22"/>
          <w:lang w:val="en-US"/>
        </w:rPr>
        <w:t xml:space="preserve">involve three stages: role exit, transition, and role entry </w:t>
      </w:r>
      <w:r w:rsidR="00972CD8"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{"citationItems":[{"id":"ITEM-1","itemData":{"DOI":"10.2307/259305","ISBN":"0363-7425","ISSN":"03637425","PMID":"3363315","abstract":"We focus on everyday role transitions involving home, work, and other places. Transitions are boundary-crossing activities, where one exits and enters roles by surmounting role boundaries. Roles can be arrayed on a continuum, spanning high segmentation to high integration. Segmentation decreases role blurring but increases the magnitude of change, rendering boundary crossing more difficult; crossing often is facilitated by rites of passage. Integration decreases the magnitude of change but increases blurring, rendering boundary creation and maintenance more difficult; this challenge often is surmounted by boundary work. CR - Copyright &amp;#169; 2000 Academy of Management","author":[{"dropping-particle":"","family":"Ashforth","given":"Blake E","non-dropping-particle":"","parse-names":false,"suffix":""},{"dropping-particle":"","family":"Kreiner","given":"Glen E","non-dropping-particle":"","parse-names":false,"suffix":""},{"dropping-particle":"","family":"Fugate","given":"Mel","non-dropping-particle":"","parse-names":false,"suffix":""}],"container-title":"Academy of Management Review","id":"ITEM-1","issue":"3","issued":{"date-parts":[["2000"]]},"page":"472-491","title":"All in a Day's Work: Boundaries and Micro Role Transitions","type":"article-journal","volume":"25"},"uris":["http://www.mendeley.com/documents/?uuid=0ee429cd-23bd-4af0-894e-61c339a3cdd7"]},{"id":"ITEM-2","itemData":{"ISBN":"9780415330237","author":[{"dropping-particle":"","family":"Gennep","given":"A","non-dropping-particle":"van","parse-names":false,"suffix":""}],"id":"ITEM-2","issued":{"date-parts":[["1960"]]},"publisher":"Chicago University Press","publisher-place":"Chicago, IL","title":"The Rites of Passage","type":"book"},"uris":["http://www.mendeley.com/documents/?uuid=147685eb-f401-4729-bf75-0910b7b62661"]}],"mendeley":{"formattedCitation":"(Ashforth et al., 2000; van Gennep, 1960)","plainTextFormattedCitation":"(Ashforth et al., 2000; van Gennep, 1960)","previouslyFormattedCitation":"(Ashforth et al., 2000; van Gennep, 1960)"},"properties":{"noteIndex":0},"schema":"https://github.com/citation-style-language/schema/raw/master/csl-citation.json"}</w:instrText>
      </w:r>
      <w:r w:rsidR="00972CD8" w:rsidRPr="00231087">
        <w:rPr>
          <w:rFonts w:ascii="Times New Roman" w:eastAsia="Times New Roman" w:hAnsi="Times New Roman" w:cs="Times New Roman"/>
          <w:sz w:val="22"/>
          <w:szCs w:val="22"/>
          <w:lang w:val="en-US"/>
        </w:rPr>
        <w:fldChar w:fldCharType="separate"/>
      </w:r>
      <w:r w:rsidR="00972CD8" w:rsidRPr="00231087">
        <w:rPr>
          <w:rFonts w:ascii="Times New Roman" w:eastAsia="Times New Roman" w:hAnsi="Times New Roman" w:cs="Times New Roman"/>
          <w:noProof/>
          <w:sz w:val="22"/>
          <w:szCs w:val="22"/>
          <w:lang w:val="en-US"/>
        </w:rPr>
        <w:t>(Ashforth et al., 2000; van Gennep, 1960)</w:t>
      </w:r>
      <w:r w:rsidR="00972CD8" w:rsidRPr="00231087">
        <w:rPr>
          <w:rFonts w:ascii="Times New Roman" w:eastAsia="Times New Roman" w:hAnsi="Times New Roman" w:cs="Times New Roman"/>
          <w:sz w:val="22"/>
          <w:szCs w:val="22"/>
          <w:lang w:val="en-US"/>
        </w:rPr>
        <w:fldChar w:fldCharType="end"/>
      </w:r>
      <w:r w:rsidR="00972CD8" w:rsidRPr="00231087">
        <w:rPr>
          <w:rFonts w:ascii="Times New Roman" w:eastAsia="Times New Roman" w:hAnsi="Times New Roman" w:cs="Times New Roman"/>
          <w:sz w:val="22"/>
          <w:szCs w:val="22"/>
          <w:lang w:val="en-US"/>
        </w:rPr>
        <w:t xml:space="preserve">. </w:t>
      </w:r>
      <w:r w:rsidR="008D4497" w:rsidRPr="00231087">
        <w:rPr>
          <w:rFonts w:ascii="Times New Roman" w:eastAsia="Times New Roman" w:hAnsi="Times New Roman" w:cs="Times New Roman"/>
          <w:sz w:val="22"/>
          <w:szCs w:val="22"/>
          <w:lang w:val="en-US"/>
        </w:rPr>
        <w:t xml:space="preserve">In their seminal work on boundary theory, </w:t>
      </w:r>
      <w:proofErr w:type="spellStart"/>
      <w:r w:rsidR="00917D9C" w:rsidRPr="00231087">
        <w:rPr>
          <w:rFonts w:ascii="Times New Roman" w:eastAsia="Times New Roman" w:hAnsi="Times New Roman" w:cs="Times New Roman"/>
          <w:sz w:val="22"/>
          <w:szCs w:val="22"/>
          <w:lang w:val="en-US" w:eastAsia="ko-KR"/>
        </w:rPr>
        <w:t>Ashforth</w:t>
      </w:r>
      <w:proofErr w:type="spellEnd"/>
      <w:r w:rsidR="00917D9C" w:rsidRPr="00231087">
        <w:rPr>
          <w:rFonts w:ascii="Times New Roman" w:eastAsia="Times New Roman" w:hAnsi="Times New Roman" w:cs="Times New Roman"/>
          <w:sz w:val="22"/>
          <w:szCs w:val="22"/>
          <w:lang w:val="en-US" w:eastAsia="ko-KR"/>
        </w:rPr>
        <w:t xml:space="preserve"> and colleagues </w:t>
      </w:r>
      <w:r w:rsidR="00917D9C" w:rsidRPr="00231087">
        <w:rPr>
          <w:rFonts w:ascii="Times New Roman" w:eastAsia="Times New Roman" w:hAnsi="Times New Roman" w:cs="Times New Roman"/>
          <w:sz w:val="22"/>
          <w:szCs w:val="22"/>
          <w:lang w:val="en-US"/>
        </w:rPr>
        <w:fldChar w:fldCharType="begin" w:fldLock="1"/>
      </w:r>
      <w:r w:rsidR="00917D9C" w:rsidRPr="00231087">
        <w:rPr>
          <w:rFonts w:ascii="Times New Roman" w:eastAsia="Times New Roman" w:hAnsi="Times New Roman" w:cs="Times New Roman"/>
          <w:sz w:val="22"/>
          <w:szCs w:val="22"/>
          <w:lang w:val="en-US" w:eastAsia="ko-KR"/>
        </w:rPr>
        <w:instrText>ADDIN CSL_CITATION {"citationItems":[{"id":"ITEM-1","itemData":{"DOI":"10.2307/259305","ISBN":"0363-7425","ISSN":"03637425","PMID":"3363315","abstract":"We focus on everyday role transitions involving home, work, and other places. Transitions are boundary-crossing activities, where one exits and enters roles by surmounting role boundaries. Roles can be arrayed on a continuum, spanning high segmentation to high integration. Segmentation decreases role blurring but increases the magnitude of change, rendering boundary crossing more difficult; crossing often is facilitated by rites of passage. Integration decreases the magnitude of change but increases blurring, rendering boundary creation and maintenance more difficult; this challenge often is surmounted by boundary work. CR - Co</w:instrText>
      </w:r>
      <w:r w:rsidR="00917D9C" w:rsidRPr="00231087">
        <w:rPr>
          <w:rFonts w:ascii="Times New Roman" w:eastAsia="Times New Roman" w:hAnsi="Times New Roman" w:cs="Times New Roman"/>
          <w:sz w:val="22"/>
          <w:szCs w:val="22"/>
          <w:lang w:val="en-US"/>
        </w:rPr>
        <w:instrText>pyright &amp;#169; 2000 Academy of Management","author":[{"dropping-particle":"","family":"Ashforth","given":"Blake E","non-dropping-particle":"","parse-names":false,"suffix":""},{"dropping-particle":"","family":"Kreiner","given":"Glen E","non-dropping-particle":"","parse-names":false,"suffix":""},{"dropping-particle":"","family":"Fugate","given":"Mel","non-dropping-particle":"","parse-names":false,"suffix":""}],"container-title":"Academy of Management Review","id":"ITEM-1","issue":"3","issued":{"date-parts":[["2000"]]},"page":"472-491","title":"All in a Day's Work: Boundaries and Micro Role Transitions","type":"article-journal","volume":"25"},"locator":"473","suppress-author":1,"uris":["http://www.mendeley.com/documents/?uuid=0ee429cd-23bd-4af0-894e-61c339a3cdd7"]}],"mendeley":{"formattedCitation":"(2000: 473)","plainTextFormattedCitation":"(2000: 473)","previouslyFormattedCitation":"(2000: 473)"},"properties":{"noteIndex":0},"schema":"https://github.com/citation-style-language/schema/raw/master/csl-citation.json"}</w:instrText>
      </w:r>
      <w:r w:rsidR="00917D9C" w:rsidRPr="00231087">
        <w:rPr>
          <w:rFonts w:ascii="Times New Roman" w:eastAsia="Times New Roman" w:hAnsi="Times New Roman" w:cs="Times New Roman"/>
          <w:sz w:val="22"/>
          <w:szCs w:val="22"/>
          <w:lang w:val="en-US"/>
        </w:rPr>
        <w:fldChar w:fldCharType="separate"/>
      </w:r>
      <w:r w:rsidR="00917D9C" w:rsidRPr="00231087">
        <w:rPr>
          <w:rFonts w:ascii="Times New Roman" w:eastAsia="Times New Roman" w:hAnsi="Times New Roman" w:cs="Times New Roman"/>
          <w:noProof/>
          <w:sz w:val="22"/>
          <w:szCs w:val="22"/>
          <w:lang w:val="en-US"/>
        </w:rPr>
        <w:t>(2000: 473)</w:t>
      </w:r>
      <w:r w:rsidR="00917D9C" w:rsidRPr="00231087">
        <w:rPr>
          <w:rFonts w:ascii="Times New Roman" w:eastAsia="Times New Roman" w:hAnsi="Times New Roman" w:cs="Times New Roman"/>
          <w:sz w:val="22"/>
          <w:szCs w:val="22"/>
          <w:lang w:val="en-US"/>
        </w:rPr>
        <w:fldChar w:fldCharType="end"/>
      </w:r>
      <w:r w:rsidR="00917D9C" w:rsidRPr="00231087">
        <w:rPr>
          <w:rFonts w:ascii="Times New Roman" w:eastAsia="Times New Roman" w:hAnsi="Times New Roman" w:cs="Times New Roman"/>
          <w:sz w:val="22"/>
          <w:szCs w:val="22"/>
          <w:lang w:val="en-US"/>
        </w:rPr>
        <w:t xml:space="preserve"> noted that commutes offer an opportunity </w:t>
      </w:r>
      <w:r w:rsidR="00917D9C" w:rsidRPr="00231087">
        <w:rPr>
          <w:rFonts w:ascii="Times New Roman" w:eastAsia="Helvetica" w:hAnsi="Times New Roman" w:cs="Times New Roman"/>
          <w:sz w:val="22"/>
          <w:szCs w:val="22"/>
          <w:lang w:val="en-US"/>
        </w:rPr>
        <w:t xml:space="preserve">for “a physical and psychological shift between roles.” </w:t>
      </w:r>
      <w:r w:rsidR="00C97759" w:rsidRPr="00231087">
        <w:rPr>
          <w:rFonts w:ascii="Times New Roman" w:eastAsia="Times New Roman" w:hAnsi="Times New Roman" w:cs="Times New Roman"/>
          <w:sz w:val="22"/>
          <w:szCs w:val="22"/>
          <w:lang w:val="en-US"/>
        </w:rPr>
        <w:t xml:space="preserve">In our research, we focus on the commute </w:t>
      </w:r>
      <w:r w:rsidR="005A1991">
        <w:rPr>
          <w:rFonts w:ascii="Times New Roman" w:eastAsia="Times New Roman" w:hAnsi="Times New Roman" w:cs="Times New Roman"/>
          <w:sz w:val="22"/>
          <w:szCs w:val="22"/>
          <w:lang w:val="en-US"/>
        </w:rPr>
        <w:t xml:space="preserve">to work </w:t>
      </w:r>
      <w:r w:rsidR="00C97759" w:rsidRPr="00231087">
        <w:rPr>
          <w:rFonts w:ascii="Times New Roman" w:eastAsia="Times New Roman" w:hAnsi="Times New Roman" w:cs="Times New Roman"/>
          <w:sz w:val="22"/>
          <w:szCs w:val="22"/>
          <w:lang w:val="en-US"/>
        </w:rPr>
        <w:t xml:space="preserve">that </w:t>
      </w:r>
      <w:r w:rsidR="00972CD8" w:rsidRPr="00231087">
        <w:rPr>
          <w:rFonts w:ascii="Times New Roman" w:eastAsia="Times New Roman" w:hAnsi="Times New Roman" w:cs="Times New Roman"/>
          <w:sz w:val="22"/>
          <w:szCs w:val="22"/>
          <w:lang w:val="en-US"/>
        </w:rPr>
        <w:t>requires exit from the home role, the transition during which the role switch occurs, and entry into the work role</w:t>
      </w:r>
      <w:r w:rsidR="00FD4DAD" w:rsidRPr="00231087">
        <w:rPr>
          <w:rFonts w:ascii="Times New Roman" w:eastAsia="Times New Roman" w:hAnsi="Times New Roman" w:cs="Times New Roman"/>
          <w:sz w:val="22"/>
          <w:szCs w:val="22"/>
          <w:lang w:val="en-US"/>
        </w:rPr>
        <w:t xml:space="preserve">. </w:t>
      </w:r>
      <w:r w:rsidR="00972CD8" w:rsidRPr="00231087">
        <w:rPr>
          <w:rFonts w:ascii="Times New Roman" w:eastAsia="Times New Roman" w:hAnsi="Times New Roman" w:cs="Times New Roman"/>
          <w:sz w:val="22"/>
          <w:szCs w:val="22"/>
          <w:lang w:val="en-US"/>
        </w:rPr>
        <w:t xml:space="preserve">In this sense, the commuter is in the process of crossing a boundary between </w:t>
      </w:r>
      <w:r w:rsidR="00E60782" w:rsidRPr="00231087">
        <w:rPr>
          <w:rFonts w:ascii="Times New Roman" w:eastAsia="Times New Roman" w:hAnsi="Times New Roman" w:cs="Times New Roman"/>
          <w:sz w:val="22"/>
          <w:szCs w:val="22"/>
          <w:lang w:val="en-US"/>
        </w:rPr>
        <w:t>their home role to their work role</w:t>
      </w:r>
      <w:r w:rsidR="00972CD8" w:rsidRPr="00231087">
        <w:rPr>
          <w:rFonts w:ascii="Times New Roman" w:eastAsia="Times New Roman" w:hAnsi="Times New Roman" w:cs="Times New Roman"/>
          <w:sz w:val="22"/>
          <w:szCs w:val="22"/>
          <w:lang w:val="en-US"/>
        </w:rPr>
        <w:t xml:space="preserve">. </w:t>
      </w:r>
      <w:r w:rsidR="003E6D95">
        <w:rPr>
          <w:rFonts w:ascii="Times New Roman" w:eastAsia="Times New Roman" w:hAnsi="Times New Roman" w:cs="Times New Roman"/>
          <w:color w:val="000000" w:themeColor="text1"/>
          <w:sz w:val="22"/>
          <w:szCs w:val="22"/>
          <w:lang w:val="en-US"/>
        </w:rPr>
        <w:t xml:space="preserve">Based on our conceptualization of </w:t>
      </w:r>
      <w:r w:rsidR="003E6D95">
        <w:rPr>
          <w:rFonts w:ascii="Times New Roman" w:eastAsia="Times New Roman" w:hAnsi="Times New Roman" w:cs="Times New Roman"/>
          <w:color w:val="000000" w:themeColor="text1"/>
          <w:sz w:val="22"/>
          <w:szCs w:val="22"/>
          <w:lang w:val="en-US"/>
        </w:rPr>
        <w:lastRenderedPageBreak/>
        <w:t>commuting as role transitions</w:t>
      </w:r>
      <w:r w:rsidR="003E6D95" w:rsidRPr="00231087">
        <w:rPr>
          <w:rFonts w:ascii="Times New Roman" w:eastAsia="Times New Roman" w:hAnsi="Times New Roman" w:cs="Times New Roman"/>
          <w:color w:val="000000" w:themeColor="text1"/>
          <w:sz w:val="22"/>
          <w:szCs w:val="22"/>
          <w:lang w:val="en-US"/>
        </w:rPr>
        <w:t>, we propos</w:t>
      </w:r>
      <w:r w:rsidR="003E6D95" w:rsidRPr="00231087">
        <w:rPr>
          <w:rFonts w:ascii="Times New Roman" w:eastAsia="Times New Roman" w:hAnsi="Times New Roman" w:cs="Times New Roman"/>
          <w:sz w:val="22"/>
          <w:szCs w:val="22"/>
          <w:lang w:val="en-US"/>
        </w:rPr>
        <w:t>e two key factors that could modulate the relationship between lengthy commutes and job satisfaction</w:t>
      </w:r>
      <w:r w:rsidR="003E6D95">
        <w:rPr>
          <w:rFonts w:ascii="Times New Roman" w:eastAsia="Times New Roman" w:hAnsi="Times New Roman" w:cs="Times New Roman"/>
          <w:sz w:val="22"/>
          <w:szCs w:val="22"/>
          <w:lang w:val="en-US"/>
        </w:rPr>
        <w:t xml:space="preserve"> in the following section</w:t>
      </w:r>
      <w:r w:rsidR="003E6D95" w:rsidRPr="00231087">
        <w:rPr>
          <w:rFonts w:ascii="Times New Roman" w:eastAsia="Times New Roman" w:hAnsi="Times New Roman" w:cs="Times New Roman"/>
          <w:sz w:val="22"/>
          <w:szCs w:val="22"/>
          <w:lang w:val="en-US"/>
        </w:rPr>
        <w:t>.</w:t>
      </w:r>
    </w:p>
    <w:p w14:paraId="3855D3F1" w14:textId="77777777" w:rsidR="00AA3DA7" w:rsidRPr="00231087" w:rsidRDefault="00AA3DA7" w:rsidP="00AA3DA7">
      <w:pPr>
        <w:pStyle w:val="Normal1"/>
        <w:keepNext/>
        <w:widowControl w:val="0"/>
        <w:spacing w:line="480" w:lineRule="auto"/>
        <w:outlineLvl w:val="0"/>
        <w:rPr>
          <w:rFonts w:ascii="Times New Roman" w:eastAsia="Times New Roman" w:hAnsi="Times New Roman" w:cs="Times New Roman"/>
          <w:b/>
          <w:color w:val="000000" w:themeColor="text1"/>
          <w:sz w:val="22"/>
          <w:szCs w:val="22"/>
          <w:lang w:val="en-US"/>
        </w:rPr>
      </w:pPr>
      <w:r w:rsidRPr="00231087">
        <w:rPr>
          <w:rFonts w:ascii="Times New Roman" w:eastAsia="Times New Roman" w:hAnsi="Times New Roman" w:cs="Times New Roman"/>
          <w:b/>
          <w:color w:val="000000" w:themeColor="text1"/>
          <w:sz w:val="22"/>
          <w:szCs w:val="22"/>
          <w:lang w:val="en-US"/>
        </w:rPr>
        <w:t>Trait Self-Control and Work-Family Conflict as Moderating Factors</w:t>
      </w:r>
    </w:p>
    <w:p w14:paraId="0AD72A00" w14:textId="5085AC00" w:rsidR="00B11D1B" w:rsidRDefault="00AA3DA7" w:rsidP="0054067F">
      <w:pPr>
        <w:pStyle w:val="Normal1"/>
        <w:keepNext/>
        <w:widowControl w:val="0"/>
        <w:spacing w:line="480" w:lineRule="auto"/>
        <w:ind w:firstLine="720"/>
        <w:rPr>
          <w:rFonts w:ascii="Times New Roman" w:eastAsia="Times New Roman" w:hAnsi="Times New Roman" w:cs="Times New Roman"/>
          <w:color w:val="auto"/>
          <w:sz w:val="22"/>
          <w:szCs w:val="22"/>
          <w:lang w:val="en-US"/>
        </w:rPr>
      </w:pPr>
      <w:r w:rsidRPr="00231087">
        <w:rPr>
          <w:rFonts w:ascii="Times New Roman" w:eastAsia="Times New Roman" w:hAnsi="Times New Roman" w:cs="Times New Roman"/>
          <w:sz w:val="22"/>
          <w:szCs w:val="22"/>
          <w:lang w:val="en-US"/>
        </w:rPr>
        <w:t xml:space="preserve">The first factor that we suggest helps people navigate the commute to work is trait self-control, or </w:t>
      </w:r>
      <w:r w:rsidRPr="00231087">
        <w:rPr>
          <w:rFonts w:ascii="Times New Roman" w:eastAsia="Helvetica" w:hAnsi="Times New Roman" w:cs="Times New Roman"/>
          <w:sz w:val="22"/>
          <w:szCs w:val="22"/>
          <w:lang w:val="en-US"/>
        </w:rPr>
        <w:t>“the capacity […] to regulate beh</w:t>
      </w:r>
      <w:r w:rsidRPr="00231087">
        <w:rPr>
          <w:rFonts w:ascii="Times New Roman" w:eastAsia="Times New Roman" w:hAnsi="Times New Roman" w:cs="Times New Roman"/>
          <w:sz w:val="22"/>
          <w:szCs w:val="22"/>
          <w:lang w:val="en-US"/>
        </w:rPr>
        <w:t>avior, thoughts, and emotions</w:t>
      </w:r>
      <w:r w:rsidRPr="00231087">
        <w:rPr>
          <w:rFonts w:ascii="Times New Roman" w:eastAsia="Helvetica" w:hAnsi="Times New Roman" w:cs="Times New Roman"/>
          <w:sz w:val="22"/>
          <w:szCs w:val="22"/>
          <w:lang w:val="en-US"/>
        </w:rPr>
        <w:t xml:space="preserve">” </w:t>
      </w:r>
      <w:r w:rsidRPr="00231087">
        <w:rPr>
          <w:sz w:val="22"/>
          <w:szCs w:val="22"/>
        </w:rPr>
        <w:fldChar w:fldCharType="begin" w:fldLock="1"/>
      </w:r>
      <w:r w:rsidRPr="00231087">
        <w:rPr>
          <w:rFonts w:ascii="Times New Roman" w:eastAsia="Times New Roman" w:hAnsi="Times New Roman" w:cs="Times New Roman"/>
          <w:sz w:val="22"/>
          <w:szCs w:val="22"/>
          <w:lang w:val="en-US"/>
        </w:rPr>
        <w:instrText>ADDIN CSL_CITATION {"citationItems":[{"id":"ITEM-1","itemData":{"DOI":"10.1177/1088868311418749","ISSN":"1532-7957","PMID":"21878607","abstract":"Given assertions of the theoretical, empirical, and practical importance of self-control, this meta-analytic study sought to review evidence concerning the relationship between dispositional self-control and behavior. The authors provide a brief overview over prominent theories of self-control, identifying implicit assumptions surrounding the effects of self-control that warrant empirical testing. They report the results of a meta-analysis of 102 studies (total N = 32,648) investigating the behavioral effects of self-control using the Self-Control Scale, the Barratt Impulsiveness Scale, and the Low Self-Control Scale. A small to medium positive effect of self-control on behavior was found for the three scales. Only the Self-Control Scale allowed for a fine-grained analysis of conceptual moderators of the self-control behavior relation. Specifically, self-control (measured by the Self-Control Scale) related similarly to the performance of desired behaviors and the inhibition of undesired behaviors, but its effects varied dramatically across life domains (e.g., achievement, adjustment). In addition, the associations between self-control and behavior were significantly stronger for automatic (as compared to controlled) behavior and for imagined (as compared to actual) behavior.","author":[{"dropping-particle":"","family":"Ridder","given":"Denise T D","non-dropping-particle":"de","parse-names":false,"suffix":""},{"dropping-particle":"","family":"Lensvelt-Mulders","given":"Gerty","non-dropping-particle":"","parse-names":false,"suffix":""},{"dropping-particle":"","family":"Finkenauer","given":"Catrin","non-dropping-particle":"","parse-names":false,"suffix":""},{"dropping-particle":"","family":"Stok","given":"F Marijn","non-dropping-particle":"","parse-names":false,"suffix":""},{"dropping-particle":"","family":"Baumeister","given":"Roy F","non-dropping-particle":"","parse-names":false,"suffix":""}],"container-title":"Personality and Social Psychology Review","id":"ITEM-1","issue":"1","issued":{"date-parts":[["2012","2","1"]]},"page":"76-99","title":"Taking stock of self-control: a meta-analysis of how trait self-control relates to a wide range of behaviors.","type":"article-journal","volume":"16"},"locator":"77","uris":["http://www.mendeley.com/documents/?uuid=7d445f8e-9f32-43aa-b9a7-5b520538d716"]}],"mendeley":{"formattedCitation":"(de Ridder et al., 2012: 77)","manualFormatting":"(de Ridder et al., 2012: 77)","plainTextFormattedCitation":"(de Ridder et al., 2012: 77)","previouslyFormattedCitation":"(de Ridder et al., 2012: 77)"},"properties":{"noteIndex":0},"schema":"https://github.com/citation-style-language/schema/raw/master/csl-citation.json"}</w:instrText>
      </w:r>
      <w:r w:rsidRPr="00231087">
        <w:rPr>
          <w:sz w:val="22"/>
          <w:szCs w:val="22"/>
        </w:rPr>
        <w:fldChar w:fldCharType="separate"/>
      </w:r>
      <w:r w:rsidRPr="00231087">
        <w:rPr>
          <w:rFonts w:ascii="Times New Roman" w:eastAsia="Times New Roman" w:hAnsi="Times New Roman" w:cs="Times New Roman"/>
          <w:noProof/>
          <w:sz w:val="22"/>
          <w:szCs w:val="22"/>
          <w:lang w:val="en-US"/>
        </w:rPr>
        <w:t>(de Ridder et al., 2012: 77</w:t>
      </w:r>
      <w:r w:rsidRPr="00231087">
        <w:rPr>
          <w:rFonts w:ascii="Times New Roman" w:eastAsia="Helvetica" w:hAnsi="Times New Roman" w:cs="Times New Roman"/>
          <w:noProof/>
          <w:sz w:val="22"/>
          <w:szCs w:val="22"/>
          <w:lang w:val="en-US"/>
        </w:rPr>
        <w:t>)</w:t>
      </w:r>
      <w:r w:rsidRPr="00231087">
        <w:rPr>
          <w:sz w:val="22"/>
          <w:szCs w:val="22"/>
        </w:rPr>
        <w:fldChar w:fldCharType="end"/>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color w:val="auto"/>
          <w:sz w:val="22"/>
          <w:szCs w:val="22"/>
          <w:lang w:val="en-US"/>
        </w:rPr>
        <w:t>Given that the goal of the commute is to physically arrive at work and to psychologically enter the work role, we suggest that employees with higher levels of trait self-control are more likely to efficiently transition into their work role</w:t>
      </w:r>
      <w:r w:rsidR="00E4389A">
        <w:rPr>
          <w:rFonts w:ascii="Times New Roman" w:eastAsia="Times New Roman" w:hAnsi="Times New Roman" w:cs="Times New Roman"/>
          <w:color w:val="auto"/>
          <w:sz w:val="22"/>
          <w:szCs w:val="22"/>
          <w:lang w:val="en-US"/>
        </w:rPr>
        <w:t xml:space="preserve"> than those with lower levels of trait self-control</w:t>
      </w:r>
      <w:r w:rsidR="00C47F6B">
        <w:rPr>
          <w:rFonts w:ascii="Times New Roman" w:eastAsia="Times New Roman" w:hAnsi="Times New Roman" w:cs="Times New Roman"/>
          <w:color w:val="auto"/>
          <w:sz w:val="22"/>
          <w:szCs w:val="22"/>
          <w:lang w:val="en-US"/>
        </w:rPr>
        <w:t xml:space="preserve">. </w:t>
      </w:r>
    </w:p>
    <w:p w14:paraId="10439A3A" w14:textId="0FDC4026" w:rsidR="00C47F6B" w:rsidRDefault="004C28BB" w:rsidP="00E357CB">
      <w:pPr>
        <w:pStyle w:val="Normal1"/>
        <w:keepNext/>
        <w:widowControl w:val="0"/>
        <w:spacing w:line="480" w:lineRule="auto"/>
        <w:ind w:firstLine="720"/>
        <w:rPr>
          <w:rFonts w:ascii="Times New Roman" w:eastAsia="Times New Roman" w:hAnsi="Times New Roman" w:cs="Times New Roman"/>
          <w:color w:val="auto"/>
          <w:sz w:val="22"/>
          <w:szCs w:val="22"/>
          <w:lang w:val="en-US"/>
        </w:rPr>
      </w:pPr>
      <w:r>
        <w:rPr>
          <w:rFonts w:ascii="Times New Roman" w:eastAsia="Times New Roman" w:hAnsi="Times New Roman" w:cs="Times New Roman"/>
          <w:sz w:val="22"/>
          <w:szCs w:val="22"/>
          <w:lang w:val="en-US"/>
        </w:rPr>
        <w:t>Research suggests that</w:t>
      </w:r>
      <w:r w:rsidRPr="00231087">
        <w:rPr>
          <w:rFonts w:ascii="Times New Roman" w:eastAsia="Times New Roman" w:hAnsi="Times New Roman" w:cs="Times New Roman"/>
          <w:sz w:val="22"/>
          <w:szCs w:val="22"/>
          <w:lang w:val="en-US"/>
        </w:rPr>
        <w:t xml:space="preserve"> levels of trait self-control are related to how likely individuals are to plan ahead, especially for future goal-related tasks </w:t>
      </w:r>
      <w:r w:rsidRPr="00231087">
        <w:rPr>
          <w:rFonts w:ascii="Times New Roman" w:eastAsia="Times New Roman" w:hAnsi="Times New Roman" w:cs="Times New Roman"/>
          <w:sz w:val="22"/>
          <w:szCs w:val="22"/>
          <w:lang w:val="en-US"/>
        </w:rPr>
        <w:fldChar w:fldCharType="begin" w:fldLock="1"/>
      </w:r>
      <w:r w:rsidRPr="00231087">
        <w:rPr>
          <w:rFonts w:ascii="Times New Roman" w:eastAsia="Times New Roman" w:hAnsi="Times New Roman" w:cs="Times New Roman"/>
          <w:sz w:val="22"/>
          <w:szCs w:val="22"/>
          <w:lang w:val="en-US"/>
        </w:rPr>
        <w:instrText>ADDIN CSL_CITATION {"citationItems":[{"id":"ITEM-1","itemData":{"DOI":"10.1177/1088868311418749","ISSN":"1532-7957","PMID":"21878607","abstract":"Given assertions of the theoretical, empirical, and practical importance of self-control, this meta-analytic study sought to review evidence concerning the relationship between dispositional self-control and behavior. The authors provide a brief overview over prominent theories of self-control, identifying implicit assumptions surrounding the effects of self-control that warrant empirical testing. They report the results of a meta-analysis of 102 studies (total N = 32,648) investigating the behavioral effects of self-control using the Self-Control Scale, the Barratt Impulsiveness Scale, and the Low Self-Control Scale. A small to medium positive effect of self-control on behavior was found for the three scales. Only the Self-Control Scale allowed for a fine-grained analysis of conceptual moderators of the self-control behavior relation. Specifically, self-control (measured by the Self-Control Scale) related similarly to the performance of desired behaviors and the inhibition of undesired behaviors, but its effects varied dramatically across life domains (e.g., achievement, adjustment). In addition, the associations between self-control and behavior were significantly stronger for automatic (as compared to controlled) behavior and for imagined (as compared to actual) behavior.","author":[{"dropping-particle":"","family":"Ridder","given":"Denise T D","non-dropping-particle":"de","parse-names":false,"suffix":""},{"dropping-particle":"","family":"Lensvelt-Mulders","given":"Gerty","non-dropping-particle":"","parse-names":false,"suffix":""},{"dropping-particle":"","family":"Finkenauer","given":"Catrin","non-dropping-particle":"","parse-names":false,"suffix":""},{"dropping-particle":"","family":"Stok","given":"F Marijn","non-dropping-particle":"","parse-names":false,"suffix":""},{"dropping-particle":"","family":"Baumeister","given":"Roy F","non-dropping-particle":"","parse-names":false,"suffix":""}],"container-title":"Personality and Social Psychology Review","id":"ITEM-1","issue":"1","issued":{"date-parts":[["2012","2","1"]]},"page":"76-99","title":"Taking stock of self-control: a meta-analysis of how trait self-control relates to a wide range of behaviors.","type":"article-journal","volume":"16"},"uris":["http://www.mendeley.com/documents/?uuid=7d445f8e-9f32-43aa-b9a7-5b520538d716"]}],"mendeley":{"formattedCitation":"(de Ridder et al., 2012)","plainTextFormattedCitation":"(de Ridder et al., 2012)","previouslyFormattedCitation":"(de Ridder et al., 2012)"},"properties":{"noteIndex":0},"schema":"https://github.com/citation-style-language/schema/raw/master/csl-citation.json"}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(de Ridder et al., 2012)</w:t>
      </w:r>
      <w:r w:rsidRPr="00231087">
        <w:rPr>
          <w:rFonts w:ascii="Times New Roman" w:eastAsia="Times New Roman" w:hAnsi="Times New Roman" w:cs="Times New Roman"/>
          <w:sz w:val="22"/>
          <w:szCs w:val="22"/>
          <w:lang w:val="en-US"/>
        </w:rPr>
        <w:fldChar w:fldCharType="end"/>
      </w:r>
      <w:r w:rsidR="00374AC8">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w:t>
      </w:r>
      <w:r w:rsidR="00374AC8">
        <w:rPr>
          <w:rFonts w:ascii="Times New Roman" w:eastAsia="Times New Roman" w:hAnsi="Times New Roman" w:cs="Times New Roman"/>
          <w:sz w:val="22"/>
          <w:szCs w:val="22"/>
          <w:lang w:val="en-US"/>
        </w:rPr>
        <w:t xml:space="preserve">as well </w:t>
      </w:r>
      <w:r w:rsidR="00DC087F" w:rsidRPr="00231087">
        <w:rPr>
          <w:rFonts w:ascii="Times New Roman" w:eastAsia="Times New Roman" w:hAnsi="Times New Roman" w:cs="Times New Roman"/>
          <w:sz w:val="22"/>
          <w:szCs w:val="22"/>
          <w:lang w:val="en-US"/>
        </w:rPr>
        <w:t xml:space="preserve">are </w:t>
      </w:r>
      <w:r w:rsidR="00374AC8">
        <w:rPr>
          <w:rFonts w:ascii="Times New Roman" w:eastAsia="Times New Roman" w:hAnsi="Times New Roman" w:cs="Times New Roman"/>
          <w:sz w:val="22"/>
          <w:szCs w:val="22"/>
          <w:lang w:val="en-US"/>
        </w:rPr>
        <w:t xml:space="preserve">how </w:t>
      </w:r>
      <w:r w:rsidR="00DC087F" w:rsidRPr="00231087">
        <w:rPr>
          <w:rFonts w:ascii="Times New Roman" w:eastAsia="Times New Roman" w:hAnsi="Times New Roman" w:cs="Times New Roman"/>
          <w:sz w:val="22"/>
          <w:szCs w:val="22"/>
          <w:lang w:val="en-US"/>
        </w:rPr>
        <w:t xml:space="preserve">likely </w:t>
      </w:r>
      <w:r w:rsidR="00374AC8">
        <w:rPr>
          <w:rFonts w:ascii="Times New Roman" w:eastAsia="Times New Roman" w:hAnsi="Times New Roman" w:cs="Times New Roman"/>
          <w:sz w:val="22"/>
          <w:szCs w:val="22"/>
          <w:lang w:val="en-US"/>
        </w:rPr>
        <w:t xml:space="preserve">individuals are to </w:t>
      </w:r>
      <w:r w:rsidR="00DC087F" w:rsidRPr="00231087">
        <w:rPr>
          <w:rFonts w:ascii="Times New Roman" w:eastAsia="Times New Roman" w:hAnsi="Times New Roman" w:cs="Times New Roman"/>
          <w:sz w:val="22"/>
          <w:szCs w:val="22"/>
          <w:lang w:val="en-US"/>
        </w:rPr>
        <w:t xml:space="preserve">acknowledge that </w:t>
      </w:r>
      <w:r w:rsidR="00DC087F" w:rsidRPr="00231087">
        <w:rPr>
          <w:rFonts w:ascii="Times New Roman" w:eastAsia="Times New Roman" w:hAnsi="Times New Roman" w:cs="Times New Roman"/>
          <w:color w:val="000000" w:themeColor="text1"/>
          <w:sz w:val="22"/>
          <w:szCs w:val="22"/>
          <w:lang w:val="en-US"/>
        </w:rPr>
        <w:t xml:space="preserve">planning is a useful activity </w:t>
      </w:r>
      <w:r w:rsidR="00DC087F" w:rsidRPr="00231087">
        <w:rPr>
          <w:rFonts w:ascii="Times New Roman" w:eastAsia="Times New Roman" w:hAnsi="Times New Roman" w:cs="Times New Roman"/>
          <w:color w:val="000000" w:themeColor="text1"/>
          <w:sz w:val="22"/>
          <w:szCs w:val="22"/>
          <w:lang w:val="en-US"/>
        </w:rPr>
        <w:fldChar w:fldCharType="begin" w:fldLock="1"/>
      </w:r>
      <w:r w:rsidR="00DC087F" w:rsidRPr="00231087">
        <w:rPr>
          <w:rFonts w:ascii="Times New Roman" w:eastAsia="Times New Roman" w:hAnsi="Times New Roman" w:cs="Times New Roman"/>
          <w:color w:val="000000" w:themeColor="text1"/>
          <w:sz w:val="22"/>
          <w:szCs w:val="22"/>
          <w:lang w:val="en-US"/>
        </w:rPr>
        <w:instrText>ADDIN CSL_CITATION {"citationItems":[{"id":"ITEM-1","itemData":{"author":[{"dropping-particle":"","family":"Alahmadi","given":"Sarah","non-dropping-particle":"","parse-names":false,"suffix":""},{"dropping-particle":"","family":"Buttrick","given":"Nicholas R.","non-dropping-particle":"","parse-names":false,"suffix":""},{"dropping-particle":"","family":"Gilbert","given":"D. T.","non-dropping-particle":"","parse-names":false,"suffix":""},{"dropping-particle":"","family":"Hardin","given":"Amber M.","non-dropping-particle":"","parse-names":false,"suffix":""},{"dropping-particle":"","family":"Westgate","given":"Erin C.","non-dropping-particle":"","parse-names":false,"suffix":""},{"dropping-particle":"","family":"Wilson","given":"Timothy D.","non-dropping-particle":"","parse-names":false,"suffix":""}],"container-title":"Motivation and Emotion","id":"ITEM-1","issue":"5","issued":{"date-parts":[["2017"]]},"page":"545-561","title":"You Can Do It If You Really Try: The Effects of Motivation on Enjoying One’s Own Thoughts","type":"article-journal","volume":"41"},"uris":["http://www.mendeley.com/documents/?uuid=29f2dbd3-b18c-4287-b503-913686d5dbb8"]}],"mendeley":{"formattedCitation":"(Alahmadi et al., 2017)","plainTextFormattedCitation":"(Alahmadi et al., 2017)","previouslyFormattedCitation":"(Alahmadi et al., 2017)"},"properties":{"noteIndex":0},"schema":"https://github.com/citation-style-language/schema/raw/master/csl-citation.json"}</w:instrText>
      </w:r>
      <w:r w:rsidR="00DC087F" w:rsidRPr="00231087">
        <w:rPr>
          <w:rFonts w:ascii="Times New Roman" w:eastAsia="Times New Roman" w:hAnsi="Times New Roman" w:cs="Times New Roman"/>
          <w:color w:val="000000" w:themeColor="text1"/>
          <w:sz w:val="22"/>
          <w:szCs w:val="22"/>
          <w:lang w:val="en-US"/>
        </w:rPr>
        <w:fldChar w:fldCharType="separate"/>
      </w:r>
      <w:r w:rsidR="00DC087F" w:rsidRPr="00231087">
        <w:rPr>
          <w:rFonts w:ascii="Times New Roman" w:eastAsia="Times New Roman" w:hAnsi="Times New Roman" w:cs="Times New Roman"/>
          <w:noProof/>
          <w:color w:val="000000" w:themeColor="text1"/>
          <w:sz w:val="22"/>
          <w:szCs w:val="22"/>
          <w:lang w:val="en-US"/>
        </w:rPr>
        <w:t>(Alahmadi et al., 2017)</w:t>
      </w:r>
      <w:r w:rsidR="00DC087F" w:rsidRPr="00231087">
        <w:rPr>
          <w:rFonts w:ascii="Times New Roman" w:eastAsia="Times New Roman" w:hAnsi="Times New Roman" w:cs="Times New Roman"/>
          <w:color w:val="000000" w:themeColor="text1"/>
          <w:sz w:val="22"/>
          <w:szCs w:val="22"/>
          <w:lang w:val="en-US"/>
        </w:rPr>
        <w:fldChar w:fldCharType="end"/>
      </w:r>
      <w:r w:rsidR="00DC087F" w:rsidRPr="00231087">
        <w:rPr>
          <w:rFonts w:ascii="Times New Roman" w:eastAsia="Times New Roman" w:hAnsi="Times New Roman" w:cs="Times New Roman"/>
          <w:color w:val="000000" w:themeColor="text1"/>
          <w:sz w:val="22"/>
          <w:szCs w:val="22"/>
          <w:lang w:val="en-US"/>
        </w:rPr>
        <w:t xml:space="preserve">. </w:t>
      </w:r>
      <w:r w:rsidR="00DC087F">
        <w:rPr>
          <w:rFonts w:ascii="Times New Roman" w:eastAsia="Times New Roman" w:hAnsi="Times New Roman" w:cs="Times New Roman"/>
          <w:color w:val="auto"/>
          <w:sz w:val="22"/>
          <w:szCs w:val="22"/>
          <w:lang w:val="en-US"/>
        </w:rPr>
        <w:t>Thus</w:t>
      </w:r>
      <w:r w:rsidR="00DB2D30">
        <w:rPr>
          <w:rFonts w:ascii="Times New Roman" w:eastAsia="Times New Roman" w:hAnsi="Times New Roman" w:cs="Times New Roman"/>
          <w:color w:val="auto"/>
          <w:sz w:val="22"/>
          <w:szCs w:val="22"/>
          <w:lang w:val="en-US"/>
        </w:rPr>
        <w:t>, individuals with higher levels of trait self-control may</w:t>
      </w:r>
      <w:r w:rsidR="00A84E1A">
        <w:rPr>
          <w:rFonts w:ascii="Times New Roman" w:eastAsia="Times New Roman" w:hAnsi="Times New Roman" w:cs="Times New Roman"/>
          <w:color w:val="auto"/>
          <w:sz w:val="22"/>
          <w:szCs w:val="22"/>
          <w:lang w:val="en-US"/>
        </w:rPr>
        <w:t xml:space="preserve"> be</w:t>
      </w:r>
      <w:r w:rsidR="00DB2D30">
        <w:rPr>
          <w:rFonts w:ascii="Times New Roman" w:eastAsia="Times New Roman" w:hAnsi="Times New Roman" w:cs="Times New Roman"/>
          <w:color w:val="auto"/>
          <w:sz w:val="22"/>
          <w:szCs w:val="22"/>
          <w:lang w:val="en-US"/>
        </w:rPr>
        <w:t xml:space="preserve"> </w:t>
      </w:r>
      <w:r w:rsidR="002B022D">
        <w:rPr>
          <w:rFonts w:ascii="Times New Roman" w:eastAsia="Times New Roman" w:hAnsi="Times New Roman" w:cs="Times New Roman"/>
          <w:color w:val="auto"/>
          <w:sz w:val="22"/>
          <w:szCs w:val="22"/>
          <w:lang w:val="en-US"/>
        </w:rPr>
        <w:t xml:space="preserve">more likely to </w:t>
      </w:r>
      <w:r w:rsidR="00DB2D30">
        <w:rPr>
          <w:rFonts w:ascii="Times New Roman" w:eastAsia="Times New Roman" w:hAnsi="Times New Roman" w:cs="Times New Roman"/>
          <w:color w:val="auto"/>
          <w:sz w:val="22"/>
          <w:szCs w:val="22"/>
          <w:lang w:val="en-US"/>
        </w:rPr>
        <w:t xml:space="preserve">build </w:t>
      </w:r>
      <w:r>
        <w:rPr>
          <w:rFonts w:ascii="Times New Roman" w:eastAsia="Times New Roman" w:hAnsi="Times New Roman" w:cs="Times New Roman"/>
          <w:color w:val="auto"/>
          <w:sz w:val="22"/>
          <w:szCs w:val="22"/>
          <w:lang w:val="en-US"/>
        </w:rPr>
        <w:t xml:space="preserve">future-oriented </w:t>
      </w:r>
      <w:r w:rsidR="00DB2D30">
        <w:rPr>
          <w:rFonts w:ascii="Times New Roman" w:eastAsia="Times New Roman" w:hAnsi="Times New Roman" w:cs="Times New Roman"/>
          <w:color w:val="auto"/>
          <w:sz w:val="22"/>
          <w:szCs w:val="22"/>
          <w:lang w:val="en-US"/>
        </w:rPr>
        <w:t xml:space="preserve">routines </w:t>
      </w:r>
      <w:r w:rsidR="00E4389A">
        <w:rPr>
          <w:rFonts w:ascii="Times New Roman" w:eastAsia="Times New Roman" w:hAnsi="Times New Roman" w:cs="Times New Roman"/>
          <w:color w:val="auto"/>
          <w:sz w:val="22"/>
          <w:szCs w:val="22"/>
          <w:lang w:val="en-US"/>
        </w:rPr>
        <w:t xml:space="preserve">(e.g., estimating travel time based on traffic and weather conditions </w:t>
      </w:r>
      <w:r w:rsidR="00DC087F">
        <w:rPr>
          <w:rFonts w:ascii="Times New Roman" w:eastAsia="Times New Roman" w:hAnsi="Times New Roman" w:cs="Times New Roman"/>
          <w:color w:val="auto"/>
          <w:sz w:val="22"/>
          <w:szCs w:val="22"/>
          <w:lang w:val="en-US"/>
        </w:rPr>
        <w:t>in advance</w:t>
      </w:r>
      <w:r w:rsidR="00E4389A">
        <w:rPr>
          <w:rFonts w:ascii="Times New Roman" w:eastAsia="Times New Roman" w:hAnsi="Times New Roman" w:cs="Times New Roman"/>
          <w:color w:val="auto"/>
          <w:sz w:val="22"/>
          <w:szCs w:val="22"/>
          <w:lang w:val="en-US"/>
        </w:rPr>
        <w:t>,</w:t>
      </w:r>
      <w:r w:rsidR="00B11D1B">
        <w:rPr>
          <w:rFonts w:ascii="Times New Roman" w:eastAsia="Times New Roman" w:hAnsi="Times New Roman" w:cs="Times New Roman"/>
          <w:color w:val="auto"/>
          <w:sz w:val="22"/>
          <w:szCs w:val="22"/>
          <w:lang w:val="en-US"/>
        </w:rPr>
        <w:t xml:space="preserve"> having a routine for sleep, clothes and breakfast, and so forth</w:t>
      </w:r>
      <w:r w:rsidR="00E4389A">
        <w:rPr>
          <w:rFonts w:ascii="Times New Roman" w:eastAsia="Times New Roman" w:hAnsi="Times New Roman" w:cs="Times New Roman"/>
          <w:color w:val="auto"/>
          <w:sz w:val="22"/>
          <w:szCs w:val="22"/>
          <w:lang w:val="en-US"/>
        </w:rPr>
        <w:t>)</w:t>
      </w:r>
      <w:r w:rsidR="00E357CB">
        <w:rPr>
          <w:rFonts w:ascii="Times New Roman" w:eastAsia="Times New Roman" w:hAnsi="Times New Roman" w:cs="Times New Roman"/>
          <w:color w:val="auto"/>
          <w:sz w:val="22"/>
          <w:szCs w:val="22"/>
          <w:lang w:val="en-US"/>
        </w:rPr>
        <w:t>, which largely shape</w:t>
      </w:r>
      <w:r w:rsidR="00DB2D30">
        <w:rPr>
          <w:rFonts w:ascii="Times New Roman" w:eastAsia="Times New Roman" w:hAnsi="Times New Roman" w:cs="Times New Roman"/>
          <w:color w:val="auto"/>
          <w:sz w:val="22"/>
          <w:szCs w:val="22"/>
          <w:lang w:val="en-US"/>
        </w:rPr>
        <w:t xml:space="preserve"> how </w:t>
      </w:r>
      <w:r w:rsidR="00E357CB">
        <w:rPr>
          <w:rFonts w:ascii="Times New Roman" w:eastAsia="Times New Roman" w:hAnsi="Times New Roman" w:cs="Times New Roman"/>
          <w:color w:val="auto"/>
          <w:sz w:val="22"/>
          <w:szCs w:val="22"/>
          <w:lang w:val="en-US"/>
        </w:rPr>
        <w:t>their commutes are experienced. On the other hand, those who have low</w:t>
      </w:r>
      <w:r w:rsidR="00C86175">
        <w:rPr>
          <w:rFonts w:ascii="Times New Roman" w:eastAsia="Times New Roman" w:hAnsi="Times New Roman" w:cs="Times New Roman"/>
          <w:color w:val="auto"/>
          <w:sz w:val="22"/>
          <w:szCs w:val="22"/>
          <w:lang w:val="en-US"/>
        </w:rPr>
        <w:t>er levels of</w:t>
      </w:r>
      <w:r w:rsidR="00E357CB">
        <w:rPr>
          <w:rFonts w:ascii="Times New Roman" w:eastAsia="Times New Roman" w:hAnsi="Times New Roman" w:cs="Times New Roman"/>
          <w:color w:val="auto"/>
          <w:sz w:val="22"/>
          <w:szCs w:val="22"/>
          <w:lang w:val="en-US"/>
        </w:rPr>
        <w:t xml:space="preserve"> trait self-control</w:t>
      </w:r>
      <w:r w:rsidR="0054067F">
        <w:rPr>
          <w:rFonts w:ascii="Times New Roman" w:eastAsia="Times New Roman" w:hAnsi="Times New Roman" w:cs="Times New Roman"/>
          <w:color w:val="auto"/>
          <w:sz w:val="22"/>
          <w:szCs w:val="22"/>
          <w:lang w:val="en-US"/>
        </w:rPr>
        <w:t xml:space="preserve"> may be less likely to develop and stick with systematic and routinized behaviors that serve to make the commute less aversive; and as a result, they may be less able to cope with unpredictable events during their commute.</w:t>
      </w:r>
      <w:r w:rsidR="00C47F6B">
        <w:rPr>
          <w:rFonts w:ascii="Times New Roman" w:eastAsia="Times New Roman" w:hAnsi="Times New Roman" w:cs="Times New Roman"/>
          <w:color w:val="auto"/>
          <w:sz w:val="22"/>
          <w:szCs w:val="22"/>
          <w:lang w:val="en-US"/>
        </w:rPr>
        <w:t xml:space="preserve"> </w:t>
      </w:r>
    </w:p>
    <w:p w14:paraId="345360A0" w14:textId="1E5688C3" w:rsidR="0054067F" w:rsidRPr="00F14271" w:rsidRDefault="003E6D95" w:rsidP="003E6D95">
      <w:pPr>
        <w:pStyle w:val="Normal1"/>
        <w:keepNext/>
        <w:widowControl w:val="0"/>
        <w:spacing w:line="480" w:lineRule="auto"/>
        <w:ind w:firstLine="720"/>
        <w:rPr>
          <w:rFonts w:ascii="Times New Roman" w:eastAsia="Times New Roman" w:hAnsi="Times New Roman" w:cs="Times New Roman"/>
          <w:color w:val="auto"/>
          <w:sz w:val="22"/>
          <w:szCs w:val="22"/>
          <w:lang w:val="en-US"/>
        </w:rPr>
      </w:pPr>
      <w:r>
        <w:rPr>
          <w:rFonts w:ascii="Times New Roman" w:eastAsia="Times New Roman" w:hAnsi="Times New Roman" w:cs="Times New Roman"/>
          <w:color w:val="auto"/>
          <w:sz w:val="22"/>
          <w:szCs w:val="22"/>
          <w:lang w:val="en-US"/>
        </w:rPr>
        <w:t xml:space="preserve">Since </w:t>
      </w:r>
      <w:r w:rsidR="000B05CB">
        <w:rPr>
          <w:rFonts w:ascii="Times New Roman" w:eastAsia="Times New Roman" w:hAnsi="Times New Roman" w:cs="Times New Roman"/>
          <w:color w:val="auto"/>
          <w:sz w:val="22"/>
          <w:szCs w:val="22"/>
          <w:lang w:val="en-US"/>
        </w:rPr>
        <w:t>an</w:t>
      </w:r>
      <w:r>
        <w:rPr>
          <w:rFonts w:ascii="Times New Roman" w:eastAsia="Times New Roman" w:hAnsi="Times New Roman" w:cs="Times New Roman"/>
          <w:color w:val="auto"/>
          <w:sz w:val="22"/>
          <w:szCs w:val="22"/>
          <w:lang w:val="en-US"/>
        </w:rPr>
        <w:t xml:space="preserve"> employee’s </w:t>
      </w:r>
      <w:r w:rsidR="000B05CB">
        <w:rPr>
          <w:rFonts w:ascii="Times New Roman" w:eastAsia="Times New Roman" w:hAnsi="Times New Roman" w:cs="Times New Roman"/>
          <w:color w:val="auto"/>
          <w:sz w:val="22"/>
          <w:szCs w:val="22"/>
          <w:lang w:val="en-US"/>
        </w:rPr>
        <w:t xml:space="preserve">level of </w:t>
      </w:r>
      <w:r>
        <w:rPr>
          <w:rFonts w:ascii="Times New Roman" w:eastAsia="Times New Roman" w:hAnsi="Times New Roman" w:cs="Times New Roman"/>
          <w:color w:val="auto"/>
          <w:sz w:val="22"/>
          <w:szCs w:val="22"/>
          <w:lang w:val="en-US"/>
        </w:rPr>
        <w:t xml:space="preserve">trait self-control influences their ability to withstand unpredictable events or delays during their commute, this would result in </w:t>
      </w:r>
      <w:r w:rsidR="000B05CB">
        <w:rPr>
          <w:rFonts w:ascii="Times New Roman" w:eastAsia="Times New Roman" w:hAnsi="Times New Roman" w:cs="Times New Roman"/>
          <w:color w:val="auto"/>
          <w:sz w:val="22"/>
          <w:szCs w:val="22"/>
          <w:lang w:val="en-US"/>
        </w:rPr>
        <w:t>a</w:t>
      </w:r>
      <w:r>
        <w:rPr>
          <w:rFonts w:ascii="Times New Roman" w:eastAsia="Times New Roman" w:hAnsi="Times New Roman" w:cs="Times New Roman"/>
          <w:color w:val="auto"/>
          <w:sz w:val="22"/>
          <w:szCs w:val="22"/>
          <w:lang w:val="en-US"/>
        </w:rPr>
        <w:t xml:space="preserve"> repeated experience of daily commuting being perceived as more or less aversive and frustrating. As we noted above, </w:t>
      </w:r>
      <w:r w:rsidRPr="00231087">
        <w:rPr>
          <w:rFonts w:ascii="Times New Roman" w:eastAsia="Times New Roman" w:hAnsi="Times New Roman" w:cs="Times New Roman"/>
          <w:bCs/>
          <w:sz w:val="22"/>
          <w:szCs w:val="22"/>
          <w:lang w:val="en-US"/>
        </w:rPr>
        <w:t>employees view commuting as part of their job</w:t>
      </w:r>
      <w:r>
        <w:rPr>
          <w:rFonts w:ascii="Times New Roman" w:eastAsia="Times New Roman" w:hAnsi="Times New Roman" w:cs="Times New Roman"/>
          <w:bCs/>
          <w:sz w:val="22"/>
          <w:szCs w:val="22"/>
          <w:lang w:val="en-US"/>
        </w:rPr>
        <w:t xml:space="preserve"> and are l</w:t>
      </w:r>
      <w:r w:rsidRPr="00231087">
        <w:rPr>
          <w:rFonts w:ascii="Times New Roman" w:eastAsia="Times New Roman" w:hAnsi="Times New Roman" w:cs="Times New Roman"/>
          <w:bCs/>
          <w:sz w:val="22"/>
          <w:szCs w:val="22"/>
          <w:lang w:val="en-US"/>
        </w:rPr>
        <w:t xml:space="preserve">ikely to attribute their negative feelings during their commute to their job </w:t>
      </w:r>
      <w:r w:rsidRPr="00231087">
        <w:rPr>
          <w:rFonts w:ascii="Times New Roman" w:eastAsia="Times New Roman" w:hAnsi="Times New Roman" w:cs="Times New Roman"/>
          <w:bCs/>
          <w:sz w:val="22"/>
          <w:szCs w:val="22"/>
          <w:lang w:val="en-US"/>
        </w:rPr>
        <w:fldChar w:fldCharType="begin" w:fldLock="1"/>
      </w:r>
      <w:r w:rsidR="00357935">
        <w:rPr>
          <w:rFonts w:ascii="Times New Roman" w:eastAsia="Times New Roman" w:hAnsi="Times New Roman" w:cs="Times New Roman"/>
          <w:bCs/>
          <w:sz w:val="22"/>
          <w:szCs w:val="22"/>
          <w:lang w:val="en-US"/>
        </w:rPr>
        <w:instrText>ADDIN CSL_CITATION {"citationItems":[{"id":"ITEM-1","itemData":{"abstract":"The authors propose that when a message recipient \"feels right\" from regulatory fit (E. T. Higgins, 2000), this subjective experience transfers to the persuasion context and serves as information for relevant evaluations, including perceived message persuasiveness and opinions of the topic. Fit was induced either by strategic framing of message arguments in a way that fit/did not fit with the recipient's regulatory state or by a source unrelated to the message itself. Across 4 studies, regulatory fit enhanced perceived persuasiveness and opinion ratings. These effects were eliminated when the correct source of feeling right was made salient before message exposure, supporting the misattribution account. These effects reversed when message-related thoughts were negative, supporting the claim that fit provides information about the \"rightness\" of one's (positive or negative) evaluations.","author":[{"dropping-particle":"","family":"Cesario","given":"Joseph","non-dropping-particle":"","parse-names":false,"suffix":""},{"dropping-particle":"","family":"Grant","given":"Heidi","non-dropping-particle":"","parse-names":false,"suffix":""},{"dropping-particle":"","family":"Higgins","given":"E. Tory","non-dropping-particle":"","parse-names":false,"suffix":""}],"container-title":"Journal of Personality and Social Psychology","id":"ITEM-1","issue":"3","issued":{"date-parts":[["2004"]]},"page":"388-404","title":"Regulatory Fit and Persuasion: Transfer From \"Feeling Right.\"","type":"article-journal","volume":"86"},"uris":["http://www.mendeley.com/documents/?uuid=96b68c30-826f-4872-bed0-8141afac53dc"]},{"id":"ITEM-2","itemData":{"abstract":"Two experiments investigated whether judgments of happiness and satisfaction with one's life are influenced by mood at the time of judgment. In Experiment 1, moods were induced by asking for vivid descriptions of a recent happy or sad event in respondents' lives; in Experiment 2, moods were induced by interviewing participants on sunny or rainy days. In both experiments, subjects reported more happiness and satisfaction with their life as a whole when in a good mood than when in a bad mood. However, the negative impact of bad moods was eliminated when subjects were induced to attribute their present feelings to transient external sources, irrelevant to the evaluation of their lives. Subjects who were in a good mood, on the other hand, were not affected by misattribution manipulations. The data suggest (a) that people use their momentary affective states as infor- mation in making judgments of how happy and satisfied they are with their lives in general and (b) that people in unpleasant affective states are more likely to search for and use information to explain their state than are people in pleasant affective states. Thus the data demonstrate informative and directive functions of affective states. The","author":[{"dropping-particle":"","family":"Schwarz","given":"Norbert","non-dropping-particle":"","parse-names":false,"suffix":""},{"dropping-particle":"","family":"Clore","given":"Gerald L.","non-dropping-particle":"","parse-names":false,"suffix":""}],"container-title":"Journal of Personality and Social Psychology","id":"ITEM-2","issue":"3","issued":{"date-parts":[["1983"]]},"page":"513-523","title":"Mood, misattribution, and judgments of well-being: Informative and directive functions of affective states","type":"article-journal","volume":"45"},"uris":["http://www.mendeley.com/documents/?uuid=4c90c6d3-358c-4a9e-928e-889664e5273f"]}],"mendeley":{"formattedCitation":"(Cesario et al., 2004; Schwarz &amp; Clore, 1983)","plainTextFormattedCitation":"(Cesario et al., 2004; Schwarz &amp; Clore, 1983)","previouslyFormattedCitation":"(Cesario et al., 2004; Schwarz &amp; Clore, 1983)"},"properties":{"noteIndex":0},"schema":"https://github.com/citation-style-language/schema/raw/master/csl-citation.json"}</w:instrText>
      </w:r>
      <w:r w:rsidRPr="00231087">
        <w:rPr>
          <w:rFonts w:ascii="Times New Roman" w:eastAsia="Times New Roman" w:hAnsi="Times New Roman" w:cs="Times New Roman"/>
          <w:bCs/>
          <w:sz w:val="22"/>
          <w:szCs w:val="22"/>
          <w:lang w:val="en-US"/>
        </w:rPr>
        <w:fldChar w:fldCharType="separate"/>
      </w:r>
      <w:r w:rsidR="005F371D" w:rsidRPr="005F371D">
        <w:rPr>
          <w:rFonts w:ascii="Times New Roman" w:eastAsia="Times New Roman" w:hAnsi="Times New Roman" w:cs="Times New Roman"/>
          <w:bCs/>
          <w:noProof/>
          <w:sz w:val="22"/>
          <w:szCs w:val="22"/>
          <w:lang w:val="en-US"/>
        </w:rPr>
        <w:t>(Cesario et al., 2004; Schwarz &amp; Clore, 1983)</w:t>
      </w:r>
      <w:r w:rsidRPr="00231087">
        <w:rPr>
          <w:rFonts w:ascii="Times New Roman" w:eastAsia="Times New Roman" w:hAnsi="Times New Roman" w:cs="Times New Roman"/>
          <w:bCs/>
          <w:sz w:val="22"/>
          <w:szCs w:val="22"/>
          <w:lang w:val="en-US"/>
        </w:rPr>
        <w:fldChar w:fldCharType="end"/>
      </w:r>
      <w:r w:rsidRPr="00231087">
        <w:rPr>
          <w:rFonts w:ascii="Times New Roman" w:eastAsia="Times New Roman" w:hAnsi="Times New Roman" w:cs="Times New Roman"/>
          <w:bCs/>
          <w:sz w:val="22"/>
          <w:szCs w:val="22"/>
          <w:lang w:val="en-US"/>
        </w:rPr>
        <w:t>.</w:t>
      </w:r>
      <w:r>
        <w:rPr>
          <w:rFonts w:ascii="Times New Roman" w:eastAsia="Times New Roman" w:hAnsi="Times New Roman" w:cs="Times New Roman"/>
          <w:bCs/>
          <w:sz w:val="22"/>
          <w:szCs w:val="22"/>
          <w:lang w:val="en-US"/>
        </w:rPr>
        <w:t xml:space="preserve"> </w:t>
      </w:r>
      <w:r>
        <w:rPr>
          <w:rFonts w:ascii="Times New Roman" w:eastAsia="Times New Roman" w:hAnsi="Times New Roman" w:cs="Times New Roman"/>
          <w:sz w:val="22"/>
          <w:szCs w:val="22"/>
          <w:lang w:val="en-US"/>
        </w:rPr>
        <w:t>For this reason</w:t>
      </w:r>
      <w:r w:rsidR="0054067F" w:rsidRPr="00231087">
        <w:rPr>
          <w:rFonts w:ascii="Times New Roman" w:eastAsia="Times New Roman" w:hAnsi="Times New Roman" w:cs="Times New Roman"/>
          <w:sz w:val="22"/>
          <w:szCs w:val="22"/>
          <w:lang w:val="en-US"/>
        </w:rPr>
        <w:t xml:space="preserve">, employees with </w:t>
      </w:r>
      <w:r>
        <w:rPr>
          <w:rFonts w:ascii="Times New Roman" w:eastAsia="Times New Roman" w:hAnsi="Times New Roman" w:cs="Times New Roman"/>
          <w:sz w:val="22"/>
          <w:szCs w:val="22"/>
          <w:lang w:val="en-US"/>
        </w:rPr>
        <w:t xml:space="preserve">higher </w:t>
      </w:r>
      <w:r w:rsidR="0054067F" w:rsidRPr="00231087">
        <w:rPr>
          <w:rFonts w:ascii="Times New Roman" w:eastAsia="Times New Roman" w:hAnsi="Times New Roman" w:cs="Times New Roman"/>
          <w:sz w:val="22"/>
          <w:szCs w:val="22"/>
          <w:lang w:val="en-US"/>
        </w:rPr>
        <w:t xml:space="preserve">levels of trait self-control </w:t>
      </w:r>
      <w:r w:rsidR="000B05CB">
        <w:rPr>
          <w:rFonts w:ascii="Times New Roman" w:eastAsia="Times New Roman" w:hAnsi="Times New Roman" w:cs="Times New Roman"/>
          <w:sz w:val="22"/>
          <w:szCs w:val="22"/>
          <w:lang w:val="en-US"/>
        </w:rPr>
        <w:t>may</w:t>
      </w:r>
      <w:r w:rsidR="0054067F" w:rsidRPr="00231087">
        <w:rPr>
          <w:rFonts w:ascii="Times New Roman" w:eastAsia="Times New Roman" w:hAnsi="Times New Roman" w:cs="Times New Roman"/>
          <w:sz w:val="22"/>
          <w:szCs w:val="22"/>
          <w:lang w:val="en-US"/>
        </w:rPr>
        <w:t xml:space="preserve"> be </w:t>
      </w:r>
      <w:r>
        <w:rPr>
          <w:rFonts w:ascii="Times New Roman" w:eastAsia="Times New Roman" w:hAnsi="Times New Roman" w:cs="Times New Roman"/>
          <w:sz w:val="22"/>
          <w:szCs w:val="22"/>
          <w:lang w:val="en-US"/>
        </w:rPr>
        <w:t xml:space="preserve">more </w:t>
      </w:r>
      <w:r w:rsidR="0054067F" w:rsidRPr="00231087">
        <w:rPr>
          <w:rFonts w:ascii="Times New Roman" w:eastAsia="Times New Roman" w:hAnsi="Times New Roman" w:cs="Times New Roman"/>
          <w:sz w:val="22"/>
          <w:szCs w:val="22"/>
          <w:lang w:val="en-US"/>
        </w:rPr>
        <w:t xml:space="preserve">likely to transition well into their work role during their commute to work, thus leaving them </w:t>
      </w:r>
      <w:r>
        <w:rPr>
          <w:rFonts w:ascii="Times New Roman" w:eastAsia="Times New Roman" w:hAnsi="Times New Roman" w:cs="Times New Roman"/>
          <w:sz w:val="22"/>
          <w:szCs w:val="22"/>
          <w:lang w:val="en-US"/>
        </w:rPr>
        <w:t xml:space="preserve">less </w:t>
      </w:r>
      <w:r w:rsidR="0054067F" w:rsidRPr="00231087">
        <w:rPr>
          <w:rFonts w:ascii="Times New Roman" w:eastAsia="Times New Roman" w:hAnsi="Times New Roman" w:cs="Times New Roman"/>
          <w:sz w:val="22"/>
          <w:szCs w:val="22"/>
          <w:lang w:val="en-US"/>
        </w:rPr>
        <w:t xml:space="preserve">vulnerable to the strain of commuting and, as a result, </w:t>
      </w:r>
      <w:r>
        <w:rPr>
          <w:rFonts w:ascii="Times New Roman" w:eastAsia="Times New Roman" w:hAnsi="Times New Roman" w:cs="Times New Roman"/>
          <w:sz w:val="22"/>
          <w:szCs w:val="22"/>
          <w:lang w:val="en-US"/>
        </w:rPr>
        <w:t>more</w:t>
      </w:r>
      <w:r w:rsidR="0054067F" w:rsidRPr="00231087">
        <w:rPr>
          <w:rFonts w:ascii="Times New Roman" w:eastAsia="Times New Roman" w:hAnsi="Times New Roman" w:cs="Times New Roman"/>
          <w:sz w:val="22"/>
          <w:szCs w:val="22"/>
          <w:lang w:val="en-US"/>
        </w:rPr>
        <w:t xml:space="preserve"> satisfied with their job. </w:t>
      </w:r>
      <w:r w:rsidR="000B05CB">
        <w:rPr>
          <w:rFonts w:ascii="Times New Roman" w:eastAsia="Times New Roman" w:hAnsi="Times New Roman" w:cs="Times New Roman"/>
          <w:sz w:val="22"/>
          <w:szCs w:val="22"/>
          <w:lang w:val="en-US"/>
        </w:rPr>
        <w:t xml:space="preserve">In contrast, and following the same logic, employees with lower levels of trait self-control may be </w:t>
      </w:r>
      <w:r w:rsidR="00F8074F">
        <w:rPr>
          <w:rFonts w:ascii="Times New Roman" w:eastAsia="Times New Roman" w:hAnsi="Times New Roman" w:cs="Times New Roman"/>
          <w:sz w:val="22"/>
          <w:szCs w:val="22"/>
          <w:lang w:val="en-US"/>
        </w:rPr>
        <w:t xml:space="preserve">more vulnerable </w:t>
      </w:r>
      <w:r w:rsidR="00CA03EA">
        <w:rPr>
          <w:rFonts w:ascii="Times New Roman" w:eastAsia="Times New Roman" w:hAnsi="Times New Roman" w:cs="Times New Roman"/>
          <w:sz w:val="22"/>
          <w:szCs w:val="22"/>
          <w:lang w:val="en-US"/>
        </w:rPr>
        <w:t xml:space="preserve">to the strain of commuting and thus less satisfied with their job. </w:t>
      </w:r>
      <w:r w:rsidR="0054067F" w:rsidRPr="00231087">
        <w:rPr>
          <w:rFonts w:ascii="Times New Roman" w:eastAsia="Times New Roman" w:hAnsi="Times New Roman" w:cs="Times New Roman"/>
          <w:sz w:val="22"/>
          <w:szCs w:val="22"/>
          <w:lang w:val="en-US"/>
        </w:rPr>
        <w:t xml:space="preserve">We therefore propose the </w:t>
      </w:r>
      <w:r w:rsidR="0054067F" w:rsidRPr="00231087">
        <w:rPr>
          <w:rFonts w:ascii="Times New Roman" w:eastAsia="Times New Roman" w:hAnsi="Times New Roman" w:cs="Times New Roman"/>
          <w:sz w:val="22"/>
          <w:szCs w:val="22"/>
          <w:lang w:val="en-US"/>
        </w:rPr>
        <w:lastRenderedPageBreak/>
        <w:t>following:</w:t>
      </w:r>
    </w:p>
    <w:p w14:paraId="28E67D37" w14:textId="77777777" w:rsidR="00AA3DA7" w:rsidRPr="00231087" w:rsidRDefault="00AA3DA7" w:rsidP="00AA3DA7">
      <w:pPr>
        <w:pStyle w:val="Normal1"/>
        <w:keepNext/>
        <w:widowControl w:val="0"/>
        <w:spacing w:before="120" w:after="120" w:line="480" w:lineRule="auto"/>
        <w:ind w:left="720"/>
        <w:rPr>
          <w:rFonts w:ascii="Times New Roman" w:hAnsi="Times New Roman" w:cs="Times New Roman"/>
          <w:sz w:val="22"/>
          <w:szCs w:val="22"/>
          <w:lang w:val="en-US"/>
        </w:rPr>
      </w:pPr>
      <w:r w:rsidRPr="00231087">
        <w:rPr>
          <w:rFonts w:ascii="Times New Roman" w:hAnsi="Times New Roman" w:cs="Times New Roman"/>
          <w:b/>
          <w:bCs/>
          <w:color w:val="212121"/>
          <w:sz w:val="22"/>
          <w:szCs w:val="22"/>
          <w:lang w:val="en-US"/>
        </w:rPr>
        <w:t xml:space="preserve">Hypothesis </w:t>
      </w:r>
      <w:r>
        <w:rPr>
          <w:rFonts w:ascii="Times New Roman" w:hAnsi="Times New Roman" w:cs="Times New Roman"/>
          <w:b/>
          <w:bCs/>
          <w:color w:val="212121"/>
          <w:sz w:val="22"/>
          <w:szCs w:val="22"/>
          <w:lang w:val="en-US"/>
        </w:rPr>
        <w:t>1</w:t>
      </w:r>
      <w:r w:rsidRPr="00231087">
        <w:rPr>
          <w:rFonts w:ascii="Times New Roman" w:hAnsi="Times New Roman" w:cs="Times New Roman"/>
          <w:b/>
          <w:bCs/>
          <w:color w:val="212121"/>
          <w:sz w:val="22"/>
          <w:szCs w:val="22"/>
          <w:lang w:val="en-US"/>
        </w:rPr>
        <w:t>.</w:t>
      </w:r>
      <w:r w:rsidRPr="00231087">
        <w:rPr>
          <w:rFonts w:ascii="Times New Roman" w:hAnsi="Times New Roman" w:cs="Times New Roman"/>
          <w:color w:val="212121"/>
          <w:sz w:val="22"/>
          <w:szCs w:val="22"/>
          <w:lang w:val="en-US"/>
        </w:rPr>
        <w:t xml:space="preserve"> The negative relationship between commute length and both job satisfaction and turnover is less pronounced for employees </w:t>
      </w:r>
      <w:r w:rsidRPr="00231087">
        <w:rPr>
          <w:rFonts w:ascii="Times New Roman" w:hAnsi="Times New Roman" w:cs="Times New Roman"/>
          <w:sz w:val="22"/>
          <w:szCs w:val="22"/>
          <w:lang w:val="en-US"/>
        </w:rPr>
        <w:t>with high trait self-control than for those with low trait self-control.</w:t>
      </w:r>
    </w:p>
    <w:p w14:paraId="2D5E6373" w14:textId="018CE854" w:rsidR="00AA3DA7" w:rsidRPr="00231087" w:rsidRDefault="00AA3DA7" w:rsidP="00AA3DA7">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hAnsi="Times New Roman" w:cs="Times New Roman"/>
          <w:sz w:val="22"/>
          <w:szCs w:val="22"/>
          <w:lang w:val="en-US"/>
        </w:rPr>
        <w:t xml:space="preserve">Another crucial factor that increases the tension between home and work roles is work-family conflict, defined as “a form of inter-role conflict in which the role pressures from the work and family domains are mutually incompatible so that participation in one role [home] is made more difficult by participation in another role [work]” </w:t>
      </w:r>
      <w:r w:rsidRPr="00231087">
        <w:rPr>
          <w:rFonts w:ascii="Times New Roman" w:hAnsi="Times New Roman" w:cs="Times New Roman"/>
          <w:sz w:val="22"/>
          <w:szCs w:val="22"/>
          <w:lang w:val="en-US"/>
        </w:rPr>
        <w:fldChar w:fldCharType="begin" w:fldLock="1"/>
      </w:r>
      <w:r w:rsidRPr="00231087">
        <w:rPr>
          <w:rFonts w:ascii="Times New Roman" w:hAnsi="Times New Roman" w:cs="Times New Roman"/>
          <w:sz w:val="22"/>
          <w:szCs w:val="22"/>
          <w:lang w:val="en-US"/>
        </w:rPr>
        <w:instrText>ADDIN CSL_CITATION {"citationItems":[{"id":"ITEM-1","itemData":{"author":[{"dropping-particle":"","family":"Greenhaus","given":"JH","non-dropping-particle":"","parse-names":false,"suffix":""},{"dropping-particle":"","family":"Beutell","given":"N.J.","non-dropping-particle":"","parse-names":false,"suffix":""}],"container-title":"Academy of Management Review","id":"ITEM-1","issued":{"date-parts":[["1985"]]},"page":"76-88","title":"Sources of conflict between work and family roles","type":"article-journal","volume":"10"},"locator":"77","uris":["http://www.mendeley.com/documents/?uuid=a02909c4-7766-444c-8c35-cbad5e2c4a10"]}],"mendeley":{"formattedCitation":"(Greenhaus &amp; Beutell, 1985: 77)","plainTextFormattedCitation":"(Greenhaus &amp; Beutell, 1985: 77)","previouslyFormattedCitation":"(Greenhaus &amp; Beutell, 1985: 77)"},"properties":{"noteIndex":0},"schema":"https://github.com/citation-style-language/schema/raw/master/csl-citation.json"}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hAnsi="Times New Roman" w:cs="Times New Roman"/>
          <w:noProof/>
          <w:sz w:val="22"/>
          <w:szCs w:val="22"/>
          <w:lang w:val="en-US"/>
        </w:rPr>
        <w:t>(Greenhaus &amp; Beutell, 1985: 77)</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Past research has examined situations where employees’ role expectations are clearly defined as either work or home related. Cross-role thoughts often arise spontaneously rather than in a planned fashion, intruding into an employee’s current role </w:t>
      </w:r>
      <w:r w:rsidRPr="00231087">
        <w:rPr>
          <w:rFonts w:ascii="Times New Roman" w:hAnsi="Times New Roman" w:cs="Times New Roman"/>
          <w:sz w:val="22"/>
          <w:szCs w:val="22"/>
          <w:lang w:val="en-US"/>
        </w:rPr>
        <w:fldChar w:fldCharType="begin" w:fldLock="1"/>
      </w:r>
      <w:r>
        <w:rPr>
          <w:rFonts w:ascii="Times New Roman" w:eastAsia="Times New Roman" w:hAnsi="Times New Roman" w:cs="Times New Roman"/>
          <w:sz w:val="22"/>
          <w:szCs w:val="22"/>
          <w:lang w:val="en-US"/>
        </w:rPr>
        <w:instrText>ADDIN CSL_CITATION {"citationItems":[{"id":"ITEM-1","itemData":{"author":[{"dropping-particle":"","family":"Lin","given":"B. C.","non-dropping-particle":"","parse-names":false,"suffix":""},{"dropping-particle":"","family":"Kain","given":"J. M.","non-dropping-particle":"","parse-names":false,"suffix":""},{"dropping-particle":"","family":"Fritz","given":"C.","non-dropping-particle":"","parse-names":false,"suffix":""}],"container-title":"International Journal of Stress Management","id":"ITEM-1","issue":"2","issued":{"date-parts":[["2013"]]},"note":"intrusions are associated with strain through the depletion of self-regulatory and cognitive resources &lt;m:linebreak&gt;&lt;/m:linebreak&gt;·       interruptions at work consume an average of 2.1 hours per day, and that the subsequent lost productivity costs the U.S. economy $588 billion dollars per year based on lost time (Spira &amp;amp; Feintuch, 2005). ·       Thus examining interruptions and their impact on employees and organizations is highly relevant in today’s working world (Wallis &amp;amp; Steptoe, 2006). ","page":"77-94","title":"Don’t Interrupt Me! An Examination of the Relationship Between Intrusions at Work and Employee Strain","type":"article-journal","volume":"20"},"uris":["http://www.mendeley.com/documents/?uuid=ff4e4014-ba96-4115-b7db-b768ec62158f"]}],"mendeley":{"formattedCitation":"(Lin, Kain, &amp; Fritz, 2013)","plainTextFormattedCitation":"(Lin, Kain, &amp; Fritz, 2013)","previouslyFormattedCitation":"(Lin, Kain, &amp; Fritz, 2013)"},"properties":{"noteIndex":0},"schema":"https://github.com/citation-style-language/schema/raw/master/csl-citation.json"}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(Lin, Kain, &amp; Fritz, 2013)</w:t>
      </w:r>
      <w:r w:rsidRPr="00231087">
        <w:rPr>
          <w:rFonts w:ascii="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w:t>
      </w:r>
      <w:r w:rsidRPr="00231087">
        <w:rPr>
          <w:rFonts w:ascii="Times New Roman" w:hAnsi="Times New Roman" w:cs="Times New Roman"/>
          <w:sz w:val="22"/>
          <w:szCs w:val="22"/>
          <w:lang w:val="en-US"/>
        </w:rPr>
        <w:t xml:space="preserve">With higher levels of work-family conflict, it is more likely that experiences in one’s home role interfere with the requirements of and effectiveness in one’s work, and vice versa </w:t>
      </w:r>
      <w:r w:rsidRPr="00231087">
        <w:rPr>
          <w:rFonts w:ascii="Times New Roman" w:hAnsi="Times New Roman" w:cs="Times New Roman"/>
          <w:sz w:val="22"/>
          <w:szCs w:val="22"/>
          <w:lang w:val="en-US"/>
        </w:rPr>
        <w:fldChar w:fldCharType="begin" w:fldLock="1"/>
      </w:r>
      <w:r w:rsidRPr="00231087">
        <w:rPr>
          <w:rFonts w:ascii="Times New Roman" w:hAnsi="Times New Roman" w:cs="Times New Roman"/>
          <w:sz w:val="22"/>
          <w:szCs w:val="22"/>
          <w:lang w:val="en-US"/>
        </w:rPr>
        <w:instrText>ADDIN CSL_CITATION {"citationItems":[{"id":"ITEM-1","itemData":{"DOI":"http://dx.doi.org/10.2307/259269","ISBN":"0363-7425","ISSN":"03637425","PMID":"2791609","abstract":"Work-family research emphasizes the importance of mechanisms that link work and family. However, these mechanisms typically are described in metaphoric terms poorly suited to rigorous research. In this article the authors translate work-family linking mechanisms into causal relationships between work and family constructs. For each relationship they explain its sign and causal structure and how it is influenced by personal intent. The authors also show how these respecified linking mechanisms constitute theoretical building blocks for developing comprehensive models of the work-family interface.","author":[{"dropping-particle":"","family":"Edwards","given":"Jeffrey R.","non-dropping-particle":"","parse-names":false,"suffix":""},{"dropping-particle":"","family":"Rothbard","given":"Nancy P.","non-dropping-particle":"","parse-names":false,"suffix":""}],"container-title":"Academy of Management Review","id":"ITEM-1","issue":"1","issued":{"date-parts":[["2000"]]},"page":"178-199","title":"Mechanisms linking work and family: Clarifying the relationship between work and family constructs","type":"article-journal","volume":"25"},"uris":["http://www.mendeley.com/documents/?uuid=127227fc-c237-41dd-a60e-6bef6fa9b4c6"]}],"mendeley":{"formattedCitation":"(Edwards &amp; Rothbard, 2000)","manualFormatting":"(Edwards &amp; Rothbard, 2000)","plainTextFormattedCitation":"(Edwards &amp; Rothbard, 2000)","previouslyFormattedCitation":"(Edwards &amp; Rothbard, 2000)"},"properties":{"noteIndex":0},"schema":"https://github.com/citation-style-language/schema/raw/master/csl-citation.json"}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hAnsi="Times New Roman" w:cs="Times New Roman"/>
          <w:noProof/>
          <w:sz w:val="22"/>
          <w:szCs w:val="22"/>
          <w:lang w:val="en-US"/>
        </w:rPr>
        <w:t>(Edwards &amp; Rothbard, 2000)</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The negative consequences of increased work-family conflict extend beyond work interference; for example, work-family conflict is associated with higher levels of burnout and the experience of negative emotions such as guilt and hostility both at work and at home </w:t>
      </w:r>
      <w:r w:rsidRPr="00231087">
        <w:rPr>
          <w:rFonts w:ascii="Times New Roman" w:hAnsi="Times New Roman" w:cs="Times New Roman"/>
          <w:sz w:val="22"/>
          <w:szCs w:val="22"/>
          <w:lang w:val="en-US"/>
        </w:rPr>
        <w:fldChar w:fldCharType="begin" w:fldLock="1"/>
      </w:r>
      <w:r w:rsidRPr="00231087">
        <w:rPr>
          <w:rFonts w:ascii="Times New Roman" w:hAnsi="Times New Roman" w:cs="Times New Roman"/>
          <w:sz w:val="22"/>
          <w:szCs w:val="22"/>
          <w:lang w:val="en-US"/>
        </w:rPr>
        <w:instrText>ADDIN CSL_CITATION {"citationItems":[{"id":"ITEM-1","itemData":{"DOI":"10.1002/job.4030120104","ISBN":"08943796","ISSN":"10991379","abstract":"Using structural equation modeling, this paper compares a more traditional, unmediated model of work-based role stress and its consequences on job satisfaction and burnout to two models in which the role stress-affective work outcome relationship is mediated (partially and completely) by work-home conflict across two samples of public sector professionals: engineers and nurses. The findings indicate that a model in which role conflict and overload have both direct and indirect effects—via work-home conflict—on job burnout and satisfaction (‘Partial Mediation’ model) achieves a better overall ‘fit’ than two alternative models. Furthermore, the findings suggest that while the two groups perceive many aspects of the work-home relationship differently, for both groups, work-based role conflict is an important antecedent of work-home conflict, and increased burnout an important direct consequence of work-home conflict. Finally, on the basis of the findings, the authors conclude that perspectives which view the work and non-work realms as independent must be reconsidered, and that the nature of the work-home relationship may, to a great extent, be contingent upon the way different occupational groups perceive their work situations.","author":[{"dropping-particle":"","family":"Bacharach","given":"Samuel B.","non-dropping-particle":"","parse-names":false,"suffix":""},{"dropping-particle":"","family":"Bamberger","given":"Peter","non-dropping-particle":"","parse-names":false,"suffix":""},{"dropping-particle":"","family":"Conley","given":"Sharon","non-dropping-particle":"","parse-names":false,"suffix":""}],"container-title":"Journal of Organizational Behavior","id":"ITEM-1","issue":"1","issued":{"date-parts":[["1991"]]},"page":"39-53","title":"Work/home conflict among nurses and engineers: Mediating the impact of role stress on burnout and satisfaction at work","type":"article-journal","volume":"12"},"uris":["http://www.mendeley.com/documents/?uuid=7e4fccc2-4d28-471d-b088-2b5a5add87d9"]},{"id":"ITEM-2","itemData":{"abstract":"An experience-sampling study investigating the dynamic process through which personal traits and affective and attitudinal states experienced at work influence intraindividual patterns of organizational citizenship behavior over time generally supported hypotheses. First, at the intraindividual level, experience-sampled positive affect and job satisfaction predicted experience sampled reports of organizational citizenship behaviors over time. Second, cross-level interaction between agreeableness and positive affect predicted organizational citizenship behavior. Compared to less agreeable employees, agreeable employees reported both engaging more often in organizational citizenship behavior and more consistent patterns of such behavior; their engagement in these behaviors was less dependent on their momentary positive affect. [ABSTRACT FROM AUTHOR]","author":[{"dropping-particle":"","family":"Ilies","given":"Remus","non-dropping-particle":"","parse-names":false,"suffix":""},{"dropping-particle":"","family":"Scott","given":"Brent A.","non-dropping-particle":"","parse-names":false,"suffix":""},{"dropping-particle":"","family":"Judge","given":"Timothy A.","non-dropping-particle":"","parse-names":false,"suffix":""}],"container-title":"Academy of Management Journal","id":"ITEM-2","issue":"3","issued":{"date-parts":[["2006"]]},"page":"561-575","title":"The interactive effects of personal traits and experienced states on intraindividual patterns of citizenship behavior","type":"article-journal","volume":"49"},"uris":["http://www.mendeley.com/documents/?uuid=f48260b9-4690-419e-8596-04ba66ca6510"]}],"mendeley":{"formattedCitation":"(Bacharach, Bamberger, &amp; Conley, 1991; Ilies, Scott, &amp; Judge, 2006)","plainTextFormattedCitation":"(Bacharach, Bamberger, &amp; Conley, 1991; Ilies, Scott, &amp; Judge, 2006)","previouslyFormattedCitation":"(Bacharach, Bamberger, &amp; Conley, 1991; Ilies, Scott, &amp; Judge, 2006)"},"properties":{"noteIndex":0},"schema":"https://github.com/citation-style-language/schema/raw/master/csl-citation.json"}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hAnsi="Times New Roman" w:cs="Times New Roman"/>
          <w:noProof/>
          <w:sz w:val="22"/>
          <w:szCs w:val="22"/>
          <w:lang w:val="en-US"/>
        </w:rPr>
        <w:t>(Bacharach, Bamberger, &amp; Conley, 1991; Ilies, Scott, &amp; Judge, 2006)</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as well as poorer health outcomes </w:t>
      </w:r>
      <w:r w:rsidRPr="00231087">
        <w:rPr>
          <w:rFonts w:ascii="Times New Roman" w:hAnsi="Times New Roman" w:cs="Times New Roman"/>
          <w:sz w:val="22"/>
          <w:szCs w:val="22"/>
          <w:lang w:val="en-US"/>
        </w:rPr>
        <w:fldChar w:fldCharType="begin" w:fldLock="1"/>
      </w:r>
      <w:r w:rsidRPr="00231087">
        <w:rPr>
          <w:rFonts w:ascii="Times New Roman" w:hAnsi="Times New Roman" w:cs="Times New Roman"/>
          <w:sz w:val="22"/>
          <w:szCs w:val="22"/>
          <w:lang w:val="en-US"/>
        </w:rPr>
        <w:instrText>ADDIN CSL_CITATION {"citationItems":[{"id":"ITEM-1","itemData":{"abstract":"Research is needed to investigate mechanisms linking work–family conflict to poor health in working adults. We took a novel approach to build on extant studies by testing a potential mechanism in these associations – repetitive thought. Data came from a sample of 203 partnered working adults. There were significant direct effects of work–family conflict with lower life satisfaction, positive affect, and perceived health as well as greater fatigue. As for total effects, work–family conflict was significantly associated with all health outcomes – life satisfaction, positive affect, negative affect, fatigue, perceived health, and chronic health conditions – in the expected directions through repetitive thought. This study provides support that repetitive thought is one potential mechanism of how work–family conflict can take a toll on psychological and physical health. Findings are discussed in relation to improving workplace policies to improve the health of working adults managing work–family conflict. (PsycINFO Database Record (c) 2016 APA, all rights reserved)","author":[{"dropping-particle":"","family":"Davis","given":"Kelly D.","non-dropping-particle":"","parse-names":false,"suffix":""},{"dropping-particle":"","family":"Gere","given":"Judith","non-dropping-particle":"","parse-names":false,"suffix":""},{"dropping-particle":"","family":"Sliwinski","given":"Martin J.","non-dropping-particle":"","parse-names":false,"suffix":""}],"container-title":"Stress and Health","id":"ITEM-1","issue":"4","issued":{"date-parts":[["2017"]]},"page":"330-338","title":"Investigating the work–family conflict and health link: Repetitive thought as a mechanism","type":"article-journal","volume":"33"},"uris":["http://www.mendeley.com/documents/?uuid=096c6f96-4e74-4aa0-9186-014a7297af71"]}],"mendeley":{"formattedCitation":"(Davis, Gere, &amp; Sliwinski, 2017)","plainTextFormattedCitation":"(Davis, Gere, &amp; Sliwinski, 2017)","previouslyFormattedCitation":"(Davis, Gere, &amp; Sliwinski, 2017)"},"properties":{"noteIndex":0},"schema":"https://github.com/citation-style-language/schema/raw/master/csl-citation.json"}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hAnsi="Times New Roman" w:cs="Times New Roman"/>
          <w:noProof/>
          <w:sz w:val="22"/>
          <w:szCs w:val="22"/>
          <w:lang w:val="en-US"/>
        </w:rPr>
        <w:t>(Davis, Gere, &amp; Sliwinski, 2017)</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To the extent that work-family conflict psychologically hinders commuter’s role transition, and makes the co-activation of home and work roles during the commute to work more straining </w:t>
      </w:r>
      <w:r w:rsidRPr="00231087">
        <w:rPr>
          <w:rFonts w:ascii="Times New Roman" w:eastAsia="Times New Roman" w:hAnsi="Times New Roman" w:cs="Times New Roman"/>
          <w:sz w:val="22"/>
          <w:szCs w:val="22"/>
          <w:lang w:val="en-US"/>
        </w:rPr>
        <w:fldChar w:fldCharType="begin" w:fldLock="1"/>
      </w:r>
      <w:r w:rsidR="00357935">
        <w:rPr>
          <w:rFonts w:ascii="Times New Roman" w:eastAsia="Times New Roman" w:hAnsi="Times New Roman" w:cs="Times New Roman"/>
          <w:sz w:val="22"/>
          <w:szCs w:val="22"/>
          <w:lang w:val="en-US"/>
        </w:rPr>
        <w:instrText>ADDIN CSL_CITATION {"citationItems":[{"id":"ITEM-1","itemData":{"author":[{"dropping-particle":"","family":"Rothbard","given":"Nancy P.","non-dropping-particle":"","parse-names":false,"suffix":""},{"dropping-particle":"","family":"Ramarajan","given":"L.","non-dropping-particle":"","parse-names":false,"suffix":""}],"container-title":"Exploring Positive Identities and Organizations: Building a Theoretical and Research Foundation","editor":[{"dropping-particle":"","family":"Roberts","given":"L. M.","non-dropping-particle":"","parse-names":false,"suffix":""},{"dropping-particle":"","family":"Dutton","given":"J. E.","non-dropping-particle":"","parse-names":false,"suffix":""}],"id":"ITEM-1","issued":{"date-parts":[["2009"]]},"publisher":"Routledge","publisher-place":"New York, NY","title":"Checking Your Identities at the Door? Positive Relationships Between Nonwork and Work Identities","type":"chapter"},"uris":["http://www.mendeley.com/documents/?uuid=b96a1554-24dc-4b69-8770-7791dbae9432"]},{"id":"ITEM-2","itemData":{"ISSN":"00014273","abstract":"Across multiple studies, we examine how identity conflict and enhancement within people affect performance in tasks that involve interactions between people. We also examine two mechanisms: role-immersion, operationalized as intrinsic motivation, and role-taking, operationalized as perspective-taking. In Study 1, a longitudinal field study of customer service representatives (n 5 763) who simultaneously identify with multiple brands they represent to customers, we examine the relationships between identity conflict and enhancement, on the one hand, and objective sales performance, on the other. We find independent effects for identity conflict and enhancement on intrinsic motivation, perspective-taking and performance, such that identity conflict negatively and enhancement positively affects all three variables above and beyond average identification. Intrinsic motivation further mediates the relationships between identity conflict and enhancement on sales in a direction consistent with our theorizing. However , while significant, perspective-taking does not mediate these relationships in the expected direction, because it has a negative effect on sales. In Studies 2a and 2b, we strengthen causal inference using an experimental moderation-of-process approach to constructively replicate and extend our findings. The paper demonstrates how multiple identities within people can have consequences for performance in tasks that involve interactions between people.","author":[{"dropping-particle":"","family":"Ramarajan","given":"Lakshmi","non-dropping-particle":"","parse-names":false,"suffix":""},{"dropping-particle":"","family":"Rothbard","given":"Nancy P.","non-dropping-particle":"","parse-names":false,"suffix":""},{"dropping-particle":"","family":"Wilk","given":"Steffanie L.","non-dropping-particle":"","parse-names":false,"suffix":""}],"container-title":"Academy of Management Journal","id":"ITEM-2","issue":"6","issued":{"date-parts":[["2017"]]},"page":"2208-2238","title":"Discordant vs. Harmonious selves: The effects of identity conflict and enhancement on sales performance in employee-customer interactions","type":"article-journal","volume":"60"},"uris":["http://www.mendeley.com/documents/?uuid=032e7c21-8a7b-4c54-9c84-bc9bbe7167e0"]},{"id":"ITEM-3","itemData":{"ISSN":"15591816","abstract":"© 2018 Wiley Periodicals, Inc. This study tests a model of identity coactivation by empirically exploring coactivation experiences. Integrating identity research with the cognitive-affective personality system, our model proposes the importance of self-concept clarity (an individual difference), along with identification and level of self-representation (two situational aspects), in understanding cognitive and emotional responses to identity coactivation. A moderated mediation model was tested on a final sample of 132 undergraduate students. Results show that self-concept clarity and levels of self-representation are associated with emotional discomfort, mediated by the described conflict between the coactivated identities. Further, the mediational path from levels of self-representation to discomfort through conflict is moderated by identification with the coactivated identities. Findings suggest discomfort is reduced by both individual and situational variables.","author":[{"dropping-particle":"","family":"Robin","given":"Jennifer","non-dropping-particle":"","parse-names":false,"suffix":""},{"dropping-particle":"","family":"Baumann","given":"Heidi M.","non-dropping-particle":"","parse-names":false,"suffix":""},{"dropping-particle":"","family":"Kotik","given":"Jan","non-dropping-particle":"","parse-names":false,"suffix":""}],"container-title":"Journal of Applied Social Psychology","id":"ITEM-3","issue":"8","issued":{"date-parts":[["2018"]]},"page":"411-423","title":"Identity coactivation: Person and situation influences and the mediating role of experienced conflict","type":"article-journal","volume":"48"},"uris":["http://www.mendeley.com/documents/?uuid=19d327f5-a8e8-44e7-adc0-1acdccb92043"]}],"mendeley":{"formattedCitation":"(Ramarajan, Rothbard, &amp; Wilk, 2017; Robin, Baumann, &amp; Kotik, 2018; Rothbard &amp; Ramarajan, 2009)","plainTextFormattedCitation":"(Ramarajan, Rothbard, &amp; Wilk, 2017; Robin, Baumann, &amp; Kotik, 2018; Rothbard &amp; Ramarajan, 2009)","previouslyFormattedCitation":"(Ramarajan, Rothbard, &amp; Wilk, 2017; Robin, Baumann, &amp; Kotik, 2018; Rothbard &amp; Ramarajan, 2009)"},"properties":{"noteIndex":0},"schema":"https://github.com/citation-style-language/schema/raw/master/csl-citation.json"}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005F371D" w:rsidRPr="005F371D">
        <w:rPr>
          <w:rFonts w:ascii="Times New Roman" w:eastAsia="Times New Roman" w:hAnsi="Times New Roman" w:cs="Times New Roman"/>
          <w:noProof/>
          <w:sz w:val="22"/>
          <w:szCs w:val="22"/>
          <w:lang w:val="en-US"/>
        </w:rPr>
        <w:t>(Ramarajan, Rothbard, &amp; Wilk, 2017; Robin, Baumann, &amp; Kotik, 2018; Rothbard &amp; Ramarajan, 2009)</w:t>
      </w:r>
      <w:r w:rsidRPr="00231087">
        <w:rPr>
          <w:rFonts w:ascii="Times New Roman" w:eastAsia="Times New Roman" w:hAnsi="Times New Roman" w:cs="Times New Roman"/>
          <w:sz w:val="22"/>
          <w:szCs w:val="22"/>
          <w:lang w:val="en-US"/>
        </w:rPr>
        <w:fldChar w:fldCharType="end"/>
      </w:r>
      <w:r w:rsidRPr="00231087">
        <w:rPr>
          <w:rFonts w:ascii="Times New Roman" w:hAnsi="Times New Roman" w:cs="Times New Roman"/>
          <w:sz w:val="22"/>
          <w:szCs w:val="22"/>
          <w:lang w:val="en-US"/>
        </w:rPr>
        <w:t>, we propose that the negative effects of lengthy commutes will be particularly more pronounced for employees who have high levels of work-family conflict than for those who have low levels of work-family conflict.</w:t>
      </w:r>
    </w:p>
    <w:p w14:paraId="1919FCA9" w14:textId="77777777" w:rsidR="00AA3DA7" w:rsidRPr="00231087" w:rsidRDefault="00AA3DA7" w:rsidP="00AA3DA7">
      <w:pPr>
        <w:pStyle w:val="Normal1"/>
        <w:keepNext/>
        <w:widowControl w:val="0"/>
        <w:spacing w:before="120" w:after="120" w:line="480" w:lineRule="auto"/>
        <w:ind w:left="720"/>
        <w:outlineLvl w:val="0"/>
        <w:rPr>
          <w:rFonts w:ascii="Times New Roman" w:hAnsi="Times New Roman" w:cs="Times New Roman"/>
          <w:b/>
          <w:bCs/>
          <w:color w:val="212121"/>
          <w:sz w:val="22"/>
          <w:szCs w:val="22"/>
          <w:lang w:val="en-US"/>
        </w:rPr>
      </w:pPr>
      <w:r w:rsidRPr="00231087">
        <w:rPr>
          <w:rFonts w:ascii="Times New Roman" w:hAnsi="Times New Roman" w:cs="Times New Roman"/>
          <w:b/>
          <w:bCs/>
          <w:color w:val="212121"/>
          <w:sz w:val="22"/>
          <w:szCs w:val="22"/>
          <w:lang w:val="en-US"/>
        </w:rPr>
        <w:t xml:space="preserve">Hypothesis </w:t>
      </w:r>
      <w:r>
        <w:rPr>
          <w:rFonts w:ascii="Times New Roman" w:hAnsi="Times New Roman" w:cs="Times New Roman"/>
          <w:b/>
          <w:bCs/>
          <w:color w:val="212121"/>
          <w:sz w:val="22"/>
          <w:szCs w:val="22"/>
          <w:lang w:val="en-US"/>
        </w:rPr>
        <w:t>2</w:t>
      </w:r>
      <w:r w:rsidRPr="00231087">
        <w:rPr>
          <w:rFonts w:ascii="Times New Roman" w:hAnsi="Times New Roman" w:cs="Times New Roman"/>
          <w:b/>
          <w:bCs/>
          <w:color w:val="212121"/>
          <w:sz w:val="22"/>
          <w:szCs w:val="22"/>
          <w:lang w:val="en-US"/>
        </w:rPr>
        <w:t xml:space="preserve">. </w:t>
      </w:r>
      <w:r w:rsidRPr="00231087">
        <w:rPr>
          <w:rFonts w:ascii="Times New Roman" w:hAnsi="Times New Roman" w:cs="Times New Roman"/>
          <w:color w:val="212121"/>
          <w:sz w:val="22"/>
          <w:szCs w:val="22"/>
          <w:lang w:val="en-US"/>
        </w:rPr>
        <w:t xml:space="preserve">The negative relationship between commute length and both job satisfaction and turnover is more pronounced for employees who experience higher levels of work-family conflict </w:t>
      </w:r>
      <w:r w:rsidRPr="00231087">
        <w:rPr>
          <w:rFonts w:ascii="Times New Roman" w:hAnsi="Times New Roman" w:cs="Times New Roman"/>
          <w:color w:val="212121"/>
          <w:sz w:val="22"/>
          <w:szCs w:val="22"/>
          <w:lang w:val="en-US"/>
        </w:rPr>
        <w:lastRenderedPageBreak/>
        <w:t>than for those with lower levels of</w:t>
      </w:r>
      <w:r w:rsidRPr="00231087">
        <w:rPr>
          <w:rFonts w:ascii="Times New Roman" w:eastAsia="Times New Roman" w:hAnsi="Times New Roman" w:cs="Times New Roman"/>
          <w:b/>
          <w:sz w:val="22"/>
          <w:szCs w:val="22"/>
          <w:lang w:val="en-US"/>
        </w:rPr>
        <w:t xml:space="preserve"> </w:t>
      </w:r>
      <w:r w:rsidRPr="00231087">
        <w:rPr>
          <w:rFonts w:ascii="Times New Roman" w:hAnsi="Times New Roman" w:cs="Times New Roman"/>
          <w:color w:val="212121"/>
          <w:sz w:val="22"/>
          <w:szCs w:val="22"/>
          <w:lang w:val="en-US"/>
        </w:rPr>
        <w:t>work-family conflict.</w:t>
      </w:r>
    </w:p>
    <w:p w14:paraId="05E50039" w14:textId="77777777" w:rsidR="007055FB" w:rsidRPr="00231087" w:rsidRDefault="007055FB" w:rsidP="00EE02A5">
      <w:pPr>
        <w:pStyle w:val="Normal1"/>
        <w:keepNext/>
        <w:widowControl w:val="0"/>
        <w:spacing w:line="480" w:lineRule="auto"/>
        <w:outlineLv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Role-Clarifying Prospection as a Boundary </w:t>
      </w:r>
      <w:r w:rsidR="00CF3044" w:rsidRPr="00231087">
        <w:rPr>
          <w:rFonts w:ascii="Times New Roman" w:eastAsia="Times New Roman" w:hAnsi="Times New Roman" w:cs="Times New Roman"/>
          <w:b/>
          <w:sz w:val="22"/>
          <w:szCs w:val="22"/>
          <w:lang w:val="en-US"/>
        </w:rPr>
        <w:t>Management Strategy</w:t>
      </w:r>
    </w:p>
    <w:p w14:paraId="3D462F7F" w14:textId="77777777" w:rsidR="002F573E" w:rsidRPr="00231087" w:rsidRDefault="00AD3BB7" w:rsidP="00711386">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Boundary theory suggests that employees can transcend the home/work boundary cognitively by thinking about work activities while they are not yet at work or by thinking about non-work activities while they are at work </w:t>
      </w:r>
      <w:r w:rsidRPr="00231087">
        <w:rPr>
          <w:rFonts w:ascii="Times New Roman" w:eastAsia="Times New Roman" w:hAnsi="Times New Roman" w:cs="Times New Roman"/>
          <w:sz w:val="22"/>
          <w:szCs w:val="22"/>
          <w:lang w:val="en-US"/>
        </w:rPr>
        <w:fldChar w:fldCharType="begin" w:fldLock="1"/>
      </w:r>
      <w:r w:rsidR="00372F52" w:rsidRPr="00231087">
        <w:rPr>
          <w:rFonts w:ascii="Times New Roman" w:eastAsia="Times New Roman" w:hAnsi="Times New Roman" w:cs="Times New Roman"/>
          <w:sz w:val="22"/>
          <w:szCs w:val="22"/>
          <w:lang w:val="en-US"/>
        </w:rPr>
        <w:instrText>ADDIN CSL_CITATION {"citationItems":[{"id":"ITEM-1","itemData":{"author":[{"dropping-particle":"","family":"Dumas","given":"Tracy L.","non-dropping-particle":"","parse-names":false,"suffix":""},{"dropping-particle":"","family":"Smith","given":"Jill E Perry","non-dropping-particle":"","parse-names":false,"suffix":""}],"container-title":"Academy of Management Journal","id":"ITEM-1","issued":{"date-parts":[["2017"]]},"title":"The Paradox of Family Structure and Plans After Work: Why Single Childless Employees May be the Least Absorbed at Work","type":"article-journal","volume":"in press"},"uris":["http://www.mendeley.com/documents/?uuid=e5ec4ef0-fd30-4c11-9482-cf43c83e6456"]},{"id":"ITEM-2","itemData":{"DOI":"10.1080/19416520.2015.1028810","ISBN":"1941-6520","ISSN":"19416067","abstract":"Both scholarly literature and popular accounts suggest that modern organizational practices have moved toward encouraging employees to “integrate” or blur the boundary between their personal and professional domains, for example, through self-disclosure at work, company-sponsored social activities or providing on-site child care. Concurrently, an ideology underlying U.S. professional norms discourages integration practices such as referencing non-work roles during workplace interactions, expressing emotions in the workplace, and/or displaying non-work-related items in workspaces. In this review, we posit that these two norms firmly coexist because they differentially serve two objectives corresponding to the parallel bodies of research we examine: one addressing boundary management as a tool for handling role responsibilities, and the other considering boundary management as a tool for shaping workplace identity and relationships. Specifically, we posit that segmenting personal and professional domains facilitates the management of role responsibilities, whereas integration is more beneficial for managing workplace identity and relationships. Furthermore, both objectives serve the “ideal worker” imperative of work primacy. We identify key contingencies that help us to further understand existing research findings, and prompt future research directions informing theories for understanding the attractiveness and efficacy of different personal–professional boundary management strategies for both organizations and individuals.","author":[{"dropping-particle":"","family":"Dumas","given":"Tracy L.","non-dropping-particle":"","parse-names":false,"suffix":""},{"dropping-particle":"","family":"Sanchez-Burks","given":"Jeffrey","non-dropping-particle":"","parse-names":false,"suffix":""}],"container-title":"Academy of Management Annals","id":"ITEM-2","issue":"1","issued":{"date-parts":[["2015"]]},"page":"803-843","title":"The Professional, the Personal, and the Ideal Worker: Pressures and Objectives Shaping the Boundary between Life Domains","type":"article-journal","volume":"9"},"uris":["http://www.mendeley.com/documents/?uuid=7a983240-aceb-4f6a-955f-567922396219"]},{"id":"ITEM-3","itemData":{"DOI":"10.1177/0022146510395023","ISBN":"0022-1465 (Print)\\r0022-1465 (Linking)","ISSN":"0022-1465","PMID":"21362611","abstract":"Using data from a national survey of working Americans (Work, Stress, and Health Survey; N = 1,042), the authors examine the associations between boundary-spanning work demands and self-reported feelings of guilt and distress. The authors document gender differences in the emotional and mental health consequences of boundary-spanning work demands, as indexed by the frequency of receiving work-related contact outside of normal work hours. Specifically, the authors observe that frequent work contact is associated with more feelings of guilt and distress among women only. Analyses also demonstrate that guilt accounts for the positive association between the frequency of work contact and distress among women. Statistical adjustments for levels of guilt reduce the positive association between frequent work contact and distress among women to nonsignificance. The findings underscore the importance of focusing on gender and emotions in work-family interface processes, as well as their implications for psychological health.","author":[{"dropping-particle":"","family":"Glavin","given":"Paul","non-dropping-particle":"","parse-names":false,"suffix":""},{"dropping-particle":"","family":"Schieman","given":"Scott","non-dropping-particle":"","parse-names":false,"suffix":""},{"dropping-particle":"","family":"Reid","given":"Sarah","non-dropping-particle":"","parse-names":false,"suffix":""}],"container-title":"Journal of Health and Social Behavior","id":"ITEM-3","issue":"1","issued":{"date-parts":[["2011"]]},"page":"43-57","title":"Boundary-Spanning Work Demands and Their Consequences for Guilt and Psychological Distress","type":"article-journal","volume":"52"},"uris":["http://www.mendeley.com/documents/?uuid=fa1039e5-6ded-4159-9c4a-b97e9dad0594"]},{"id":"ITEM-4","itemData":{"DOI":"10.1007/BF02408393","ISBN":"08848971","ISSN":"08848971","abstract":"This article presents a discussion of the relationship between classification systems and individuals' everyday activities. The concept of \"boundary work\" is defined as the practices that concretize and give meaning to mental frameworks by placing, maintaining, and challenging cultural categories. \"Home\" and \"work\" provide a case study for examining boundary work across a range of realm relationships, from those that are highly \"integrating\" to those that are highly \"segmenting.\" Boundary practices involving calendars and keys, clothes and appearances, eating and drinking, money, people and their representations (like photographs and gifts), talk styles and conversations, reading materials and habits, and work breaks (including lunches and vacations) are discussed. Mary Douglas's work on categorical purity helps illustrate the relationship between cognitive order and visible behavior seen in the boundary work of home and work.","author":[{"dropping-particle":"","family":"Nippert-Eng","given":"C.","non-dropping-particle":"","parse-names":false,"suffix":""}],"container-title":"Sociological Forum","id":"ITEM-4","issue":"3","issued":{"date-parts":[["1996"]]},"page":"563-582","title":"Calendars and keys: The classification of \"home\" and \"work\"","type":"article-journal","volume":"11"},"uris":["http://www.mendeley.com/documents/?uuid=4d920b43-2251-4ea1-ad96-1c103b253e06"]}],"mendeley":{"formattedCitation":"(Dumas &amp; Sanchez-Burks, 2015; Dumas &amp; Smith, 2017; Glavin, Schieman, &amp; Reid, 2011; Nippert-Eng, 1996)","manualFormatting":"(Dumas &amp; Sanchez-Burks, 2015; Dumas &amp; Smith, 2017; Glavin, Schieman, &amp; Reid, 2011; Nippert-Eng, 1996; Rothbard et al., 2005)","plainTextFormattedCitation":"(Dumas &amp; Sanchez-Burks, 2015; Dumas &amp; Smith, 2017; Glavin, Schieman, &amp; Reid, 2011; Nippert-Eng, 1996)","previouslyFormattedCitation":"(Dumas &amp; Sanchez-Burks, 2015; Dumas &amp; Smith, 2017; Glavin, Schieman, &amp; Reid, 2011; Nippert-Eng, 1996)"},"properties":{"noteIndex":0},"schema":"https://github.com/citation-style-language/schema/raw/master/csl-citation.json"}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(Dumas &amp; Sanchez-Burks, 2015; Dumas &amp; Smith, 2017; Glavin, Schieman, &amp; Reid, 2011; Nippert-Eng, 1996</w:t>
      </w:r>
      <w:r w:rsidR="004F13BA" w:rsidRPr="00231087">
        <w:rPr>
          <w:rFonts w:ascii="Times New Roman" w:eastAsia="Times New Roman" w:hAnsi="Times New Roman" w:cs="Times New Roman"/>
          <w:noProof/>
          <w:sz w:val="22"/>
          <w:szCs w:val="22"/>
          <w:lang w:val="en-US"/>
        </w:rPr>
        <w:t>; Rothbard et al., 2005</w:t>
      </w:r>
      <w:r w:rsidRPr="00231087">
        <w:rPr>
          <w:rFonts w:ascii="Times New Roman" w:eastAsia="Times New Roman" w:hAnsi="Times New Roman" w:cs="Times New Roman"/>
          <w:noProof/>
          <w:sz w:val="22"/>
          <w:szCs w:val="22"/>
          <w:lang w:val="en-US"/>
        </w:rPr>
        <w:t>)</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w:t>
      </w:r>
      <w:r w:rsidR="00711386" w:rsidRPr="00231087">
        <w:rPr>
          <w:rFonts w:ascii="Times New Roman" w:eastAsia="Times New Roman" w:hAnsi="Times New Roman" w:cs="Times New Roman"/>
          <w:sz w:val="22"/>
          <w:szCs w:val="22"/>
          <w:lang w:val="en-US"/>
        </w:rPr>
        <w:t xml:space="preserve">Indeed, employees may enact a boundary management strategy to organize and separate role demands and expectations </w:t>
      </w:r>
      <w:r w:rsidR="00711386" w:rsidRPr="00231087">
        <w:rPr>
          <w:rFonts w:ascii="Times New Roman" w:eastAsia="Times New Roman" w:hAnsi="Times New Roman" w:cs="Times New Roman"/>
          <w:sz w:val="22"/>
          <w:szCs w:val="22"/>
          <w:lang w:val="en-US"/>
        </w:rPr>
        <w:fldChar w:fldCharType="begin" w:fldLock="1"/>
      </w:r>
      <w:r w:rsidR="00EC1C92" w:rsidRPr="00231087">
        <w:rPr>
          <w:rFonts w:ascii="Times New Roman" w:eastAsia="Times New Roman" w:hAnsi="Times New Roman" w:cs="Times New Roman"/>
          <w:sz w:val="22"/>
          <w:szCs w:val="22"/>
          <w:lang w:val="en-US"/>
        </w:rPr>
        <w:instrText>ADDIN CSL_CITATION {"citationItems":[{"id":"ITEM-1","itemData":{"abstract":"In the light of the dramatic social transformations occurring in the nature of family and worker demands, nearly all employees today need to make decisions on how to manage work and family roles. Drawing on role theory, we provide a summary framework for understanding individual, family, and organizational influences on the self-management of work and family roles. Work–family synthesis is defined as the strategies an individual uses to manage the enactment of work and caregiving roles. It involves decision-making choices governing boundary management and role embracement of multiple roles. We present hypotheses and a research ageda for examining antecedents and consequenes of employee strategies for managing work and family roles.","author":[{"dropping-particle":"","family":"Kossek","given":"Ellen Ernst","non-dropping-particle":"","parse-names":false,"suffix":""},{"dropping-particle":"","family":"Noe","given":"Raymond A.","non-dropping-particle":"","parse-names":false,"suffix":""},{"dropping-particle":"","family":"DeMarr","given":"Beverly J.","non-dropping-particle":"","parse-names":false,"suffix":""}],"container-title":"International Journal of Conflict Management","id":"ITEM-1","issue":"2","issued":{"date-parts":[["1999"]]},"page":"102-129","title":"Work-family role synthesis : Individual and organizational determinants","type":"article-journal","volume":"10"},"uris":["http://www.mendeley.com/documents/?uuid=6ca23e7b-ef00-445c-abb5-feae02d0f796"]}],"mendeley":{"formattedCitation":"(Kossek et al., 1999)","plainTextFormattedCitation":"(Kossek et al., 1999)","previouslyFormattedCitation":"(Kossek et al., 1999)"},"properties":{"noteIndex":0},"schema":"https://github.com/citation-style-language/schema/raw/master/csl-citation.json"}</w:instrText>
      </w:r>
      <w:r w:rsidR="00711386" w:rsidRPr="00231087">
        <w:rPr>
          <w:rFonts w:ascii="Times New Roman" w:eastAsia="Times New Roman" w:hAnsi="Times New Roman" w:cs="Times New Roman"/>
          <w:sz w:val="22"/>
          <w:szCs w:val="22"/>
          <w:lang w:val="en-US"/>
        </w:rPr>
        <w:fldChar w:fldCharType="separate"/>
      </w:r>
      <w:r w:rsidR="00711386" w:rsidRPr="00231087">
        <w:rPr>
          <w:rFonts w:ascii="Times New Roman" w:eastAsia="Times New Roman" w:hAnsi="Times New Roman" w:cs="Times New Roman"/>
          <w:noProof/>
          <w:sz w:val="22"/>
          <w:szCs w:val="22"/>
          <w:lang w:val="en-US"/>
        </w:rPr>
        <w:t>(Kossek et al., 1999)</w:t>
      </w:r>
      <w:r w:rsidR="00711386" w:rsidRPr="00231087">
        <w:rPr>
          <w:rFonts w:ascii="Times New Roman" w:eastAsia="Times New Roman" w:hAnsi="Times New Roman" w:cs="Times New Roman"/>
          <w:sz w:val="22"/>
          <w:szCs w:val="22"/>
          <w:lang w:val="en-US"/>
        </w:rPr>
        <w:fldChar w:fldCharType="end"/>
      </w:r>
      <w:r w:rsidR="00711386" w:rsidRPr="00231087">
        <w:rPr>
          <w:rFonts w:ascii="Times New Roman" w:eastAsia="Times New Roman" w:hAnsi="Times New Roman" w:cs="Times New Roman"/>
          <w:sz w:val="22"/>
          <w:szCs w:val="22"/>
          <w:lang w:val="en-US"/>
        </w:rPr>
        <w:t xml:space="preserve">. </w:t>
      </w:r>
      <w:r w:rsidR="0078600C" w:rsidRPr="00231087">
        <w:rPr>
          <w:rFonts w:ascii="Times New Roman" w:eastAsia="Times New Roman" w:hAnsi="Times New Roman" w:cs="Times New Roman"/>
          <w:sz w:val="22"/>
          <w:szCs w:val="22"/>
          <w:lang w:val="en-US"/>
        </w:rPr>
        <w:t xml:space="preserve">Drawing from this work, we argue that </w:t>
      </w:r>
      <w:r w:rsidR="00A71BB6" w:rsidRPr="00231087">
        <w:rPr>
          <w:rFonts w:ascii="Times New Roman" w:eastAsia="Times New Roman" w:hAnsi="Times New Roman" w:cs="Times New Roman"/>
          <w:sz w:val="22"/>
          <w:szCs w:val="22"/>
          <w:lang w:val="en-US"/>
        </w:rPr>
        <w:t xml:space="preserve">during their commute, </w:t>
      </w:r>
      <w:r w:rsidR="007055FB" w:rsidRPr="00231087">
        <w:rPr>
          <w:rFonts w:ascii="Times New Roman" w:eastAsia="Times New Roman" w:hAnsi="Times New Roman" w:cs="Times New Roman"/>
          <w:sz w:val="22"/>
          <w:szCs w:val="22"/>
          <w:lang w:val="en-US"/>
        </w:rPr>
        <w:t xml:space="preserve">employees can cognitively </w:t>
      </w:r>
      <w:r w:rsidR="00A71BB6" w:rsidRPr="00231087">
        <w:rPr>
          <w:rFonts w:ascii="Times New Roman" w:eastAsia="Times New Roman" w:hAnsi="Times New Roman" w:cs="Times New Roman"/>
          <w:sz w:val="22"/>
          <w:szCs w:val="22"/>
          <w:lang w:val="en-US"/>
        </w:rPr>
        <w:t xml:space="preserve">transition into and </w:t>
      </w:r>
      <w:r w:rsidR="009D1153" w:rsidRPr="00231087">
        <w:rPr>
          <w:rFonts w:ascii="Times New Roman" w:eastAsia="Times New Roman" w:hAnsi="Times New Roman" w:cs="Times New Roman"/>
          <w:sz w:val="22"/>
          <w:szCs w:val="22"/>
          <w:lang w:val="en-US"/>
        </w:rPr>
        <w:t>enact</w:t>
      </w:r>
      <w:r w:rsidR="007055FB" w:rsidRPr="00231087">
        <w:rPr>
          <w:rFonts w:ascii="Times New Roman" w:eastAsia="Times New Roman" w:hAnsi="Times New Roman" w:cs="Times New Roman"/>
          <w:sz w:val="22"/>
          <w:szCs w:val="22"/>
          <w:lang w:val="en-US"/>
        </w:rPr>
        <w:t xml:space="preserve"> another role by thinking about role-relevant aspects. </w:t>
      </w:r>
      <w:r w:rsidR="00A71BB6" w:rsidRPr="00231087">
        <w:rPr>
          <w:rFonts w:ascii="Times New Roman" w:eastAsia="Times New Roman" w:hAnsi="Times New Roman" w:cs="Times New Roman"/>
          <w:sz w:val="22"/>
          <w:szCs w:val="22"/>
          <w:lang w:val="en-US"/>
        </w:rPr>
        <w:t xml:space="preserve">To do so, </w:t>
      </w:r>
      <w:r w:rsidR="000A41EF" w:rsidRPr="00231087">
        <w:rPr>
          <w:rFonts w:ascii="Times New Roman" w:eastAsia="Times New Roman" w:hAnsi="Times New Roman" w:cs="Times New Roman"/>
          <w:sz w:val="22"/>
          <w:szCs w:val="22"/>
          <w:lang w:val="en-US"/>
        </w:rPr>
        <w:t>employees</w:t>
      </w:r>
      <w:r w:rsidR="00A71BB6" w:rsidRPr="00231087">
        <w:rPr>
          <w:rFonts w:ascii="Times New Roman" w:eastAsia="Times New Roman" w:hAnsi="Times New Roman" w:cs="Times New Roman"/>
          <w:sz w:val="22"/>
          <w:szCs w:val="22"/>
          <w:lang w:val="en-US"/>
        </w:rPr>
        <w:t xml:space="preserve"> </w:t>
      </w:r>
      <w:r w:rsidR="0078600C" w:rsidRPr="00231087">
        <w:rPr>
          <w:rFonts w:ascii="Times New Roman" w:eastAsia="Times New Roman" w:hAnsi="Times New Roman" w:cs="Times New Roman"/>
          <w:sz w:val="22"/>
          <w:szCs w:val="22"/>
          <w:lang w:val="en-US"/>
        </w:rPr>
        <w:t xml:space="preserve">might use a cognitive boundary management </w:t>
      </w:r>
      <w:r w:rsidR="007055FB" w:rsidRPr="00231087">
        <w:rPr>
          <w:rFonts w:ascii="Times New Roman" w:eastAsia="Times New Roman" w:hAnsi="Times New Roman" w:cs="Times New Roman"/>
          <w:sz w:val="22"/>
          <w:szCs w:val="22"/>
          <w:lang w:val="en-US"/>
        </w:rPr>
        <w:t xml:space="preserve">strategy called </w:t>
      </w:r>
      <w:r w:rsidR="007055FB" w:rsidRPr="00231087">
        <w:rPr>
          <w:rFonts w:ascii="Times New Roman" w:eastAsia="Times New Roman" w:hAnsi="Times New Roman" w:cs="Times New Roman"/>
          <w:i/>
          <w:sz w:val="22"/>
          <w:szCs w:val="22"/>
          <w:lang w:val="en-US"/>
        </w:rPr>
        <w:t>prospection</w:t>
      </w:r>
      <w:r w:rsidR="0078600C" w:rsidRPr="00231087">
        <w:rPr>
          <w:rFonts w:ascii="Times New Roman" w:eastAsia="Times New Roman" w:hAnsi="Times New Roman" w:cs="Times New Roman"/>
          <w:i/>
          <w:sz w:val="22"/>
          <w:szCs w:val="22"/>
          <w:lang w:val="en-US"/>
        </w:rPr>
        <w:t xml:space="preserve">, </w:t>
      </w:r>
      <w:r w:rsidR="0078600C" w:rsidRPr="00231087">
        <w:rPr>
          <w:rFonts w:ascii="Times New Roman" w:eastAsia="Times New Roman" w:hAnsi="Times New Roman" w:cs="Times New Roman"/>
          <w:sz w:val="22"/>
          <w:szCs w:val="22"/>
          <w:lang w:val="en-US"/>
        </w:rPr>
        <w:t xml:space="preserve">which </w:t>
      </w:r>
      <w:r w:rsidR="007055FB" w:rsidRPr="00231087">
        <w:rPr>
          <w:rFonts w:ascii="Times New Roman" w:eastAsia="Times New Roman" w:hAnsi="Times New Roman" w:cs="Times New Roman"/>
          <w:sz w:val="22"/>
          <w:szCs w:val="22"/>
          <w:lang w:val="en-US"/>
        </w:rPr>
        <w:t xml:space="preserve">refers to </w:t>
      </w:r>
      <w:r w:rsidR="007055FB" w:rsidRPr="00231087">
        <w:rPr>
          <w:rFonts w:ascii="Times New Roman" w:eastAsia="Helvetica" w:hAnsi="Times New Roman" w:cs="Times New Roman"/>
          <w:sz w:val="22"/>
          <w:szCs w:val="22"/>
          <w:lang w:val="en-US"/>
        </w:rPr>
        <w:t xml:space="preserve">“the ability to represent what might happen in the future” </w:t>
      </w:r>
      <w:r w:rsidR="007055FB"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{"citationItems":[{"id":"ITEM-1","itemData":{"DOI":"10.1073/pnas.1417144111","ISBN":"0027-8424","ISSN":"0027-8424","PMID":"25416592","abstract":"states of the clumping various forms of future thinking provide a means by which to draw connec- world that may arise in the future (e.g., together may be beneficial ","author":[{"dropping-particle":"","family":"Szpunar","given":"Karl K","non-dropping-particle":"","parse-names":false,"suffix":""},{"dropping-particle":"","family":"Spreng","given":"R Nathan","non-dropping-particle":"","parse-names":false,"suffix":""},{"dropping-particle":"","family":"Schacter","given":"Daniel L","non-dropping-particle":"","parse-names":false,"suffix":""}],"container-title":"Proceedings of the National Academy of Sciences","id":"ITEM-1","issue":"52","issued":{"date-parts":[["2014"]]},"page":"18414-18421","title":"A taxonomy of prospection: Introducing an organizational framework for future-oriented cognition: Fig. 1.","type":"article-journal","volume":"111"},"locator":"18414","uris":["http://www.mendeley.com/documents/?uuid=e18db843-75a4-4977-b643-809be794114b"]}],"mendeley":{"formattedCitation":"(Szpunar et al., 2014: 18414)","manualFormatting":"(Szpunar, Spreng, &amp; Schacter, 2014: 18414)","plainTextFormattedCitation":"(Szpunar et al., 2014: 18414)","previouslyFormattedCitation":"(Szpunar et al., 2014: 18414)"},"properties":{"noteIndex":0},"schema":"https://github.com/citation-style-language/schema/raw/master/csl-citation.json"}</w:instrText>
      </w:r>
      <w:r w:rsidR="007055FB" w:rsidRPr="00231087">
        <w:rPr>
          <w:rFonts w:ascii="Times New Roman" w:eastAsia="Times New Roman" w:hAnsi="Times New Roman" w:cs="Times New Roman"/>
          <w:sz w:val="22"/>
          <w:szCs w:val="22"/>
          <w:lang w:val="en-US"/>
        </w:rPr>
        <w:fldChar w:fldCharType="separate"/>
      </w:r>
      <w:r w:rsidR="007055FB" w:rsidRPr="00231087">
        <w:rPr>
          <w:rFonts w:ascii="Times New Roman" w:eastAsia="Times New Roman" w:hAnsi="Times New Roman" w:cs="Times New Roman"/>
          <w:noProof/>
          <w:sz w:val="22"/>
          <w:szCs w:val="22"/>
          <w:lang w:val="en-US"/>
        </w:rPr>
        <w:t>(Szpunar, Spreng, &amp; Schacter, 2014: 18414)</w:t>
      </w:r>
      <w:r w:rsidR="007055FB" w:rsidRPr="00231087">
        <w:rPr>
          <w:rFonts w:ascii="Times New Roman" w:eastAsia="Times New Roman" w:hAnsi="Times New Roman" w:cs="Times New Roman"/>
          <w:sz w:val="22"/>
          <w:szCs w:val="22"/>
          <w:lang w:val="en-US"/>
        </w:rPr>
        <w:fldChar w:fldCharType="end"/>
      </w:r>
      <w:r w:rsidR="007055FB" w:rsidRPr="00231087">
        <w:rPr>
          <w:rFonts w:ascii="Times New Roman" w:eastAsia="Times New Roman" w:hAnsi="Times New Roman" w:cs="Times New Roman"/>
          <w:sz w:val="22"/>
          <w:szCs w:val="22"/>
          <w:lang w:val="en-US"/>
        </w:rPr>
        <w:t>.</w:t>
      </w:r>
    </w:p>
    <w:p w14:paraId="1F37B62C" w14:textId="6062D256" w:rsidR="0020767B" w:rsidRDefault="003566EF" w:rsidP="000E1F0B">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Specifically, during their commute, employees may benefit from what we call </w:t>
      </w:r>
      <w:r w:rsidRPr="00231087">
        <w:rPr>
          <w:rFonts w:ascii="Times New Roman" w:eastAsia="Times New Roman" w:hAnsi="Times New Roman" w:cs="Times New Roman"/>
          <w:i/>
          <w:iCs/>
          <w:sz w:val="22"/>
          <w:szCs w:val="22"/>
          <w:lang w:val="en-US"/>
        </w:rPr>
        <w:t>role-clarifying prospection</w:t>
      </w:r>
      <w:r w:rsidR="00642A7B"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i/>
          <w:iCs/>
          <w:sz w:val="22"/>
          <w:szCs w:val="22"/>
          <w:lang w:val="en-US"/>
        </w:rPr>
        <w:t xml:space="preserve"> </w:t>
      </w:r>
      <w:r w:rsidRPr="00231087">
        <w:rPr>
          <w:rFonts w:ascii="Times New Roman" w:eastAsia="Helvetica" w:hAnsi="Times New Roman" w:cs="Times New Roman"/>
          <w:sz w:val="22"/>
          <w:szCs w:val="22"/>
          <w:lang w:val="en-US"/>
        </w:rPr>
        <w:t xml:space="preserve">the ability to </w:t>
      </w:r>
      <w:r w:rsidR="00645697" w:rsidRPr="00231087">
        <w:rPr>
          <w:rFonts w:ascii="Times New Roman" w:eastAsia="Helvetica" w:hAnsi="Times New Roman" w:cs="Times New Roman"/>
          <w:sz w:val="22"/>
          <w:szCs w:val="22"/>
          <w:lang w:val="en-US"/>
        </w:rPr>
        <w:t xml:space="preserve">clarify </w:t>
      </w:r>
      <w:r w:rsidRPr="00231087">
        <w:rPr>
          <w:rFonts w:ascii="Times New Roman" w:eastAsia="Helvetica" w:hAnsi="Times New Roman" w:cs="Times New Roman"/>
          <w:sz w:val="22"/>
          <w:szCs w:val="22"/>
          <w:lang w:val="en-US"/>
        </w:rPr>
        <w:t xml:space="preserve">what </w:t>
      </w:r>
      <w:r w:rsidR="00645697" w:rsidRPr="00231087">
        <w:rPr>
          <w:rFonts w:ascii="Times New Roman" w:eastAsia="Helvetica" w:hAnsi="Times New Roman" w:cs="Times New Roman"/>
          <w:sz w:val="22"/>
          <w:szCs w:val="22"/>
          <w:lang w:val="en-US"/>
        </w:rPr>
        <w:t>role to enact next.</w:t>
      </w:r>
      <w:r w:rsidR="000960CF" w:rsidRPr="00231087" w:rsidDel="00645697">
        <w:rPr>
          <w:rFonts w:ascii="Times New Roman" w:eastAsia="Times New Roman" w:hAnsi="Times New Roman" w:cs="Times New Roman"/>
          <w:sz w:val="22"/>
          <w:szCs w:val="22"/>
          <w:lang w:val="en-US"/>
        </w:rPr>
        <w:t xml:space="preserve"> </w:t>
      </w:r>
      <w:r w:rsidR="00945867" w:rsidRPr="00231087">
        <w:rPr>
          <w:rFonts w:ascii="Times New Roman" w:eastAsia="Times New Roman" w:hAnsi="Times New Roman" w:cs="Times New Roman"/>
          <w:sz w:val="22"/>
          <w:szCs w:val="22"/>
          <w:lang w:val="en-US"/>
        </w:rPr>
        <w:t xml:space="preserve">Through </w:t>
      </w:r>
      <w:r w:rsidR="007055FB" w:rsidRPr="00231087">
        <w:rPr>
          <w:rFonts w:ascii="Times New Roman" w:eastAsia="Times New Roman" w:hAnsi="Times New Roman" w:cs="Times New Roman"/>
          <w:sz w:val="22"/>
          <w:szCs w:val="22"/>
          <w:lang w:val="en-US"/>
        </w:rPr>
        <w:t xml:space="preserve">role-clarifying prospection, </w:t>
      </w:r>
      <w:r w:rsidR="003B42DF" w:rsidRPr="00231087">
        <w:rPr>
          <w:rFonts w:ascii="Times New Roman" w:eastAsia="Times New Roman" w:hAnsi="Times New Roman" w:cs="Times New Roman"/>
          <w:sz w:val="22"/>
          <w:szCs w:val="22"/>
          <w:lang w:val="en-US"/>
        </w:rPr>
        <w:t>employees</w:t>
      </w:r>
      <w:r w:rsidR="00945867" w:rsidRPr="00231087">
        <w:rPr>
          <w:rFonts w:ascii="Times New Roman" w:eastAsia="Times New Roman" w:hAnsi="Times New Roman" w:cs="Times New Roman"/>
          <w:sz w:val="22"/>
          <w:szCs w:val="22"/>
          <w:lang w:val="en-US"/>
        </w:rPr>
        <w:t xml:space="preserve"> </w:t>
      </w:r>
      <w:r w:rsidR="007055FB" w:rsidRPr="00231087">
        <w:rPr>
          <w:rFonts w:ascii="Times New Roman" w:eastAsia="Times New Roman" w:hAnsi="Times New Roman" w:cs="Times New Roman"/>
          <w:sz w:val="22"/>
          <w:szCs w:val="22"/>
          <w:lang w:val="en-US"/>
        </w:rPr>
        <w:t>mentally shift their attention from what they are experiencing in the present</w:t>
      </w:r>
      <w:r w:rsidR="007055FB" w:rsidRPr="00231087">
        <w:rPr>
          <w:rFonts w:ascii="Times New Roman" w:eastAsia="Helvetica" w:hAnsi="Times New Roman" w:cs="Times New Roman"/>
          <w:sz w:val="22"/>
          <w:szCs w:val="22"/>
          <w:lang w:val="en-US"/>
        </w:rPr>
        <w:t>—</w:t>
      </w:r>
      <w:r w:rsidR="007055FB" w:rsidRPr="00231087">
        <w:rPr>
          <w:rFonts w:ascii="Times New Roman" w:eastAsia="Times New Roman" w:hAnsi="Times New Roman" w:cs="Times New Roman"/>
          <w:sz w:val="22"/>
          <w:szCs w:val="22"/>
          <w:lang w:val="en-US"/>
        </w:rPr>
        <w:t>thoughts pertaining to their commute</w:t>
      </w:r>
      <w:r w:rsidR="0069270C" w:rsidRPr="00231087">
        <w:rPr>
          <w:rFonts w:ascii="Times New Roman" w:eastAsia="Times New Roman" w:hAnsi="Times New Roman" w:cs="Times New Roman"/>
          <w:sz w:val="22"/>
          <w:szCs w:val="22"/>
          <w:lang w:val="en-US"/>
        </w:rPr>
        <w:t>, or thoughts unrelated to their past or future role</w:t>
      </w:r>
      <w:r w:rsidR="007055FB" w:rsidRPr="00231087">
        <w:rPr>
          <w:rFonts w:ascii="Times New Roman" w:eastAsia="Helvetica" w:hAnsi="Times New Roman" w:cs="Times New Roman"/>
          <w:sz w:val="22"/>
          <w:szCs w:val="22"/>
          <w:lang w:val="en-US"/>
        </w:rPr>
        <w:t>—</w:t>
      </w:r>
      <w:r w:rsidR="007055FB" w:rsidRPr="00231087">
        <w:rPr>
          <w:rFonts w:ascii="Times New Roman" w:eastAsia="Times New Roman" w:hAnsi="Times New Roman" w:cs="Times New Roman"/>
          <w:sz w:val="22"/>
          <w:szCs w:val="22"/>
          <w:lang w:val="en-US"/>
        </w:rPr>
        <w:t xml:space="preserve">to what they will be experiencing when they arrive at work, namely, thoughts pertaining to their workday. </w:t>
      </w:r>
      <w:r w:rsidR="00A05CC1">
        <w:rPr>
          <w:rFonts w:ascii="Times New Roman" w:eastAsia="Times New Roman" w:hAnsi="Times New Roman" w:cs="Times New Roman"/>
          <w:sz w:val="22"/>
          <w:szCs w:val="22"/>
          <w:lang w:val="en-US"/>
        </w:rPr>
        <w:t>We argue that t</w:t>
      </w:r>
      <w:r w:rsidR="007055FB" w:rsidRPr="00231087">
        <w:rPr>
          <w:rFonts w:ascii="Times New Roman" w:eastAsia="Times New Roman" w:hAnsi="Times New Roman" w:cs="Times New Roman"/>
          <w:sz w:val="22"/>
          <w:szCs w:val="22"/>
          <w:lang w:val="en-US"/>
        </w:rPr>
        <w:t xml:space="preserve">his future focus </w:t>
      </w:r>
      <w:r w:rsidR="00A05CC1">
        <w:rPr>
          <w:rFonts w:ascii="Times New Roman" w:eastAsia="Times New Roman" w:hAnsi="Times New Roman" w:cs="Times New Roman"/>
          <w:sz w:val="22"/>
          <w:szCs w:val="22"/>
          <w:lang w:val="en-US"/>
        </w:rPr>
        <w:t>enable</w:t>
      </w:r>
      <w:r w:rsidR="007331DC">
        <w:rPr>
          <w:rFonts w:ascii="Times New Roman" w:eastAsia="Times New Roman" w:hAnsi="Times New Roman" w:cs="Times New Roman"/>
          <w:sz w:val="22"/>
          <w:szCs w:val="22"/>
          <w:lang w:val="en-US"/>
        </w:rPr>
        <w:t>s</w:t>
      </w:r>
      <w:r w:rsidR="00A05CC1" w:rsidRPr="00231087">
        <w:rPr>
          <w:rFonts w:ascii="Times New Roman" w:eastAsia="Times New Roman" w:hAnsi="Times New Roman" w:cs="Times New Roman"/>
          <w:sz w:val="22"/>
          <w:szCs w:val="22"/>
          <w:lang w:val="en-US"/>
        </w:rPr>
        <w:t xml:space="preserve"> </w:t>
      </w:r>
      <w:r w:rsidR="007055FB" w:rsidRPr="00231087">
        <w:rPr>
          <w:rFonts w:ascii="Times New Roman" w:eastAsia="Times New Roman" w:hAnsi="Times New Roman" w:cs="Times New Roman"/>
          <w:sz w:val="22"/>
          <w:szCs w:val="22"/>
          <w:lang w:val="en-US"/>
        </w:rPr>
        <w:t xml:space="preserve">employees to cognitively </w:t>
      </w:r>
      <w:r w:rsidR="00D812BA" w:rsidRPr="00231087">
        <w:rPr>
          <w:rFonts w:ascii="Times New Roman" w:eastAsia="Times New Roman" w:hAnsi="Times New Roman" w:cs="Times New Roman"/>
          <w:sz w:val="22"/>
          <w:szCs w:val="22"/>
          <w:lang w:val="en-US"/>
        </w:rPr>
        <w:t>enact</w:t>
      </w:r>
      <w:r w:rsidR="007055FB" w:rsidRPr="00231087">
        <w:rPr>
          <w:rFonts w:ascii="Times New Roman" w:eastAsia="Times New Roman" w:hAnsi="Times New Roman" w:cs="Times New Roman"/>
          <w:sz w:val="22"/>
          <w:szCs w:val="22"/>
          <w:lang w:val="en-US"/>
        </w:rPr>
        <w:t xml:space="preserve"> their </w:t>
      </w:r>
      <w:r w:rsidR="00A05CC1">
        <w:rPr>
          <w:rFonts w:ascii="Times New Roman" w:eastAsia="Times New Roman" w:hAnsi="Times New Roman" w:cs="Times New Roman"/>
          <w:sz w:val="22"/>
          <w:szCs w:val="22"/>
          <w:lang w:val="en-US"/>
        </w:rPr>
        <w:t xml:space="preserve">upcoming </w:t>
      </w:r>
      <w:r w:rsidR="007055FB" w:rsidRPr="00231087">
        <w:rPr>
          <w:rFonts w:ascii="Times New Roman" w:eastAsia="Times New Roman" w:hAnsi="Times New Roman" w:cs="Times New Roman"/>
          <w:sz w:val="22"/>
          <w:szCs w:val="22"/>
          <w:lang w:val="en-US"/>
        </w:rPr>
        <w:t>work role during their commute, facilitating work role entry</w:t>
      </w:r>
      <w:r w:rsidR="00A05CC1">
        <w:rPr>
          <w:rFonts w:ascii="Times New Roman" w:eastAsia="Times New Roman" w:hAnsi="Times New Roman" w:cs="Times New Roman"/>
          <w:sz w:val="22"/>
          <w:szCs w:val="22"/>
          <w:lang w:val="en-US"/>
        </w:rPr>
        <w:t>.</w:t>
      </w:r>
      <w:r w:rsidR="007055FB" w:rsidRPr="00231087">
        <w:rPr>
          <w:rFonts w:ascii="Times New Roman" w:eastAsia="Times New Roman" w:hAnsi="Times New Roman" w:cs="Times New Roman"/>
          <w:sz w:val="22"/>
          <w:szCs w:val="22"/>
          <w:lang w:val="en-US"/>
        </w:rPr>
        <w:t xml:space="preserve"> </w:t>
      </w:r>
      <w:r w:rsidR="004F60FF" w:rsidRPr="00231087">
        <w:rPr>
          <w:rFonts w:ascii="Times New Roman" w:eastAsia="Times New Roman" w:hAnsi="Times New Roman" w:cs="Times New Roman"/>
          <w:sz w:val="22"/>
          <w:szCs w:val="22"/>
          <w:lang w:val="en-US"/>
        </w:rPr>
        <w:t>B</w:t>
      </w:r>
      <w:r w:rsidR="00DE6AFB" w:rsidRPr="00231087">
        <w:rPr>
          <w:rFonts w:ascii="Times New Roman" w:eastAsia="Times New Roman" w:hAnsi="Times New Roman" w:cs="Times New Roman"/>
          <w:sz w:val="22"/>
          <w:szCs w:val="22"/>
          <w:lang w:val="en-US"/>
        </w:rPr>
        <w:t>y</w:t>
      </w:r>
      <w:r w:rsidR="00A05CC1">
        <w:rPr>
          <w:rFonts w:ascii="Times New Roman" w:eastAsia="Times New Roman" w:hAnsi="Times New Roman" w:cs="Times New Roman"/>
          <w:sz w:val="22"/>
          <w:szCs w:val="22"/>
          <w:lang w:val="en-US"/>
        </w:rPr>
        <w:t xml:space="preserve"> cognitively</w:t>
      </w:r>
      <w:r w:rsidR="00DE6AFB" w:rsidRPr="00231087">
        <w:rPr>
          <w:rFonts w:ascii="Times New Roman" w:eastAsia="Times New Roman" w:hAnsi="Times New Roman" w:cs="Times New Roman"/>
          <w:sz w:val="22"/>
          <w:szCs w:val="22"/>
          <w:lang w:val="en-US"/>
        </w:rPr>
        <w:t xml:space="preserve"> activating </w:t>
      </w:r>
      <w:r w:rsidR="00D31DDA" w:rsidRPr="00231087">
        <w:rPr>
          <w:rFonts w:ascii="Times New Roman" w:eastAsia="Times New Roman" w:hAnsi="Times New Roman" w:cs="Times New Roman"/>
          <w:sz w:val="22"/>
          <w:szCs w:val="22"/>
          <w:lang w:val="en-US"/>
        </w:rPr>
        <w:t>an</w:t>
      </w:r>
      <w:r w:rsidR="00DE6AFB" w:rsidRPr="00231087">
        <w:rPr>
          <w:rFonts w:ascii="Times New Roman" w:eastAsia="Times New Roman" w:hAnsi="Times New Roman" w:cs="Times New Roman"/>
          <w:sz w:val="22"/>
          <w:szCs w:val="22"/>
          <w:lang w:val="en-US"/>
        </w:rPr>
        <w:t xml:space="preserve"> employee’s work role</w:t>
      </w:r>
      <w:r w:rsidR="00A05CC1">
        <w:rPr>
          <w:rFonts w:ascii="Times New Roman" w:eastAsia="Times New Roman" w:hAnsi="Times New Roman" w:cs="Times New Roman"/>
          <w:sz w:val="22"/>
          <w:szCs w:val="22"/>
          <w:lang w:val="en-US"/>
        </w:rPr>
        <w:t xml:space="preserve"> prior to entry</w:t>
      </w:r>
      <w:r w:rsidR="00DE6AFB" w:rsidRPr="00231087">
        <w:rPr>
          <w:rFonts w:ascii="Times New Roman" w:eastAsia="Times New Roman" w:hAnsi="Times New Roman" w:cs="Times New Roman"/>
          <w:sz w:val="22"/>
          <w:szCs w:val="22"/>
          <w:lang w:val="en-US"/>
        </w:rPr>
        <w:t xml:space="preserve">, role-clarifying prospection </w:t>
      </w:r>
      <w:r w:rsidR="00A05CC1">
        <w:rPr>
          <w:rFonts w:ascii="Times New Roman" w:eastAsia="Times New Roman" w:hAnsi="Times New Roman" w:cs="Times New Roman"/>
          <w:sz w:val="22"/>
          <w:szCs w:val="22"/>
          <w:lang w:val="en-US"/>
        </w:rPr>
        <w:t xml:space="preserve">prepares employees by </w:t>
      </w:r>
      <w:r w:rsidR="00A05CC1" w:rsidRPr="00231087">
        <w:rPr>
          <w:rFonts w:ascii="Times New Roman" w:eastAsia="Times New Roman" w:hAnsi="Times New Roman" w:cs="Times New Roman"/>
          <w:sz w:val="22"/>
          <w:szCs w:val="22"/>
          <w:lang w:val="en-US"/>
        </w:rPr>
        <w:t>provid</w:t>
      </w:r>
      <w:r w:rsidR="00A05CC1">
        <w:rPr>
          <w:rFonts w:ascii="Times New Roman" w:eastAsia="Times New Roman" w:hAnsi="Times New Roman" w:cs="Times New Roman"/>
          <w:sz w:val="22"/>
          <w:szCs w:val="22"/>
          <w:lang w:val="en-US"/>
        </w:rPr>
        <w:t>ing</w:t>
      </w:r>
      <w:r w:rsidR="00A05CC1" w:rsidRPr="00231087">
        <w:rPr>
          <w:rFonts w:ascii="Times New Roman" w:eastAsia="Times New Roman" w:hAnsi="Times New Roman" w:cs="Times New Roman"/>
          <w:sz w:val="22"/>
          <w:szCs w:val="22"/>
          <w:lang w:val="en-US"/>
        </w:rPr>
        <w:t xml:space="preserve"> </w:t>
      </w:r>
      <w:r w:rsidR="00A05CC1">
        <w:rPr>
          <w:rFonts w:ascii="Times New Roman" w:eastAsia="Times New Roman" w:hAnsi="Times New Roman" w:cs="Times New Roman"/>
          <w:sz w:val="22"/>
          <w:szCs w:val="22"/>
          <w:lang w:val="en-US"/>
        </w:rPr>
        <w:t>them</w:t>
      </w:r>
      <w:r w:rsidR="00A05CC1" w:rsidRPr="00231087">
        <w:rPr>
          <w:rFonts w:ascii="Times New Roman" w:eastAsia="Times New Roman" w:hAnsi="Times New Roman" w:cs="Times New Roman"/>
          <w:sz w:val="22"/>
          <w:szCs w:val="22"/>
          <w:lang w:val="en-US"/>
        </w:rPr>
        <w:t xml:space="preserve"> with a clear sense of which role they are transitioning into before getting to work</w:t>
      </w:r>
      <w:r w:rsidR="00A05CC1">
        <w:rPr>
          <w:rFonts w:ascii="Times New Roman" w:eastAsia="Times New Roman" w:hAnsi="Times New Roman" w:cs="Times New Roman"/>
          <w:sz w:val="22"/>
          <w:szCs w:val="22"/>
          <w:lang w:val="en-US"/>
        </w:rPr>
        <w:t xml:space="preserve">. </w:t>
      </w:r>
    </w:p>
    <w:p w14:paraId="11A28DD8" w14:textId="64A3AF29" w:rsidR="003E6D95" w:rsidRPr="004917C1" w:rsidRDefault="00A05CC1" w:rsidP="00357935">
      <w:pPr>
        <w:pStyle w:val="Normal1"/>
        <w:keepNext/>
        <w:widowControl w:val="0"/>
        <w:spacing w:line="480" w:lineRule="auto"/>
        <w:ind w:firstLine="720"/>
        <w:rPr>
          <w:rFonts w:ascii="Times New Roman" w:eastAsia="Times New Roman" w:hAnsi="Times New Roman" w:cs="Times New Roman"/>
          <w:color w:val="auto"/>
          <w:sz w:val="22"/>
          <w:szCs w:val="22"/>
          <w:lang w:val="en-US"/>
        </w:rPr>
      </w:pPr>
      <w:r>
        <w:rPr>
          <w:rFonts w:ascii="Times New Roman" w:eastAsia="Times New Roman" w:hAnsi="Times New Roman" w:cs="Times New Roman"/>
          <w:sz w:val="22"/>
          <w:szCs w:val="22"/>
          <w:lang w:val="en-US"/>
        </w:rPr>
        <w:t xml:space="preserve">In </w:t>
      </w:r>
      <w:r w:rsidR="00056214">
        <w:rPr>
          <w:rFonts w:ascii="Times New Roman" w:eastAsia="Times New Roman" w:hAnsi="Times New Roman" w:cs="Times New Roman"/>
          <w:sz w:val="22"/>
          <w:szCs w:val="22"/>
          <w:lang w:val="en-US"/>
        </w:rPr>
        <w:t xml:space="preserve">so </w:t>
      </w:r>
      <w:r>
        <w:rPr>
          <w:rFonts w:ascii="Times New Roman" w:eastAsia="Times New Roman" w:hAnsi="Times New Roman" w:cs="Times New Roman"/>
          <w:sz w:val="22"/>
          <w:szCs w:val="22"/>
          <w:lang w:val="en-US"/>
        </w:rPr>
        <w:t xml:space="preserve">doing, we posit that </w:t>
      </w:r>
      <w:r w:rsidR="00285F7D">
        <w:rPr>
          <w:rFonts w:ascii="Times New Roman" w:eastAsia="Times New Roman" w:hAnsi="Times New Roman" w:cs="Times New Roman"/>
          <w:sz w:val="22"/>
          <w:szCs w:val="22"/>
          <w:lang w:val="en-US"/>
        </w:rPr>
        <w:t xml:space="preserve">role-clarifying prospection </w:t>
      </w:r>
      <w:r w:rsidR="0020767B">
        <w:rPr>
          <w:rFonts w:ascii="Times New Roman" w:eastAsia="Times New Roman" w:hAnsi="Times New Roman" w:cs="Times New Roman"/>
          <w:sz w:val="22"/>
          <w:szCs w:val="22"/>
          <w:lang w:val="en-US"/>
        </w:rPr>
        <w:t xml:space="preserve">also </w:t>
      </w:r>
      <w:r w:rsidR="00DE6AFB" w:rsidRPr="00231087">
        <w:rPr>
          <w:rFonts w:ascii="Times New Roman" w:eastAsia="Times New Roman" w:hAnsi="Times New Roman" w:cs="Times New Roman"/>
          <w:sz w:val="22"/>
          <w:szCs w:val="22"/>
          <w:lang w:val="en-US"/>
        </w:rPr>
        <w:t>reduce</w:t>
      </w:r>
      <w:r>
        <w:rPr>
          <w:rFonts w:ascii="Times New Roman" w:eastAsia="Times New Roman" w:hAnsi="Times New Roman" w:cs="Times New Roman"/>
          <w:sz w:val="22"/>
          <w:szCs w:val="22"/>
          <w:lang w:val="en-US"/>
        </w:rPr>
        <w:t>s</w:t>
      </w:r>
      <w:r w:rsidR="00DE6AFB" w:rsidRPr="00231087">
        <w:rPr>
          <w:rFonts w:ascii="Times New Roman" w:eastAsia="Times New Roman" w:hAnsi="Times New Roman" w:cs="Times New Roman"/>
          <w:sz w:val="22"/>
          <w:szCs w:val="22"/>
          <w:lang w:val="en-US"/>
        </w:rPr>
        <w:t xml:space="preserve"> the psychological burden of </w:t>
      </w:r>
      <w:r w:rsidR="00CD6026" w:rsidRPr="00231087">
        <w:rPr>
          <w:rFonts w:ascii="Times New Roman" w:eastAsia="Times New Roman" w:hAnsi="Times New Roman" w:cs="Times New Roman"/>
          <w:sz w:val="22"/>
          <w:szCs w:val="22"/>
          <w:lang w:val="en-US"/>
        </w:rPr>
        <w:t>co-activated</w:t>
      </w:r>
      <w:r w:rsidR="00DE6AFB" w:rsidRPr="00231087">
        <w:rPr>
          <w:rFonts w:ascii="Times New Roman" w:eastAsia="Times New Roman" w:hAnsi="Times New Roman" w:cs="Times New Roman"/>
          <w:sz w:val="22"/>
          <w:szCs w:val="22"/>
          <w:lang w:val="en-US"/>
        </w:rPr>
        <w:t xml:space="preserve"> identities</w:t>
      </w:r>
      <w:r w:rsidR="00BD5E92" w:rsidRPr="00231087">
        <w:rPr>
          <w:rFonts w:ascii="Times New Roman" w:eastAsia="Times New Roman" w:hAnsi="Times New Roman" w:cs="Times New Roman"/>
          <w:sz w:val="22"/>
          <w:szCs w:val="22"/>
          <w:lang w:val="en-US"/>
        </w:rPr>
        <w:t xml:space="preserve">. </w:t>
      </w:r>
      <w:r w:rsidR="00D25FE8" w:rsidRPr="00231087">
        <w:rPr>
          <w:rFonts w:ascii="Times New Roman" w:eastAsia="Times New Roman" w:hAnsi="Times New Roman" w:cs="Times New Roman"/>
          <w:sz w:val="22"/>
          <w:szCs w:val="22"/>
          <w:lang w:val="en-US"/>
        </w:rPr>
        <w:t>T</w:t>
      </w:r>
      <w:r w:rsidR="00DB65DC" w:rsidRPr="00231087">
        <w:rPr>
          <w:rFonts w:ascii="Times New Roman" w:eastAsia="Times New Roman" w:hAnsi="Times New Roman" w:cs="Times New Roman"/>
          <w:sz w:val="22"/>
          <w:szCs w:val="22"/>
          <w:lang w:val="en-US"/>
        </w:rPr>
        <w:t xml:space="preserve">he role transition </w:t>
      </w:r>
      <w:r w:rsidR="00D25FE8" w:rsidRPr="00231087">
        <w:rPr>
          <w:rFonts w:ascii="Times New Roman" w:eastAsia="Times New Roman" w:hAnsi="Times New Roman" w:cs="Times New Roman"/>
          <w:sz w:val="22"/>
          <w:szCs w:val="22"/>
          <w:lang w:val="en-US"/>
        </w:rPr>
        <w:t xml:space="preserve">during </w:t>
      </w:r>
      <w:r w:rsidR="00DB65DC" w:rsidRPr="00231087">
        <w:rPr>
          <w:rFonts w:ascii="Times New Roman" w:eastAsia="Times New Roman" w:hAnsi="Times New Roman" w:cs="Times New Roman"/>
          <w:sz w:val="22"/>
          <w:szCs w:val="22"/>
          <w:lang w:val="en-US"/>
        </w:rPr>
        <w:t>the commute to wor</w:t>
      </w:r>
      <w:r w:rsidR="00D25FE8" w:rsidRPr="00231087">
        <w:rPr>
          <w:rFonts w:ascii="Times New Roman" w:eastAsia="Times New Roman" w:hAnsi="Times New Roman" w:cs="Times New Roman"/>
          <w:sz w:val="22"/>
          <w:szCs w:val="22"/>
          <w:lang w:val="en-US"/>
        </w:rPr>
        <w:t xml:space="preserve">k involves the </w:t>
      </w:r>
      <w:r w:rsidR="00DB65DC" w:rsidRPr="00231087">
        <w:rPr>
          <w:rFonts w:ascii="Times New Roman" w:eastAsia="Times New Roman" w:hAnsi="Times New Roman" w:cs="Times New Roman"/>
          <w:sz w:val="22"/>
          <w:szCs w:val="22"/>
          <w:lang w:val="en-US"/>
        </w:rPr>
        <w:t>co-activat</w:t>
      </w:r>
      <w:r w:rsidR="00D25FE8" w:rsidRPr="00231087">
        <w:rPr>
          <w:rFonts w:ascii="Times New Roman" w:eastAsia="Times New Roman" w:hAnsi="Times New Roman" w:cs="Times New Roman"/>
          <w:sz w:val="22"/>
          <w:szCs w:val="22"/>
          <w:lang w:val="en-US"/>
        </w:rPr>
        <w:t>ion of both home and work identities</w:t>
      </w:r>
      <w:r w:rsidR="00DB65DC" w:rsidRPr="00231087">
        <w:rPr>
          <w:rFonts w:ascii="Times New Roman" w:eastAsia="Times New Roman" w:hAnsi="Times New Roman" w:cs="Times New Roman"/>
          <w:sz w:val="22"/>
          <w:szCs w:val="22"/>
          <w:lang w:val="en-US"/>
        </w:rPr>
        <w:t xml:space="preserve">, while </w:t>
      </w:r>
      <w:r w:rsidR="00D25FE8" w:rsidRPr="00231087">
        <w:rPr>
          <w:rFonts w:ascii="Times New Roman" w:eastAsia="Times New Roman" w:hAnsi="Times New Roman" w:cs="Times New Roman"/>
          <w:sz w:val="22"/>
          <w:szCs w:val="22"/>
          <w:lang w:val="en-US"/>
        </w:rPr>
        <w:t>employees</w:t>
      </w:r>
      <w:r w:rsidR="00DB65DC" w:rsidRPr="00231087">
        <w:rPr>
          <w:rFonts w:ascii="Times New Roman" w:eastAsia="Times New Roman" w:hAnsi="Times New Roman" w:cs="Times New Roman"/>
          <w:sz w:val="22"/>
          <w:szCs w:val="22"/>
          <w:lang w:val="en-US"/>
        </w:rPr>
        <w:t xml:space="preserve"> linger between exiting their home role and entering their work role </w:t>
      </w:r>
      <w:r w:rsidR="00DB65DC" w:rsidRPr="00231087">
        <w:rPr>
          <w:rFonts w:ascii="Times New Roman" w:eastAsia="Times New Roman" w:hAnsi="Times New Roman" w:cs="Times New Roman"/>
          <w:sz w:val="22"/>
          <w:szCs w:val="22"/>
          <w:lang w:val="en-US"/>
        </w:rPr>
        <w:fldChar w:fldCharType="begin" w:fldLock="1"/>
      </w:r>
      <w:r w:rsidR="00357935">
        <w:rPr>
          <w:rFonts w:ascii="Times New Roman" w:eastAsia="Times New Roman" w:hAnsi="Times New Roman" w:cs="Times New Roman"/>
          <w:sz w:val="22"/>
          <w:szCs w:val="22"/>
          <w:lang w:val="en-US"/>
        </w:rPr>
        <w:instrText>ADDIN CSL_CITATION {"citationItems":[{"id":"ITEM-1","itemData":{"author":[{"dropping-particle":"","family":"Rothbard","given":"Nancy P.","non-dropping-particle":"","parse-names":false,"suffix":""},{"dropping-particle":"","family":"Ramarajan","given":"L.","non-dropping-particle":"","parse-names":false,"suffix":""}],"container-title":"Exploring Positive Identities and Organizations: Building a Theoretical and Research Foundation","editor":[{"dropping-particle":"","family":"Roberts","given":"L. M.","non-dropping-particle":"","parse-names":false,"suffix":""},{"dropping-particle":"","family":"Dutton","given":"J. E.","non-dropping-particle":"","parse-names":false,"suffix":""}],"id":"ITEM-1","issued":{"date-parts":[["2009"]]},"publisher":"Routledge","publisher-place":"New York, NY","title":"Checking Your Identities at the Door? Positive Relationships Between Nonwork and Work Identities","type":"chapter"},"uris":["http://www.mendeley.com/documents/?uuid=b96a1554-24dc-4b69-8770-7791dbae9432"]},{"id":"ITEM-2","itemData":{"ISSN":"00014273","abstract":"Across multiple studies, we examine how identity conflict and enhancement within people affect performance in tasks that involve interactions between people. We also examine two mechanisms: role-immersion, operationalized as intrinsic motivation, and role-taking, operationalized as perspective-taking. In Study 1, a longitudinal field study of customer service representatives (n 5 763) who simultaneously identify with multiple brands they represent to customers, we examine the relationships between identity conflict and enhancement, on the one hand, and objective sales performance, on the other. We find independent effects for identity conflict and enhancement on intrinsic motivation, perspective-taking and performance, such that identity conflict negatively and enhancement positively affects all three variables above and beyond average identification. Intrinsic motivation further mediates the relationships between identity conflict and enhancement on sales in a direction consistent with our theorizing. However , while significant, perspective-taking does not mediate these relationships in the expected direction, because it has a negative effect on sales. In Studies 2a and 2b, we strengthen causal inference using an experimental moderation-of-process approach to constructively replicate and extend our findings. The paper demonstrates how multiple identities within people can have consequences for performance in tasks that involve interactions between people.","author":[{"dropping-particle":"","family":"Ramarajan","given":"Lakshmi","non-dropping-particle":"","parse-names":false,"suffix":""},{"dropping-particle":"","family":"Rothbard","given":"Nancy P.","non-dropping-particle":"","parse-names":false,"suffix":""},{"dropping-particle":"","family":"Wilk","given":"Steffanie L.","non-dropping-particle":"","parse-names":false,"suffix":""}],"container-title":"Academy of Management Journal","id":"ITEM-2","issue":"6","issued":{"date-parts":[["2017"]]},"page":"2208-2238","title":"Discordant vs. Harmonious selves: The effects of identity conflict and enhancement on sales performance in employee-customer interactions","type":"article-journal","volume":"60"},"uris":["http://www.mendeley.com/documents/?uuid=032e7c21-8a7b-4c54-9c84-bc9bbe7167e0"]},{"id":"ITEM-3","itemData":{"ISSN":"15591816","abstract":"© 2018 Wiley Periodicals, Inc. This study tests a model of identity coactivation by empirically exploring coactivation experiences. Integrating identity research with the cognitive-affective personality system, our model proposes the importance of self-concept clarity (an individual difference), along with identification and level of self-representation (two situational aspects), in understanding cognitive and emotional responses to identity coactivation. A moderated mediation model was tested on a final sample of 132 undergraduate students. Results show that self-concept clarity and levels of self-representation are associated with emotional discomfort, mediated by the described conflict between the coactivated identities. Further, the mediational path from levels of self-representation to discomfort through conflict is moderated by identification with the coactivated identities. Findings suggest discomfort is reduced by both individual and situational variables.","author":[{"dropping-particle":"","family":"Robin","given":"Jennifer","non-dropping-particle":"","parse-names":false,"suffix":""},{"dropping-particle":"","family":"Baumann","given":"Heidi M.","non-dropping-particle":"","parse-names":false,"suffix":""},{"dropping-particle":"","family":"Kotik","given":"Jan","non-dropping-particle":"","parse-names":false,"suffix":""}],"container-title":"Journal of Applied Social Psychology","id":"ITEM-3","issue":"8","issued":{"date-parts":[["2018"]]},"page":"411-423","title":"Identity coactivation: Person and situation influences and the mediating role of experienced conflict","type":"article-journal","volume":"48"},"uris":["http://www.mendeley.com/documents/?uuid=19d327f5-a8e8-44e7-adc0-1acdccb92043"]}],"mendeley":{"formattedCitation":"(Ramarajan et al., 2017; Robin et al., 2018; Rothbard &amp; Ramarajan, 2009)","plainTextFormattedCitation":"(Ramarajan et al., 2017; Robin et al., 2018; Rothbard &amp; Ramarajan, 2009)","previouslyFormattedCitation":"(Ramarajan et al., 2017; Robin et al., 2018; Rothbard &amp; Ramarajan, 2009)"},"properties":{"noteIndex":0},"schema":"https://github.com/citation-style-language/schema/raw/master/csl-citation.json"}</w:instrText>
      </w:r>
      <w:r w:rsidR="00DB65DC" w:rsidRPr="00231087">
        <w:rPr>
          <w:rFonts w:ascii="Times New Roman" w:eastAsia="Times New Roman" w:hAnsi="Times New Roman" w:cs="Times New Roman"/>
          <w:sz w:val="22"/>
          <w:szCs w:val="22"/>
          <w:lang w:val="en-US"/>
        </w:rPr>
        <w:fldChar w:fldCharType="separate"/>
      </w:r>
      <w:r w:rsidR="005F371D" w:rsidRPr="005F371D">
        <w:rPr>
          <w:rFonts w:ascii="Times New Roman" w:eastAsia="Times New Roman" w:hAnsi="Times New Roman" w:cs="Times New Roman"/>
          <w:noProof/>
          <w:sz w:val="22"/>
          <w:szCs w:val="22"/>
          <w:lang w:val="en-US"/>
        </w:rPr>
        <w:t>(Ramarajan et al., 2017; Robin et al., 2018; Rothbard &amp; Ramarajan, 2009)</w:t>
      </w:r>
      <w:r w:rsidR="00DB65DC" w:rsidRPr="00231087">
        <w:rPr>
          <w:rFonts w:ascii="Times New Roman" w:eastAsia="Times New Roman" w:hAnsi="Times New Roman" w:cs="Times New Roman"/>
          <w:sz w:val="22"/>
          <w:szCs w:val="22"/>
          <w:lang w:val="en-US"/>
        </w:rPr>
        <w:fldChar w:fldCharType="end"/>
      </w:r>
      <w:r w:rsidR="00DB65DC" w:rsidRPr="00231087">
        <w:rPr>
          <w:rFonts w:ascii="Times New Roman" w:eastAsia="Times New Roman" w:hAnsi="Times New Roman" w:cs="Times New Roman"/>
          <w:sz w:val="22"/>
          <w:szCs w:val="22"/>
          <w:lang w:val="en-US"/>
        </w:rPr>
        <w:t xml:space="preserve">. </w:t>
      </w:r>
      <w:r w:rsidR="00D25FE8" w:rsidRPr="00231087">
        <w:rPr>
          <w:rFonts w:ascii="Times New Roman" w:eastAsia="Times New Roman" w:hAnsi="Times New Roman" w:cs="Times New Roman"/>
          <w:sz w:val="22"/>
          <w:szCs w:val="22"/>
          <w:lang w:val="en-US"/>
        </w:rPr>
        <w:t xml:space="preserve">Such </w:t>
      </w:r>
      <w:r w:rsidR="00DB65DC" w:rsidRPr="00231087">
        <w:rPr>
          <w:rFonts w:ascii="Times New Roman" w:eastAsia="Times New Roman" w:hAnsi="Times New Roman" w:cs="Times New Roman"/>
          <w:sz w:val="22"/>
          <w:szCs w:val="22"/>
          <w:lang w:val="en-US"/>
        </w:rPr>
        <w:t xml:space="preserve">co-activation is commonly experienced </w:t>
      </w:r>
      <w:r w:rsidR="007F73FE" w:rsidRPr="00231087">
        <w:rPr>
          <w:rFonts w:ascii="Times New Roman" w:eastAsia="Times New Roman" w:hAnsi="Times New Roman" w:cs="Times New Roman"/>
          <w:sz w:val="22"/>
          <w:szCs w:val="22"/>
          <w:lang w:val="en-US"/>
        </w:rPr>
        <w:t xml:space="preserve">as aversive </w:t>
      </w:r>
      <w:r w:rsidR="00DB65DC" w:rsidRPr="00231087">
        <w:rPr>
          <w:rFonts w:ascii="Times New Roman" w:eastAsia="Times New Roman" w:hAnsi="Times New Roman" w:cs="Times New Roman"/>
          <w:sz w:val="22"/>
          <w:szCs w:val="22"/>
          <w:lang w:val="en-US"/>
        </w:rPr>
        <w:t xml:space="preserve">because it brings to mind potentially conflicting goals associated with </w:t>
      </w:r>
      <w:r w:rsidR="00DB65DC" w:rsidRPr="00231087">
        <w:rPr>
          <w:rFonts w:ascii="Times New Roman" w:eastAsia="Times New Roman" w:hAnsi="Times New Roman" w:cs="Times New Roman"/>
          <w:sz w:val="22"/>
          <w:szCs w:val="22"/>
          <w:lang w:val="en-US"/>
        </w:rPr>
        <w:lastRenderedPageBreak/>
        <w:t xml:space="preserve">each role, </w:t>
      </w:r>
      <w:r w:rsidR="00E95416" w:rsidRPr="00231087">
        <w:rPr>
          <w:rFonts w:ascii="Times New Roman" w:eastAsia="Times New Roman" w:hAnsi="Times New Roman" w:cs="Times New Roman"/>
          <w:sz w:val="22"/>
          <w:szCs w:val="22"/>
          <w:lang w:val="en-US"/>
        </w:rPr>
        <w:t xml:space="preserve">which </w:t>
      </w:r>
      <w:r w:rsidR="00DB65DC" w:rsidRPr="00231087">
        <w:rPr>
          <w:rFonts w:ascii="Times New Roman" w:eastAsia="Times New Roman" w:hAnsi="Times New Roman" w:cs="Times New Roman"/>
          <w:sz w:val="22"/>
          <w:szCs w:val="22"/>
          <w:lang w:val="en-US"/>
        </w:rPr>
        <w:t xml:space="preserve">can prompt negative affect </w:t>
      </w:r>
      <w:r w:rsidR="00DB65DC" w:rsidRPr="00231087">
        <w:rPr>
          <w:rFonts w:ascii="Times New Roman" w:eastAsia="Times New Roman" w:hAnsi="Times New Roman" w:cs="Times New Roman"/>
          <w:sz w:val="22"/>
          <w:szCs w:val="22"/>
          <w:lang w:val="en-US"/>
        </w:rPr>
        <w:fldChar w:fldCharType="begin" w:fldLock="1"/>
      </w:r>
      <w:r w:rsidR="00DB65DC" w:rsidRPr="00231087">
        <w:rPr>
          <w:rFonts w:ascii="Times New Roman" w:eastAsia="Times New Roman" w:hAnsi="Times New Roman" w:cs="Times New Roman"/>
          <w:sz w:val="22"/>
          <w:szCs w:val="22"/>
          <w:lang w:val="en-US"/>
        </w:rPr>
        <w:instrText>ADDIN CSL_CITATION {"citationItems":[{"id":"ITEM-1","itemData":{"author":[{"dropping-particle":"","family":"Festinger","given":"L.","non-dropping-particle":"","parse-names":false,"suffix":""}],"id":"ITEM-1","issued":{"date-parts":[["1957"]]},"publisher":"Row Peterson","publisher-place":"Evanston, IL","title":"A theory of cognitive dissonance","type":"book"},"uris":["http://www.mendeley.com/documents/?uuid=411212e5-58ee-4872-a519-8d13356dcd71"]},{"id":"ITEM-2","itemData":{"author":[{"dropping-particle":"","family":"Rothbard","given":"Nancy P.","non-dropping-particle":"","parse-names":false,"suffix":""},{"dropping-particle":"","family":"Ramarajan","given":"L.","non-dropping-particle":"","parse-names":false,"suffix":""}],"container-title":"Exploring Positive Identities and Organizations: Building a Theoretical and Research Foundation","editor":[{"dropping-particle":"","family":"Roberts","given":"L. M.","non-dropping-particle":"","parse-names":false,"suffix":""},{"dropping-particle":"","family":"Dutton","given":"J. E.","non-dropping-particle":"","parse-names":false,"suffix":""}],"id":"ITEM-2","issued":{"date-parts":[["2009"]]},"publisher":"Routledge","publisher-place":"New York, NY","title":"Checking Your Identities at the Door? Positive Relationships Between Nonwork and Work Identities","type":"chapter"},"uris":["http://www.mendeley.com/documents/?uuid=b96a1554-24dc-4b69-8770-7791dbae9432"]},{"id":"ITEM-3","itemData":{"DOI":"http://dx.doi.org/10.2307/259269","ISBN":"0363-7425","ISSN":"03637425","PMID":"2791609","abstract":"Work-family research emphasizes the importance of mechanisms that link work and family. However, these mechanisms typically are described in metaphoric terms poorly suited to rigorous research. In this article the authors translate work-family linking mechanisms into causal relationships between work and family constructs. For each relationship they explain its sign and causal structure and how it is influenced by personal intent. The authors also show how these respecified linking mechanisms constitute theoretical building blocks for developing comprehensive models of the work-family interface.","author":[{"dropping-particle":"","family":"Edwards","given":"Jeffrey R.","non-dropping-particle":"","parse-names":false,"suffix":""},{"dropping-particle":"","family":"Rothbard","given":"Nancy P.","non-dropping-particle":"","parse-names":false,"suffix":""}],"container-title":"Academy of Management Review","id":"ITEM-3","issue":"1","issued":{"date-parts":[["2000"]]},"page":"178-199","title":"Mechanisms linking work and family: Clarifying the relationship between work and family constructs","type":"article-journal","volume":"25"},"uris":["http://www.mendeley.com/documents/?uuid=127227fc-c237-41dd-a60e-6bef6fa9b4c6"]}],"mendeley":{"formattedCitation":"(Edwards &amp; Rothbard, 2000; Festinger, 1957; Rothbard &amp; Ramarajan, 2009)","plainTextFormattedCitation":"(Edwards &amp; Rothbard, 2000; Festinger, 1957; Rothbard &amp; Ramarajan, 2009)","previouslyFormattedCitation":"(Edwards &amp; Rothbard, 2000; Festinger, 1957; Rothbard &amp; Ramarajan, 2009)"},"properties":{"noteIndex":0},"schema":"https://github.com/citation-style-language/schema/raw/master/csl-citation.json"}</w:instrText>
      </w:r>
      <w:r w:rsidR="00DB65DC" w:rsidRPr="00231087">
        <w:rPr>
          <w:rFonts w:ascii="Times New Roman" w:eastAsia="Times New Roman" w:hAnsi="Times New Roman" w:cs="Times New Roman"/>
          <w:sz w:val="22"/>
          <w:szCs w:val="22"/>
          <w:lang w:val="en-US"/>
        </w:rPr>
        <w:fldChar w:fldCharType="separate"/>
      </w:r>
      <w:r w:rsidR="00DB65DC" w:rsidRPr="00231087">
        <w:rPr>
          <w:rFonts w:ascii="Times New Roman" w:eastAsia="Times New Roman" w:hAnsi="Times New Roman" w:cs="Times New Roman"/>
          <w:noProof/>
          <w:sz w:val="22"/>
          <w:szCs w:val="22"/>
          <w:lang w:val="en-US"/>
        </w:rPr>
        <w:t>(Edwards &amp; Rothbard, 2000; Festinger, 1957; Rothbard &amp; Ramarajan, 2009)</w:t>
      </w:r>
      <w:r w:rsidR="00DB65DC" w:rsidRPr="00231087">
        <w:rPr>
          <w:rFonts w:ascii="Times New Roman" w:eastAsia="Times New Roman" w:hAnsi="Times New Roman" w:cs="Times New Roman"/>
          <w:sz w:val="22"/>
          <w:szCs w:val="22"/>
          <w:lang w:val="en-US"/>
        </w:rPr>
        <w:fldChar w:fldCharType="end"/>
      </w:r>
      <w:r w:rsidR="00DB65DC" w:rsidRPr="00231087">
        <w:rPr>
          <w:rFonts w:ascii="Times New Roman" w:eastAsia="Times New Roman" w:hAnsi="Times New Roman" w:cs="Times New Roman"/>
          <w:sz w:val="22"/>
          <w:szCs w:val="22"/>
          <w:lang w:val="en-US"/>
        </w:rPr>
        <w:t xml:space="preserve">. Because lengthy commutes to work extend the time spent </w:t>
      </w:r>
      <w:r w:rsidR="007F5EE8" w:rsidRPr="00231087">
        <w:rPr>
          <w:rFonts w:ascii="Times New Roman" w:eastAsia="Times New Roman" w:hAnsi="Times New Roman" w:cs="Times New Roman"/>
          <w:sz w:val="22"/>
          <w:szCs w:val="22"/>
          <w:lang w:val="en-US"/>
        </w:rPr>
        <w:t>in</w:t>
      </w:r>
      <w:r w:rsidR="00CE537E" w:rsidRPr="00231087">
        <w:rPr>
          <w:rFonts w:ascii="Times New Roman" w:eastAsia="Times New Roman" w:hAnsi="Times New Roman" w:cs="Times New Roman"/>
          <w:sz w:val="22"/>
          <w:szCs w:val="22"/>
          <w:lang w:val="en-US"/>
        </w:rPr>
        <w:t xml:space="preserve"> </w:t>
      </w:r>
      <w:r w:rsidR="00DB65DC" w:rsidRPr="00231087">
        <w:rPr>
          <w:rFonts w:ascii="Times New Roman" w:eastAsia="Times New Roman" w:hAnsi="Times New Roman" w:cs="Times New Roman"/>
          <w:sz w:val="22"/>
          <w:szCs w:val="22"/>
          <w:lang w:val="en-US"/>
        </w:rPr>
        <w:t>co-activation, this prolonged negative experience may spillover into employees’ work day</w:t>
      </w:r>
      <w:r w:rsidR="007018ED">
        <w:rPr>
          <w:rFonts w:ascii="Times New Roman" w:eastAsia="Times New Roman" w:hAnsi="Times New Roman" w:cs="Times New Roman"/>
          <w:sz w:val="22"/>
          <w:szCs w:val="22"/>
          <w:lang w:val="en-US"/>
        </w:rPr>
        <w:t xml:space="preserve"> such as through </w:t>
      </w:r>
      <w:r w:rsidR="006469BE">
        <w:rPr>
          <w:rFonts w:ascii="Times New Roman" w:eastAsia="Times New Roman" w:hAnsi="Times New Roman" w:cs="Times New Roman"/>
          <w:sz w:val="22"/>
          <w:szCs w:val="22"/>
          <w:lang w:val="en-US"/>
        </w:rPr>
        <w:t>affective prime</w:t>
      </w:r>
      <w:r w:rsidR="007018ED">
        <w:rPr>
          <w:rFonts w:ascii="Times New Roman" w:eastAsia="Times New Roman" w:hAnsi="Times New Roman" w:cs="Times New Roman"/>
          <w:sz w:val="22"/>
          <w:szCs w:val="22"/>
          <w:lang w:val="en-US"/>
        </w:rPr>
        <w:t>s</w:t>
      </w:r>
      <w:r w:rsidR="00237A8B">
        <w:rPr>
          <w:rFonts w:ascii="Times New Roman" w:eastAsia="Times New Roman" w:hAnsi="Times New Roman" w:cs="Times New Roman"/>
          <w:sz w:val="22"/>
          <w:szCs w:val="22"/>
          <w:lang w:val="en-US"/>
        </w:rPr>
        <w:t xml:space="preserve"> (e.g., starting one’s day on </w:t>
      </w:r>
      <w:r w:rsidR="00030E33">
        <w:rPr>
          <w:rFonts w:ascii="Times New Roman" w:eastAsia="Times New Roman" w:hAnsi="Times New Roman" w:cs="Times New Roman"/>
          <w:sz w:val="22"/>
          <w:szCs w:val="22"/>
          <w:lang w:val="en-US"/>
        </w:rPr>
        <w:t>the</w:t>
      </w:r>
      <w:r w:rsidR="00237A8B">
        <w:rPr>
          <w:rFonts w:ascii="Times New Roman" w:eastAsia="Times New Roman" w:hAnsi="Times New Roman" w:cs="Times New Roman"/>
          <w:sz w:val="22"/>
          <w:szCs w:val="22"/>
          <w:lang w:val="en-US"/>
        </w:rPr>
        <w:t xml:space="preserve"> wrong foot</w:t>
      </w:r>
      <w:r w:rsidR="006469BE">
        <w:rPr>
          <w:rFonts w:ascii="Times New Roman" w:eastAsia="Times New Roman" w:hAnsi="Times New Roman" w:cs="Times New Roman"/>
          <w:sz w:val="22"/>
          <w:szCs w:val="22"/>
          <w:lang w:val="en-US"/>
        </w:rPr>
        <w:t>, see</w:t>
      </w:r>
      <w:r w:rsidR="007331DC">
        <w:rPr>
          <w:rFonts w:ascii="Times New Roman" w:eastAsia="Times New Roman" w:hAnsi="Times New Roman" w:cs="Times New Roman"/>
          <w:sz w:val="22"/>
          <w:szCs w:val="22"/>
          <w:lang w:val="en-US"/>
        </w:rPr>
        <w:t xml:space="preserve"> </w:t>
      </w:r>
      <w:r w:rsidR="005F371D">
        <w:rPr>
          <w:rFonts w:ascii="Times New Roman" w:eastAsia="Times New Roman" w:hAnsi="Times New Roman" w:cs="Times New Roman"/>
          <w:sz w:val="22"/>
          <w:szCs w:val="22"/>
          <w:lang w:val="en-US"/>
        </w:rPr>
        <w:fldChar w:fldCharType="begin" w:fldLock="1"/>
      </w:r>
      <w:r w:rsidR="00357935">
        <w:rPr>
          <w:rFonts w:ascii="Times New Roman" w:eastAsia="Times New Roman" w:hAnsi="Times New Roman" w:cs="Times New Roman"/>
          <w:sz w:val="22"/>
          <w:szCs w:val="22"/>
          <w:lang w:val="en-US"/>
        </w:rPr>
        <w:instrText>ADDIN CSL_CITATION {"citationItems":[{"id":"ITEM-1","itemData":{"author":[{"dropping-particle":"","family":"Rothbard","given":"N. P.","non-dropping-particle":"","parse-names":false,"suffix":""},{"dropping-particle":"","family":"Wilk","given":"S. L.","non-dropping-particle":"","parse-names":false,"suffix":""}],"container-title":"Academy of Management Journal","id":"ITEM-1","issued":{"date-parts":[["2011"]]},"page":"959-980","title":"Waking Up on the Right or Wrong Side of the Bed: Start-of-Workday Mood, Work Events, Employee Affect, and Performance","type":"article-journal","volume":"54"},"uris":["http://www.mendeley.com/documents/?uuid=d7daf63f-6209-454c-a7b7-980a5e07736d"]}],"mendeley":{"formattedCitation":"(Rothbard &amp; Wilk, 2011)","manualFormatting":"Rothbard &amp; Wilk, 2011)","plainTextFormattedCitation":"(Rothbard &amp; Wilk, 2011)","previouslyFormattedCitation":"(Rothbard &amp; Wilk, 2011)"},"properties":{"noteIndex":0},"schema":"https://github.com/citation-style-language/schema/raw/master/csl-citation.json"}</w:instrText>
      </w:r>
      <w:r w:rsidR="005F371D">
        <w:rPr>
          <w:rFonts w:ascii="Times New Roman" w:eastAsia="Times New Roman" w:hAnsi="Times New Roman" w:cs="Times New Roman"/>
          <w:sz w:val="22"/>
          <w:szCs w:val="22"/>
          <w:lang w:val="en-US"/>
        </w:rPr>
        <w:fldChar w:fldCharType="separate"/>
      </w:r>
      <w:r w:rsidR="005F371D" w:rsidRPr="005F371D">
        <w:rPr>
          <w:rFonts w:ascii="Times New Roman" w:eastAsia="Times New Roman" w:hAnsi="Times New Roman" w:cs="Times New Roman"/>
          <w:noProof/>
          <w:sz w:val="22"/>
          <w:szCs w:val="22"/>
          <w:lang w:val="en-US"/>
        </w:rPr>
        <w:t>Rothbard &amp; Wilk, 2011)</w:t>
      </w:r>
      <w:r w:rsidR="005F371D">
        <w:rPr>
          <w:rFonts w:ascii="Times New Roman" w:eastAsia="Times New Roman" w:hAnsi="Times New Roman" w:cs="Times New Roman"/>
          <w:sz w:val="22"/>
          <w:szCs w:val="22"/>
          <w:lang w:val="en-US"/>
        </w:rPr>
        <w:fldChar w:fldCharType="end"/>
      </w:r>
      <w:r w:rsidR="00030E33">
        <w:rPr>
          <w:rFonts w:ascii="Times New Roman" w:eastAsia="Times New Roman" w:hAnsi="Times New Roman" w:cs="Times New Roman"/>
          <w:sz w:val="22"/>
          <w:szCs w:val="22"/>
          <w:lang w:val="en-US"/>
        </w:rPr>
        <w:t xml:space="preserve">. </w:t>
      </w:r>
      <w:r w:rsidR="008749A4">
        <w:rPr>
          <w:rFonts w:ascii="Times New Roman" w:eastAsia="Times New Roman" w:hAnsi="Times New Roman" w:cs="Times New Roman"/>
          <w:sz w:val="22"/>
          <w:szCs w:val="22"/>
          <w:lang w:val="en-US"/>
        </w:rPr>
        <w:t>Consider that i</w:t>
      </w:r>
      <w:r w:rsidR="006469BE">
        <w:rPr>
          <w:rFonts w:ascii="Times New Roman" w:eastAsia="Times New Roman" w:hAnsi="Times New Roman" w:cs="Times New Roman"/>
          <w:sz w:val="22"/>
          <w:szCs w:val="22"/>
          <w:lang w:val="en-US"/>
        </w:rPr>
        <w:t>n the work-home resources model</w:t>
      </w:r>
      <w:r w:rsidR="008749A4">
        <w:rPr>
          <w:rFonts w:ascii="Times New Roman" w:eastAsia="Times New Roman" w:hAnsi="Times New Roman" w:cs="Times New Roman"/>
          <w:sz w:val="22"/>
          <w:szCs w:val="22"/>
          <w:lang w:val="en-US"/>
        </w:rPr>
        <w:t xml:space="preserve">, demands in one domain may deplete mental resources (such as time, energy, and mood) and reduce accomplishments in the other domain </w:t>
      </w:r>
      <w:r w:rsidR="00357935">
        <w:rPr>
          <w:rFonts w:ascii="Times New Roman" w:eastAsia="Times New Roman" w:hAnsi="Times New Roman" w:cs="Times New Roman"/>
          <w:sz w:val="22"/>
          <w:szCs w:val="22"/>
          <w:lang w:val="en-US"/>
        </w:rPr>
        <w:fldChar w:fldCharType="begin" w:fldLock="1"/>
      </w:r>
      <w:r w:rsidR="009D37C9">
        <w:rPr>
          <w:rFonts w:ascii="Times New Roman" w:eastAsia="Times New Roman" w:hAnsi="Times New Roman" w:cs="Times New Roman"/>
          <w:sz w:val="22"/>
          <w:szCs w:val="22"/>
          <w:lang w:val="en-US"/>
        </w:rPr>
        <w:instrText>ADDIN CSL_CITATION {"citationItems":[{"id":"ITEM-1","itemData":{"ISSN":"0003066X","abstract":"The objective of this article is to provide a theoretical framework explaining positive and negative work-home processes integrally. Using insights from conservation of resources theory, we explain how personal resources (e.g., time, energy, and mood) link demanding and resourceful aspects of one domain to outcomes in the other domain. The resulting work-home resources (W-HR) model describes work-home conflict as a process whereby demands in one domain deplete personal resources and impede accomplishments in the other domain. Enrichment is described as a process of resource accumulation: Work and home resources increase personal resources. Those personal resources, in turn, can be utilized to improve home and work outcomes. Moreover, our resource approach to the work-home interface allows us to address two other issues that have thus far lacked a solid theoretical foundation. The W-HR model also explains how conditional factors such as personality and culture may influence the occurrence of work-home conflict and enrichment. Furthermore, the model allows us to examine how work-home conflict and enrichment develop over time. Finally, the model provides useful insights for other psychology subdisciplines, such as gender studies and developmental psychology. © 2012 American Psychological Association.","author":[{"dropping-particle":"","family":"Brummelhuis","given":"Lieke L.","non-dropping-particle":"ten","parse-names":false,"suffix":""},{"dropping-particle":"","family":"Bakker","given":"Arnold B.","non-dropping-particle":"","parse-names":false,"suffix":""}],"container-title":"American Psychologist","id":"ITEM-1","issue":"7","issued":{"date-parts":[["2012"]]},"page":"545-556","title":"A resource perspective on the work-home interface: The work-home resources model","type":"article-journal","volume":"67"},"uris":["http://www.mendeley.com/documents/?uuid=3eae2b76-1caa-4d08-9d1e-cfa208dfb347"]}],"mendeley":{"formattedCitation":"(ten Brummelhuis &amp; Bakker, 2012)","plainTextFormattedCitation":"(ten Brummelhuis &amp; Bakker, 2012)","previouslyFormattedCitation":"(ten Brummelhuis &amp; Bakker, 2012)"},"properties":{"noteIndex":0},"schema":"https://github.com/citation-style-language/schema/raw/master/csl-citation.json"}</w:instrText>
      </w:r>
      <w:r w:rsidR="00357935">
        <w:rPr>
          <w:rFonts w:ascii="Times New Roman" w:eastAsia="Times New Roman" w:hAnsi="Times New Roman" w:cs="Times New Roman"/>
          <w:sz w:val="22"/>
          <w:szCs w:val="22"/>
          <w:lang w:val="en-US"/>
        </w:rPr>
        <w:fldChar w:fldCharType="separate"/>
      </w:r>
      <w:r w:rsidR="00357935" w:rsidRPr="00357935">
        <w:rPr>
          <w:rFonts w:ascii="Times New Roman" w:eastAsia="Times New Roman" w:hAnsi="Times New Roman" w:cs="Times New Roman"/>
          <w:noProof/>
          <w:sz w:val="22"/>
          <w:szCs w:val="22"/>
          <w:lang w:val="en-US"/>
        </w:rPr>
        <w:t>(ten Brummelhuis &amp; Bakker, 2012)</w:t>
      </w:r>
      <w:r w:rsidR="00357935">
        <w:rPr>
          <w:rFonts w:ascii="Times New Roman" w:eastAsia="Times New Roman" w:hAnsi="Times New Roman" w:cs="Times New Roman"/>
          <w:sz w:val="22"/>
          <w:szCs w:val="22"/>
          <w:lang w:val="en-US"/>
        </w:rPr>
        <w:fldChar w:fldCharType="end"/>
      </w:r>
      <w:r w:rsidR="00357935">
        <w:rPr>
          <w:rFonts w:ascii="Times New Roman" w:eastAsia="Times New Roman" w:hAnsi="Times New Roman" w:cs="Times New Roman"/>
          <w:sz w:val="22"/>
          <w:szCs w:val="22"/>
          <w:lang w:val="en-US"/>
        </w:rPr>
        <w:t xml:space="preserve">. </w:t>
      </w:r>
      <w:r w:rsidR="00C8009B">
        <w:rPr>
          <w:rFonts w:ascii="Times New Roman" w:eastAsia="Times New Roman" w:hAnsi="Times New Roman" w:cs="Times New Roman"/>
          <w:sz w:val="22"/>
          <w:szCs w:val="22"/>
        </w:rPr>
        <w:t>Likewise,</w:t>
      </w:r>
      <w:r w:rsidR="006469BE">
        <w:rPr>
          <w:rFonts w:ascii="Times New Roman" w:eastAsia="Times New Roman" w:hAnsi="Times New Roman" w:cs="Times New Roman"/>
          <w:sz w:val="22"/>
          <w:szCs w:val="22"/>
        </w:rPr>
        <w:t xml:space="preserve"> employees whose commuting time </w:t>
      </w:r>
      <w:r w:rsidR="002F5AF2">
        <w:rPr>
          <w:rFonts w:ascii="Times New Roman" w:eastAsia="Times New Roman" w:hAnsi="Times New Roman" w:cs="Times New Roman"/>
          <w:sz w:val="22"/>
          <w:szCs w:val="22"/>
        </w:rPr>
        <w:t>is</w:t>
      </w:r>
      <w:r w:rsidR="006469BE">
        <w:rPr>
          <w:rFonts w:ascii="Times New Roman" w:eastAsia="Times New Roman" w:hAnsi="Times New Roman" w:cs="Times New Roman"/>
          <w:sz w:val="22"/>
          <w:szCs w:val="22"/>
        </w:rPr>
        <w:t xml:space="preserve"> not utilized for effective role transition</w:t>
      </w:r>
      <w:r w:rsidR="00F71961">
        <w:rPr>
          <w:rFonts w:ascii="Times New Roman" w:eastAsia="Times New Roman" w:hAnsi="Times New Roman" w:cs="Times New Roman"/>
          <w:sz w:val="22"/>
          <w:szCs w:val="22"/>
        </w:rPr>
        <w:t>, but instead used for ruminating on the</w:t>
      </w:r>
      <w:r w:rsidR="002F5AF2">
        <w:rPr>
          <w:rFonts w:ascii="Times New Roman" w:eastAsia="Times New Roman" w:hAnsi="Times New Roman" w:cs="Times New Roman"/>
          <w:sz w:val="22"/>
          <w:szCs w:val="22"/>
        </w:rPr>
        <w:t>ir</w:t>
      </w:r>
      <w:r w:rsidR="00F71961">
        <w:rPr>
          <w:rFonts w:ascii="Times New Roman" w:eastAsia="Times New Roman" w:hAnsi="Times New Roman" w:cs="Times New Roman"/>
          <w:sz w:val="22"/>
          <w:szCs w:val="22"/>
        </w:rPr>
        <w:t xml:space="preserve"> home role,</w:t>
      </w:r>
      <w:r w:rsidR="006469BE">
        <w:rPr>
          <w:rFonts w:ascii="Times New Roman" w:eastAsia="Times New Roman" w:hAnsi="Times New Roman" w:cs="Times New Roman"/>
          <w:sz w:val="22"/>
          <w:szCs w:val="22"/>
        </w:rPr>
        <w:t xml:space="preserve"> may feel depleted </w:t>
      </w:r>
      <w:r w:rsidR="004263FD">
        <w:rPr>
          <w:rFonts w:ascii="Times New Roman" w:eastAsia="Times New Roman" w:hAnsi="Times New Roman" w:cs="Times New Roman"/>
          <w:sz w:val="22"/>
          <w:szCs w:val="22"/>
          <w:lang w:val="en-US"/>
        </w:rPr>
        <w:t>at the onset of their role entry</w:t>
      </w:r>
      <w:r w:rsidR="00C8009B">
        <w:rPr>
          <w:rFonts w:ascii="Times New Roman" w:eastAsia="Times New Roman" w:hAnsi="Times New Roman" w:cs="Times New Roman"/>
          <w:sz w:val="22"/>
          <w:szCs w:val="22"/>
          <w:lang w:val="en-US"/>
        </w:rPr>
        <w:t xml:space="preserve"> with remaining co-activated identities and lingering thoughts about their home role. </w:t>
      </w:r>
      <w:r w:rsidR="002F5AF2">
        <w:rPr>
          <w:rFonts w:ascii="Times New Roman" w:eastAsia="Times New Roman" w:hAnsi="Times New Roman" w:cs="Times New Roman"/>
          <w:sz w:val="22"/>
          <w:szCs w:val="22"/>
          <w:lang w:val="en-US"/>
        </w:rPr>
        <w:t>Employees may ultimately attribute s</w:t>
      </w:r>
      <w:r w:rsidR="006469BE">
        <w:rPr>
          <w:rFonts w:ascii="Times New Roman" w:eastAsia="Times New Roman" w:hAnsi="Times New Roman" w:cs="Times New Roman"/>
          <w:sz w:val="22"/>
          <w:szCs w:val="22"/>
          <w:lang w:val="en-US"/>
        </w:rPr>
        <w:t xml:space="preserve">uch depletion to how </w:t>
      </w:r>
      <w:r w:rsidR="004C064E">
        <w:rPr>
          <w:rFonts w:ascii="Times New Roman" w:eastAsia="Times New Roman" w:hAnsi="Times New Roman" w:cs="Times New Roman"/>
          <w:sz w:val="22"/>
          <w:szCs w:val="22"/>
          <w:lang w:val="en-US"/>
        </w:rPr>
        <w:t>dis</w:t>
      </w:r>
      <w:r w:rsidR="006469BE">
        <w:rPr>
          <w:rFonts w:ascii="Times New Roman" w:eastAsia="Times New Roman" w:hAnsi="Times New Roman" w:cs="Times New Roman"/>
          <w:sz w:val="22"/>
          <w:szCs w:val="22"/>
          <w:lang w:val="en-US"/>
        </w:rPr>
        <w:t xml:space="preserve">satisfied they are with their employment as they accumulate similar experiences over time. </w:t>
      </w:r>
    </w:p>
    <w:p w14:paraId="5770C2C6" w14:textId="52CA5D2E" w:rsidR="007055FB" w:rsidRPr="00231087" w:rsidRDefault="008C341A" w:rsidP="004917C1">
      <w:pPr>
        <w:pStyle w:val="Normal1"/>
        <w:keepNext/>
        <w:widowControl w:val="0"/>
        <w:spacing w:line="480" w:lineRule="auto"/>
        <w:ind w:firstLine="720"/>
        <w:rPr>
          <w:rFonts w:ascii="Times New Roman" w:eastAsia="Times New Roman" w:hAnsi="Times New Roman" w:cs="Times New Roman"/>
          <w:color w:val="000000" w:themeColor="text1"/>
          <w:sz w:val="22"/>
          <w:szCs w:val="22"/>
          <w:lang w:val="en-US"/>
        </w:rPr>
      </w:pPr>
      <w:r w:rsidRPr="00231087">
        <w:rPr>
          <w:rFonts w:ascii="Times New Roman" w:eastAsia="Times New Roman" w:hAnsi="Times New Roman" w:cs="Times New Roman"/>
          <w:sz w:val="22"/>
          <w:szCs w:val="22"/>
          <w:lang w:val="en-US"/>
        </w:rPr>
        <w:t xml:space="preserve">Role-clarifying prospection may, however, prevent </w:t>
      </w:r>
      <w:r w:rsidR="00EC4B18" w:rsidRPr="00231087">
        <w:rPr>
          <w:rFonts w:ascii="Times New Roman" w:eastAsia="Times New Roman" w:hAnsi="Times New Roman" w:cs="Times New Roman"/>
          <w:sz w:val="22"/>
          <w:szCs w:val="22"/>
          <w:lang w:val="en-US"/>
        </w:rPr>
        <w:t>this effect by limiting the time of co-activated roles in favor of facilitating work role entry, thus focusing employees</w:t>
      </w:r>
      <w:r w:rsidR="00461499">
        <w:rPr>
          <w:rFonts w:ascii="Times New Roman" w:eastAsia="Times New Roman" w:hAnsi="Times New Roman" w:cs="Times New Roman"/>
          <w:sz w:val="22"/>
          <w:szCs w:val="22"/>
          <w:lang w:val="en-US"/>
        </w:rPr>
        <w:t xml:space="preserve"> </w:t>
      </w:r>
      <w:r w:rsidR="00EC4B18" w:rsidRPr="00231087">
        <w:rPr>
          <w:rFonts w:ascii="Times New Roman" w:eastAsia="Times New Roman" w:hAnsi="Times New Roman" w:cs="Times New Roman"/>
          <w:sz w:val="22"/>
          <w:szCs w:val="22"/>
          <w:lang w:val="en-US"/>
        </w:rPr>
        <w:t xml:space="preserve">on </w:t>
      </w:r>
      <w:r w:rsidR="007055FB" w:rsidRPr="00231087">
        <w:rPr>
          <w:rFonts w:ascii="Times New Roman" w:eastAsia="Times New Roman" w:hAnsi="Times New Roman" w:cs="Times New Roman"/>
          <w:sz w:val="22"/>
          <w:szCs w:val="22"/>
          <w:lang w:val="en-US"/>
        </w:rPr>
        <w:t>thinking about upcoming tasks</w:t>
      </w:r>
      <w:r w:rsidR="00EC4B18" w:rsidRPr="00231087">
        <w:rPr>
          <w:rFonts w:ascii="Times New Roman" w:eastAsia="Times New Roman" w:hAnsi="Times New Roman" w:cs="Times New Roman"/>
          <w:sz w:val="22"/>
          <w:szCs w:val="22"/>
          <w:lang w:val="en-US"/>
        </w:rPr>
        <w:t xml:space="preserve"> and </w:t>
      </w:r>
      <w:r w:rsidR="007055FB" w:rsidRPr="00231087">
        <w:rPr>
          <w:rFonts w:ascii="Times New Roman" w:eastAsia="Times New Roman" w:hAnsi="Times New Roman" w:cs="Times New Roman"/>
          <w:sz w:val="22"/>
          <w:szCs w:val="22"/>
          <w:lang w:val="en-US"/>
        </w:rPr>
        <w:t xml:space="preserve">setting priorities for the </w:t>
      </w:r>
      <w:r w:rsidR="0029553E" w:rsidRPr="00231087">
        <w:rPr>
          <w:rFonts w:ascii="Times New Roman" w:eastAsia="Times New Roman" w:hAnsi="Times New Roman" w:cs="Times New Roman"/>
          <w:sz w:val="22"/>
          <w:szCs w:val="22"/>
          <w:lang w:val="en-US"/>
        </w:rPr>
        <w:t>work</w:t>
      </w:r>
      <w:r w:rsidR="007055FB" w:rsidRPr="00231087">
        <w:rPr>
          <w:rFonts w:ascii="Times New Roman" w:eastAsia="Times New Roman" w:hAnsi="Times New Roman" w:cs="Times New Roman"/>
          <w:sz w:val="22"/>
          <w:szCs w:val="22"/>
          <w:lang w:val="en-US"/>
        </w:rPr>
        <w:t xml:space="preserve">day ahead. </w:t>
      </w:r>
      <w:r w:rsidR="00EC4B18" w:rsidRPr="00231087">
        <w:rPr>
          <w:rFonts w:ascii="Times New Roman" w:eastAsia="Times New Roman" w:hAnsi="Times New Roman" w:cs="Times New Roman"/>
          <w:sz w:val="22"/>
          <w:szCs w:val="22"/>
          <w:lang w:val="en-US"/>
        </w:rPr>
        <w:t>As a result, r</w:t>
      </w:r>
      <w:r w:rsidR="00174723" w:rsidRPr="00231087">
        <w:rPr>
          <w:rFonts w:ascii="Times New Roman" w:eastAsia="Times New Roman" w:hAnsi="Times New Roman" w:cs="Times New Roman"/>
          <w:sz w:val="22"/>
          <w:szCs w:val="22"/>
          <w:lang w:val="en-US"/>
        </w:rPr>
        <w:t xml:space="preserve">ole-clarifying </w:t>
      </w:r>
      <w:r w:rsidR="007F5EE8" w:rsidRPr="00231087">
        <w:rPr>
          <w:rFonts w:ascii="Times New Roman" w:eastAsia="Times New Roman" w:hAnsi="Times New Roman" w:cs="Times New Roman"/>
          <w:sz w:val="22"/>
          <w:szCs w:val="22"/>
          <w:lang w:val="en-US"/>
        </w:rPr>
        <w:t xml:space="preserve">prospection </w:t>
      </w:r>
      <w:r w:rsidR="000E4FA0" w:rsidRPr="00231087">
        <w:rPr>
          <w:rFonts w:ascii="Times New Roman" w:eastAsia="Times New Roman" w:hAnsi="Times New Roman" w:cs="Times New Roman"/>
          <w:sz w:val="22"/>
          <w:szCs w:val="22"/>
          <w:lang w:val="en-US"/>
        </w:rPr>
        <w:t>may</w:t>
      </w:r>
      <w:r w:rsidR="00EC4B18" w:rsidRPr="00231087">
        <w:rPr>
          <w:rFonts w:ascii="Times New Roman" w:eastAsia="Times New Roman" w:hAnsi="Times New Roman" w:cs="Times New Roman"/>
          <w:sz w:val="22"/>
          <w:szCs w:val="22"/>
          <w:lang w:val="en-US"/>
        </w:rPr>
        <w:t xml:space="preserve"> </w:t>
      </w:r>
      <w:r w:rsidR="003204BD" w:rsidRPr="00231087">
        <w:rPr>
          <w:rFonts w:ascii="Times New Roman" w:eastAsia="Times New Roman" w:hAnsi="Times New Roman" w:cs="Times New Roman"/>
          <w:sz w:val="22"/>
          <w:szCs w:val="22"/>
          <w:lang w:val="en-US"/>
        </w:rPr>
        <w:t>reduce the burden of commuting</w:t>
      </w:r>
      <w:r w:rsidR="00514CA3" w:rsidRPr="00231087">
        <w:rPr>
          <w:rFonts w:ascii="Times New Roman" w:eastAsia="Times New Roman" w:hAnsi="Times New Roman" w:cs="Times New Roman"/>
          <w:sz w:val="22"/>
          <w:szCs w:val="22"/>
          <w:lang w:val="en-US"/>
        </w:rPr>
        <w:t xml:space="preserve">. </w:t>
      </w:r>
      <w:r w:rsidR="0021071E" w:rsidRPr="00231087">
        <w:rPr>
          <w:rFonts w:ascii="Times New Roman" w:eastAsia="Times New Roman" w:hAnsi="Times New Roman" w:cs="Times New Roman"/>
          <w:sz w:val="22"/>
          <w:szCs w:val="22"/>
          <w:lang w:val="en-US"/>
        </w:rPr>
        <w:t>A</w:t>
      </w:r>
      <w:r w:rsidR="003204BD" w:rsidRPr="00231087">
        <w:rPr>
          <w:rFonts w:ascii="Times New Roman" w:eastAsia="Times New Roman" w:hAnsi="Times New Roman" w:cs="Times New Roman"/>
          <w:sz w:val="22"/>
          <w:szCs w:val="22"/>
          <w:lang w:val="en-US"/>
        </w:rPr>
        <w:t xml:space="preserve"> </w:t>
      </w:r>
      <w:proofErr w:type="gramStart"/>
      <w:r w:rsidR="003204BD" w:rsidRPr="00231087">
        <w:rPr>
          <w:rFonts w:ascii="Times New Roman" w:eastAsia="Times New Roman" w:hAnsi="Times New Roman" w:cs="Times New Roman"/>
          <w:sz w:val="22"/>
          <w:szCs w:val="22"/>
          <w:lang w:val="en-US"/>
        </w:rPr>
        <w:t>successfully-employed</w:t>
      </w:r>
      <w:proofErr w:type="gramEnd"/>
      <w:r w:rsidR="00514CA3" w:rsidRPr="00231087">
        <w:rPr>
          <w:rFonts w:ascii="Times New Roman" w:eastAsia="Times New Roman" w:hAnsi="Times New Roman" w:cs="Times New Roman"/>
          <w:sz w:val="22"/>
          <w:szCs w:val="22"/>
          <w:lang w:val="en-US"/>
        </w:rPr>
        <w:t>, repeated use of</w:t>
      </w:r>
      <w:r w:rsidR="003204BD" w:rsidRPr="00231087">
        <w:rPr>
          <w:rFonts w:ascii="Times New Roman" w:eastAsia="Times New Roman" w:hAnsi="Times New Roman" w:cs="Times New Roman"/>
          <w:sz w:val="22"/>
          <w:szCs w:val="22"/>
          <w:lang w:val="en-US"/>
        </w:rPr>
        <w:t xml:space="preserve"> </w:t>
      </w:r>
      <w:r w:rsidR="000E4FA0" w:rsidRPr="00231087">
        <w:rPr>
          <w:rFonts w:ascii="Times New Roman" w:eastAsia="Times New Roman" w:hAnsi="Times New Roman" w:cs="Times New Roman"/>
          <w:sz w:val="22"/>
          <w:szCs w:val="22"/>
          <w:lang w:val="en-US"/>
        </w:rPr>
        <w:t xml:space="preserve">role-clarifying prospection as </w:t>
      </w:r>
      <w:r w:rsidR="00474ADB" w:rsidRPr="00231087">
        <w:rPr>
          <w:rFonts w:ascii="Times New Roman" w:eastAsia="Times New Roman" w:hAnsi="Times New Roman" w:cs="Times New Roman"/>
          <w:sz w:val="22"/>
          <w:szCs w:val="22"/>
          <w:lang w:val="en-US"/>
        </w:rPr>
        <w:t>a</w:t>
      </w:r>
      <w:r w:rsidR="00474ADB">
        <w:rPr>
          <w:rFonts w:ascii="Times New Roman" w:eastAsia="Times New Roman" w:hAnsi="Times New Roman" w:cs="Times New Roman"/>
          <w:sz w:val="22"/>
          <w:szCs w:val="22"/>
          <w:lang w:val="en-US"/>
        </w:rPr>
        <w:t>n</w:t>
      </w:r>
      <w:r w:rsidR="00D20C17" w:rsidRPr="00231087">
        <w:rPr>
          <w:rFonts w:ascii="Times New Roman" w:eastAsia="Times New Roman" w:hAnsi="Times New Roman" w:cs="Times New Roman"/>
          <w:sz w:val="22"/>
          <w:szCs w:val="22"/>
          <w:lang w:val="en-US"/>
        </w:rPr>
        <w:t xml:space="preserve"> </w:t>
      </w:r>
      <w:r w:rsidR="00514CA3" w:rsidRPr="00231087">
        <w:rPr>
          <w:rFonts w:ascii="Times New Roman" w:eastAsia="Times New Roman" w:hAnsi="Times New Roman" w:cs="Times New Roman"/>
          <w:sz w:val="22"/>
          <w:szCs w:val="22"/>
          <w:lang w:val="en-US"/>
        </w:rPr>
        <w:t>habitual routine</w:t>
      </w:r>
      <w:r w:rsidR="000E4FA0" w:rsidRPr="00231087">
        <w:rPr>
          <w:rFonts w:ascii="Times New Roman" w:eastAsia="Times New Roman" w:hAnsi="Times New Roman" w:cs="Times New Roman"/>
          <w:sz w:val="22"/>
          <w:szCs w:val="22"/>
          <w:lang w:val="en-US"/>
        </w:rPr>
        <w:t xml:space="preserve"> during the </w:t>
      </w:r>
      <w:r w:rsidR="004C775A" w:rsidRPr="00231087">
        <w:rPr>
          <w:rFonts w:ascii="Times New Roman" w:eastAsia="Times New Roman" w:hAnsi="Times New Roman" w:cs="Times New Roman"/>
          <w:sz w:val="22"/>
          <w:szCs w:val="22"/>
          <w:lang w:val="en-US"/>
        </w:rPr>
        <w:t xml:space="preserve">daily </w:t>
      </w:r>
      <w:r w:rsidR="000E4FA0" w:rsidRPr="00231087">
        <w:rPr>
          <w:rFonts w:ascii="Times New Roman" w:eastAsia="Times New Roman" w:hAnsi="Times New Roman" w:cs="Times New Roman"/>
          <w:sz w:val="22"/>
          <w:szCs w:val="22"/>
          <w:lang w:val="en-US"/>
        </w:rPr>
        <w:t>commute</w:t>
      </w:r>
      <w:r w:rsidR="001C2097" w:rsidRPr="00231087">
        <w:rPr>
          <w:rFonts w:ascii="Times New Roman" w:eastAsia="Times New Roman" w:hAnsi="Times New Roman" w:cs="Times New Roman"/>
          <w:sz w:val="22"/>
          <w:szCs w:val="22"/>
          <w:lang w:val="en-US"/>
        </w:rPr>
        <w:t xml:space="preserve"> </w:t>
      </w:r>
      <w:r w:rsidR="0021071E" w:rsidRPr="00231087">
        <w:rPr>
          <w:rFonts w:ascii="Times New Roman" w:hAnsi="Times New Roman" w:cs="Times New Roman"/>
          <w:sz w:val="22"/>
          <w:szCs w:val="22"/>
          <w:lang w:val="en-US"/>
        </w:rPr>
        <w:t xml:space="preserve">may </w:t>
      </w:r>
      <w:r w:rsidR="004917C1">
        <w:rPr>
          <w:rFonts w:ascii="Times New Roman" w:hAnsi="Times New Roman" w:cs="Times New Roman"/>
          <w:sz w:val="22"/>
          <w:szCs w:val="22"/>
          <w:lang w:val="en-US"/>
        </w:rPr>
        <w:t>reduce the likelihood of rumination on the employee’s home role, and therefore</w:t>
      </w:r>
      <w:r w:rsidR="0021071E" w:rsidRPr="00231087">
        <w:rPr>
          <w:rFonts w:ascii="Times New Roman" w:hAnsi="Times New Roman" w:cs="Times New Roman"/>
          <w:sz w:val="22"/>
          <w:szCs w:val="22"/>
          <w:lang w:val="en-US"/>
        </w:rPr>
        <w:t xml:space="preserve"> </w:t>
      </w:r>
      <w:r w:rsidR="003204BD" w:rsidRPr="00231087">
        <w:rPr>
          <w:rFonts w:ascii="Times New Roman" w:eastAsia="Times New Roman" w:hAnsi="Times New Roman" w:cs="Times New Roman"/>
          <w:sz w:val="22"/>
          <w:szCs w:val="22"/>
          <w:lang w:val="en-US"/>
        </w:rPr>
        <w:t xml:space="preserve">buffer the negative spillover of </w:t>
      </w:r>
      <w:r w:rsidR="003D65A1" w:rsidRPr="00231087">
        <w:rPr>
          <w:rFonts w:ascii="Times New Roman" w:eastAsia="Times New Roman" w:hAnsi="Times New Roman" w:cs="Times New Roman"/>
          <w:sz w:val="22"/>
          <w:szCs w:val="22"/>
          <w:lang w:val="en-US"/>
        </w:rPr>
        <w:t xml:space="preserve">a </w:t>
      </w:r>
      <w:r w:rsidR="003204BD" w:rsidRPr="00231087">
        <w:rPr>
          <w:rFonts w:ascii="Times New Roman" w:eastAsia="Times New Roman" w:hAnsi="Times New Roman" w:cs="Times New Roman"/>
          <w:sz w:val="22"/>
          <w:szCs w:val="22"/>
          <w:lang w:val="en-US"/>
        </w:rPr>
        <w:t>lengthy commute</w:t>
      </w:r>
      <w:r w:rsidR="004917C1">
        <w:rPr>
          <w:rFonts w:ascii="Times New Roman" w:eastAsia="Times New Roman" w:hAnsi="Times New Roman" w:cs="Times New Roman"/>
          <w:sz w:val="22"/>
          <w:szCs w:val="22"/>
          <w:lang w:val="en-US"/>
        </w:rPr>
        <w:t xml:space="preserve">. </w:t>
      </w:r>
      <w:r w:rsidR="00A80DFE">
        <w:rPr>
          <w:rFonts w:ascii="Times New Roman" w:eastAsia="Times New Roman" w:hAnsi="Times New Roman" w:cs="Times New Roman"/>
          <w:sz w:val="22"/>
          <w:szCs w:val="22"/>
          <w:lang w:val="en-US"/>
        </w:rPr>
        <w:t>Effective role transition</w:t>
      </w:r>
      <w:r w:rsidR="00AE74C7">
        <w:rPr>
          <w:rFonts w:ascii="Times New Roman" w:eastAsia="Times New Roman" w:hAnsi="Times New Roman" w:cs="Times New Roman"/>
          <w:sz w:val="22"/>
          <w:szCs w:val="22"/>
          <w:lang w:val="en-US"/>
        </w:rPr>
        <w:t>s</w:t>
      </w:r>
      <w:r w:rsidR="00A80DFE">
        <w:rPr>
          <w:rFonts w:ascii="Times New Roman" w:eastAsia="Times New Roman" w:hAnsi="Times New Roman" w:cs="Times New Roman"/>
          <w:sz w:val="22"/>
          <w:szCs w:val="22"/>
          <w:lang w:val="en-US"/>
        </w:rPr>
        <w:t xml:space="preserve"> </w:t>
      </w:r>
      <w:r w:rsidR="00AE74C7">
        <w:rPr>
          <w:rFonts w:ascii="Times New Roman" w:eastAsia="Times New Roman" w:hAnsi="Times New Roman" w:cs="Times New Roman"/>
          <w:sz w:val="22"/>
          <w:szCs w:val="22"/>
          <w:lang w:val="en-US"/>
        </w:rPr>
        <w:t xml:space="preserve">may </w:t>
      </w:r>
      <w:r w:rsidR="00A80DFE">
        <w:rPr>
          <w:rFonts w:ascii="Times New Roman" w:eastAsia="Times New Roman" w:hAnsi="Times New Roman" w:cs="Times New Roman"/>
          <w:sz w:val="22"/>
          <w:szCs w:val="22"/>
          <w:lang w:val="en-US"/>
        </w:rPr>
        <w:t xml:space="preserve">then </w:t>
      </w:r>
      <w:r w:rsidR="00514CA3" w:rsidRPr="00231087">
        <w:rPr>
          <w:rFonts w:ascii="Times New Roman" w:eastAsia="Times New Roman" w:hAnsi="Times New Roman" w:cs="Times New Roman"/>
          <w:sz w:val="22"/>
          <w:szCs w:val="22"/>
          <w:lang w:val="en-US"/>
        </w:rPr>
        <w:t>reduc</w:t>
      </w:r>
      <w:r w:rsidR="00A80DFE">
        <w:rPr>
          <w:rFonts w:ascii="Times New Roman" w:eastAsia="Times New Roman" w:hAnsi="Times New Roman" w:cs="Times New Roman"/>
          <w:sz w:val="22"/>
          <w:szCs w:val="22"/>
          <w:lang w:val="en-US"/>
        </w:rPr>
        <w:t>e</w:t>
      </w:r>
      <w:r w:rsidR="00514CA3" w:rsidRPr="00231087">
        <w:rPr>
          <w:rFonts w:ascii="Times New Roman" w:eastAsia="Times New Roman" w:hAnsi="Times New Roman" w:cs="Times New Roman"/>
          <w:sz w:val="22"/>
          <w:szCs w:val="22"/>
          <w:lang w:val="en-US"/>
        </w:rPr>
        <w:t xml:space="preserve"> </w:t>
      </w:r>
      <w:r w:rsidR="004C775A" w:rsidRPr="00231087">
        <w:rPr>
          <w:rFonts w:ascii="Times New Roman" w:eastAsia="Times New Roman" w:hAnsi="Times New Roman" w:cs="Times New Roman"/>
          <w:sz w:val="22"/>
          <w:szCs w:val="22"/>
          <w:lang w:val="en-US"/>
        </w:rPr>
        <w:t xml:space="preserve">employees’ </w:t>
      </w:r>
      <w:r w:rsidR="00514CA3" w:rsidRPr="00231087">
        <w:rPr>
          <w:rFonts w:ascii="Times New Roman" w:eastAsia="Times New Roman" w:hAnsi="Times New Roman" w:cs="Times New Roman"/>
          <w:sz w:val="22"/>
          <w:szCs w:val="22"/>
          <w:lang w:val="en-US"/>
        </w:rPr>
        <w:t>interpretation of the negative experience in the morning as representative of their overall job satisfaction</w:t>
      </w:r>
      <w:r w:rsidR="00D20C17" w:rsidRPr="00231087">
        <w:rPr>
          <w:rFonts w:ascii="Times New Roman" w:eastAsia="Times New Roman" w:hAnsi="Times New Roman" w:cs="Times New Roman"/>
          <w:sz w:val="22"/>
          <w:szCs w:val="22"/>
          <w:lang w:val="en-US"/>
        </w:rPr>
        <w:t xml:space="preserve"> </w:t>
      </w:r>
      <w:r w:rsidR="00D20C17" w:rsidRPr="00231087">
        <w:rPr>
          <w:rFonts w:ascii="Times New Roman" w:hAnsi="Times New Roman" w:cs="Times New Roman"/>
          <w:sz w:val="22"/>
          <w:szCs w:val="22"/>
          <w:lang w:val="en-US"/>
        </w:rPr>
        <w:fldChar w:fldCharType="begin" w:fldLock="1"/>
      </w:r>
      <w:r w:rsidR="00D20C17" w:rsidRPr="00231087">
        <w:rPr>
          <w:rFonts w:ascii="Times New Roman" w:hAnsi="Times New Roman" w:cs="Times New Roman"/>
          <w:sz w:val="22"/>
          <w:szCs w:val="22"/>
          <w:lang w:val="en-US"/>
        </w:rPr>
        <w:instrText>ADDIN CSL_CITATION {"citationItems":[{"id":"ITEM-1","itemData":{"author":[{"dropping-particle":"","family":"Neal","given":"David T.","non-dropping-particle":"","parse-names":false,"suffix":""},{"dropping-particle":"","family":"Wood","given":"Wendy","non-dropping-particle":"","parse-names":false,"suffix":""},{"dropping-particle":"","family":"Labrecque","given":"Jennifer S.","non-dropping-particle":"","parse-names":false,"suffix":""},{"dropping-particle":"","family":"Lally","given":"Phillippa","non-dropping-particle":"","parse-names":false,"suffix":""}],"container-title":"Journal of Experimental Social Psychology","id":"ITEM-1","issued":{"date-parts":[["2011"]]},"title":"How do habits guide behavior? Perceived and actual triggers of habits in daily life","type":"article-journal"},"uris":["http://www.mendeley.com/documents/?uuid=49e2249c-4964-4a09-a51e-d16023f9ef5b"]},{"id":"ITEM-2","itemData":{"abstract":"Across 5 studies, we tested whether habits can improve (as well as derail) goal pursuit when people have limited willpower. Habits are repeated responses automatically triggered by cues in the performance context. Because the impetus for responding is outsourced to contextual cues, habit performance does not depend on the finite self-control resources required for more deliberative actions. When these resources are limited, people are unable to deliberatively choose or inhibit responses, and they become locked into repeating their habits. Thus, depletion increases habit performance. Furthermore, because the habit-cuing mechanism is blind to people’s current goals, depletion should boost the performance of both desirable and undesirable habits. This habit boost effect emerged consistently across experiments in the field (Studies 1–2) and in the laboratory (Studies 3–4), as well as in a correlational study using a trait measure of self-control (Study 5). Given that many of people’s habits in daily life are congruent with their goals, habit processes can improve goal adherence when self-control is low.","author":[{"dropping-particle":"","family":"Neal","given":"David T.","non-dropping-particle":"","parse-names":false,"suffix":""},{"dropping-particle":"","family":"Wood","given":"Wendy","non-dropping-particle":"","parse-names":false,"suffix":""},{"dropping-particle":"","family":"Drolet","given":"Aimee","non-dropping-particle":"","parse-names":false,"suffix":""}],"container-title":"Journal of Personality and Social Psychology","id":"ITEM-2","issue":"6","issued":{"date-parts":[["2013"]]},"note":"in times of stress, we fall back on our habits generally. When those habits are bad, then we experience what we see as a failure of self-control. But, we also fall back on our good habits. We don’t notice those as readily, because those behaviors are helpful.","page":"959-975","title":"How do people adhere to goals when willpower is low? The profits (and pitfalls) of strong habits.","type":"article-journal","volume":"104"},"uris":["http://www.mendeley.com/documents/?uuid=7d7c45b4-b784-441b-b378-b7bdabb67d99"]}],"mendeley":{"formattedCitation":"(Neal, Wood, &amp; Drolet, 2013; Neal, Wood, Labrecque, &amp; Lally, 2011)","plainTextFormattedCitation":"(Neal, Wood, &amp; Drolet, 2013; Neal, Wood, Labrecque, &amp; Lally, 2011)","previouslyFormattedCitation":"(Neal, Wood, &amp; Drolet, 2013; Neal, Wood, Labrecque, &amp; Lally, 2011)"},"properties":{"noteIndex":0},"schema":"https://github.com/citation-style-language/schema/raw/master/csl-citation.json"}</w:instrText>
      </w:r>
      <w:r w:rsidR="00D20C17" w:rsidRPr="00231087">
        <w:rPr>
          <w:rFonts w:ascii="Times New Roman" w:hAnsi="Times New Roman" w:cs="Times New Roman"/>
          <w:sz w:val="22"/>
          <w:szCs w:val="22"/>
          <w:lang w:val="en-US"/>
        </w:rPr>
        <w:fldChar w:fldCharType="separate"/>
      </w:r>
      <w:r w:rsidR="00D20C17" w:rsidRPr="00231087">
        <w:rPr>
          <w:rFonts w:ascii="Times New Roman" w:hAnsi="Times New Roman" w:cs="Times New Roman"/>
          <w:noProof/>
          <w:sz w:val="22"/>
          <w:szCs w:val="22"/>
          <w:lang w:val="en-US"/>
        </w:rPr>
        <w:t>(</w:t>
      </w:r>
      <w:bookmarkStart w:id="1" w:name="OLE_LINK1"/>
      <w:bookmarkStart w:id="2" w:name="OLE_LINK2"/>
      <w:r w:rsidR="00D20C17" w:rsidRPr="00231087">
        <w:rPr>
          <w:rFonts w:ascii="Times New Roman" w:hAnsi="Times New Roman" w:cs="Times New Roman"/>
          <w:noProof/>
          <w:sz w:val="22"/>
          <w:szCs w:val="22"/>
          <w:lang w:val="en-US"/>
        </w:rPr>
        <w:t>Neal, Wood, &amp; Drolet, 2013</w:t>
      </w:r>
      <w:bookmarkEnd w:id="1"/>
      <w:bookmarkEnd w:id="2"/>
      <w:r w:rsidR="00D20C17" w:rsidRPr="00231087">
        <w:rPr>
          <w:rFonts w:ascii="Times New Roman" w:hAnsi="Times New Roman" w:cs="Times New Roman"/>
          <w:noProof/>
          <w:sz w:val="22"/>
          <w:szCs w:val="22"/>
          <w:lang w:val="en-US"/>
        </w:rPr>
        <w:t>; Neal, Wood, Labrecque, &amp; Lally, 2011)</w:t>
      </w:r>
      <w:r w:rsidR="00D20C17" w:rsidRPr="00231087">
        <w:rPr>
          <w:rFonts w:ascii="Times New Roman" w:hAnsi="Times New Roman" w:cs="Times New Roman"/>
          <w:sz w:val="22"/>
          <w:szCs w:val="22"/>
          <w:lang w:val="en-US"/>
        </w:rPr>
        <w:fldChar w:fldCharType="end"/>
      </w:r>
      <w:r w:rsidR="00514CA3" w:rsidRPr="00231087">
        <w:rPr>
          <w:rFonts w:ascii="Times New Roman" w:eastAsia="Times New Roman" w:hAnsi="Times New Roman" w:cs="Times New Roman"/>
          <w:sz w:val="22"/>
          <w:szCs w:val="22"/>
          <w:lang w:val="en-US"/>
        </w:rPr>
        <w:t xml:space="preserve">. This </w:t>
      </w:r>
      <w:r w:rsidR="00BB1A90" w:rsidRPr="00231087">
        <w:rPr>
          <w:rFonts w:ascii="Times New Roman" w:eastAsia="Times New Roman" w:hAnsi="Times New Roman" w:cs="Times New Roman"/>
          <w:sz w:val="22"/>
          <w:szCs w:val="22"/>
          <w:lang w:val="en-US"/>
        </w:rPr>
        <w:t>may subsequently</w:t>
      </w:r>
      <w:r w:rsidR="00514CA3" w:rsidRPr="00231087">
        <w:rPr>
          <w:rFonts w:ascii="Times New Roman" w:eastAsia="Times New Roman" w:hAnsi="Times New Roman" w:cs="Times New Roman"/>
          <w:sz w:val="22"/>
          <w:szCs w:val="22"/>
          <w:lang w:val="en-US"/>
        </w:rPr>
        <w:t xml:space="preserve"> also reduce </w:t>
      </w:r>
      <w:r w:rsidR="004C775A" w:rsidRPr="00231087">
        <w:rPr>
          <w:rFonts w:ascii="Times New Roman" w:eastAsia="Times New Roman" w:hAnsi="Times New Roman" w:cs="Times New Roman"/>
          <w:sz w:val="22"/>
          <w:szCs w:val="22"/>
          <w:lang w:val="en-US"/>
        </w:rPr>
        <w:t xml:space="preserve">employees’ </w:t>
      </w:r>
      <w:r w:rsidR="00514CA3" w:rsidRPr="00231087">
        <w:rPr>
          <w:rFonts w:ascii="Times New Roman" w:eastAsia="Times New Roman" w:hAnsi="Times New Roman" w:cs="Times New Roman"/>
          <w:sz w:val="22"/>
          <w:szCs w:val="22"/>
          <w:lang w:val="en-US"/>
        </w:rPr>
        <w:t xml:space="preserve">intention to quit </w:t>
      </w:r>
      <w:r w:rsidR="00ED7035" w:rsidRPr="00231087">
        <w:rPr>
          <w:rFonts w:ascii="Times New Roman" w:eastAsia="Times New Roman" w:hAnsi="Times New Roman" w:cs="Times New Roman"/>
          <w:sz w:val="22"/>
          <w:szCs w:val="22"/>
          <w:lang w:val="en-US"/>
        </w:rPr>
        <w:t>their</w:t>
      </w:r>
      <w:r w:rsidR="00514CA3" w:rsidRPr="00231087">
        <w:rPr>
          <w:rFonts w:ascii="Times New Roman" w:eastAsia="Times New Roman" w:hAnsi="Times New Roman" w:cs="Times New Roman"/>
          <w:sz w:val="22"/>
          <w:szCs w:val="22"/>
          <w:lang w:val="en-US"/>
        </w:rPr>
        <w:t xml:space="preserve"> job and look for alternative jobs (</w:t>
      </w:r>
      <w:proofErr w:type="spellStart"/>
      <w:r w:rsidR="00514CA3" w:rsidRPr="00231087">
        <w:rPr>
          <w:rFonts w:ascii="Times New Roman" w:hAnsi="Times New Roman" w:cs="Times New Roman"/>
          <w:noProof/>
          <w:sz w:val="22"/>
          <w:szCs w:val="22"/>
          <w:lang w:val="en-US"/>
        </w:rPr>
        <w:t>Griffeth</w:t>
      </w:r>
      <w:proofErr w:type="spellEnd"/>
      <w:r w:rsidR="00514CA3" w:rsidRPr="00231087">
        <w:rPr>
          <w:rFonts w:ascii="Times New Roman" w:hAnsi="Times New Roman" w:cs="Times New Roman"/>
          <w:noProof/>
          <w:sz w:val="22"/>
          <w:szCs w:val="22"/>
          <w:lang w:val="en-US"/>
        </w:rPr>
        <w:t xml:space="preserve"> et al., 2000)</w:t>
      </w:r>
      <w:r w:rsidR="00514CA3" w:rsidRPr="00231087">
        <w:rPr>
          <w:rFonts w:ascii="Times New Roman" w:eastAsia="Times New Roman" w:hAnsi="Times New Roman" w:cs="Times New Roman"/>
          <w:sz w:val="22"/>
          <w:szCs w:val="22"/>
          <w:lang w:val="en-US"/>
        </w:rPr>
        <w:t>.</w:t>
      </w:r>
      <w:r w:rsidR="00EE2918" w:rsidRPr="00231087">
        <w:rPr>
          <w:rFonts w:ascii="Times New Roman" w:eastAsia="Times New Roman" w:hAnsi="Times New Roman" w:cs="Times New Roman"/>
          <w:sz w:val="22"/>
          <w:szCs w:val="22"/>
          <w:lang w:val="en-US"/>
        </w:rPr>
        <w:t xml:space="preserve"> </w:t>
      </w:r>
      <w:r w:rsidR="007055FB" w:rsidRPr="00231087">
        <w:rPr>
          <w:rFonts w:ascii="Times New Roman" w:eastAsia="Times New Roman" w:hAnsi="Times New Roman" w:cs="Times New Roman"/>
          <w:sz w:val="22"/>
          <w:szCs w:val="22"/>
          <w:lang w:val="en-US"/>
        </w:rPr>
        <w:t xml:space="preserve">Thus, we suggest that role-clarifying prospection </w:t>
      </w:r>
      <w:r w:rsidR="007055FB" w:rsidRPr="00231087">
        <w:rPr>
          <w:rFonts w:ascii="Times New Roman" w:eastAsia="Times New Roman" w:hAnsi="Times New Roman" w:cs="Times New Roman"/>
          <w:color w:val="000000" w:themeColor="text1"/>
          <w:sz w:val="22"/>
          <w:szCs w:val="22"/>
          <w:lang w:val="en-US"/>
        </w:rPr>
        <w:t xml:space="preserve">represents a </w:t>
      </w:r>
      <w:r w:rsidR="00F7581E" w:rsidRPr="00231087">
        <w:rPr>
          <w:rFonts w:ascii="Times New Roman" w:eastAsia="Times New Roman" w:hAnsi="Times New Roman" w:cs="Times New Roman"/>
          <w:color w:val="000000" w:themeColor="text1"/>
          <w:sz w:val="22"/>
          <w:szCs w:val="22"/>
          <w:lang w:val="en-US"/>
        </w:rPr>
        <w:t xml:space="preserve">specific </w:t>
      </w:r>
      <w:r w:rsidR="00BB5764" w:rsidRPr="00231087">
        <w:rPr>
          <w:rFonts w:ascii="Times New Roman" w:eastAsia="Times New Roman" w:hAnsi="Times New Roman" w:cs="Times New Roman"/>
          <w:color w:val="000000" w:themeColor="text1"/>
          <w:sz w:val="22"/>
          <w:szCs w:val="22"/>
          <w:lang w:val="en-US"/>
        </w:rPr>
        <w:t>type</w:t>
      </w:r>
      <w:r w:rsidR="007055FB" w:rsidRPr="00231087">
        <w:rPr>
          <w:rFonts w:ascii="Times New Roman" w:eastAsia="Times New Roman" w:hAnsi="Times New Roman" w:cs="Times New Roman"/>
          <w:color w:val="000000" w:themeColor="text1"/>
          <w:sz w:val="22"/>
          <w:szCs w:val="22"/>
          <w:lang w:val="en-US"/>
        </w:rPr>
        <w:t xml:space="preserve"> of </w:t>
      </w:r>
      <w:r w:rsidR="00CF3044" w:rsidRPr="00231087">
        <w:rPr>
          <w:rFonts w:ascii="Times New Roman" w:eastAsia="Times New Roman" w:hAnsi="Times New Roman" w:cs="Times New Roman"/>
          <w:color w:val="000000" w:themeColor="text1"/>
          <w:sz w:val="22"/>
          <w:szCs w:val="22"/>
          <w:lang w:val="en-US"/>
        </w:rPr>
        <w:t>boundary management strategy</w:t>
      </w:r>
      <w:r w:rsidR="007055FB" w:rsidRPr="00231087">
        <w:rPr>
          <w:rFonts w:ascii="Times New Roman" w:eastAsia="Times New Roman" w:hAnsi="Times New Roman" w:cs="Times New Roman"/>
          <w:color w:val="000000" w:themeColor="text1"/>
          <w:sz w:val="22"/>
          <w:szCs w:val="22"/>
          <w:lang w:val="en-US"/>
        </w:rPr>
        <w:t xml:space="preserve"> that can buffer against the aversive effects of lengthy commutes by facilitating one’s work role entry. </w:t>
      </w:r>
    </w:p>
    <w:p w14:paraId="1BED17C0" w14:textId="1B011E39" w:rsidR="007055FB" w:rsidRPr="00231087" w:rsidRDefault="007055FB" w:rsidP="00EE02A5">
      <w:pPr>
        <w:pStyle w:val="Normal1"/>
        <w:keepNext/>
        <w:widowControl w:val="0"/>
        <w:spacing w:before="120" w:after="120" w:line="480" w:lineRule="auto"/>
        <w:ind w:left="720"/>
        <w:rPr>
          <w:rFonts w:ascii="Times New Roman" w:eastAsia="Times New Roman" w:hAnsi="Times New Roman" w:cs="Times New Roman"/>
          <w:color w:val="000000" w:themeColor="text1"/>
          <w:sz w:val="22"/>
          <w:szCs w:val="22"/>
          <w:lang w:val="en-US" w:eastAsia="en-GB"/>
        </w:rPr>
      </w:pPr>
      <w:r w:rsidRPr="00231087">
        <w:rPr>
          <w:rFonts w:ascii="Times New Roman" w:eastAsia="Times New Roman" w:hAnsi="Times New Roman" w:cs="Times New Roman"/>
          <w:b/>
          <w:bCs/>
          <w:color w:val="000000" w:themeColor="text1"/>
          <w:sz w:val="22"/>
          <w:szCs w:val="22"/>
          <w:lang w:val="en-US" w:eastAsia="en-GB"/>
        </w:rPr>
        <w:t xml:space="preserve">Hypothesis </w:t>
      </w:r>
      <w:r w:rsidR="00AA3DA7">
        <w:rPr>
          <w:rFonts w:ascii="Times New Roman" w:eastAsia="Times New Roman" w:hAnsi="Times New Roman" w:cs="Times New Roman"/>
          <w:b/>
          <w:bCs/>
          <w:color w:val="000000" w:themeColor="text1"/>
          <w:sz w:val="22"/>
          <w:szCs w:val="22"/>
          <w:lang w:val="en-US" w:eastAsia="en-GB"/>
        </w:rPr>
        <w:t>3</w:t>
      </w:r>
      <w:r w:rsidRPr="00231087">
        <w:rPr>
          <w:rFonts w:ascii="Times New Roman" w:eastAsia="Times New Roman" w:hAnsi="Times New Roman" w:cs="Times New Roman"/>
          <w:b/>
          <w:bCs/>
          <w:color w:val="000000" w:themeColor="text1"/>
          <w:sz w:val="22"/>
          <w:szCs w:val="22"/>
          <w:lang w:val="en-US" w:eastAsia="en-GB"/>
        </w:rPr>
        <w:t xml:space="preserve">. </w:t>
      </w:r>
      <w:r w:rsidRPr="00231087">
        <w:rPr>
          <w:rFonts w:ascii="Times New Roman" w:eastAsia="Times New Roman" w:hAnsi="Times New Roman" w:cs="Times New Roman"/>
          <w:color w:val="000000" w:themeColor="text1"/>
          <w:sz w:val="22"/>
          <w:szCs w:val="22"/>
          <w:lang w:val="en-US" w:eastAsia="en-GB"/>
        </w:rPr>
        <w:t>Engaging in</w:t>
      </w:r>
      <w:r w:rsidRPr="00231087">
        <w:rPr>
          <w:rFonts w:ascii="Times New Roman" w:eastAsia="Times New Roman" w:hAnsi="Times New Roman" w:cs="Times New Roman"/>
          <w:b/>
          <w:bCs/>
          <w:color w:val="000000" w:themeColor="text1"/>
          <w:sz w:val="22"/>
          <w:szCs w:val="22"/>
          <w:lang w:val="en-US" w:eastAsia="en-GB"/>
        </w:rPr>
        <w:t xml:space="preserve"> </w:t>
      </w:r>
      <w:r w:rsidRPr="00231087">
        <w:rPr>
          <w:rFonts w:ascii="Times New Roman" w:eastAsia="Times New Roman" w:hAnsi="Times New Roman" w:cs="Times New Roman"/>
          <w:color w:val="000000" w:themeColor="text1"/>
          <w:sz w:val="22"/>
          <w:szCs w:val="22"/>
          <w:lang w:val="en-US" w:eastAsia="en-GB"/>
        </w:rPr>
        <w:t xml:space="preserve">role-clarifying prospection attenuates the negative effect of </w:t>
      </w:r>
      <w:r w:rsidRPr="00231087">
        <w:rPr>
          <w:rFonts w:ascii="Times New Roman" w:eastAsia="Times New Roman" w:hAnsi="Times New Roman" w:cs="Times New Roman"/>
          <w:color w:val="000000" w:themeColor="text1"/>
          <w:sz w:val="22"/>
          <w:szCs w:val="22"/>
          <w:lang w:val="en-US" w:eastAsia="en-GB"/>
        </w:rPr>
        <w:lastRenderedPageBreak/>
        <w:t>commuting time on job satisfaction and turnover.</w:t>
      </w:r>
    </w:p>
    <w:p w14:paraId="4151AE7A" w14:textId="0872EC7F" w:rsidR="00045CC8" w:rsidRDefault="00F12A30" w:rsidP="00045CC8">
      <w:pPr>
        <w:pStyle w:val="Normal1"/>
        <w:keepNext/>
        <w:widowControl w:val="0"/>
        <w:spacing w:line="480" w:lineRule="auto"/>
        <w:ind w:firstLine="720"/>
        <w:rPr>
          <w:rFonts w:ascii="Times New Roman" w:eastAsia="Times New Roman" w:hAnsi="Times New Roman" w:cs="Times New Roman"/>
          <w:color w:val="auto"/>
          <w:sz w:val="22"/>
          <w:szCs w:val="22"/>
          <w:lang w:val="en-US"/>
        </w:rPr>
      </w:pPr>
      <w:r w:rsidRPr="00231087">
        <w:rPr>
          <w:rFonts w:ascii="Times New Roman" w:eastAsia="Times New Roman" w:hAnsi="Times New Roman" w:cs="Times New Roman"/>
          <w:sz w:val="22"/>
          <w:szCs w:val="22"/>
          <w:lang w:val="en-US"/>
        </w:rPr>
        <w:t xml:space="preserve">Although </w:t>
      </w:r>
      <w:r w:rsidR="00AE6911" w:rsidRPr="00231087">
        <w:rPr>
          <w:rFonts w:ascii="Times New Roman" w:eastAsia="Times New Roman" w:hAnsi="Times New Roman" w:cs="Times New Roman"/>
          <w:sz w:val="22"/>
          <w:szCs w:val="22"/>
          <w:lang w:val="en-US"/>
        </w:rPr>
        <w:t>role-clarifying prospection</w:t>
      </w:r>
      <w:r w:rsidRPr="00231087">
        <w:rPr>
          <w:rFonts w:ascii="Times New Roman" w:eastAsia="Times New Roman" w:hAnsi="Times New Roman" w:cs="Times New Roman"/>
          <w:sz w:val="22"/>
          <w:szCs w:val="22"/>
          <w:lang w:val="en-US"/>
        </w:rPr>
        <w:t xml:space="preserve"> is a </w:t>
      </w:r>
      <w:r w:rsidR="00EA2DBB" w:rsidRPr="00231087">
        <w:rPr>
          <w:rFonts w:ascii="Times New Roman" w:eastAsia="Times New Roman" w:hAnsi="Times New Roman" w:cs="Times New Roman"/>
          <w:sz w:val="22"/>
          <w:szCs w:val="22"/>
          <w:lang w:val="en-US"/>
        </w:rPr>
        <w:t xml:space="preserve">cognitive </w:t>
      </w:r>
      <w:r w:rsidR="00CF3044" w:rsidRPr="00231087">
        <w:rPr>
          <w:rFonts w:ascii="Times New Roman" w:eastAsia="Times New Roman" w:hAnsi="Times New Roman" w:cs="Times New Roman"/>
          <w:sz w:val="22"/>
          <w:szCs w:val="22"/>
          <w:lang w:val="en-US"/>
        </w:rPr>
        <w:t>boundary management strategy</w:t>
      </w:r>
      <w:r w:rsidRPr="00231087">
        <w:rPr>
          <w:rFonts w:ascii="Times New Roman" w:eastAsia="Times New Roman" w:hAnsi="Times New Roman" w:cs="Times New Roman"/>
          <w:sz w:val="22"/>
          <w:szCs w:val="22"/>
          <w:lang w:val="en-US"/>
        </w:rPr>
        <w:t xml:space="preserve"> </w:t>
      </w:r>
      <w:r w:rsidR="00EA2DBB" w:rsidRPr="00231087">
        <w:rPr>
          <w:rFonts w:ascii="Times New Roman" w:eastAsia="Times New Roman" w:hAnsi="Times New Roman" w:cs="Times New Roman"/>
          <w:sz w:val="22"/>
          <w:szCs w:val="22"/>
          <w:lang w:val="en-US"/>
        </w:rPr>
        <w:t>anyone can engage</w:t>
      </w:r>
      <w:r w:rsidR="00480C0A" w:rsidRPr="00231087">
        <w:rPr>
          <w:rFonts w:ascii="Times New Roman" w:eastAsia="Times New Roman" w:hAnsi="Times New Roman" w:cs="Times New Roman"/>
          <w:sz w:val="22"/>
          <w:szCs w:val="22"/>
          <w:lang w:val="en-US"/>
        </w:rPr>
        <w:t xml:space="preserve"> in</w:t>
      </w:r>
      <w:r w:rsidRPr="00231087">
        <w:rPr>
          <w:rFonts w:ascii="Times New Roman" w:eastAsia="Times New Roman" w:hAnsi="Times New Roman" w:cs="Times New Roman"/>
          <w:sz w:val="22"/>
          <w:szCs w:val="22"/>
          <w:lang w:val="en-US"/>
        </w:rPr>
        <w:t xml:space="preserve">, we suggest that employees with higher levels of trait self-control are more inclined to engage in </w:t>
      </w:r>
      <w:r w:rsidR="00AE6911" w:rsidRPr="00231087">
        <w:rPr>
          <w:rFonts w:ascii="Times New Roman" w:eastAsia="Times New Roman" w:hAnsi="Times New Roman" w:cs="Times New Roman"/>
          <w:sz w:val="22"/>
          <w:szCs w:val="22"/>
          <w:lang w:val="en-US"/>
        </w:rPr>
        <w:t>role-clarifying prospection</w:t>
      </w:r>
      <w:r w:rsidRPr="00231087">
        <w:rPr>
          <w:rFonts w:ascii="Times New Roman" w:eastAsia="Times New Roman" w:hAnsi="Times New Roman" w:cs="Times New Roman"/>
          <w:sz w:val="22"/>
          <w:szCs w:val="22"/>
          <w:lang w:val="en-US"/>
        </w:rPr>
        <w:t>. Higher levels of trait self-control are achieved in part through a variety of cognitive strategies that influence an individual</w:t>
      </w:r>
      <w:r w:rsidRPr="00231087">
        <w:rPr>
          <w:rFonts w:ascii="Times New Roman" w:eastAsia="Helvetica" w:hAnsi="Times New Roman" w:cs="Times New Roman"/>
          <w:sz w:val="22"/>
          <w:szCs w:val="22"/>
          <w:lang w:val="en-US"/>
        </w:rPr>
        <w:t xml:space="preserve">’s ability to remain on track with their intended goals and </w:t>
      </w:r>
      <w:r w:rsidRPr="00231087">
        <w:rPr>
          <w:rFonts w:ascii="Times New Roman" w:eastAsia="Times New Roman" w:hAnsi="Times New Roman" w:cs="Times New Roman"/>
          <w:sz w:val="22"/>
          <w:szCs w:val="22"/>
          <w:lang w:val="en-US"/>
        </w:rPr>
        <w:t xml:space="preserve">regulate their thoughts </w:t>
      </w:r>
      <w:r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{"citationItems":[{"id":"ITEM-1","itemData":{"author":[{"dropping-particle":"","family":"Magen","given":"E.","non-dropping-particle":"","parse-names":false,"suffix":""},{"dropping-particle":"","family":"Gross","given":"James J.","non-dropping-particle":"","parse-names":false,"suffix":""}],"container-title":"Self-Control in Society, Mind, and Brain","editor":[{"dropping-particle":"","family":"Hassin","given":"Ran","non-dropping-particle":"","parse-names":false,"suffix":""},{"dropping-particle":"","family":"Ochsner","given":"K. N.","non-dropping-particle":"","parse-names":false,"suffix":""},{"dropping-particle":"","family":"Trope","given":"Yaacov","non-dropping-particle":"","parse-names":false,"suffix":""}],"id":"ITEM-1","issued":{"date-parts":[["2010"]]},"page":"335-353","publisher":"Oxford University Press","publisher-place":"New York, NY","title":"Getting Our Act Together: Toward a General Model of Self-Control","type":"chapter"},"uris":["http://www.mendeley.com/documents/?uuid=19b90485-454f-444f-b2a6-97a48a54d5ed"]},{"id":"ITEM-2","itemData":{"DOI":"10.1177/0963721414534256","ISBN":"0963-7214","ISSN":"0963-7214","abstract":"Good self-control is central to success across life domains, from school to work to relationships. In this article, we provide a framework to better understand how self-control can be improved. Using cybernetic principles, we identify and integrate important mechanisms for self-control improvement that have previously been overlooked. The cybernetic model suggests that control relies on three separate processes: setting goals, monitoring when behavior diverges from goals, and implementing behavior aligned with goals. Within each of these stages, we incorporate recent research identifying key features of good self-control, including setting the “right kind” of goals; the role of conflict detection, attention, and emotional acceptance in goal monitoring; and the effects of fatigue, shifting priorities, and intentions on implementing behavioral changes. Self-control is not easy, but by revealing it as reliant on these diverse processes, we offer a more comprehensive perspective on self-control, as well as routes through which it can be improved.","author":[{"dropping-particle":"","family":"Inzlicht","given":"M.","non-dropping-particle":"","parse-names":false,"suffix":""},{"dropping-particle":"","family":"Legault","given":"L.","non-dropping-particle":"","parse-names":false,"suffix":""},{"dropping-particle":"","family":"Teper","given":"R.","non-dropping-particle":"","parse-names":false,"suffix":""}],"container-title":"Current Directions in Psychological Science","id":"ITEM-2","issued":{"date-parts":[["2014"]]},"page":"302-307","title":"Exploring the Mechanisms of Self-Control Improvement","type":"article-journal","volume":"23"},"uris":["http://www.mendeley.com/documents/?uuid=058c12b5-d522-439a-910a-cfe780189464"]}],"mendeley":{"formattedCitation":"(Inzlicht, Legault, &amp; Teper, 2014; Magen &amp; Gross, 2010)","plainTextFormattedCitation":"(Inzlicht, Legault, &amp; Teper, 2014; Magen &amp; Gross, 2010)","previouslyFormattedCitation":"(Inzlicht, Legault, &amp; Teper, 2014; Magen &amp; Gross, 2010)"},"properties":{"noteIndex":0},"schema":"https://github.com/citation-style-language/schema/raw/master/csl-citation.json"}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(Inzlicht, Legault, &amp; Teper, 2014; Magen &amp; Gross, 2010)</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For example, </w:t>
      </w:r>
      <w:r w:rsidR="00DC087F" w:rsidRPr="00231087">
        <w:rPr>
          <w:rFonts w:ascii="Times New Roman" w:eastAsia="Times New Roman" w:hAnsi="Times New Roman" w:cs="Times New Roman"/>
          <w:sz w:val="22"/>
          <w:szCs w:val="22"/>
          <w:lang w:val="en-US"/>
        </w:rPr>
        <w:t>individuals with high</w:t>
      </w:r>
      <w:r w:rsidR="00D72924">
        <w:rPr>
          <w:rFonts w:ascii="Times New Roman" w:eastAsia="Times New Roman" w:hAnsi="Times New Roman" w:cs="Times New Roman"/>
          <w:sz w:val="22"/>
          <w:szCs w:val="22"/>
          <w:lang w:val="en-US"/>
        </w:rPr>
        <w:t>er levels of</w:t>
      </w:r>
      <w:r w:rsidR="00DC087F" w:rsidRPr="00231087">
        <w:rPr>
          <w:rFonts w:ascii="Times New Roman" w:eastAsia="Times New Roman" w:hAnsi="Times New Roman" w:cs="Times New Roman"/>
          <w:sz w:val="22"/>
          <w:szCs w:val="22"/>
          <w:lang w:val="en-US"/>
        </w:rPr>
        <w:t xml:space="preserve"> trait self-control are more likely to recognize opportunities to deploy cognitive strategies that may help them regulate their thoughts </w:t>
      </w:r>
      <w:r w:rsidR="00DC087F" w:rsidRPr="00231087">
        <w:rPr>
          <w:rFonts w:ascii="Times New Roman" w:eastAsia="Times New Roman" w:hAnsi="Times New Roman" w:cs="Times New Roman"/>
          <w:sz w:val="22"/>
          <w:szCs w:val="22"/>
          <w:lang w:val="en-US"/>
        </w:rPr>
        <w:fldChar w:fldCharType="begin" w:fldLock="1"/>
      </w:r>
      <w:r w:rsidR="00DC087F" w:rsidRPr="00231087">
        <w:rPr>
          <w:rFonts w:ascii="Times New Roman" w:eastAsia="Times New Roman" w:hAnsi="Times New Roman" w:cs="Times New Roman"/>
          <w:sz w:val="22"/>
          <w:szCs w:val="22"/>
          <w:lang w:val="en-US"/>
        </w:rPr>
        <w:instrText>ADDIN CSL_CITATION {"citationItems":[{"id":"ITEM-1","itemData":{"DOI":"10.1111/j.1467-8721.2009.01645.x","ISSN":"09637214","abstract":"To successfully pursue a goal in the face of temptation, an individual must first identify that she faces a self-control conflict. Only then will the individual exercise self-control to promote goal pursuit over indulging in temptation. We propose a new model that distinguishes between the problems of conflict identification and those of conflict resolution. We then review research on the factors that influence conflict identification and those that determine conflict resolution.","author":[{"dropping-particle":"","family":"Myrseth","given":"Kristian Ove R.","non-dropping-particle":"","parse-names":false,"suffix":""},{"dropping-particle":"","family":"Fishbach","given":"Ayelet","non-dropping-particle":"","parse-names":false,"suffix":""}],"container-title":"Current Directions in Psychological Science","id":"ITEM-1","issue":"4","issued":{"date-parts":[["2009","8","1"]]},"note":"Some background on history: 380BC (Plato's Protagoras), Socrates asks how it is possible that one lacks command over oneself and experiences akrasia, the state of acting agains one's better judgement.\n\n\nAuthors propose that success in self-control is contingent jointly on identifying conflict between temptation and 'better judgement' and on successfully implementation of self-control strategies.\n\n\nIndividuals facing temptation must first determine whether there is a conflict between indulging and pursuing higher- order goals. Under many circumstances, recognizing conflict may not prove obvious. If and only if individuals identify self-control conflict will they implement self-control strategies to promote goal-pursuit over indulgence in temptation.\n\n\nWhen facing epsilon-cost temptation, conflict identification depends on whether individuals frame the temptation as a single opportunity to act in isolation or as one among many opportunities (Myrseth &amp;amp; Fishbach, 2009).\n--&amp;gt; Need width (the individual sees multiple opportunities together) and consistency (individual expects to act similarly across multiple opportunities).\n\n\nSelf-control involves asymmetric shifts in motivational strength, namely an increase in motivation to pursue a goal and a reduction in motivation to pursue temptation\n--&amp;gt; can be conscious/deliberative or nonconscious/implicit strategies\n\n\nStrategies for dealing with temptations and goals:\n- changing the choice situation, e.g. via self-imposed penalties, pre-commitment to forgo avoidance;\n- changing the psychological meaning of choice options, e.g. devaluation of temptations, cool and abstract construals of temptations, setting low expectations Inhibition\n\n\nPolicy makers should consider measures aiding individuals to avoid framing tempting opportunities to avoid framing tempting opportunities as special/isolated.","page":"247-252","title":"Self-Control: A Function of Knowing When and How to Exercise Restraint","type":"article-journal","volume":"18"},"uris":["http://www.mendeley.com/documents/?uuid=d2c8a7da-aab8-42a3-b9fc-880849271aab"]}],"mendeley":{"formattedCitation":"(Myrseth &amp; Fishbach, 2009)","plainTextFormattedCitation":"(Myrseth &amp; Fishbach, 2009)","previouslyFormattedCitation":"(Myrseth &amp; Fishbach, 2009)"},"properties":{"noteIndex":0},"schema":"https://github.com/citation-style-language/schema/raw/master/csl-citation.json"}</w:instrText>
      </w:r>
      <w:r w:rsidR="00DC087F" w:rsidRPr="00231087">
        <w:rPr>
          <w:rFonts w:ascii="Times New Roman" w:eastAsia="Times New Roman" w:hAnsi="Times New Roman" w:cs="Times New Roman"/>
          <w:sz w:val="22"/>
          <w:szCs w:val="22"/>
          <w:lang w:val="en-US"/>
        </w:rPr>
        <w:fldChar w:fldCharType="separate"/>
      </w:r>
      <w:r w:rsidR="00DC087F" w:rsidRPr="00231087">
        <w:rPr>
          <w:rFonts w:ascii="Times New Roman" w:eastAsia="Times New Roman" w:hAnsi="Times New Roman" w:cs="Times New Roman"/>
          <w:noProof/>
          <w:sz w:val="22"/>
          <w:szCs w:val="22"/>
          <w:lang w:val="en-US"/>
        </w:rPr>
        <w:t>(Myrseth &amp; Fishbach, 2009)</w:t>
      </w:r>
      <w:r w:rsidR="00DC087F" w:rsidRPr="00231087">
        <w:rPr>
          <w:rFonts w:ascii="Times New Roman" w:eastAsia="Times New Roman" w:hAnsi="Times New Roman" w:cs="Times New Roman"/>
          <w:sz w:val="22"/>
          <w:szCs w:val="22"/>
          <w:lang w:val="en-US"/>
        </w:rPr>
        <w:fldChar w:fldCharType="end"/>
      </w:r>
      <w:r w:rsidR="00DC087F">
        <w:rPr>
          <w:rFonts w:ascii="Times New Roman" w:eastAsia="Times New Roman" w:hAnsi="Times New Roman" w:cs="Times New Roman"/>
          <w:sz w:val="22"/>
          <w:szCs w:val="22"/>
          <w:lang w:val="en-US"/>
        </w:rPr>
        <w:t>.</w:t>
      </w:r>
      <w:r w:rsidR="00045CC8" w:rsidRPr="00045CC8">
        <w:rPr>
          <w:rFonts w:ascii="Times New Roman" w:eastAsia="Times New Roman" w:hAnsi="Times New Roman" w:cs="Times New Roman"/>
          <w:color w:val="auto"/>
          <w:sz w:val="22"/>
          <w:szCs w:val="22"/>
          <w:lang w:val="en-US"/>
        </w:rPr>
        <w:t xml:space="preserve"> </w:t>
      </w:r>
      <w:r w:rsidR="00045CC8" w:rsidRPr="00231087">
        <w:rPr>
          <w:rFonts w:ascii="Times New Roman" w:eastAsia="Times New Roman" w:hAnsi="Times New Roman" w:cs="Times New Roman"/>
          <w:color w:val="auto"/>
          <w:sz w:val="22"/>
          <w:szCs w:val="22"/>
          <w:lang w:val="en-US"/>
        </w:rPr>
        <w:t xml:space="preserve">Indeed, individuals with higher levels of trait self-control are more likely to recognize situations where regulation can be deployed for beneficial outcomes </w:t>
      </w:r>
      <w:r w:rsidR="00045CC8" w:rsidRPr="00231087">
        <w:rPr>
          <w:rFonts w:ascii="Times New Roman" w:eastAsia="Times New Roman" w:hAnsi="Times New Roman" w:cs="Times New Roman"/>
          <w:color w:val="auto"/>
          <w:sz w:val="22"/>
          <w:szCs w:val="22"/>
          <w:lang w:val="en-US"/>
        </w:rPr>
        <w:fldChar w:fldCharType="begin" w:fldLock="1"/>
      </w:r>
      <w:r w:rsidR="00045CC8" w:rsidRPr="00231087">
        <w:rPr>
          <w:rFonts w:ascii="Times New Roman" w:eastAsia="Times New Roman" w:hAnsi="Times New Roman" w:cs="Times New Roman"/>
          <w:color w:val="auto"/>
          <w:sz w:val="22"/>
          <w:szCs w:val="22"/>
          <w:lang w:val="en-US"/>
        </w:rPr>
        <w:instrText>ADDIN CSL_CITATION {"citationItems":[{"id":"ITEM-1","itemData":{"DOI":"10.1002/ejsp.2581","ISSN":"0046-2772","author":[{"dropping-particle":"","family":"Tornquist","given":"Michelle","non-dropping-particle":"","parse-names":false,"suffix":""},{"dropping-particle":"","family":"Miles","given":"Eleanor","non-dropping-particle":"","parse-names":false,"suffix":""}],"container-title":"European Journal of Social Psychology","id":"ITEM-1","issued":{"date-parts":[["2019","4","11"]]},"page":"ejsp.2581","publisher":"John Wiley &amp; Sons, Ltd","title":"Trait self‐control and beliefs about the utility of emotions for initiatory and inhibitory self‐control","type":"article-journal"},"uris":["http://www.mendeley.com/documents/?uuid=fea499d4-d52b-346d-acf5-125d37706620"]},{"id":"ITEM-2","itemData":{"DOI":"10.1037/pspp0000188","ISSN":"1939-1315","author":[{"dropping-particle":"","family":"Converse","given":"Benjamin A.","non-dropping-particle":"","parse-names":false,"suffix":""},{"dropping-particle":"","family":"Juarez","given":"Lindsay","non-dropping-particle":"","parse-names":false,"suffix":""},{"dropping-particle":"","family":"Hennecke","given":"Marie","non-dropping-particle":"","parse-names":false,"suffix":""}],"container-title":"Journal of Personality and Social Psychology","id":"ITEM-2","issue":"5","issued":{"date-parts":[["2019","5"]]},"page":"860-883","title":"Self-control and the reasons behind our goals.","type":"article-journal","volume":"116"},"uris":["http://www.mendeley.com/documents/?uuid=af8921c3-1086-3441-8ec2-9e84bc61d1b5"]}],"mendeley":{"formattedCitation":"(Converse, Juarez, &amp; Hennecke, 2019; Tornquist &amp; Miles, 2019)","plainTextFormattedCitation":"(Converse, Juarez, &amp; Hennecke, 2019; Tornquist &amp; Miles, 2019)","previouslyFormattedCitation":"(Converse, Juarez, &amp; Hennecke, 2019; Tornquist &amp; Miles, 2019)"},"properties":{"noteIndex":0},"schema":"https://github.com/citation-style-language/schema/raw/master/csl-citation.json"}</w:instrText>
      </w:r>
      <w:r w:rsidR="00045CC8" w:rsidRPr="00231087">
        <w:rPr>
          <w:rFonts w:ascii="Times New Roman" w:eastAsia="Times New Roman" w:hAnsi="Times New Roman" w:cs="Times New Roman"/>
          <w:color w:val="auto"/>
          <w:sz w:val="22"/>
          <w:szCs w:val="22"/>
          <w:lang w:val="en-US"/>
        </w:rPr>
        <w:fldChar w:fldCharType="separate"/>
      </w:r>
      <w:r w:rsidR="00045CC8" w:rsidRPr="00231087">
        <w:rPr>
          <w:rFonts w:ascii="Times New Roman" w:eastAsia="Times New Roman" w:hAnsi="Times New Roman" w:cs="Times New Roman"/>
          <w:noProof/>
          <w:color w:val="auto"/>
          <w:sz w:val="22"/>
          <w:szCs w:val="22"/>
          <w:lang w:val="en-US"/>
        </w:rPr>
        <w:t>(Converse, Juarez, &amp; Hennecke, 2019; Tornquist &amp; Miles, 2019)</w:t>
      </w:r>
      <w:r w:rsidR="00045CC8" w:rsidRPr="00231087">
        <w:rPr>
          <w:rFonts w:ascii="Times New Roman" w:eastAsia="Times New Roman" w:hAnsi="Times New Roman" w:cs="Times New Roman"/>
          <w:color w:val="auto"/>
          <w:sz w:val="22"/>
          <w:szCs w:val="22"/>
          <w:lang w:val="en-US"/>
        </w:rPr>
        <w:fldChar w:fldCharType="end"/>
      </w:r>
      <w:r w:rsidR="00045CC8" w:rsidRPr="00231087">
        <w:rPr>
          <w:rFonts w:ascii="Times New Roman" w:eastAsia="Times New Roman" w:hAnsi="Times New Roman" w:cs="Times New Roman"/>
          <w:color w:val="auto"/>
          <w:sz w:val="22"/>
          <w:szCs w:val="22"/>
          <w:lang w:val="en-US"/>
        </w:rPr>
        <w:t xml:space="preserve">. </w:t>
      </w:r>
    </w:p>
    <w:p w14:paraId="78588F5D" w14:textId="0F78E222" w:rsidR="004C28BB" w:rsidRPr="00045CC8" w:rsidRDefault="00045CC8" w:rsidP="00045CC8">
      <w:pPr>
        <w:pStyle w:val="Normal1"/>
        <w:keepNext/>
        <w:widowControl w:val="0"/>
        <w:spacing w:line="480" w:lineRule="auto"/>
        <w:ind w:firstLine="720"/>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lang w:val="en-US"/>
        </w:rPr>
        <w:t>Taken together</w:t>
      </w:r>
      <w:r w:rsidRPr="00231087">
        <w:rPr>
          <w:rFonts w:ascii="Times New Roman" w:eastAsia="Times New Roman" w:hAnsi="Times New Roman" w:cs="Times New Roman"/>
          <w:sz w:val="22"/>
          <w:szCs w:val="22"/>
          <w:lang w:val="en-US"/>
        </w:rPr>
        <w:t xml:space="preserve">, employees with higher trait self-control may </w:t>
      </w:r>
      <w:r>
        <w:rPr>
          <w:rFonts w:ascii="Times New Roman" w:eastAsia="Times New Roman" w:hAnsi="Times New Roman" w:cs="Times New Roman"/>
          <w:sz w:val="22"/>
          <w:szCs w:val="22"/>
          <w:lang w:val="en-US"/>
        </w:rPr>
        <w:t xml:space="preserve">thus </w:t>
      </w:r>
      <w:r w:rsidRPr="00231087">
        <w:rPr>
          <w:rFonts w:ascii="Times New Roman" w:eastAsia="Times New Roman" w:hAnsi="Times New Roman" w:cs="Times New Roman"/>
          <w:sz w:val="22"/>
          <w:szCs w:val="22"/>
          <w:lang w:val="en-US"/>
        </w:rPr>
        <w:t>use their capacity to regulate their thoughts to engage in specific cognitions that allow them to transition into their work role</w:t>
      </w:r>
      <w:r>
        <w:rPr>
          <w:rFonts w:ascii="Times New Roman" w:eastAsia="Times New Roman" w:hAnsi="Times New Roman" w:cs="Times New Roman"/>
          <w:sz w:val="22"/>
          <w:szCs w:val="22"/>
          <w:lang w:val="en-US"/>
        </w:rPr>
        <w:t xml:space="preserve">. </w:t>
      </w:r>
      <w:r>
        <w:rPr>
          <w:rFonts w:ascii="Times New Roman" w:eastAsia="Times New Roman" w:hAnsi="Times New Roman" w:cs="Times New Roman"/>
          <w:color w:val="auto"/>
          <w:sz w:val="22"/>
          <w:szCs w:val="22"/>
          <w:lang w:val="en-US"/>
        </w:rPr>
        <w:t>T</w:t>
      </w:r>
      <w:r w:rsidRPr="00231087">
        <w:rPr>
          <w:rFonts w:ascii="Times New Roman" w:eastAsia="Times New Roman" w:hAnsi="Times New Roman" w:cs="Times New Roman"/>
          <w:color w:val="auto"/>
          <w:sz w:val="22"/>
          <w:szCs w:val="22"/>
          <w:lang w:val="en-US"/>
        </w:rPr>
        <w:t xml:space="preserve">hey may </w:t>
      </w:r>
      <w:r>
        <w:rPr>
          <w:rFonts w:ascii="Times New Roman" w:eastAsia="Times New Roman" w:hAnsi="Times New Roman" w:cs="Times New Roman"/>
          <w:color w:val="auto"/>
          <w:sz w:val="22"/>
          <w:szCs w:val="22"/>
          <w:lang w:val="en-US"/>
        </w:rPr>
        <w:t xml:space="preserve">thus </w:t>
      </w:r>
      <w:r w:rsidRPr="00231087">
        <w:rPr>
          <w:rFonts w:ascii="Times New Roman" w:eastAsia="Times New Roman" w:hAnsi="Times New Roman" w:cs="Times New Roman"/>
          <w:color w:val="auto"/>
          <w:sz w:val="22"/>
          <w:szCs w:val="22"/>
          <w:lang w:val="en-US"/>
        </w:rPr>
        <w:t xml:space="preserve">be better </w:t>
      </w:r>
      <w:r>
        <w:rPr>
          <w:rFonts w:ascii="Times New Roman" w:eastAsia="Times New Roman" w:hAnsi="Times New Roman" w:cs="Times New Roman"/>
          <w:color w:val="auto"/>
          <w:sz w:val="22"/>
          <w:szCs w:val="22"/>
          <w:lang w:val="en-US"/>
        </w:rPr>
        <w:t xml:space="preserve">able </w:t>
      </w:r>
      <w:r w:rsidRPr="00231087">
        <w:rPr>
          <w:rFonts w:ascii="Times New Roman" w:eastAsia="Times New Roman" w:hAnsi="Times New Roman" w:cs="Times New Roman"/>
          <w:color w:val="auto"/>
          <w:sz w:val="22"/>
          <w:szCs w:val="22"/>
          <w:lang w:val="en-US"/>
        </w:rPr>
        <w:t xml:space="preserve">to </w:t>
      </w:r>
      <w:r w:rsidRPr="00231087">
        <w:rPr>
          <w:rFonts w:ascii="Times New Roman" w:eastAsia="Times New Roman" w:hAnsi="Times New Roman" w:cs="Times New Roman"/>
          <w:sz w:val="22"/>
          <w:szCs w:val="22"/>
          <w:lang w:val="en-US"/>
        </w:rPr>
        <w:t xml:space="preserve">mentally engage in boundary </w:t>
      </w:r>
      <w:r>
        <w:rPr>
          <w:rFonts w:ascii="Times New Roman" w:eastAsia="Times New Roman" w:hAnsi="Times New Roman" w:cs="Times New Roman"/>
          <w:sz w:val="22"/>
          <w:szCs w:val="22"/>
          <w:lang w:val="en-US"/>
        </w:rPr>
        <w:t>management</w:t>
      </w:r>
      <w:r w:rsidRPr="00231087">
        <w:rPr>
          <w:rFonts w:ascii="Times New Roman" w:eastAsia="Times New Roman" w:hAnsi="Times New Roman" w:cs="Times New Roman"/>
          <w:sz w:val="22"/>
          <w:szCs w:val="22"/>
          <w:lang w:val="en-US"/>
        </w:rPr>
        <w:t xml:space="preserve"> strategies</w:t>
      </w:r>
      <w:r>
        <w:rPr>
          <w:rFonts w:ascii="Times New Roman" w:eastAsia="Times New Roman" w:hAnsi="Times New Roman" w:cs="Times New Roman"/>
          <w:sz w:val="22"/>
          <w:szCs w:val="22"/>
          <w:lang w:val="en-US"/>
        </w:rPr>
        <w:t xml:space="preserve"> (such as role-clarifying prospection) </w:t>
      </w:r>
      <w:r w:rsidRPr="00231087">
        <w:rPr>
          <w:rFonts w:ascii="Times New Roman" w:eastAsia="Times New Roman" w:hAnsi="Times New Roman" w:cs="Times New Roman"/>
          <w:sz w:val="22"/>
          <w:szCs w:val="22"/>
          <w:lang w:val="en-US"/>
        </w:rPr>
        <w:t xml:space="preserve">that facilitate a work role entry even before they arrive at work and the workday begins </w:t>
      </w:r>
      <w:r w:rsidRPr="00231087">
        <w:rPr>
          <w:rFonts w:ascii="Times New Roman" w:eastAsia="Times New Roman" w:hAnsi="Times New Roman" w:cs="Times New Roman"/>
          <w:sz w:val="22"/>
          <w:szCs w:val="22"/>
          <w:lang w:val="en-US"/>
        </w:rPr>
        <w:fldChar w:fldCharType="begin" w:fldLock="1"/>
      </w:r>
      <w:r w:rsidRPr="00231087">
        <w:rPr>
          <w:rFonts w:ascii="Times New Roman" w:eastAsia="Times New Roman" w:hAnsi="Times New Roman" w:cs="Times New Roman"/>
          <w:sz w:val="22"/>
          <w:szCs w:val="22"/>
          <w:lang w:val="en-US"/>
        </w:rPr>
        <w:instrText>ADDIN CSL_CITATION {"citationItems":[{"id":"ITEM-1","itemData":{"author":[{"dropping-particle":"","family":"Ashforth","given":"Blake E","non-dropping-particle":"","parse-names":false,"suffix":""}],"id":"ITEM-1","issued":{"date-parts":[["2000"]]},"publisher":"Macmillan","publisher-place":"New York, NY","title":"Role transitions in organizational life: An identity-based perspective","type":"book"},"uris":["http://www.mendeley.com/documents/?uuid=a97779e8-4867-43d8-a9c1-bca4e3e8c1ea"]},{"id":"ITEM-2","itemData":{"DOI":"10.1177/0018726716636204","ISBN":"1741-282X(Electronic);0018-7267(Print)","ISSN":"0018-7267","abstract":"A widely-cited proposition in boundary theory states that it is difficult for individuals to transition between roles, especially when these roles are highly segmented. Surprisingly, this hypothesis has not been directly tested. We provide an empirical test of these propositions and draw from the self-regulation literature to expand boundary theory in exploring how episodes of cognitive role transitions impact job performance. We propose that cognitive role transitioning is cognitively demanding, which consumes the limited executive control resources that facilitate effective job performance. In a multilevel study of 619 employees providing 4371 episodes, we observed that work-to-family cognitive role transitioning was negatively related to job performance, and this effect was mediated by self-regulatory depletion. Although individuals with greater role integration were somewhat more likely to experience cognitive role transitions than those with segmented roles, these individuals were also buffered from the self-regulatory depletion that impairs effective job performance. Overall, these findings suggest that integration, rather than segmentation, may be a better long-term boundary management strategy for minimizing self-regulatory depletion and maintaining higher levels of job performance during inevitable work–family role transitions.","author":[{"dropping-particle":"","family":"Smit","given":"Brandon W","non-dropping-particle":"","parse-names":false,"suffix":""},{"dropping-particle":"","family":"Maloney","given":"Patrick W","non-dropping-particle":"","parse-names":false,"suffix":""},{"dropping-particle":"","family":"Maertz","given":"Carl P","non-dropping-particle":"","parse-names":false,"suffix":""},{"dropping-particle":"","family":"Montag-Smit","given":"Tamara","non-dropping-particle":"","parse-names":false,"suffix":""}],"container-title":"Human Relations","id":"ITEM-2","issue":"11","issued":{"date-parts":[["2016"]]},"page":"2141-2168","title":"Out of sight, out of mind? How and when cognitive role transition episodes influence employee performance","type":"article-journal","volume":"69"},"uris":["http://www.mendeley.com/documents/?uuid=f9aa7ae1-9c95-4e3e-b1ac-0b481a76c5ce"]}],"mendeley":{"formattedCitation":"(Ashforth, 2000; Brandon W Smit et al., 2016)","manualFormatting":"(Ashforth, 2000; Smit et al., 2016)","plainTextFormattedCitation":"(Ashforth, 2000; Brandon W Smit et al., 2016)","previouslyFormattedCitation":"(Ashforth, 2000; Brandon W Smit et al., 2016)"},"properties":{"noteIndex":0},"schema":"https://github.com/citation-style-language/schema/raw/master/csl-citation.json"}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(Ashforth, 2000; Smit et al., 2016)</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w:t>
      </w:r>
      <w:r>
        <w:rPr>
          <w:rFonts w:ascii="Times New Roman" w:eastAsia="Times New Roman" w:hAnsi="Times New Roman" w:cs="Times New Roman"/>
          <w:sz w:val="22"/>
          <w:szCs w:val="22"/>
          <w:lang w:val="en-US"/>
        </w:rPr>
        <w:t xml:space="preserve"> On the other hand,</w:t>
      </w:r>
      <w:r w:rsidRPr="00231087">
        <w:rPr>
          <w:rFonts w:ascii="Times New Roman" w:eastAsia="Times New Roman" w:hAnsi="Times New Roman" w:cs="Times New Roman"/>
          <w:color w:val="auto"/>
          <w:sz w:val="22"/>
          <w:szCs w:val="22"/>
          <w:lang w:val="en-US"/>
        </w:rPr>
        <w:t xml:space="preserve"> </w:t>
      </w:r>
      <w:r w:rsidR="004B5376">
        <w:rPr>
          <w:rFonts w:ascii="Times New Roman" w:eastAsia="Times New Roman" w:hAnsi="Times New Roman" w:cs="Times New Roman"/>
          <w:color w:val="auto"/>
          <w:sz w:val="22"/>
          <w:szCs w:val="22"/>
          <w:lang w:val="en-US"/>
        </w:rPr>
        <w:t>e</w:t>
      </w:r>
      <w:r w:rsidR="004B5376" w:rsidRPr="00231087">
        <w:rPr>
          <w:rFonts w:ascii="Times New Roman" w:eastAsia="Times New Roman" w:hAnsi="Times New Roman" w:cs="Times New Roman"/>
          <w:color w:val="auto"/>
          <w:sz w:val="22"/>
          <w:szCs w:val="22"/>
          <w:lang w:val="en-US"/>
        </w:rPr>
        <w:t xml:space="preserve">mployees </w:t>
      </w:r>
      <w:r w:rsidRPr="00231087">
        <w:rPr>
          <w:rFonts w:ascii="Times New Roman" w:eastAsia="Times New Roman" w:hAnsi="Times New Roman" w:cs="Times New Roman"/>
          <w:color w:val="auto"/>
          <w:sz w:val="22"/>
          <w:szCs w:val="22"/>
          <w:lang w:val="en-US"/>
        </w:rPr>
        <w:t>with lower</w:t>
      </w:r>
      <w:r w:rsidR="00952668">
        <w:rPr>
          <w:rFonts w:ascii="Times New Roman" w:eastAsia="Times New Roman" w:hAnsi="Times New Roman" w:cs="Times New Roman"/>
          <w:color w:val="auto"/>
          <w:sz w:val="22"/>
          <w:szCs w:val="22"/>
          <w:lang w:val="en-US"/>
        </w:rPr>
        <w:t xml:space="preserve"> levels of</w:t>
      </w:r>
      <w:r w:rsidRPr="00231087">
        <w:rPr>
          <w:rFonts w:ascii="Times New Roman" w:eastAsia="Times New Roman" w:hAnsi="Times New Roman" w:cs="Times New Roman"/>
          <w:color w:val="auto"/>
          <w:sz w:val="22"/>
          <w:szCs w:val="22"/>
          <w:lang w:val="en-US"/>
        </w:rPr>
        <w:t xml:space="preserve"> trait self-control are more likely to engage in thoughts and behaviors that are rewarding in the short term </w:t>
      </w:r>
      <w:r w:rsidRPr="00231087">
        <w:rPr>
          <w:rFonts w:ascii="Times New Roman" w:eastAsia="Times New Roman" w:hAnsi="Times New Roman" w:cs="Times New Roman"/>
          <w:color w:val="auto"/>
          <w:sz w:val="22"/>
          <w:szCs w:val="22"/>
          <w:lang w:val="en-US"/>
        </w:rPr>
        <w:fldChar w:fldCharType="begin" w:fldLock="1"/>
      </w:r>
      <w:r>
        <w:rPr>
          <w:rFonts w:ascii="Times New Roman" w:eastAsia="Times New Roman" w:hAnsi="Times New Roman" w:cs="Times New Roman"/>
          <w:color w:val="auto"/>
          <w:sz w:val="22"/>
          <w:szCs w:val="22"/>
          <w:lang w:val="en-US"/>
        </w:rPr>
        <w:instrText>ADDIN CSL_CITATION {"citationItems":[{"id":"ITEM-1","itemData":{"author":[{"dropping-particle":"","family":"Hofmann","given":"Wilhelm","non-dropping-particle":"","parse-names":false,"suffix":""},{"dropping-particle":"","family":"Vohs","given":"Kathleen D.","non-dropping-particle":"","parse-names":false,"suffix":""},{"dropping-particle":"","family":"Baumeister","given":"Roy F.","non-dropping-particle":"","parse-names":false,"suffix":""}],"container-title":"Psychological Science","id":"ITEM-1","issue":"6","issued":{"date-parts":[["2012"]]},"note":"We spend as much &lt;m:underline&gt;half of our waking lives feeling desires&lt;/m:underline&gt;, and are able to resist about 38 percent of them. ","page":"582-588","title":"What People Desire, Feel Conflicted About, and Try to Resist in Everyday Life","type":"article-journal","volume":"23"},"uris":["http://www.mendeley.com/documents/?uuid=7ec4e82e-2222-4e19-b333-62549b99b8d3"]}],"mendeley":{"formattedCitation":"(Hofmann, Vohs, &amp; Baumeister, 2012)","plainTextFormattedCitation":"(Hofmann, Vohs, &amp; Baumeister, 2012)","previouslyFormattedCitation":"(Hofmann, Vohs, &amp; Baumeister, 2012)"},"properties":{"noteIndex":0},"schema":"https://github.com/citation-style-language/schema/raw/master/csl-citation.json"}</w:instrText>
      </w:r>
      <w:r w:rsidRPr="00231087">
        <w:rPr>
          <w:rFonts w:ascii="Times New Roman" w:eastAsia="Times New Roman" w:hAnsi="Times New Roman" w:cs="Times New Roman"/>
          <w:color w:val="auto"/>
          <w:sz w:val="22"/>
          <w:szCs w:val="22"/>
          <w:lang w:val="en-US"/>
        </w:rPr>
        <w:fldChar w:fldCharType="separate"/>
      </w:r>
      <w:r w:rsidRPr="00231087">
        <w:rPr>
          <w:rFonts w:ascii="Times New Roman" w:eastAsia="Times New Roman" w:hAnsi="Times New Roman" w:cs="Times New Roman"/>
          <w:noProof/>
          <w:color w:val="auto"/>
          <w:sz w:val="22"/>
          <w:szCs w:val="22"/>
          <w:lang w:val="en-US"/>
        </w:rPr>
        <w:t>(Hofmann, Vohs, &amp; Baumeister, 2012)</w:t>
      </w:r>
      <w:r w:rsidRPr="00231087">
        <w:rPr>
          <w:rFonts w:ascii="Times New Roman" w:eastAsia="Times New Roman" w:hAnsi="Times New Roman" w:cs="Times New Roman"/>
          <w:color w:val="auto"/>
          <w:sz w:val="22"/>
          <w:szCs w:val="22"/>
          <w:lang w:val="en-US"/>
        </w:rPr>
        <w:fldChar w:fldCharType="end"/>
      </w:r>
      <w:r w:rsidR="004B5376">
        <w:rPr>
          <w:rFonts w:ascii="Times New Roman" w:eastAsia="Times New Roman" w:hAnsi="Times New Roman" w:cs="Times New Roman"/>
          <w:color w:val="auto"/>
          <w:sz w:val="22"/>
          <w:szCs w:val="22"/>
          <w:lang w:val="en-US"/>
        </w:rPr>
        <w:t>. As a result, those</w:t>
      </w:r>
      <w:r>
        <w:rPr>
          <w:rFonts w:ascii="Times New Roman" w:eastAsia="Times New Roman" w:hAnsi="Times New Roman" w:cs="Times New Roman"/>
          <w:color w:val="auto"/>
          <w:sz w:val="22"/>
          <w:szCs w:val="22"/>
          <w:lang w:val="en-US"/>
        </w:rPr>
        <w:t xml:space="preserve"> e</w:t>
      </w:r>
      <w:r w:rsidRPr="00231087">
        <w:rPr>
          <w:rFonts w:ascii="Times New Roman" w:eastAsia="Times New Roman" w:hAnsi="Times New Roman" w:cs="Times New Roman"/>
          <w:color w:val="auto"/>
          <w:sz w:val="22"/>
          <w:szCs w:val="22"/>
          <w:lang w:val="en-US"/>
        </w:rPr>
        <w:t xml:space="preserve">mployees may be more likely to be left in limbo during their commute, engaging in behaviors that are rewarding in the short term, such as listening to music or daydreaming, but that are inconsistent with the goal of role transition </w:t>
      </w:r>
      <w:r w:rsidRPr="00231087">
        <w:rPr>
          <w:rFonts w:ascii="Times New Roman" w:eastAsia="Times New Roman" w:hAnsi="Times New Roman" w:cs="Times New Roman"/>
          <w:sz w:val="22"/>
          <w:szCs w:val="22"/>
          <w:lang w:val="en-US"/>
        </w:rPr>
        <w:fldChar w:fldCharType="begin" w:fldLock="1"/>
      </w:r>
      <w:r w:rsidRPr="00231087">
        <w:rPr>
          <w:rFonts w:ascii="Times New Roman" w:eastAsia="Times New Roman" w:hAnsi="Times New Roman" w:cs="Times New Roman"/>
          <w:sz w:val="22"/>
          <w:szCs w:val="22"/>
          <w:lang w:val="en-US"/>
        </w:rPr>
        <w:instrText>ADDIN CSL_CITATION {"citationItems":[{"id":"ITEM-1","itemData":{"DOI":"10.1007/BF00931303","ISBN":"8013367991","ISSN":"0091-0562","PMID":"2378312","abstract":"The stressful characteristics of commuting constraints are conceptualized in terms of both physical and perceptual conditions of travel impedance. This study develops and operationalizes the concept of subjective impedance, as a complement to our previously developed concept of impedance as a physi- cally defined condition of commuting stress. The stress impacts of high- impedance commuting were examined in a study of 79 employees of two com- panies in the follow-up testing of a longitudinal study. Subjective impedance was overlapping but not isomorphic with physical impedance, and these two dimensions have differential relationships with health and well-being out- comes. The physical impedance construct received further confirmation in validational analyses and in predicted effects on various illness measures and job satisfaction. The newly constructed subjective impedance index was sig- nificantly related to evening home mood, residential satisfaction, and chest pain. Job change was also influenced primarily by commuting satisfaction. The results are discussed within an ecological framework emphasizing inter- domain transfer effects and situational moderators of commuting stress.","author":[{"dropping-particle":"","family":"Novaco","given":"Raymond W.","non-dropping-particle":"","parse-names":false,"suffix":""},{"dropping-particle":"","family":"Stokols","given":"Daniel","non-dropping-particle":"","parse-names":false,"suffix":""},{"dropping-particle":"","family":"Milanesi","given":"Louis","non-dropping-particle":"","parse-names":false,"suffix":""}],"container-title":"American Journal of Community Psychology","id":"ITEM-1","issue":"2","issued":{"date-parts":[["1990"]]},"page":"231-257","title":"Objective and Subjective Dimensions Of Travel Impedance as Determinants Of Commuting and Stress","type":"article-journal","volume":"18"},"uris":["http://www.mendeley.com/documents/?uuid=c325512e-f196-4e4f-b5c6-38e9f629ee03"]},{"id":"ITEM-2","itemData":{"DOI":"10.2307/3100192","ISBN":"1099-1379","ISSN":"08943796","abstract":"The commute impedance model (e.g. Stokols, Novaco, Stokols and Campbell, 1978) is evaluated through a literature review and a survey of commuters who drive to work (N = 418). A new construct for the study of commuting-commute variability-is introduced and tested in the framework of the survey. Findings from the literature review indicated (a) partial support for the first proposition of the impedance model namely, that impedance-measured as commute distance or time-causes strain (e.g. employee health deficits), but (b) no support for the second proposition of the model namely, that the impedance-strain is moderated by control or the availability of choice. Similarly, the survey showed that (a) commute length (impedance) is consistently correlated with strain, (b) choice is weakly and negatively related to strain, but (c) there is no interactive relationship of choice and length with strain. Furthermore, the results suggest that (a) commute variability is the strongest correlate of commute strain, and that (b) once commute variability is partialled out, most of the partial correlations between impedance and strain are not significant. The paper concludes with an alternative commuting-strain model which includes the new commute-variability construct.","author":[{"dropping-particle":"V.","family":"Kluger","given":"A.","non-dropping-particle":"","parse-names":false,"suffix":""}],"container-title":"Journal of Organizational Behavior","id":"ITEM-2","issued":{"date-parts":[["1998"]]},"page":"147-165","title":"Commute variability and strain","type":"article-journal","volume":"19"},"uris":["http://www.mendeley.com/documents/?uuid=b65c7ecc-6f14-4818-95b4-4e3eb17b3177"]}],"mendeley":{"formattedCitation":"(A. V. Kluger, 1998; Novaco, Stokols, &amp; Milanesi, 1990)","manualFormatting":"(Kluger, 1998; Novaco et al., 1990)","plainTextFormattedCitation":"(A. V. Kluger, 1998; Novaco, Stokols, &amp; Milanesi, 1990)","previouslyFormattedCitation":"(A. V. Kluger, 1998; Novaco, Stokols, &amp; Milanesi, 1990)"},"properties":{"noteIndex":0},"schema":"https://github.com/citation-style-language/schema/raw/master/csl-citation.json"}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(Kluger, 1998; Novaco et al., 1990)</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color w:val="auto"/>
          <w:sz w:val="22"/>
          <w:szCs w:val="22"/>
          <w:lang w:val="en-US"/>
        </w:rPr>
        <w:t>.</w:t>
      </w:r>
      <w:r>
        <w:rPr>
          <w:rFonts w:ascii="Times New Roman" w:eastAsia="Times New Roman" w:hAnsi="Times New Roman" w:cs="Times New Roman"/>
          <w:sz w:val="22"/>
          <w:szCs w:val="22"/>
          <w:lang w:val="en-US"/>
        </w:rPr>
        <w:t xml:space="preserve"> We thus argue that</w:t>
      </w:r>
      <w:r w:rsidR="004C28BB">
        <w:rPr>
          <w:rFonts w:ascii="Times New Roman" w:eastAsia="Times New Roman" w:hAnsi="Times New Roman" w:cs="Times New Roman"/>
          <w:color w:val="auto"/>
          <w:sz w:val="22"/>
          <w:szCs w:val="22"/>
          <w:lang w:val="en-US"/>
        </w:rPr>
        <w:t xml:space="preserve"> individuals with higher levels of trait self-control differ </w:t>
      </w:r>
      <w:r>
        <w:rPr>
          <w:rFonts w:ascii="Times New Roman" w:eastAsia="Times New Roman" w:hAnsi="Times New Roman" w:cs="Times New Roman"/>
          <w:color w:val="auto"/>
          <w:sz w:val="22"/>
          <w:szCs w:val="22"/>
          <w:lang w:val="en-US"/>
        </w:rPr>
        <w:t xml:space="preserve">from </w:t>
      </w:r>
      <w:r w:rsidR="004C28BB">
        <w:rPr>
          <w:rFonts w:ascii="Times New Roman" w:eastAsia="Times New Roman" w:hAnsi="Times New Roman" w:cs="Times New Roman"/>
          <w:color w:val="auto"/>
          <w:sz w:val="22"/>
          <w:szCs w:val="22"/>
          <w:lang w:val="en-US"/>
        </w:rPr>
        <w:t>those with lower levels of trait self-control in how they relate to long-term goals</w:t>
      </w:r>
      <w:r w:rsidR="004E214E">
        <w:rPr>
          <w:rFonts w:ascii="Times New Roman" w:eastAsia="Times New Roman" w:hAnsi="Times New Roman" w:cs="Times New Roman"/>
          <w:color w:val="auto"/>
          <w:sz w:val="22"/>
          <w:szCs w:val="22"/>
          <w:lang w:val="en-US"/>
        </w:rPr>
        <w:t xml:space="preserve"> and</w:t>
      </w:r>
      <w:r>
        <w:rPr>
          <w:rFonts w:ascii="Times New Roman" w:eastAsia="Times New Roman" w:hAnsi="Times New Roman" w:cs="Times New Roman"/>
          <w:color w:val="auto"/>
          <w:sz w:val="22"/>
          <w:szCs w:val="22"/>
          <w:lang w:val="en-US"/>
        </w:rPr>
        <w:t xml:space="preserve"> in </w:t>
      </w:r>
      <w:r w:rsidR="004C28BB">
        <w:rPr>
          <w:rFonts w:ascii="Times New Roman" w:eastAsia="Times New Roman" w:hAnsi="Times New Roman" w:cs="Times New Roman"/>
          <w:color w:val="auto"/>
          <w:sz w:val="22"/>
          <w:szCs w:val="22"/>
          <w:lang w:val="en-US"/>
        </w:rPr>
        <w:t xml:space="preserve">how they </w:t>
      </w:r>
      <w:r>
        <w:rPr>
          <w:rFonts w:ascii="Times New Roman" w:eastAsia="Times New Roman" w:hAnsi="Times New Roman" w:cs="Times New Roman"/>
          <w:color w:val="auto"/>
          <w:sz w:val="22"/>
          <w:szCs w:val="22"/>
          <w:lang w:val="en-US"/>
        </w:rPr>
        <w:t>regulate</w:t>
      </w:r>
      <w:r w:rsidR="004C28BB">
        <w:rPr>
          <w:rFonts w:ascii="Times New Roman" w:eastAsia="Times New Roman" w:hAnsi="Times New Roman" w:cs="Times New Roman"/>
          <w:color w:val="auto"/>
          <w:sz w:val="22"/>
          <w:szCs w:val="22"/>
          <w:lang w:val="en-US"/>
        </w:rPr>
        <w:t xml:space="preserve"> their </w:t>
      </w:r>
      <w:r>
        <w:rPr>
          <w:rFonts w:ascii="Times New Roman" w:eastAsia="Times New Roman" w:hAnsi="Times New Roman" w:cs="Times New Roman"/>
          <w:color w:val="auto"/>
          <w:sz w:val="22"/>
          <w:szCs w:val="22"/>
          <w:lang w:val="en-US"/>
        </w:rPr>
        <w:t>time and attention</w:t>
      </w:r>
      <w:r w:rsidR="004C28BB">
        <w:rPr>
          <w:rFonts w:ascii="Times New Roman" w:eastAsia="Times New Roman" w:hAnsi="Times New Roman" w:cs="Times New Roman"/>
          <w:color w:val="auto"/>
          <w:sz w:val="22"/>
          <w:szCs w:val="22"/>
          <w:lang w:val="en-US"/>
        </w:rPr>
        <w:t xml:space="preserve">, suggesting that they are likely to engage in role-clarifying prospection during their commute.  </w:t>
      </w:r>
    </w:p>
    <w:p w14:paraId="04BF8828" w14:textId="77777777" w:rsidR="002B4DD1" w:rsidRPr="00231087" w:rsidRDefault="003B28E9" w:rsidP="00EE02A5">
      <w:pPr>
        <w:pStyle w:val="Normal1"/>
        <w:keepNext/>
        <w:widowControl w:val="0"/>
        <w:spacing w:before="120" w:after="120" w:line="480" w:lineRule="auto"/>
        <w:ind w:left="720"/>
        <w:rPr>
          <w:rFonts w:ascii="Times New Roman" w:eastAsia="Times New Roman" w:hAnsi="Times New Roman" w:cs="Times New Roman"/>
          <w:color w:val="000000" w:themeColor="text1"/>
          <w:sz w:val="22"/>
          <w:szCs w:val="22"/>
          <w:lang w:val="en-US" w:eastAsia="en-GB"/>
        </w:rPr>
      </w:pPr>
      <w:r w:rsidRPr="00231087">
        <w:rPr>
          <w:rFonts w:ascii="Times New Roman" w:eastAsia="Times New Roman" w:hAnsi="Times New Roman" w:cs="Times New Roman"/>
          <w:b/>
          <w:bCs/>
          <w:color w:val="000000" w:themeColor="text1"/>
          <w:sz w:val="22"/>
          <w:szCs w:val="22"/>
          <w:lang w:val="en-US" w:eastAsia="en-GB"/>
        </w:rPr>
        <w:t xml:space="preserve">Hypothesis </w:t>
      </w:r>
      <w:r w:rsidR="00BC6313" w:rsidRPr="00231087">
        <w:rPr>
          <w:rFonts w:ascii="Times New Roman" w:eastAsia="Times New Roman" w:hAnsi="Times New Roman" w:cs="Times New Roman"/>
          <w:b/>
          <w:bCs/>
          <w:color w:val="000000" w:themeColor="text1"/>
          <w:sz w:val="22"/>
          <w:szCs w:val="22"/>
          <w:lang w:val="en-US" w:eastAsia="en-GB"/>
        </w:rPr>
        <w:t>4</w:t>
      </w:r>
      <w:r w:rsidRPr="00231087">
        <w:rPr>
          <w:rFonts w:ascii="Times New Roman" w:eastAsia="Times New Roman" w:hAnsi="Times New Roman" w:cs="Times New Roman"/>
          <w:b/>
          <w:bCs/>
          <w:color w:val="000000" w:themeColor="text1"/>
          <w:sz w:val="22"/>
          <w:szCs w:val="22"/>
          <w:lang w:val="en-US" w:eastAsia="en-GB"/>
        </w:rPr>
        <w:t>.</w:t>
      </w:r>
      <w:r w:rsidRPr="00231087">
        <w:rPr>
          <w:rFonts w:ascii="Times New Roman" w:eastAsia="Times New Roman" w:hAnsi="Times New Roman" w:cs="Times New Roman"/>
          <w:color w:val="000000" w:themeColor="text1"/>
          <w:sz w:val="22"/>
          <w:szCs w:val="22"/>
          <w:lang w:val="en-US" w:eastAsia="en-GB"/>
        </w:rPr>
        <w:t xml:space="preserve"> Employees who have high levels of trait self-control are more likely to engage in </w:t>
      </w:r>
      <w:r w:rsidR="00AE6911" w:rsidRPr="00231087">
        <w:rPr>
          <w:rFonts w:ascii="Times New Roman" w:eastAsia="Times New Roman" w:hAnsi="Times New Roman" w:cs="Times New Roman"/>
          <w:color w:val="000000" w:themeColor="text1"/>
          <w:sz w:val="22"/>
          <w:szCs w:val="22"/>
          <w:lang w:val="en-US" w:eastAsia="en-GB"/>
        </w:rPr>
        <w:t>role-clarifying prospection</w:t>
      </w:r>
      <w:r w:rsidRPr="00231087">
        <w:rPr>
          <w:rFonts w:ascii="Times New Roman" w:eastAsia="Times New Roman" w:hAnsi="Times New Roman" w:cs="Times New Roman"/>
          <w:color w:val="000000" w:themeColor="text1"/>
          <w:sz w:val="22"/>
          <w:szCs w:val="22"/>
          <w:lang w:val="en-US" w:eastAsia="en-GB"/>
        </w:rPr>
        <w:t xml:space="preserve"> during their commute to work, as compared to those who have low </w:t>
      </w:r>
      <w:r w:rsidRPr="00231087">
        <w:rPr>
          <w:rFonts w:ascii="Times New Roman" w:eastAsia="Times New Roman" w:hAnsi="Times New Roman" w:cs="Times New Roman"/>
          <w:color w:val="000000" w:themeColor="text1"/>
          <w:sz w:val="22"/>
          <w:szCs w:val="22"/>
          <w:lang w:val="en-US" w:eastAsia="en-GB"/>
        </w:rPr>
        <w:lastRenderedPageBreak/>
        <w:t>levels of trait self-control.</w:t>
      </w:r>
    </w:p>
    <w:p w14:paraId="42D7209A" w14:textId="77777777" w:rsidR="00F12A30" w:rsidRPr="00231087" w:rsidRDefault="006551C3" w:rsidP="00EC1C92">
      <w:pPr>
        <w:pStyle w:val="Normal1"/>
        <w:keepNext/>
        <w:widowControl w:val="0"/>
        <w:spacing w:line="480" w:lineRule="auto"/>
        <w:ind w:firstLine="720"/>
        <w:rPr>
          <w:rFonts w:ascii="Times New Roman" w:hAnsi="Times New Roman" w:cs="Times New Roman"/>
          <w:color w:val="000000" w:themeColor="text1"/>
          <w:sz w:val="22"/>
          <w:szCs w:val="22"/>
          <w:lang w:val="en-US"/>
        </w:rPr>
      </w:pPr>
      <w:r w:rsidRPr="00231087">
        <w:rPr>
          <w:rFonts w:ascii="Times New Roman" w:hAnsi="Times New Roman" w:cs="Times New Roman"/>
          <w:color w:val="000000" w:themeColor="text1"/>
          <w:sz w:val="22"/>
          <w:szCs w:val="22"/>
          <w:lang w:val="en-US"/>
        </w:rPr>
        <w:t>Lastly</w:t>
      </w:r>
      <w:r w:rsidR="00F12A30" w:rsidRPr="00231087">
        <w:rPr>
          <w:rFonts w:ascii="Times New Roman" w:hAnsi="Times New Roman" w:cs="Times New Roman"/>
          <w:color w:val="000000" w:themeColor="text1"/>
          <w:sz w:val="22"/>
          <w:szCs w:val="22"/>
          <w:lang w:val="en-US"/>
        </w:rPr>
        <w:t xml:space="preserve">, we propose that the beneficial outcomes associated with </w:t>
      </w:r>
      <w:r w:rsidR="00AE6911" w:rsidRPr="00231087">
        <w:rPr>
          <w:rFonts w:ascii="Times New Roman" w:hAnsi="Times New Roman" w:cs="Times New Roman"/>
          <w:color w:val="000000" w:themeColor="text1"/>
          <w:sz w:val="22"/>
          <w:szCs w:val="22"/>
          <w:lang w:val="en-US"/>
        </w:rPr>
        <w:t>role-clarifying prospection</w:t>
      </w:r>
      <w:r w:rsidR="002B4DD1" w:rsidRPr="00231087">
        <w:rPr>
          <w:rFonts w:ascii="Times New Roman" w:hAnsi="Times New Roman" w:cs="Times New Roman"/>
          <w:color w:val="000000" w:themeColor="text1"/>
          <w:sz w:val="22"/>
          <w:szCs w:val="22"/>
          <w:lang w:val="en-US"/>
        </w:rPr>
        <w:t xml:space="preserve"> </w:t>
      </w:r>
      <w:r w:rsidR="00F12A30" w:rsidRPr="00231087">
        <w:rPr>
          <w:rFonts w:ascii="Times New Roman" w:hAnsi="Times New Roman" w:cs="Times New Roman"/>
          <w:color w:val="000000" w:themeColor="text1"/>
          <w:sz w:val="22"/>
          <w:szCs w:val="22"/>
          <w:lang w:val="en-US"/>
        </w:rPr>
        <w:t xml:space="preserve">outlined above—i.e., its attenuation of the negative consequences of lengthy commutes by </w:t>
      </w:r>
      <w:r w:rsidR="00711EC2" w:rsidRPr="00231087">
        <w:rPr>
          <w:rFonts w:ascii="Times New Roman" w:hAnsi="Times New Roman" w:cs="Times New Roman"/>
          <w:color w:val="000000" w:themeColor="text1"/>
          <w:sz w:val="22"/>
          <w:szCs w:val="22"/>
          <w:lang w:val="en-US"/>
        </w:rPr>
        <w:t xml:space="preserve">facilitating </w:t>
      </w:r>
      <w:r w:rsidR="009B308C" w:rsidRPr="00231087">
        <w:rPr>
          <w:rFonts w:ascii="Times New Roman" w:hAnsi="Times New Roman" w:cs="Times New Roman"/>
          <w:color w:val="000000" w:themeColor="text1"/>
          <w:sz w:val="22"/>
          <w:szCs w:val="22"/>
          <w:lang w:val="en-US"/>
        </w:rPr>
        <w:t>role transitions</w:t>
      </w:r>
      <w:r w:rsidR="00F12A30" w:rsidRPr="00231087">
        <w:rPr>
          <w:rFonts w:ascii="Times New Roman" w:hAnsi="Times New Roman" w:cs="Times New Roman"/>
          <w:color w:val="000000" w:themeColor="text1"/>
          <w:sz w:val="22"/>
          <w:szCs w:val="22"/>
          <w:lang w:val="en-US"/>
        </w:rPr>
        <w:t>—</w:t>
      </w:r>
      <w:r w:rsidR="00816E5C" w:rsidRPr="00231087">
        <w:rPr>
          <w:rFonts w:ascii="Times New Roman" w:hAnsi="Times New Roman" w:cs="Times New Roman"/>
          <w:color w:val="000000" w:themeColor="text1"/>
          <w:sz w:val="22"/>
          <w:szCs w:val="22"/>
          <w:lang w:val="en-US"/>
        </w:rPr>
        <w:t>are</w:t>
      </w:r>
      <w:r w:rsidR="00F12A30" w:rsidRPr="00231087">
        <w:rPr>
          <w:rFonts w:ascii="Times New Roman" w:hAnsi="Times New Roman" w:cs="Times New Roman"/>
          <w:color w:val="000000" w:themeColor="text1"/>
          <w:sz w:val="22"/>
          <w:szCs w:val="22"/>
          <w:lang w:val="en-US"/>
        </w:rPr>
        <w:t xml:space="preserve"> particularly important for employees with greater </w:t>
      </w:r>
      <w:r w:rsidR="000219B7" w:rsidRPr="00231087">
        <w:rPr>
          <w:rFonts w:ascii="Times New Roman" w:hAnsi="Times New Roman" w:cs="Times New Roman"/>
          <w:color w:val="000000" w:themeColor="text1"/>
          <w:sz w:val="22"/>
          <w:szCs w:val="22"/>
          <w:lang w:val="en-US"/>
        </w:rPr>
        <w:t>work-family</w:t>
      </w:r>
      <w:r w:rsidR="00F12A30" w:rsidRPr="00231087">
        <w:rPr>
          <w:rFonts w:ascii="Times New Roman" w:hAnsi="Times New Roman" w:cs="Times New Roman"/>
          <w:color w:val="000000" w:themeColor="text1"/>
          <w:sz w:val="22"/>
          <w:szCs w:val="22"/>
          <w:lang w:val="en-US"/>
        </w:rPr>
        <w:t xml:space="preserve"> conflict.</w:t>
      </w:r>
      <w:r w:rsidR="00E26E20" w:rsidRPr="00231087">
        <w:rPr>
          <w:rFonts w:ascii="Times New Roman" w:hAnsi="Times New Roman" w:cs="Times New Roman"/>
          <w:color w:val="000000" w:themeColor="text1"/>
          <w:sz w:val="22"/>
          <w:szCs w:val="22"/>
          <w:lang w:val="en-US"/>
        </w:rPr>
        <w:t xml:space="preserve"> </w:t>
      </w:r>
      <w:r w:rsidR="00AE0704" w:rsidRPr="00231087">
        <w:rPr>
          <w:rFonts w:ascii="Times New Roman" w:hAnsi="Times New Roman" w:cs="Times New Roman"/>
          <w:color w:val="000000" w:themeColor="text1"/>
          <w:sz w:val="22"/>
          <w:szCs w:val="22"/>
          <w:lang w:val="en-US"/>
        </w:rPr>
        <w:t>This proposition align</w:t>
      </w:r>
      <w:r w:rsidR="00816E5C" w:rsidRPr="00231087">
        <w:rPr>
          <w:rFonts w:ascii="Times New Roman" w:hAnsi="Times New Roman" w:cs="Times New Roman"/>
          <w:color w:val="000000" w:themeColor="text1"/>
          <w:sz w:val="22"/>
          <w:szCs w:val="22"/>
          <w:lang w:val="en-US"/>
        </w:rPr>
        <w:t>s</w:t>
      </w:r>
      <w:r w:rsidR="00AE0704" w:rsidRPr="00231087">
        <w:rPr>
          <w:rFonts w:ascii="Times New Roman" w:hAnsi="Times New Roman" w:cs="Times New Roman"/>
          <w:color w:val="000000" w:themeColor="text1"/>
          <w:sz w:val="22"/>
          <w:szCs w:val="22"/>
          <w:lang w:val="en-US"/>
        </w:rPr>
        <w:t xml:space="preserve"> with a </w:t>
      </w:r>
      <w:r w:rsidR="003D31FC" w:rsidRPr="00231087">
        <w:rPr>
          <w:rFonts w:ascii="Times New Roman" w:hAnsi="Times New Roman" w:cs="Times New Roman"/>
          <w:color w:val="000000" w:themeColor="text1"/>
          <w:sz w:val="22"/>
          <w:szCs w:val="22"/>
          <w:lang w:val="en-US"/>
        </w:rPr>
        <w:t>qualitative study of individuals who work at home</w:t>
      </w:r>
      <w:r w:rsidR="00EC1C92" w:rsidRPr="00231087">
        <w:rPr>
          <w:rFonts w:ascii="Times New Roman" w:hAnsi="Times New Roman" w:cs="Times New Roman"/>
          <w:color w:val="000000" w:themeColor="text1"/>
          <w:sz w:val="22"/>
          <w:szCs w:val="22"/>
          <w:lang w:val="en-US"/>
        </w:rPr>
        <w:t xml:space="preserve"> </w:t>
      </w:r>
      <w:r w:rsidR="00EC1C92" w:rsidRPr="00231087">
        <w:rPr>
          <w:rFonts w:ascii="Times New Roman" w:hAnsi="Times New Roman" w:cs="Times New Roman"/>
          <w:color w:val="000000" w:themeColor="text1"/>
          <w:sz w:val="22"/>
          <w:szCs w:val="22"/>
          <w:lang w:val="en-US"/>
        </w:rPr>
        <w:fldChar w:fldCharType="begin" w:fldLock="1"/>
      </w:r>
      <w:r w:rsidR="00113BB8">
        <w:rPr>
          <w:rFonts w:ascii="Times New Roman" w:hAnsi="Times New Roman" w:cs="Times New Roman"/>
          <w:color w:val="000000" w:themeColor="text1"/>
          <w:sz w:val="22"/>
          <w:szCs w:val="22"/>
          <w:lang w:val="en-US"/>
        </w:rPr>
        <w:instrText>ADDIN CSL_CITATION {"citationItems":[{"id":"ITEM-1","itemData":{"abstract":"Professional homework, that is, performing paid labor out of one's home, provides an opportunity to examine the spatial, temporal, behavioral, and social boundaries individuals create to manage role conflict and role overlap. Interviews were conducted with 104 homeworkers, and inventories of their homes were completed. Although there is considerable reported role overlap between work and domestic/leisure activities, this overlap does not necessarily lead to role conflict. Rescheduling work activities, maintaining a separate workspace, restricting access to the workspace, relocating activities outside the home, and eliminating and starting new activities are particular adjustments homeworkers make to minimize or avoid role conflict. An agenda for future work based on this exploratory study is suggested.","author":[{"dropping-particle":"","family":"Ahrentzen","given":"Sherry Boland","non-dropping-particle":"","parse-names":false,"suffix":""}],"container-title":"Environment and Behavior","id":"ITEM-1","issue":"6","issued":{"date-parts":[["1990"]]},"page":"723-752","title":"Managing Conflict by Managing Boundaries","type":"article-journal","volume":"22"},"uris":["http://www.mendeley.com/documents/?uuid=dc5b2a1e-809e-4839-b31d-b3f24ac2ba73"]}],"mendeley":{"formattedCitation":"(Ahrentzen, 1990)","plainTextFormattedCitation":"(Ahrentzen, 1990)","previouslyFormattedCitation":"(Ahrentzen, 1990)"},"properties":{"noteIndex":0},"schema":"https://github.com/citation-style-language/schema/raw/master/csl-citation.json"}</w:instrText>
      </w:r>
      <w:r w:rsidR="00EC1C92" w:rsidRPr="00231087">
        <w:rPr>
          <w:rFonts w:ascii="Times New Roman" w:hAnsi="Times New Roman" w:cs="Times New Roman"/>
          <w:color w:val="000000" w:themeColor="text1"/>
          <w:sz w:val="22"/>
          <w:szCs w:val="22"/>
          <w:lang w:val="en-US"/>
        </w:rPr>
        <w:fldChar w:fldCharType="separate"/>
      </w:r>
      <w:r w:rsidR="00EC1C92" w:rsidRPr="00231087">
        <w:rPr>
          <w:rFonts w:ascii="Times New Roman" w:hAnsi="Times New Roman" w:cs="Times New Roman"/>
          <w:noProof/>
          <w:color w:val="000000" w:themeColor="text1"/>
          <w:sz w:val="22"/>
          <w:szCs w:val="22"/>
          <w:lang w:val="en-US"/>
        </w:rPr>
        <w:t>(Ahrentzen, 1990)</w:t>
      </w:r>
      <w:r w:rsidR="00EC1C92" w:rsidRPr="00231087">
        <w:rPr>
          <w:rFonts w:ascii="Times New Roman" w:hAnsi="Times New Roman" w:cs="Times New Roman"/>
          <w:color w:val="000000" w:themeColor="text1"/>
          <w:sz w:val="22"/>
          <w:szCs w:val="22"/>
          <w:lang w:val="en-US"/>
        </w:rPr>
        <w:fldChar w:fldCharType="end"/>
      </w:r>
      <w:r w:rsidR="00EC1C92" w:rsidRPr="00231087">
        <w:rPr>
          <w:rFonts w:ascii="Times New Roman" w:hAnsi="Times New Roman" w:cs="Times New Roman"/>
          <w:color w:val="000000" w:themeColor="text1"/>
          <w:sz w:val="22"/>
          <w:szCs w:val="22"/>
          <w:lang w:val="en-US"/>
        </w:rPr>
        <w:t xml:space="preserve">, which </w:t>
      </w:r>
      <w:r w:rsidR="00D54F48" w:rsidRPr="00231087">
        <w:rPr>
          <w:rFonts w:ascii="Times New Roman" w:hAnsi="Times New Roman" w:cs="Times New Roman"/>
          <w:color w:val="000000" w:themeColor="text1"/>
          <w:sz w:val="22"/>
          <w:szCs w:val="22"/>
          <w:lang w:val="en-US"/>
        </w:rPr>
        <w:t xml:space="preserve">found that </w:t>
      </w:r>
      <w:r w:rsidR="003D31FC" w:rsidRPr="00231087">
        <w:rPr>
          <w:rFonts w:ascii="Times New Roman" w:hAnsi="Times New Roman" w:cs="Times New Roman"/>
          <w:color w:val="000000" w:themeColor="text1"/>
          <w:sz w:val="22"/>
          <w:szCs w:val="22"/>
          <w:lang w:val="en-US"/>
        </w:rPr>
        <w:t>those</w:t>
      </w:r>
      <w:r w:rsidR="00D54F48" w:rsidRPr="00231087">
        <w:rPr>
          <w:rFonts w:ascii="Times New Roman" w:hAnsi="Times New Roman" w:cs="Times New Roman"/>
          <w:color w:val="000000" w:themeColor="text1"/>
          <w:sz w:val="22"/>
          <w:szCs w:val="22"/>
          <w:lang w:val="en-US"/>
        </w:rPr>
        <w:t xml:space="preserve"> who did not</w:t>
      </w:r>
      <w:r w:rsidR="00D54F48" w:rsidRPr="00231087">
        <w:rPr>
          <w:rFonts w:ascii="Times New Roman" w:hAnsi="Times New Roman" w:cs="Times New Roman"/>
          <w:i/>
          <w:color w:val="000000" w:themeColor="text1"/>
          <w:sz w:val="22"/>
          <w:szCs w:val="22"/>
          <w:lang w:val="en-US"/>
        </w:rPr>
        <w:t xml:space="preserve"> </w:t>
      </w:r>
      <w:r w:rsidR="00D54F48" w:rsidRPr="00231087">
        <w:rPr>
          <w:rFonts w:ascii="Times New Roman" w:hAnsi="Times New Roman" w:cs="Times New Roman"/>
          <w:color w:val="000000" w:themeColor="text1"/>
          <w:sz w:val="22"/>
          <w:szCs w:val="22"/>
          <w:lang w:val="en-US"/>
        </w:rPr>
        <w:t xml:space="preserve">make an effort to separate work and family were more likely to experience both </w:t>
      </w:r>
      <w:r w:rsidR="00155795" w:rsidRPr="00231087">
        <w:rPr>
          <w:rFonts w:ascii="Times New Roman" w:hAnsi="Times New Roman" w:cs="Times New Roman"/>
          <w:color w:val="000000" w:themeColor="text1"/>
          <w:sz w:val="22"/>
          <w:szCs w:val="22"/>
          <w:lang w:val="en-US"/>
        </w:rPr>
        <w:t>role overlap between work and non-work activities</w:t>
      </w:r>
      <w:r w:rsidR="00D54F48" w:rsidRPr="00231087">
        <w:rPr>
          <w:rFonts w:ascii="Times New Roman" w:hAnsi="Times New Roman" w:cs="Times New Roman"/>
          <w:color w:val="000000" w:themeColor="text1"/>
          <w:sz w:val="22"/>
          <w:szCs w:val="22"/>
          <w:lang w:val="en-US"/>
        </w:rPr>
        <w:t xml:space="preserve"> and work-family conflict. </w:t>
      </w:r>
      <w:r w:rsidR="00AE0704" w:rsidRPr="00231087">
        <w:rPr>
          <w:rFonts w:ascii="Times New Roman" w:hAnsi="Times New Roman" w:cs="Times New Roman"/>
          <w:color w:val="000000" w:themeColor="text1"/>
          <w:sz w:val="22"/>
          <w:szCs w:val="22"/>
          <w:lang w:val="en-US"/>
        </w:rPr>
        <w:t>In contrast, those who created boundaries to manage their work-family conflict—including transition rituals, such as exercise—</w:t>
      </w:r>
      <w:r w:rsidR="00155795" w:rsidRPr="00231087">
        <w:rPr>
          <w:rFonts w:ascii="Times New Roman" w:hAnsi="Times New Roman" w:cs="Times New Roman"/>
          <w:color w:val="000000" w:themeColor="text1"/>
          <w:sz w:val="22"/>
          <w:szCs w:val="22"/>
          <w:lang w:val="en-US"/>
        </w:rPr>
        <w:t xml:space="preserve">were less likely to experience role overlap and work-family conflict. </w:t>
      </w:r>
      <w:r w:rsidR="009E0E9E" w:rsidRPr="00231087">
        <w:rPr>
          <w:rFonts w:ascii="Times New Roman" w:eastAsia="Times New Roman" w:hAnsi="Times New Roman" w:cs="Times New Roman"/>
          <w:color w:val="000000" w:themeColor="text1"/>
          <w:sz w:val="22"/>
          <w:szCs w:val="22"/>
          <w:shd w:val="clear" w:color="auto" w:fill="FFFFFF"/>
          <w:lang w:val="en-US" w:eastAsia="zh-CN"/>
        </w:rPr>
        <w:t xml:space="preserve">As a result, </w:t>
      </w:r>
      <w:r w:rsidR="009E0E9E" w:rsidRPr="00231087">
        <w:rPr>
          <w:rFonts w:ascii="Times New Roman" w:hAnsi="Times New Roman" w:cs="Times New Roman"/>
          <w:color w:val="000000" w:themeColor="text1"/>
          <w:sz w:val="22"/>
          <w:szCs w:val="22"/>
          <w:lang w:val="en-US"/>
        </w:rPr>
        <w:t xml:space="preserve">engaging in </w:t>
      </w:r>
      <w:r w:rsidR="000010FB" w:rsidRPr="00231087">
        <w:rPr>
          <w:rFonts w:ascii="Times New Roman" w:hAnsi="Times New Roman" w:cs="Times New Roman"/>
          <w:color w:val="000000" w:themeColor="text1"/>
          <w:sz w:val="22"/>
          <w:szCs w:val="22"/>
          <w:lang w:val="en-US"/>
        </w:rPr>
        <w:t xml:space="preserve">role-clarifying prospection </w:t>
      </w:r>
      <w:r w:rsidR="009E0E9E" w:rsidRPr="00231087">
        <w:rPr>
          <w:rFonts w:ascii="Times New Roman" w:hAnsi="Times New Roman" w:cs="Times New Roman"/>
          <w:color w:val="000000" w:themeColor="text1"/>
          <w:sz w:val="22"/>
          <w:szCs w:val="22"/>
          <w:lang w:val="en-US"/>
        </w:rPr>
        <w:t xml:space="preserve">may be particularly important for this group of employees, </w:t>
      </w:r>
      <w:r w:rsidR="000010FB" w:rsidRPr="00231087">
        <w:rPr>
          <w:rFonts w:ascii="Times New Roman" w:hAnsi="Times New Roman" w:cs="Times New Roman"/>
          <w:color w:val="000000" w:themeColor="text1"/>
          <w:sz w:val="22"/>
          <w:szCs w:val="22"/>
          <w:lang w:val="en-US"/>
        </w:rPr>
        <w:t>offer</w:t>
      </w:r>
      <w:r w:rsidR="009E0E9E" w:rsidRPr="00231087">
        <w:rPr>
          <w:rFonts w:ascii="Times New Roman" w:hAnsi="Times New Roman" w:cs="Times New Roman"/>
          <w:color w:val="000000" w:themeColor="text1"/>
          <w:sz w:val="22"/>
          <w:szCs w:val="22"/>
          <w:lang w:val="en-US"/>
        </w:rPr>
        <w:t>ing them</w:t>
      </w:r>
      <w:r w:rsidR="000010FB" w:rsidRPr="00231087">
        <w:rPr>
          <w:rFonts w:ascii="Times New Roman" w:hAnsi="Times New Roman" w:cs="Times New Roman"/>
          <w:color w:val="000000" w:themeColor="text1"/>
          <w:sz w:val="22"/>
          <w:szCs w:val="22"/>
          <w:lang w:val="en-US"/>
        </w:rPr>
        <w:t xml:space="preserve"> an opportunity to deliberately clarify the</w:t>
      </w:r>
      <w:r w:rsidR="009E0E9E" w:rsidRPr="00231087">
        <w:rPr>
          <w:rFonts w:ascii="Times New Roman" w:hAnsi="Times New Roman" w:cs="Times New Roman"/>
          <w:color w:val="000000" w:themeColor="text1"/>
          <w:sz w:val="22"/>
          <w:szCs w:val="22"/>
          <w:lang w:val="en-US"/>
        </w:rPr>
        <w:t>ir</w:t>
      </w:r>
      <w:r w:rsidR="000010FB" w:rsidRPr="00231087">
        <w:rPr>
          <w:rFonts w:ascii="Times New Roman" w:hAnsi="Times New Roman" w:cs="Times New Roman"/>
          <w:color w:val="000000" w:themeColor="text1"/>
          <w:sz w:val="22"/>
          <w:szCs w:val="22"/>
          <w:lang w:val="en-US"/>
        </w:rPr>
        <w:t xml:space="preserve"> upcoming work role</w:t>
      </w:r>
      <w:r w:rsidR="009E202C" w:rsidRPr="00231087">
        <w:rPr>
          <w:rFonts w:ascii="Times New Roman" w:hAnsi="Times New Roman" w:cs="Times New Roman"/>
          <w:color w:val="000000" w:themeColor="text1"/>
          <w:sz w:val="22"/>
          <w:szCs w:val="22"/>
          <w:lang w:val="en-US"/>
        </w:rPr>
        <w:t>:</w:t>
      </w:r>
    </w:p>
    <w:p w14:paraId="520A8504" w14:textId="03B6911C" w:rsidR="00D65EB6" w:rsidRPr="00231087" w:rsidRDefault="00D65EB6" w:rsidP="00EE02A5">
      <w:pPr>
        <w:pStyle w:val="Normal1"/>
        <w:keepNext/>
        <w:widowControl w:val="0"/>
        <w:spacing w:before="120" w:after="120" w:line="480" w:lineRule="auto"/>
        <w:ind w:left="720"/>
        <w:rPr>
          <w:rFonts w:ascii="Times New Roman" w:eastAsia="Times New Roman" w:hAnsi="Times New Roman" w:cs="Times New Roman"/>
          <w:color w:val="212121"/>
          <w:sz w:val="22"/>
          <w:szCs w:val="22"/>
          <w:lang w:val="en-US" w:eastAsia="en-GB"/>
        </w:rPr>
      </w:pPr>
      <w:r w:rsidRPr="00231087">
        <w:rPr>
          <w:rFonts w:ascii="Times New Roman" w:hAnsi="Times New Roman" w:cs="Times New Roman"/>
          <w:b/>
          <w:bCs/>
          <w:color w:val="212121"/>
          <w:sz w:val="22"/>
          <w:szCs w:val="22"/>
          <w:lang w:val="en-US"/>
        </w:rPr>
        <w:t xml:space="preserve">Hypothesis </w:t>
      </w:r>
      <w:r w:rsidR="00BC6313" w:rsidRPr="00231087">
        <w:rPr>
          <w:rFonts w:ascii="Times New Roman" w:hAnsi="Times New Roman" w:cs="Times New Roman"/>
          <w:b/>
          <w:bCs/>
          <w:color w:val="212121"/>
          <w:sz w:val="22"/>
          <w:szCs w:val="22"/>
          <w:lang w:val="en-US"/>
        </w:rPr>
        <w:t>5</w:t>
      </w:r>
      <w:r w:rsidRPr="00231087">
        <w:rPr>
          <w:rFonts w:ascii="Times New Roman" w:hAnsi="Times New Roman" w:cs="Times New Roman"/>
          <w:b/>
          <w:bCs/>
          <w:color w:val="212121"/>
          <w:sz w:val="22"/>
          <w:szCs w:val="22"/>
          <w:lang w:val="en-US"/>
        </w:rPr>
        <w:t xml:space="preserve">. </w:t>
      </w:r>
      <w:r w:rsidR="00096AC9">
        <w:rPr>
          <w:rFonts w:ascii="Times New Roman" w:hAnsi="Times New Roman" w:cs="Times New Roman"/>
          <w:bCs/>
          <w:color w:val="212121"/>
          <w:sz w:val="22"/>
          <w:szCs w:val="22"/>
          <w:lang w:val="en-US"/>
        </w:rPr>
        <w:t xml:space="preserve">Role-clarifying prospection will attenuate the </w:t>
      </w:r>
      <w:r w:rsidR="00631F6D">
        <w:rPr>
          <w:rFonts w:ascii="Times New Roman" w:hAnsi="Times New Roman" w:cs="Times New Roman"/>
          <w:bCs/>
          <w:color w:val="212121"/>
          <w:sz w:val="22"/>
          <w:szCs w:val="22"/>
          <w:lang w:val="en-US"/>
        </w:rPr>
        <w:t xml:space="preserve">negative </w:t>
      </w:r>
      <w:r w:rsidR="00096AC9">
        <w:rPr>
          <w:rFonts w:ascii="Times New Roman" w:hAnsi="Times New Roman" w:cs="Times New Roman"/>
          <w:bCs/>
          <w:color w:val="212121"/>
          <w:sz w:val="22"/>
          <w:szCs w:val="22"/>
          <w:lang w:val="en-US"/>
        </w:rPr>
        <w:t xml:space="preserve">effect of longer commutes on job satisfaction and turnover more strongly </w:t>
      </w:r>
      <w:r w:rsidRPr="00231087">
        <w:rPr>
          <w:rFonts w:ascii="Times New Roman" w:hAnsi="Times New Roman" w:cs="Times New Roman"/>
          <w:color w:val="212121"/>
          <w:sz w:val="22"/>
          <w:szCs w:val="22"/>
          <w:lang w:val="en-US"/>
        </w:rPr>
        <w:t xml:space="preserve">for individuals with higher levels of </w:t>
      </w:r>
      <w:r w:rsidR="000219B7" w:rsidRPr="00231087">
        <w:rPr>
          <w:rFonts w:ascii="Times New Roman" w:hAnsi="Times New Roman" w:cs="Times New Roman"/>
          <w:color w:val="212121"/>
          <w:sz w:val="22"/>
          <w:szCs w:val="22"/>
          <w:lang w:val="en-US"/>
        </w:rPr>
        <w:t>work-family</w:t>
      </w:r>
      <w:r w:rsidRPr="00231087">
        <w:rPr>
          <w:rFonts w:ascii="Times New Roman" w:hAnsi="Times New Roman" w:cs="Times New Roman"/>
          <w:color w:val="212121"/>
          <w:sz w:val="22"/>
          <w:szCs w:val="22"/>
          <w:lang w:val="en-US"/>
        </w:rPr>
        <w:t xml:space="preserve"> conflict.</w:t>
      </w:r>
    </w:p>
    <w:p w14:paraId="789DD8D2" w14:textId="77777777" w:rsidR="00C745B5" w:rsidRPr="00231087" w:rsidRDefault="001B07E5" w:rsidP="00EE02A5">
      <w:pPr>
        <w:pStyle w:val="Normal1"/>
        <w:keepNext/>
        <w:widowControl w:val="0"/>
        <w:spacing w:line="480" w:lineRule="auto"/>
        <w:outlineLvl w:val="0"/>
        <w:rPr>
          <w:rFonts w:ascii="Times New Roman" w:hAnsi="Times New Roman" w:cs="Times New Roman"/>
          <w:color w:val="000000" w:themeColor="text1"/>
          <w:sz w:val="22"/>
          <w:szCs w:val="22"/>
          <w:lang w:val="en-US"/>
        </w:rPr>
      </w:pPr>
      <w:r w:rsidRPr="00231087">
        <w:rPr>
          <w:rFonts w:ascii="Times New Roman" w:eastAsia="Times New Roman" w:hAnsi="Times New Roman" w:cs="Times New Roman"/>
          <w:b/>
          <w:color w:val="000000" w:themeColor="text1"/>
          <w:sz w:val="22"/>
          <w:szCs w:val="22"/>
          <w:lang w:val="en-US"/>
        </w:rPr>
        <w:t>Overview of the Present Research</w:t>
      </w:r>
    </w:p>
    <w:p w14:paraId="5A93DF7B" w14:textId="7CB015CA" w:rsidR="00C745B5" w:rsidRPr="00231087" w:rsidRDefault="00217CB9"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Our conceptual model is depicted in Figure 1. We </w:t>
      </w:r>
      <w:r w:rsidR="001B07E5" w:rsidRPr="00231087">
        <w:rPr>
          <w:rFonts w:ascii="Times New Roman" w:eastAsia="Times New Roman" w:hAnsi="Times New Roman" w:cs="Times New Roman"/>
          <w:sz w:val="22"/>
          <w:szCs w:val="22"/>
          <w:lang w:val="en-US"/>
        </w:rPr>
        <w:t>test</w:t>
      </w:r>
      <w:r w:rsidR="00262B51" w:rsidRPr="00231087">
        <w:rPr>
          <w:rFonts w:ascii="Times New Roman" w:eastAsia="Times New Roman" w:hAnsi="Times New Roman" w:cs="Times New Roman"/>
          <w:sz w:val="22"/>
          <w:szCs w:val="22"/>
          <w:lang w:val="en-US"/>
        </w:rPr>
        <w:t>ed</w:t>
      </w:r>
      <w:r w:rsidR="001B07E5" w:rsidRPr="00231087">
        <w:rPr>
          <w:rFonts w:ascii="Times New Roman" w:eastAsia="Times New Roman" w:hAnsi="Times New Roman" w:cs="Times New Roman"/>
          <w:sz w:val="22"/>
          <w:szCs w:val="22"/>
          <w:lang w:val="en-US"/>
        </w:rPr>
        <w:t xml:space="preserve"> </w:t>
      </w:r>
      <w:r w:rsidR="002539BB" w:rsidRPr="00231087">
        <w:rPr>
          <w:rFonts w:ascii="Times New Roman" w:eastAsia="Times New Roman" w:hAnsi="Times New Roman" w:cs="Times New Roman"/>
          <w:sz w:val="22"/>
          <w:szCs w:val="22"/>
          <w:lang w:val="en-US"/>
        </w:rPr>
        <w:t>the</w:t>
      </w:r>
      <w:r w:rsidR="001B07E5" w:rsidRPr="00231087">
        <w:rPr>
          <w:rFonts w:ascii="Times New Roman" w:eastAsia="Times New Roman" w:hAnsi="Times New Roman" w:cs="Times New Roman"/>
          <w:sz w:val="22"/>
          <w:szCs w:val="22"/>
          <w:lang w:val="en-US"/>
        </w:rPr>
        <w:t xml:space="preserve"> </w:t>
      </w:r>
      <w:r w:rsidR="00F31A89" w:rsidRPr="00231087">
        <w:rPr>
          <w:rFonts w:ascii="Times New Roman" w:eastAsia="Times New Roman" w:hAnsi="Times New Roman" w:cs="Times New Roman"/>
          <w:sz w:val="22"/>
          <w:szCs w:val="22"/>
          <w:lang w:val="en-US"/>
        </w:rPr>
        <w:t>five</w:t>
      </w:r>
      <w:r w:rsidR="007D63C2" w:rsidRPr="00231087">
        <w:rPr>
          <w:rFonts w:ascii="Times New Roman" w:eastAsia="Times New Roman" w:hAnsi="Times New Roman" w:cs="Times New Roman"/>
          <w:sz w:val="22"/>
          <w:szCs w:val="22"/>
          <w:lang w:val="en-US"/>
        </w:rPr>
        <w:t xml:space="preserve"> </w:t>
      </w:r>
      <w:r w:rsidR="001B07E5" w:rsidRPr="00231087">
        <w:rPr>
          <w:rFonts w:ascii="Times New Roman" w:eastAsia="Times New Roman" w:hAnsi="Times New Roman" w:cs="Times New Roman"/>
          <w:sz w:val="22"/>
          <w:szCs w:val="22"/>
          <w:lang w:val="en-US"/>
        </w:rPr>
        <w:t xml:space="preserve">hypotheses </w:t>
      </w:r>
      <w:r w:rsidR="00383ECA" w:rsidRPr="00231087">
        <w:rPr>
          <w:rFonts w:ascii="Times New Roman" w:eastAsia="Times New Roman" w:hAnsi="Times New Roman" w:cs="Times New Roman"/>
          <w:sz w:val="22"/>
          <w:szCs w:val="22"/>
          <w:lang w:val="en-US"/>
        </w:rPr>
        <w:t xml:space="preserve">across </w:t>
      </w:r>
      <w:r w:rsidR="001B07E5" w:rsidRPr="00231087">
        <w:rPr>
          <w:rFonts w:ascii="Times New Roman" w:eastAsia="Times New Roman" w:hAnsi="Times New Roman" w:cs="Times New Roman"/>
          <w:sz w:val="22"/>
          <w:szCs w:val="22"/>
          <w:lang w:val="en-US"/>
        </w:rPr>
        <w:t xml:space="preserve">three </w:t>
      </w:r>
      <w:r w:rsidR="00A928A2" w:rsidRPr="00231087">
        <w:rPr>
          <w:rFonts w:ascii="Times New Roman" w:eastAsia="Times New Roman" w:hAnsi="Times New Roman" w:cs="Times New Roman"/>
          <w:sz w:val="22"/>
          <w:szCs w:val="22"/>
          <w:lang w:val="en-US"/>
        </w:rPr>
        <w:t xml:space="preserve">field </w:t>
      </w:r>
      <w:r w:rsidR="001B07E5" w:rsidRPr="00231087">
        <w:rPr>
          <w:rFonts w:ascii="Times New Roman" w:eastAsia="Times New Roman" w:hAnsi="Times New Roman" w:cs="Times New Roman"/>
          <w:sz w:val="22"/>
          <w:szCs w:val="22"/>
          <w:lang w:val="en-US"/>
        </w:rPr>
        <w:t xml:space="preserve">studies. </w:t>
      </w:r>
      <w:r w:rsidR="00322A40" w:rsidRPr="00231087">
        <w:rPr>
          <w:rFonts w:ascii="Times New Roman" w:eastAsia="Times New Roman" w:hAnsi="Times New Roman" w:cs="Times New Roman"/>
          <w:sz w:val="22"/>
          <w:szCs w:val="22"/>
          <w:lang w:val="en-US"/>
        </w:rPr>
        <w:t>Study 1</w:t>
      </w:r>
      <w:r w:rsidR="002539BB" w:rsidRPr="00231087">
        <w:rPr>
          <w:rFonts w:ascii="Times New Roman" w:eastAsia="Times New Roman" w:hAnsi="Times New Roman" w:cs="Times New Roman"/>
          <w:sz w:val="22"/>
          <w:szCs w:val="22"/>
          <w:lang w:val="en-US"/>
        </w:rPr>
        <w:t xml:space="preserve"> </w:t>
      </w:r>
      <w:r w:rsidR="00262B51" w:rsidRPr="00231087">
        <w:rPr>
          <w:rFonts w:ascii="Times New Roman" w:eastAsia="Times New Roman" w:hAnsi="Times New Roman" w:cs="Times New Roman"/>
          <w:sz w:val="22"/>
          <w:szCs w:val="22"/>
          <w:lang w:val="en-US"/>
        </w:rPr>
        <w:t>investigated</w:t>
      </w:r>
      <w:r w:rsidR="00B06459" w:rsidRPr="00231087">
        <w:rPr>
          <w:rFonts w:ascii="Times New Roman" w:eastAsia="Times New Roman" w:hAnsi="Times New Roman" w:cs="Times New Roman"/>
          <w:sz w:val="22"/>
          <w:szCs w:val="22"/>
          <w:lang w:val="en-US"/>
        </w:rPr>
        <w:t xml:space="preserve"> in the </w:t>
      </w:r>
      <w:r w:rsidR="00383ECA" w:rsidRPr="00231087">
        <w:rPr>
          <w:rFonts w:ascii="Times New Roman" w:eastAsia="Times New Roman" w:hAnsi="Times New Roman" w:cs="Times New Roman"/>
          <w:sz w:val="22"/>
          <w:szCs w:val="22"/>
          <w:lang w:val="en-US"/>
        </w:rPr>
        <w:t xml:space="preserve">field </w:t>
      </w:r>
      <w:r w:rsidR="00262B51" w:rsidRPr="00231087">
        <w:rPr>
          <w:rFonts w:ascii="Times New Roman" w:eastAsia="Times New Roman" w:hAnsi="Times New Roman" w:cs="Times New Roman"/>
          <w:sz w:val="22"/>
          <w:szCs w:val="22"/>
          <w:lang w:val="en-US"/>
        </w:rPr>
        <w:t xml:space="preserve">whether the </w:t>
      </w:r>
      <w:r w:rsidR="00123325" w:rsidRPr="00231087">
        <w:rPr>
          <w:rFonts w:ascii="Times New Roman" w:eastAsia="Times New Roman" w:hAnsi="Times New Roman" w:cs="Times New Roman"/>
          <w:sz w:val="22"/>
          <w:szCs w:val="22"/>
          <w:lang w:val="en-US"/>
        </w:rPr>
        <w:t xml:space="preserve">negative relationship between the </w:t>
      </w:r>
      <w:r w:rsidR="00262B51" w:rsidRPr="00231087">
        <w:rPr>
          <w:rFonts w:ascii="Times New Roman" w:eastAsia="Times New Roman" w:hAnsi="Times New Roman" w:cs="Times New Roman"/>
          <w:sz w:val="22"/>
          <w:szCs w:val="22"/>
          <w:lang w:val="en-US"/>
        </w:rPr>
        <w:t>length</w:t>
      </w:r>
      <w:r w:rsidR="001B07E5" w:rsidRPr="00231087">
        <w:rPr>
          <w:rFonts w:ascii="Times New Roman" w:eastAsia="Times New Roman" w:hAnsi="Times New Roman" w:cs="Times New Roman"/>
          <w:sz w:val="22"/>
          <w:szCs w:val="22"/>
          <w:lang w:val="en-US"/>
        </w:rPr>
        <w:t xml:space="preserve"> </w:t>
      </w:r>
      <w:r w:rsidR="00262B51" w:rsidRPr="00231087">
        <w:rPr>
          <w:rFonts w:ascii="Times New Roman" w:eastAsia="Times New Roman" w:hAnsi="Times New Roman" w:cs="Times New Roman"/>
          <w:sz w:val="22"/>
          <w:szCs w:val="22"/>
          <w:lang w:val="en-US"/>
        </w:rPr>
        <w:t>of employees</w:t>
      </w:r>
      <w:r w:rsidR="008447F0" w:rsidRPr="00231087">
        <w:rPr>
          <w:rFonts w:ascii="Times New Roman" w:eastAsia="Helvetica" w:hAnsi="Times New Roman" w:cs="Times New Roman"/>
          <w:sz w:val="22"/>
          <w:szCs w:val="22"/>
          <w:lang w:val="en-US"/>
        </w:rPr>
        <w:t xml:space="preserve">’ </w:t>
      </w:r>
      <w:r w:rsidR="001B07E5" w:rsidRPr="00231087">
        <w:rPr>
          <w:rFonts w:ascii="Times New Roman" w:eastAsia="Times New Roman" w:hAnsi="Times New Roman" w:cs="Times New Roman"/>
          <w:sz w:val="22"/>
          <w:szCs w:val="22"/>
          <w:lang w:val="en-US"/>
        </w:rPr>
        <w:t xml:space="preserve">commute </w:t>
      </w:r>
      <w:r w:rsidR="00123325" w:rsidRPr="00231087">
        <w:rPr>
          <w:rFonts w:ascii="Times New Roman" w:eastAsia="Times New Roman" w:hAnsi="Times New Roman" w:cs="Times New Roman"/>
          <w:sz w:val="22"/>
          <w:szCs w:val="22"/>
          <w:lang w:val="en-US"/>
        </w:rPr>
        <w:t xml:space="preserve">and job satisfaction </w:t>
      </w:r>
      <w:r w:rsidR="001B07E5" w:rsidRPr="00231087">
        <w:rPr>
          <w:rFonts w:ascii="Times New Roman" w:eastAsia="Times New Roman" w:hAnsi="Times New Roman" w:cs="Times New Roman"/>
          <w:sz w:val="22"/>
          <w:szCs w:val="22"/>
          <w:lang w:val="en-US"/>
        </w:rPr>
        <w:t xml:space="preserve">is </w:t>
      </w:r>
      <w:r w:rsidR="002539BB" w:rsidRPr="00231087">
        <w:rPr>
          <w:rFonts w:ascii="Times New Roman" w:eastAsia="Times New Roman" w:hAnsi="Times New Roman" w:cs="Times New Roman"/>
          <w:sz w:val="22"/>
          <w:szCs w:val="22"/>
          <w:lang w:val="en-US"/>
        </w:rPr>
        <w:t xml:space="preserve">attenuated </w:t>
      </w:r>
      <w:r w:rsidR="001B07E5" w:rsidRPr="00231087">
        <w:rPr>
          <w:rFonts w:ascii="Times New Roman" w:eastAsia="Times New Roman" w:hAnsi="Times New Roman" w:cs="Times New Roman"/>
          <w:sz w:val="22"/>
          <w:szCs w:val="22"/>
          <w:lang w:val="en-US"/>
        </w:rPr>
        <w:t xml:space="preserve">for </w:t>
      </w:r>
      <w:r w:rsidR="00262B51" w:rsidRPr="00231087">
        <w:rPr>
          <w:rFonts w:ascii="Times New Roman" w:eastAsia="Times New Roman" w:hAnsi="Times New Roman" w:cs="Times New Roman"/>
          <w:sz w:val="22"/>
          <w:szCs w:val="22"/>
          <w:lang w:val="en-US"/>
        </w:rPr>
        <w:t xml:space="preserve">employees </w:t>
      </w:r>
      <w:r w:rsidR="001B07E5" w:rsidRPr="00231087">
        <w:rPr>
          <w:rFonts w:ascii="Times New Roman" w:eastAsia="Times New Roman" w:hAnsi="Times New Roman" w:cs="Times New Roman"/>
          <w:sz w:val="22"/>
          <w:szCs w:val="22"/>
          <w:lang w:val="en-US"/>
        </w:rPr>
        <w:t xml:space="preserve">with </w:t>
      </w:r>
      <w:r w:rsidR="002539BB" w:rsidRPr="00231087">
        <w:rPr>
          <w:rFonts w:ascii="Times New Roman" w:eastAsia="Times New Roman" w:hAnsi="Times New Roman" w:cs="Times New Roman"/>
          <w:sz w:val="22"/>
          <w:szCs w:val="22"/>
          <w:lang w:val="en-US"/>
        </w:rPr>
        <w:t>high</w:t>
      </w:r>
      <w:r w:rsidR="0025618A" w:rsidRPr="00231087">
        <w:rPr>
          <w:rFonts w:ascii="Times New Roman" w:eastAsia="Times New Roman" w:hAnsi="Times New Roman" w:cs="Times New Roman"/>
          <w:sz w:val="22"/>
          <w:szCs w:val="22"/>
          <w:lang w:val="en-US"/>
        </w:rPr>
        <w:t>er</w:t>
      </w:r>
      <w:r w:rsidR="002539BB" w:rsidRPr="00231087">
        <w:rPr>
          <w:rFonts w:ascii="Times New Roman" w:eastAsia="Times New Roman" w:hAnsi="Times New Roman" w:cs="Times New Roman"/>
          <w:sz w:val="22"/>
          <w:szCs w:val="22"/>
          <w:lang w:val="en-US"/>
        </w:rPr>
        <w:t xml:space="preserve"> </w:t>
      </w:r>
      <w:r w:rsidR="00B96581" w:rsidRPr="00231087">
        <w:rPr>
          <w:rFonts w:ascii="Times New Roman" w:eastAsia="Times New Roman" w:hAnsi="Times New Roman" w:cs="Times New Roman"/>
          <w:sz w:val="22"/>
          <w:szCs w:val="22"/>
          <w:lang w:val="en-US"/>
        </w:rPr>
        <w:t>levels</w:t>
      </w:r>
      <w:r w:rsidR="001B07E5" w:rsidRPr="00231087">
        <w:rPr>
          <w:rFonts w:ascii="Times New Roman" w:eastAsia="Times New Roman" w:hAnsi="Times New Roman" w:cs="Times New Roman"/>
          <w:sz w:val="22"/>
          <w:szCs w:val="22"/>
          <w:lang w:val="en-US"/>
        </w:rPr>
        <w:t xml:space="preserve"> of trait self-control </w:t>
      </w:r>
      <w:r w:rsidR="008127BA" w:rsidRPr="00231087">
        <w:rPr>
          <w:rFonts w:ascii="Times New Roman" w:eastAsia="Times New Roman" w:hAnsi="Times New Roman" w:cs="Times New Roman"/>
          <w:sz w:val="22"/>
          <w:szCs w:val="22"/>
          <w:lang w:val="en-US"/>
        </w:rPr>
        <w:t xml:space="preserve">and whether this influences turnover (Hypothesis </w:t>
      </w:r>
      <w:r w:rsidR="009E49F6">
        <w:rPr>
          <w:rFonts w:ascii="Times New Roman" w:eastAsia="Times New Roman" w:hAnsi="Times New Roman" w:cs="Times New Roman"/>
          <w:sz w:val="22"/>
          <w:szCs w:val="22"/>
          <w:lang w:val="en-US"/>
        </w:rPr>
        <w:t>1</w:t>
      </w:r>
      <w:r w:rsidR="008127BA" w:rsidRPr="00231087">
        <w:rPr>
          <w:rFonts w:ascii="Times New Roman" w:eastAsia="Times New Roman" w:hAnsi="Times New Roman" w:cs="Times New Roman"/>
          <w:sz w:val="22"/>
          <w:szCs w:val="22"/>
          <w:lang w:val="en-US"/>
        </w:rPr>
        <w:t>)</w:t>
      </w:r>
      <w:r w:rsidR="001B07E5" w:rsidRPr="00231087">
        <w:rPr>
          <w:rFonts w:ascii="Times New Roman" w:eastAsia="Times New Roman" w:hAnsi="Times New Roman" w:cs="Times New Roman"/>
          <w:sz w:val="22"/>
          <w:szCs w:val="22"/>
          <w:lang w:val="en-US"/>
        </w:rPr>
        <w:t xml:space="preserve">. </w:t>
      </w:r>
      <w:r w:rsidR="002539BB" w:rsidRPr="00231087">
        <w:rPr>
          <w:rFonts w:ascii="Times New Roman" w:eastAsia="Times New Roman" w:hAnsi="Times New Roman" w:cs="Times New Roman"/>
          <w:sz w:val="22"/>
          <w:szCs w:val="22"/>
          <w:lang w:val="en-US"/>
        </w:rPr>
        <w:t xml:space="preserve">For </w:t>
      </w:r>
      <w:r w:rsidR="00322A40" w:rsidRPr="00231087">
        <w:rPr>
          <w:rFonts w:ascii="Times New Roman" w:eastAsia="Times New Roman" w:hAnsi="Times New Roman" w:cs="Times New Roman"/>
          <w:sz w:val="22"/>
          <w:szCs w:val="22"/>
          <w:lang w:val="en-US"/>
        </w:rPr>
        <w:t>Study 2</w:t>
      </w:r>
      <w:r w:rsidR="001B07E5" w:rsidRPr="00231087">
        <w:rPr>
          <w:rFonts w:ascii="Times New Roman" w:eastAsia="Times New Roman" w:hAnsi="Times New Roman" w:cs="Times New Roman"/>
          <w:sz w:val="22"/>
          <w:szCs w:val="22"/>
          <w:lang w:val="en-US"/>
        </w:rPr>
        <w:t xml:space="preserve">, we </w:t>
      </w:r>
      <w:r w:rsidR="005767AB" w:rsidRPr="00231087">
        <w:rPr>
          <w:rFonts w:ascii="Times New Roman" w:eastAsia="Times New Roman" w:hAnsi="Times New Roman" w:cs="Times New Roman"/>
          <w:sz w:val="22"/>
          <w:szCs w:val="22"/>
          <w:lang w:val="en-US"/>
        </w:rPr>
        <w:t xml:space="preserve">recruited full-time employees through an online </w:t>
      </w:r>
      <w:r w:rsidR="002539BB" w:rsidRPr="00231087">
        <w:rPr>
          <w:rFonts w:ascii="Times New Roman" w:eastAsia="Times New Roman" w:hAnsi="Times New Roman" w:cs="Times New Roman"/>
          <w:sz w:val="22"/>
          <w:szCs w:val="22"/>
          <w:lang w:val="en-US"/>
        </w:rPr>
        <w:t xml:space="preserve">panel to complete a </w:t>
      </w:r>
      <w:r w:rsidR="005767AB" w:rsidRPr="00231087">
        <w:rPr>
          <w:rFonts w:ascii="Times New Roman" w:eastAsia="Times New Roman" w:hAnsi="Times New Roman" w:cs="Times New Roman"/>
          <w:sz w:val="22"/>
          <w:szCs w:val="22"/>
          <w:lang w:val="en-US"/>
        </w:rPr>
        <w:t>survey</w:t>
      </w:r>
      <w:r w:rsidR="002539BB" w:rsidRPr="00231087">
        <w:rPr>
          <w:rFonts w:ascii="Times New Roman" w:eastAsia="Times New Roman" w:hAnsi="Times New Roman" w:cs="Times New Roman"/>
          <w:sz w:val="22"/>
          <w:szCs w:val="22"/>
          <w:lang w:val="en-US"/>
        </w:rPr>
        <w:t xml:space="preserve"> </w:t>
      </w:r>
      <w:r w:rsidR="00BA5F1B">
        <w:rPr>
          <w:rFonts w:ascii="Times New Roman" w:eastAsia="Times New Roman" w:hAnsi="Times New Roman" w:cs="Times New Roman"/>
          <w:sz w:val="22"/>
          <w:szCs w:val="22"/>
          <w:lang w:val="en-US"/>
        </w:rPr>
        <w:t xml:space="preserve">where we </w:t>
      </w:r>
      <w:r w:rsidR="002539BB" w:rsidRPr="00231087">
        <w:rPr>
          <w:rFonts w:ascii="Times New Roman" w:eastAsia="Times New Roman" w:hAnsi="Times New Roman" w:cs="Times New Roman"/>
          <w:sz w:val="22"/>
          <w:szCs w:val="22"/>
          <w:lang w:val="en-US"/>
        </w:rPr>
        <w:t xml:space="preserve">sought to </w:t>
      </w:r>
      <w:r w:rsidR="00A47184">
        <w:rPr>
          <w:rFonts w:ascii="Times New Roman" w:eastAsia="Times New Roman" w:hAnsi="Times New Roman" w:cs="Times New Roman"/>
          <w:sz w:val="22"/>
          <w:szCs w:val="22"/>
          <w:lang w:val="en-US"/>
        </w:rPr>
        <w:t xml:space="preserve">both </w:t>
      </w:r>
      <w:r w:rsidR="002539BB" w:rsidRPr="00231087">
        <w:rPr>
          <w:rFonts w:ascii="Times New Roman" w:eastAsia="Times New Roman" w:hAnsi="Times New Roman" w:cs="Times New Roman"/>
          <w:sz w:val="22"/>
          <w:szCs w:val="22"/>
          <w:lang w:val="en-US"/>
        </w:rPr>
        <w:t xml:space="preserve">replicate the results of Study 1 and to test the remaining </w:t>
      </w:r>
      <w:r w:rsidR="001E4977" w:rsidRPr="00231087">
        <w:rPr>
          <w:rFonts w:ascii="Times New Roman" w:eastAsia="Times New Roman" w:hAnsi="Times New Roman" w:cs="Times New Roman"/>
          <w:sz w:val="22"/>
          <w:szCs w:val="22"/>
          <w:lang w:val="en-US"/>
        </w:rPr>
        <w:t>hypotheses (</w:t>
      </w:r>
      <w:r w:rsidR="002539BB" w:rsidRPr="00231087">
        <w:rPr>
          <w:rFonts w:ascii="Times New Roman" w:eastAsia="Times New Roman" w:hAnsi="Times New Roman" w:cs="Times New Roman"/>
          <w:sz w:val="22"/>
          <w:szCs w:val="22"/>
          <w:lang w:val="en-US"/>
        </w:rPr>
        <w:t xml:space="preserve">Hypotheses </w:t>
      </w:r>
      <w:r w:rsidR="006C7ADF">
        <w:rPr>
          <w:rFonts w:ascii="Times New Roman" w:eastAsia="Times New Roman" w:hAnsi="Times New Roman" w:cs="Times New Roman"/>
          <w:sz w:val="22"/>
          <w:szCs w:val="22"/>
          <w:lang w:val="en-US"/>
        </w:rPr>
        <w:t>2-5</w:t>
      </w:r>
      <w:r w:rsidR="001E4977" w:rsidRPr="00231087">
        <w:rPr>
          <w:rFonts w:ascii="Times New Roman" w:eastAsia="Times New Roman" w:hAnsi="Times New Roman" w:cs="Times New Roman"/>
          <w:sz w:val="22"/>
          <w:szCs w:val="22"/>
          <w:lang w:val="en-US"/>
        </w:rPr>
        <w:t>)</w:t>
      </w:r>
      <w:r w:rsidR="002539BB" w:rsidRPr="00231087">
        <w:rPr>
          <w:rFonts w:ascii="Times New Roman" w:eastAsia="Times New Roman" w:hAnsi="Times New Roman" w:cs="Times New Roman"/>
          <w:sz w:val="22"/>
          <w:szCs w:val="22"/>
          <w:lang w:val="en-US"/>
        </w:rPr>
        <w:t xml:space="preserve">. </w:t>
      </w:r>
      <w:r w:rsidR="007208E6" w:rsidRPr="00231087">
        <w:rPr>
          <w:rFonts w:ascii="Times New Roman" w:eastAsia="Times New Roman" w:hAnsi="Times New Roman" w:cs="Times New Roman"/>
          <w:sz w:val="22"/>
          <w:szCs w:val="22"/>
          <w:lang w:val="en-US"/>
        </w:rPr>
        <w:t>Study 3</w:t>
      </w:r>
      <w:r w:rsidR="00547AAE" w:rsidRPr="00231087">
        <w:rPr>
          <w:rFonts w:ascii="Times New Roman" w:eastAsia="Times New Roman" w:hAnsi="Times New Roman" w:cs="Times New Roman"/>
          <w:sz w:val="22"/>
          <w:szCs w:val="22"/>
          <w:lang w:val="en-US"/>
        </w:rPr>
        <w:t xml:space="preserve"> </w:t>
      </w:r>
      <w:r w:rsidR="002539BB" w:rsidRPr="00231087">
        <w:rPr>
          <w:rFonts w:ascii="Times New Roman" w:eastAsia="Times New Roman" w:hAnsi="Times New Roman" w:cs="Times New Roman"/>
          <w:sz w:val="22"/>
          <w:szCs w:val="22"/>
          <w:lang w:val="en-US"/>
        </w:rPr>
        <w:t>consist</w:t>
      </w:r>
      <w:r w:rsidR="007208E6" w:rsidRPr="00231087">
        <w:rPr>
          <w:rFonts w:ascii="Times New Roman" w:eastAsia="Times New Roman" w:hAnsi="Times New Roman" w:cs="Times New Roman"/>
          <w:sz w:val="22"/>
          <w:szCs w:val="22"/>
          <w:lang w:val="en-US"/>
        </w:rPr>
        <w:t>ed</w:t>
      </w:r>
      <w:r w:rsidR="002539BB" w:rsidRPr="00231087">
        <w:rPr>
          <w:rFonts w:ascii="Times New Roman" w:eastAsia="Times New Roman" w:hAnsi="Times New Roman" w:cs="Times New Roman"/>
          <w:sz w:val="22"/>
          <w:szCs w:val="22"/>
          <w:lang w:val="en-US"/>
        </w:rPr>
        <w:t xml:space="preserve"> of a field experiment</w:t>
      </w:r>
      <w:r w:rsidR="007208E6" w:rsidRPr="00231087">
        <w:rPr>
          <w:rFonts w:ascii="Times New Roman" w:eastAsia="Times New Roman" w:hAnsi="Times New Roman" w:cs="Times New Roman"/>
          <w:sz w:val="22"/>
          <w:szCs w:val="22"/>
          <w:lang w:val="en-US"/>
        </w:rPr>
        <w:t xml:space="preserve"> during</w:t>
      </w:r>
      <w:r w:rsidR="002539BB" w:rsidRPr="00231087">
        <w:rPr>
          <w:rFonts w:ascii="Times New Roman" w:eastAsia="Times New Roman" w:hAnsi="Times New Roman" w:cs="Times New Roman"/>
          <w:sz w:val="22"/>
          <w:szCs w:val="22"/>
          <w:lang w:val="en-US"/>
        </w:rPr>
        <w:t xml:space="preserve"> which we manipulated role-clarifying prospection </w:t>
      </w:r>
      <w:r w:rsidR="007208E6" w:rsidRPr="00231087">
        <w:rPr>
          <w:rFonts w:ascii="Times New Roman" w:eastAsia="Times New Roman" w:hAnsi="Times New Roman" w:cs="Times New Roman"/>
          <w:sz w:val="22"/>
          <w:szCs w:val="22"/>
          <w:lang w:val="en-US"/>
        </w:rPr>
        <w:t xml:space="preserve">for two weeks </w:t>
      </w:r>
      <w:r w:rsidR="002539BB" w:rsidRPr="00231087">
        <w:rPr>
          <w:rFonts w:ascii="Times New Roman" w:eastAsia="Times New Roman" w:hAnsi="Times New Roman" w:cs="Times New Roman"/>
          <w:sz w:val="22"/>
          <w:szCs w:val="22"/>
          <w:lang w:val="en-US"/>
        </w:rPr>
        <w:t xml:space="preserve">by prompting some </w:t>
      </w:r>
      <w:r w:rsidR="00383ECA" w:rsidRPr="00231087">
        <w:rPr>
          <w:rFonts w:ascii="Times New Roman" w:eastAsia="Times New Roman" w:hAnsi="Times New Roman" w:cs="Times New Roman"/>
          <w:sz w:val="22"/>
          <w:szCs w:val="22"/>
          <w:lang w:val="en-US"/>
        </w:rPr>
        <w:t xml:space="preserve">employees, but not others, </w:t>
      </w:r>
      <w:r w:rsidR="002539BB" w:rsidRPr="00231087">
        <w:rPr>
          <w:rFonts w:ascii="Times New Roman" w:eastAsia="Times New Roman" w:hAnsi="Times New Roman" w:cs="Times New Roman"/>
          <w:sz w:val="22"/>
          <w:szCs w:val="22"/>
          <w:lang w:val="en-US"/>
        </w:rPr>
        <w:t xml:space="preserve">to think about their </w:t>
      </w:r>
      <w:r w:rsidR="00A356D4" w:rsidRPr="00231087">
        <w:rPr>
          <w:rFonts w:ascii="Times New Roman" w:eastAsia="Times New Roman" w:hAnsi="Times New Roman" w:cs="Times New Roman"/>
          <w:sz w:val="22"/>
          <w:szCs w:val="22"/>
          <w:lang w:val="en-US"/>
        </w:rPr>
        <w:t xml:space="preserve">work </w:t>
      </w:r>
      <w:r w:rsidR="002539BB" w:rsidRPr="00231087">
        <w:rPr>
          <w:rFonts w:ascii="Times New Roman" w:eastAsia="Times New Roman" w:hAnsi="Times New Roman" w:cs="Times New Roman"/>
          <w:sz w:val="22"/>
          <w:szCs w:val="22"/>
          <w:lang w:val="en-US"/>
        </w:rPr>
        <w:t xml:space="preserve">day ahead while commuting and </w:t>
      </w:r>
      <w:r w:rsidR="007208E6" w:rsidRPr="00231087">
        <w:rPr>
          <w:rFonts w:ascii="Times New Roman" w:eastAsia="Times New Roman" w:hAnsi="Times New Roman" w:cs="Times New Roman"/>
          <w:sz w:val="22"/>
          <w:szCs w:val="22"/>
          <w:lang w:val="en-US"/>
        </w:rPr>
        <w:t xml:space="preserve">then </w:t>
      </w:r>
      <w:r w:rsidR="002539BB" w:rsidRPr="00231087">
        <w:rPr>
          <w:rFonts w:ascii="Times New Roman" w:eastAsia="Times New Roman" w:hAnsi="Times New Roman" w:cs="Times New Roman"/>
          <w:sz w:val="22"/>
          <w:szCs w:val="22"/>
          <w:lang w:val="en-US"/>
        </w:rPr>
        <w:t>examined the effect of this manipulation on employees</w:t>
      </w:r>
      <w:r w:rsidR="002539BB" w:rsidRPr="00231087">
        <w:rPr>
          <w:rFonts w:ascii="Times New Roman" w:eastAsia="Helvetica" w:hAnsi="Times New Roman" w:cs="Times New Roman"/>
          <w:sz w:val="22"/>
          <w:szCs w:val="22"/>
          <w:lang w:val="en-US"/>
        </w:rPr>
        <w:t>’ job satisfaction</w:t>
      </w:r>
      <w:r w:rsidR="002539BB" w:rsidRPr="00231087">
        <w:rPr>
          <w:rFonts w:ascii="Times New Roman" w:eastAsia="Times New Roman" w:hAnsi="Times New Roman" w:cs="Times New Roman"/>
          <w:sz w:val="22"/>
          <w:szCs w:val="22"/>
          <w:lang w:val="en-US"/>
        </w:rPr>
        <w:t xml:space="preserve"> and turnover intention. </w:t>
      </w:r>
      <w:r w:rsidR="008D2876" w:rsidRPr="00231087">
        <w:rPr>
          <w:rFonts w:ascii="Times New Roman" w:eastAsia="Times New Roman" w:hAnsi="Times New Roman" w:cs="Times New Roman"/>
          <w:sz w:val="22"/>
          <w:szCs w:val="22"/>
          <w:lang w:val="en-US"/>
        </w:rPr>
        <w:t>The third study</w:t>
      </w:r>
      <w:r w:rsidR="002539BB" w:rsidRPr="00231087">
        <w:rPr>
          <w:rFonts w:ascii="Times New Roman" w:eastAsia="Times New Roman" w:hAnsi="Times New Roman" w:cs="Times New Roman"/>
          <w:sz w:val="22"/>
          <w:szCs w:val="22"/>
          <w:lang w:val="en-US"/>
        </w:rPr>
        <w:t xml:space="preserve"> </w:t>
      </w:r>
      <w:r w:rsidR="00547AAE" w:rsidRPr="00231087">
        <w:rPr>
          <w:rFonts w:ascii="Times New Roman" w:eastAsia="Times New Roman" w:hAnsi="Times New Roman" w:cs="Times New Roman"/>
          <w:sz w:val="22"/>
          <w:szCs w:val="22"/>
          <w:lang w:val="en-US"/>
        </w:rPr>
        <w:t>offer</w:t>
      </w:r>
      <w:r w:rsidR="00BA631F" w:rsidRPr="00231087">
        <w:rPr>
          <w:rFonts w:ascii="Times New Roman" w:eastAsia="Times New Roman" w:hAnsi="Times New Roman" w:cs="Times New Roman"/>
          <w:sz w:val="22"/>
          <w:szCs w:val="22"/>
          <w:lang w:val="en-US"/>
        </w:rPr>
        <w:t>ed</w:t>
      </w:r>
      <w:r w:rsidR="00547AAE" w:rsidRPr="00231087">
        <w:rPr>
          <w:rFonts w:ascii="Times New Roman" w:eastAsia="Times New Roman" w:hAnsi="Times New Roman" w:cs="Times New Roman"/>
          <w:sz w:val="22"/>
          <w:szCs w:val="22"/>
          <w:lang w:val="en-US"/>
        </w:rPr>
        <w:t xml:space="preserve"> </w:t>
      </w:r>
      <w:r w:rsidR="00383ECA" w:rsidRPr="00231087">
        <w:rPr>
          <w:rFonts w:ascii="Times New Roman" w:eastAsia="Times New Roman" w:hAnsi="Times New Roman" w:cs="Times New Roman"/>
          <w:sz w:val="22"/>
          <w:szCs w:val="22"/>
          <w:lang w:val="en-US"/>
        </w:rPr>
        <w:t xml:space="preserve">a </w:t>
      </w:r>
      <w:r w:rsidR="00547AAE" w:rsidRPr="00231087">
        <w:rPr>
          <w:rFonts w:ascii="Times New Roman" w:eastAsia="Times New Roman" w:hAnsi="Times New Roman" w:cs="Times New Roman"/>
          <w:sz w:val="22"/>
          <w:szCs w:val="22"/>
          <w:lang w:val="en-US"/>
        </w:rPr>
        <w:t xml:space="preserve">causal </w:t>
      </w:r>
      <w:r w:rsidR="00383ECA" w:rsidRPr="00231087">
        <w:rPr>
          <w:rFonts w:ascii="Times New Roman" w:eastAsia="Times New Roman" w:hAnsi="Times New Roman" w:cs="Times New Roman"/>
          <w:sz w:val="22"/>
          <w:szCs w:val="22"/>
          <w:lang w:val="en-US"/>
        </w:rPr>
        <w:t xml:space="preserve">examination of whether </w:t>
      </w:r>
      <w:r w:rsidR="00AE6911" w:rsidRPr="00231087">
        <w:rPr>
          <w:rFonts w:ascii="Times New Roman" w:eastAsia="Times New Roman" w:hAnsi="Times New Roman" w:cs="Times New Roman"/>
          <w:sz w:val="22"/>
          <w:szCs w:val="22"/>
          <w:lang w:val="en-US"/>
        </w:rPr>
        <w:t>role-clarifying prospection</w:t>
      </w:r>
      <w:r w:rsidR="00547AAE" w:rsidRPr="00231087">
        <w:rPr>
          <w:rFonts w:ascii="Times New Roman" w:eastAsia="Times New Roman" w:hAnsi="Times New Roman" w:cs="Times New Roman"/>
          <w:sz w:val="22"/>
          <w:szCs w:val="22"/>
          <w:lang w:val="en-US"/>
        </w:rPr>
        <w:t xml:space="preserve"> attenuates the negative effect of </w:t>
      </w:r>
      <w:r w:rsidR="00DC51BD" w:rsidRPr="00231087">
        <w:rPr>
          <w:rFonts w:ascii="Times New Roman" w:eastAsia="Times New Roman" w:hAnsi="Times New Roman" w:cs="Times New Roman"/>
          <w:sz w:val="22"/>
          <w:szCs w:val="22"/>
          <w:lang w:val="en-US"/>
        </w:rPr>
        <w:t>commuting time</w:t>
      </w:r>
      <w:r w:rsidR="00547AAE" w:rsidRPr="00231087">
        <w:rPr>
          <w:rFonts w:ascii="Times New Roman" w:eastAsia="Times New Roman" w:hAnsi="Times New Roman" w:cs="Times New Roman"/>
          <w:sz w:val="22"/>
          <w:szCs w:val="22"/>
          <w:lang w:val="en-US"/>
        </w:rPr>
        <w:t xml:space="preserve"> on </w:t>
      </w:r>
      <w:r w:rsidR="00547AAE" w:rsidRPr="00231087">
        <w:rPr>
          <w:rFonts w:ascii="Times New Roman" w:eastAsia="Times New Roman" w:hAnsi="Times New Roman" w:cs="Times New Roman"/>
          <w:sz w:val="22"/>
          <w:szCs w:val="22"/>
          <w:lang w:val="en-US"/>
        </w:rPr>
        <w:lastRenderedPageBreak/>
        <w:t>job satisfaction</w:t>
      </w:r>
      <w:r w:rsidR="008127BA" w:rsidRPr="00231087">
        <w:rPr>
          <w:rFonts w:ascii="Times New Roman" w:eastAsia="Times New Roman" w:hAnsi="Times New Roman" w:cs="Times New Roman"/>
          <w:sz w:val="22"/>
          <w:szCs w:val="22"/>
          <w:lang w:val="en-US"/>
        </w:rPr>
        <w:t xml:space="preserve"> and turnover</w:t>
      </w:r>
      <w:r w:rsidR="00F74785" w:rsidRPr="00231087">
        <w:rPr>
          <w:rFonts w:ascii="Times New Roman" w:eastAsia="Times New Roman" w:hAnsi="Times New Roman" w:cs="Times New Roman"/>
          <w:sz w:val="22"/>
          <w:szCs w:val="22"/>
          <w:lang w:val="en-US"/>
        </w:rPr>
        <w:t xml:space="preserve"> intention</w:t>
      </w:r>
      <w:r w:rsidR="00383ECA" w:rsidRPr="00231087">
        <w:rPr>
          <w:rFonts w:ascii="Times New Roman" w:eastAsia="Times New Roman" w:hAnsi="Times New Roman" w:cs="Times New Roman"/>
          <w:sz w:val="22"/>
          <w:szCs w:val="22"/>
          <w:lang w:val="en-US"/>
        </w:rPr>
        <w:t>, testing Hypothes</w:t>
      </w:r>
      <w:r w:rsidR="008D2876" w:rsidRPr="00231087">
        <w:rPr>
          <w:rFonts w:ascii="Times New Roman" w:eastAsia="Times New Roman" w:hAnsi="Times New Roman" w:cs="Times New Roman"/>
          <w:sz w:val="22"/>
          <w:szCs w:val="22"/>
          <w:lang w:val="en-US"/>
        </w:rPr>
        <w:t>e</w:t>
      </w:r>
      <w:r w:rsidR="00383ECA" w:rsidRPr="00231087">
        <w:rPr>
          <w:rFonts w:ascii="Times New Roman" w:eastAsia="Times New Roman" w:hAnsi="Times New Roman" w:cs="Times New Roman"/>
          <w:sz w:val="22"/>
          <w:szCs w:val="22"/>
          <w:lang w:val="en-US"/>
        </w:rPr>
        <w:t xml:space="preserve">s </w:t>
      </w:r>
      <w:r w:rsidR="001414D0">
        <w:rPr>
          <w:rFonts w:ascii="Times New Roman" w:eastAsia="Times New Roman" w:hAnsi="Times New Roman" w:cs="Times New Roman"/>
          <w:sz w:val="22"/>
          <w:szCs w:val="22"/>
          <w:lang w:val="en-US"/>
        </w:rPr>
        <w:t>3</w:t>
      </w:r>
      <w:r w:rsidR="0082700A">
        <w:rPr>
          <w:rFonts w:ascii="Times New Roman" w:eastAsia="Times New Roman" w:hAnsi="Times New Roman" w:cs="Times New Roman"/>
          <w:sz w:val="22"/>
          <w:szCs w:val="22"/>
          <w:lang w:val="en-US"/>
        </w:rPr>
        <w:t xml:space="preserve"> and</w:t>
      </w:r>
      <w:r w:rsidR="00383ECA" w:rsidRPr="00231087">
        <w:rPr>
          <w:rFonts w:ascii="Times New Roman" w:eastAsia="Times New Roman" w:hAnsi="Times New Roman" w:cs="Times New Roman"/>
          <w:sz w:val="22"/>
          <w:szCs w:val="22"/>
          <w:lang w:val="en-US"/>
        </w:rPr>
        <w:t xml:space="preserve"> 5</w:t>
      </w:r>
      <w:r w:rsidR="0069354E" w:rsidRPr="00231087">
        <w:rPr>
          <w:rFonts w:ascii="Times New Roman" w:eastAsia="Times New Roman" w:hAnsi="Times New Roman" w:cs="Times New Roman"/>
          <w:sz w:val="22"/>
          <w:szCs w:val="22"/>
          <w:lang w:val="en-US"/>
        </w:rPr>
        <w:t>.</w:t>
      </w:r>
    </w:p>
    <w:p w14:paraId="75F160CD" w14:textId="77777777" w:rsidR="00CC4A1D" w:rsidRPr="00231087" w:rsidRDefault="00CC4A1D" w:rsidP="00EE02A5">
      <w:pPr>
        <w:pStyle w:val="Normal1"/>
        <w:keepNext/>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481B809F" w14:textId="77777777" w:rsidR="00CC4A1D" w:rsidRPr="00231087" w:rsidRDefault="00CC4A1D" w:rsidP="00EE02A5">
      <w:pPr>
        <w:pStyle w:val="Normal1"/>
        <w:keepNext/>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Insert Figure 1 about here</w:t>
      </w:r>
    </w:p>
    <w:p w14:paraId="6222402E" w14:textId="77777777" w:rsidR="00CC4A1D" w:rsidRPr="00231087" w:rsidRDefault="00CC4A1D" w:rsidP="00EE02A5">
      <w:pPr>
        <w:pStyle w:val="Normal1"/>
        <w:keepNext/>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57051E8B" w14:textId="77777777" w:rsidR="00C745B5" w:rsidRPr="00231087" w:rsidRDefault="000E4D8A" w:rsidP="00EE02A5">
      <w:pPr>
        <w:pStyle w:val="Normal1"/>
        <w:keepNext/>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STUDY</w:t>
      </w:r>
      <w:r w:rsidR="005B11D8" w:rsidRPr="00231087">
        <w:rPr>
          <w:rFonts w:ascii="Times New Roman" w:eastAsia="Times New Roman" w:hAnsi="Times New Roman" w:cs="Times New Roman"/>
          <w:b/>
          <w:sz w:val="22"/>
          <w:szCs w:val="22"/>
          <w:lang w:val="en-US"/>
        </w:rPr>
        <w:t xml:space="preserve"> 1</w:t>
      </w:r>
    </w:p>
    <w:p w14:paraId="7A71A1AB" w14:textId="530E62CD" w:rsidR="00C745B5" w:rsidRPr="00231087" w:rsidRDefault="00C33B19" w:rsidP="0082353E">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 Study 1, we tested whether </w:t>
      </w:r>
      <w:r w:rsidR="00841EF3" w:rsidRPr="00231087">
        <w:rPr>
          <w:rFonts w:ascii="Times New Roman" w:eastAsia="Times New Roman" w:hAnsi="Times New Roman" w:cs="Times New Roman"/>
          <w:sz w:val="22"/>
          <w:szCs w:val="22"/>
          <w:lang w:val="en-US"/>
        </w:rPr>
        <w:t xml:space="preserve">employees with higher levels of </w:t>
      </w:r>
      <w:r w:rsidR="00042D94" w:rsidRPr="00231087">
        <w:rPr>
          <w:rFonts w:ascii="Times New Roman" w:eastAsia="Times New Roman" w:hAnsi="Times New Roman" w:cs="Times New Roman"/>
          <w:sz w:val="22"/>
          <w:szCs w:val="22"/>
          <w:lang w:val="en-US"/>
        </w:rPr>
        <w:t>trait self-control</w:t>
      </w:r>
      <w:r w:rsidR="00841EF3"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are </w:t>
      </w:r>
      <w:r w:rsidR="00841EF3" w:rsidRPr="00231087">
        <w:rPr>
          <w:rFonts w:ascii="Times New Roman" w:eastAsia="Times New Roman" w:hAnsi="Times New Roman" w:cs="Times New Roman"/>
          <w:sz w:val="22"/>
          <w:szCs w:val="22"/>
          <w:lang w:val="en-US"/>
        </w:rPr>
        <w:t xml:space="preserve">less </w:t>
      </w:r>
      <w:r w:rsidR="008B4B6B" w:rsidRPr="00231087">
        <w:rPr>
          <w:rFonts w:ascii="Times New Roman" w:eastAsia="Times New Roman" w:hAnsi="Times New Roman" w:cs="Times New Roman"/>
          <w:sz w:val="22"/>
          <w:szCs w:val="22"/>
          <w:lang w:val="en-US"/>
        </w:rPr>
        <w:t xml:space="preserve">adversely </w:t>
      </w:r>
      <w:r w:rsidR="00841EF3" w:rsidRPr="00231087">
        <w:rPr>
          <w:rFonts w:ascii="Times New Roman" w:eastAsia="Times New Roman" w:hAnsi="Times New Roman" w:cs="Times New Roman"/>
          <w:sz w:val="22"/>
          <w:szCs w:val="22"/>
          <w:lang w:val="en-US"/>
        </w:rPr>
        <w:t>affected by lengthy commutes than their low</w:t>
      </w:r>
      <w:r w:rsidR="008D2876" w:rsidRPr="00231087">
        <w:rPr>
          <w:rFonts w:ascii="Times New Roman" w:eastAsia="Times New Roman" w:hAnsi="Times New Roman" w:cs="Times New Roman"/>
          <w:sz w:val="22"/>
          <w:szCs w:val="22"/>
          <w:lang w:val="en-US"/>
        </w:rPr>
        <w:t>-</w:t>
      </w:r>
      <w:r w:rsidR="00841EF3" w:rsidRPr="00231087">
        <w:rPr>
          <w:rFonts w:ascii="Times New Roman" w:eastAsia="Times New Roman" w:hAnsi="Times New Roman" w:cs="Times New Roman"/>
          <w:sz w:val="22"/>
          <w:szCs w:val="22"/>
          <w:lang w:val="en-US"/>
        </w:rPr>
        <w:t>self-control counterparts</w:t>
      </w:r>
      <w:r w:rsidR="0082353E" w:rsidRPr="00231087">
        <w:rPr>
          <w:rFonts w:ascii="Times New Roman" w:eastAsia="Times New Roman" w:hAnsi="Times New Roman" w:cs="Times New Roman"/>
          <w:sz w:val="22"/>
          <w:szCs w:val="22"/>
          <w:lang w:val="en-US"/>
        </w:rPr>
        <w:t xml:space="preserve">. This study provides an initial test of our idea that the commute to work activates boundary work, which may benefit employees with higher levels of trait self-control (i.e., Hypothesis </w:t>
      </w:r>
      <w:r w:rsidR="00BF5125">
        <w:rPr>
          <w:rFonts w:ascii="Times New Roman" w:eastAsia="Times New Roman" w:hAnsi="Times New Roman" w:cs="Times New Roman"/>
          <w:sz w:val="22"/>
          <w:szCs w:val="22"/>
          <w:lang w:val="en-US"/>
        </w:rPr>
        <w:t>1</w:t>
      </w:r>
      <w:r w:rsidR="0082353E" w:rsidRPr="00231087">
        <w:rPr>
          <w:rFonts w:ascii="Times New Roman" w:eastAsia="Times New Roman" w:hAnsi="Times New Roman" w:cs="Times New Roman"/>
          <w:sz w:val="22"/>
          <w:szCs w:val="22"/>
          <w:lang w:val="en-US"/>
        </w:rPr>
        <w:t>). To do so,</w:t>
      </w:r>
      <w:r w:rsidR="00041536" w:rsidRPr="00231087">
        <w:rPr>
          <w:rFonts w:ascii="Times New Roman" w:eastAsia="Times New Roman" w:hAnsi="Times New Roman" w:cs="Times New Roman"/>
          <w:sz w:val="22"/>
          <w:szCs w:val="22"/>
          <w:lang w:val="en-US"/>
        </w:rPr>
        <w:t xml:space="preserve"> </w:t>
      </w:r>
      <w:r w:rsidR="00AE608F" w:rsidRPr="00231087">
        <w:rPr>
          <w:rFonts w:ascii="Times New Roman" w:eastAsia="Times New Roman" w:hAnsi="Times New Roman" w:cs="Times New Roman"/>
          <w:sz w:val="22"/>
          <w:szCs w:val="22"/>
          <w:lang w:val="en-US"/>
        </w:rPr>
        <w:t xml:space="preserve">we conducted a </w:t>
      </w:r>
      <w:r w:rsidR="008C7560" w:rsidRPr="00231087">
        <w:rPr>
          <w:rFonts w:ascii="Times New Roman" w:eastAsia="Times New Roman" w:hAnsi="Times New Roman" w:cs="Times New Roman"/>
          <w:sz w:val="22"/>
          <w:szCs w:val="22"/>
          <w:lang w:val="en-US"/>
        </w:rPr>
        <w:t>multi-time</w:t>
      </w:r>
      <w:r w:rsidR="008D2876" w:rsidRPr="00231087">
        <w:rPr>
          <w:rFonts w:ascii="Times New Roman" w:eastAsia="Times New Roman" w:hAnsi="Times New Roman" w:cs="Times New Roman"/>
          <w:sz w:val="22"/>
          <w:szCs w:val="22"/>
          <w:lang w:val="en-US"/>
        </w:rPr>
        <w:t>-</w:t>
      </w:r>
      <w:r w:rsidR="008C7560" w:rsidRPr="00231087">
        <w:rPr>
          <w:rFonts w:ascii="Times New Roman" w:eastAsia="Times New Roman" w:hAnsi="Times New Roman" w:cs="Times New Roman"/>
          <w:sz w:val="22"/>
          <w:szCs w:val="22"/>
          <w:lang w:val="en-US"/>
        </w:rPr>
        <w:t xml:space="preserve">point, multi-source </w:t>
      </w:r>
      <w:r w:rsidR="00AE608F" w:rsidRPr="00231087">
        <w:rPr>
          <w:rFonts w:ascii="Times New Roman" w:eastAsia="Times New Roman" w:hAnsi="Times New Roman" w:cs="Times New Roman"/>
          <w:sz w:val="22"/>
          <w:szCs w:val="22"/>
          <w:lang w:val="en-US"/>
        </w:rPr>
        <w:t>field study at the U</w:t>
      </w:r>
      <w:r w:rsidR="004F07B5" w:rsidRPr="00231087">
        <w:rPr>
          <w:rFonts w:ascii="Times New Roman" w:eastAsia="Times New Roman" w:hAnsi="Times New Roman" w:cs="Times New Roman"/>
          <w:sz w:val="22"/>
          <w:szCs w:val="22"/>
          <w:lang w:val="en-US"/>
        </w:rPr>
        <w:t>.</w:t>
      </w:r>
      <w:r w:rsidR="00AE608F" w:rsidRPr="00231087">
        <w:rPr>
          <w:rFonts w:ascii="Times New Roman" w:eastAsia="Times New Roman" w:hAnsi="Times New Roman" w:cs="Times New Roman"/>
          <w:sz w:val="22"/>
          <w:szCs w:val="22"/>
          <w:lang w:val="en-US"/>
        </w:rPr>
        <w:t>K</w:t>
      </w:r>
      <w:r w:rsidR="004F07B5" w:rsidRPr="00231087">
        <w:rPr>
          <w:rFonts w:ascii="Times New Roman" w:eastAsia="Times New Roman" w:hAnsi="Times New Roman" w:cs="Times New Roman"/>
          <w:sz w:val="22"/>
          <w:szCs w:val="22"/>
          <w:lang w:val="en-US"/>
        </w:rPr>
        <w:t>.</w:t>
      </w:r>
      <w:r w:rsidR="00AE608F" w:rsidRPr="00231087">
        <w:rPr>
          <w:rFonts w:ascii="Times New Roman" w:eastAsia="Times New Roman" w:hAnsi="Times New Roman" w:cs="Times New Roman"/>
          <w:sz w:val="22"/>
          <w:szCs w:val="22"/>
          <w:lang w:val="en-US"/>
        </w:rPr>
        <w:t xml:space="preserve"> offices of a global media </w:t>
      </w:r>
      <w:r w:rsidR="00C7305A" w:rsidRPr="00231087">
        <w:rPr>
          <w:rFonts w:ascii="Times New Roman" w:eastAsia="Times New Roman" w:hAnsi="Times New Roman" w:cs="Times New Roman"/>
          <w:sz w:val="22"/>
          <w:szCs w:val="22"/>
          <w:lang w:val="en-US"/>
        </w:rPr>
        <w:t>firm</w:t>
      </w:r>
      <w:r w:rsidR="00AE608F" w:rsidRPr="00231087">
        <w:rPr>
          <w:rFonts w:ascii="Times New Roman" w:eastAsia="Times New Roman" w:hAnsi="Times New Roman" w:cs="Times New Roman"/>
          <w:sz w:val="22"/>
          <w:szCs w:val="22"/>
          <w:lang w:val="en-US"/>
        </w:rPr>
        <w:t xml:space="preserve">. </w:t>
      </w:r>
      <w:r w:rsidR="007121A4" w:rsidRPr="00231087">
        <w:rPr>
          <w:rFonts w:ascii="Times New Roman" w:eastAsia="Times New Roman" w:hAnsi="Times New Roman" w:cs="Times New Roman"/>
          <w:sz w:val="22"/>
          <w:szCs w:val="22"/>
          <w:lang w:val="en-US"/>
        </w:rPr>
        <w:t>W</w:t>
      </w:r>
      <w:r w:rsidR="001B5236" w:rsidRPr="00231087">
        <w:rPr>
          <w:rFonts w:ascii="Times New Roman" w:eastAsia="Times New Roman" w:hAnsi="Times New Roman" w:cs="Times New Roman"/>
          <w:sz w:val="22"/>
          <w:szCs w:val="22"/>
          <w:lang w:val="en-US"/>
        </w:rPr>
        <w:t xml:space="preserve">e anticipated that employees with </w:t>
      </w:r>
      <w:r w:rsidR="00386AF4" w:rsidRPr="00231087">
        <w:rPr>
          <w:rFonts w:ascii="Times New Roman" w:eastAsia="Times New Roman" w:hAnsi="Times New Roman" w:cs="Times New Roman"/>
          <w:sz w:val="22"/>
          <w:szCs w:val="22"/>
          <w:lang w:val="en-US"/>
        </w:rPr>
        <w:t>lengthy commute</w:t>
      </w:r>
      <w:r w:rsidR="001B5236" w:rsidRPr="00231087">
        <w:rPr>
          <w:rFonts w:ascii="Times New Roman" w:eastAsia="Times New Roman" w:hAnsi="Times New Roman" w:cs="Times New Roman"/>
          <w:sz w:val="22"/>
          <w:szCs w:val="22"/>
          <w:lang w:val="en-US"/>
        </w:rPr>
        <w:t xml:space="preserve">s </w:t>
      </w:r>
      <w:r w:rsidR="00042D94" w:rsidRPr="00231087">
        <w:rPr>
          <w:rFonts w:ascii="Times New Roman" w:eastAsia="Times New Roman" w:hAnsi="Times New Roman" w:cs="Times New Roman"/>
          <w:sz w:val="22"/>
          <w:szCs w:val="22"/>
          <w:lang w:val="en-US"/>
        </w:rPr>
        <w:t>and low</w:t>
      </w:r>
      <w:r w:rsidR="004605D8" w:rsidRPr="00231087">
        <w:rPr>
          <w:rFonts w:ascii="Times New Roman" w:eastAsia="Times New Roman" w:hAnsi="Times New Roman" w:cs="Times New Roman"/>
          <w:sz w:val="22"/>
          <w:szCs w:val="22"/>
          <w:lang w:val="en-US"/>
        </w:rPr>
        <w:t>er</w:t>
      </w:r>
      <w:r w:rsidR="00042D94" w:rsidRPr="00231087">
        <w:rPr>
          <w:rFonts w:ascii="Times New Roman" w:eastAsia="Times New Roman" w:hAnsi="Times New Roman" w:cs="Times New Roman"/>
          <w:sz w:val="22"/>
          <w:szCs w:val="22"/>
          <w:lang w:val="en-US"/>
        </w:rPr>
        <w:t xml:space="preserve"> trait self-control </w:t>
      </w:r>
      <w:r w:rsidR="001B5236" w:rsidRPr="00231087">
        <w:rPr>
          <w:rFonts w:ascii="Times New Roman" w:eastAsia="Times New Roman" w:hAnsi="Times New Roman" w:cs="Times New Roman"/>
          <w:sz w:val="22"/>
          <w:szCs w:val="22"/>
          <w:lang w:val="en-US"/>
        </w:rPr>
        <w:t xml:space="preserve">would be less satisfied with their jobs </w:t>
      </w:r>
      <w:r w:rsidR="00383ECA" w:rsidRPr="00231087">
        <w:rPr>
          <w:rFonts w:ascii="Times New Roman" w:eastAsia="Times New Roman" w:hAnsi="Times New Roman" w:cs="Times New Roman"/>
          <w:sz w:val="22"/>
          <w:szCs w:val="22"/>
          <w:lang w:val="en-US"/>
        </w:rPr>
        <w:t xml:space="preserve">and </w:t>
      </w:r>
      <w:r w:rsidR="001B5236" w:rsidRPr="00231087">
        <w:rPr>
          <w:rFonts w:ascii="Times New Roman" w:eastAsia="Times New Roman" w:hAnsi="Times New Roman" w:cs="Times New Roman"/>
          <w:sz w:val="22"/>
          <w:szCs w:val="22"/>
          <w:lang w:val="en-US"/>
        </w:rPr>
        <w:t>more likely to qui</w:t>
      </w:r>
      <w:r w:rsidR="005B5DC7" w:rsidRPr="00231087">
        <w:rPr>
          <w:rFonts w:ascii="Times New Roman" w:eastAsia="Times New Roman" w:hAnsi="Times New Roman" w:cs="Times New Roman"/>
          <w:sz w:val="22"/>
          <w:szCs w:val="22"/>
          <w:lang w:val="en-US"/>
        </w:rPr>
        <w:t>t the organization.</w:t>
      </w:r>
    </w:p>
    <w:p w14:paraId="745421E4" w14:textId="77777777" w:rsidR="00C745B5" w:rsidRPr="00231087" w:rsidRDefault="001B07E5"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Method</w:t>
      </w:r>
    </w:p>
    <w:p w14:paraId="5AA522EF" w14:textId="77777777" w:rsidR="00C745B5" w:rsidRPr="00231087" w:rsidRDefault="001B07E5" w:rsidP="00EE02A5">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b/>
          <w:i/>
          <w:sz w:val="22"/>
          <w:szCs w:val="22"/>
          <w:lang w:val="en-US"/>
        </w:rPr>
        <w:t>Sample and Procedures.</w:t>
      </w:r>
      <w:r w:rsidRPr="00231087">
        <w:rPr>
          <w:rFonts w:ascii="Times New Roman" w:eastAsia="Times New Roman" w:hAnsi="Times New Roman" w:cs="Times New Roman"/>
          <w:sz w:val="22"/>
          <w:szCs w:val="22"/>
          <w:lang w:val="en-US"/>
        </w:rPr>
        <w:t xml:space="preserve"> The </w:t>
      </w:r>
      <w:r w:rsidR="00C7305A" w:rsidRPr="00231087">
        <w:rPr>
          <w:rFonts w:ascii="Times New Roman" w:eastAsia="Times New Roman" w:hAnsi="Times New Roman" w:cs="Times New Roman"/>
          <w:sz w:val="22"/>
          <w:szCs w:val="22"/>
          <w:lang w:val="en-US"/>
        </w:rPr>
        <w:t>firm</w:t>
      </w:r>
      <w:r w:rsidR="008447F0" w:rsidRPr="00231087">
        <w:rPr>
          <w:rFonts w:ascii="Times New Roman" w:eastAsia="Helvetica" w:hAnsi="Times New Roman" w:cs="Times New Roman"/>
          <w:sz w:val="22"/>
          <w:szCs w:val="22"/>
          <w:lang w:val="en-US"/>
        </w:rPr>
        <w:t xml:space="preserve">’s </w:t>
      </w:r>
      <w:r w:rsidRPr="00231087">
        <w:rPr>
          <w:rFonts w:ascii="Times New Roman" w:eastAsia="Times New Roman" w:hAnsi="Times New Roman" w:cs="Times New Roman"/>
          <w:sz w:val="22"/>
          <w:szCs w:val="22"/>
          <w:lang w:val="en-US"/>
        </w:rPr>
        <w:t xml:space="preserve">CEO sent email invitations to all </w:t>
      </w:r>
      <w:r w:rsidR="00AE608F" w:rsidRPr="00231087">
        <w:rPr>
          <w:rFonts w:ascii="Times New Roman" w:eastAsia="Times New Roman" w:hAnsi="Times New Roman" w:cs="Times New Roman"/>
          <w:sz w:val="22"/>
          <w:szCs w:val="22"/>
          <w:lang w:val="en-US"/>
        </w:rPr>
        <w:t xml:space="preserve">559 </w:t>
      </w:r>
      <w:r w:rsidRPr="00231087">
        <w:rPr>
          <w:rFonts w:ascii="Times New Roman" w:eastAsia="Times New Roman" w:hAnsi="Times New Roman" w:cs="Times New Roman"/>
          <w:sz w:val="22"/>
          <w:szCs w:val="22"/>
          <w:lang w:val="en-US"/>
        </w:rPr>
        <w:t xml:space="preserve">employees </w:t>
      </w:r>
      <w:r w:rsidR="008C7560" w:rsidRPr="00231087">
        <w:rPr>
          <w:rFonts w:ascii="Times New Roman" w:eastAsia="Times New Roman" w:hAnsi="Times New Roman" w:cs="Times New Roman"/>
          <w:sz w:val="22"/>
          <w:szCs w:val="22"/>
          <w:lang w:val="en-US"/>
        </w:rPr>
        <w:t xml:space="preserve">asking them </w:t>
      </w:r>
      <w:r w:rsidRPr="00231087">
        <w:rPr>
          <w:rFonts w:ascii="Times New Roman" w:eastAsia="Times New Roman" w:hAnsi="Times New Roman" w:cs="Times New Roman"/>
          <w:sz w:val="22"/>
          <w:szCs w:val="22"/>
          <w:lang w:val="en-US"/>
        </w:rPr>
        <w:t xml:space="preserve">to participate in </w:t>
      </w:r>
      <w:r w:rsidR="008C7560" w:rsidRPr="00231087">
        <w:rPr>
          <w:rFonts w:ascii="Times New Roman" w:eastAsia="Times New Roman" w:hAnsi="Times New Roman" w:cs="Times New Roman"/>
          <w:sz w:val="22"/>
          <w:szCs w:val="22"/>
          <w:lang w:val="en-US"/>
        </w:rPr>
        <w:t>a study about improving the</w:t>
      </w:r>
      <w:r w:rsidR="004F4816" w:rsidRPr="00231087">
        <w:rPr>
          <w:rFonts w:ascii="Times New Roman" w:eastAsia="Times New Roman" w:hAnsi="Times New Roman" w:cs="Times New Roman"/>
          <w:sz w:val="22"/>
          <w:szCs w:val="22"/>
          <w:lang w:val="en-US"/>
        </w:rPr>
        <w:t>ir</w:t>
      </w:r>
      <w:r w:rsidR="008C7560" w:rsidRPr="00231087">
        <w:rPr>
          <w:rFonts w:ascii="Times New Roman" w:eastAsia="Times New Roman" w:hAnsi="Times New Roman" w:cs="Times New Roman"/>
          <w:sz w:val="22"/>
          <w:szCs w:val="22"/>
          <w:lang w:val="en-US"/>
        </w:rPr>
        <w:t xml:space="preserve"> workplace. </w:t>
      </w:r>
      <w:r w:rsidRPr="00231087">
        <w:rPr>
          <w:rFonts w:ascii="Times New Roman" w:eastAsia="Times New Roman" w:hAnsi="Times New Roman" w:cs="Times New Roman"/>
          <w:sz w:val="22"/>
          <w:szCs w:val="22"/>
          <w:lang w:val="en-US"/>
        </w:rPr>
        <w:t xml:space="preserve">Thirty days later, the CEO </w:t>
      </w:r>
      <w:r w:rsidR="008C7560" w:rsidRPr="00231087">
        <w:rPr>
          <w:rFonts w:ascii="Times New Roman" w:eastAsia="Times New Roman" w:hAnsi="Times New Roman" w:cs="Times New Roman"/>
          <w:sz w:val="22"/>
          <w:szCs w:val="22"/>
          <w:lang w:val="en-US"/>
        </w:rPr>
        <w:t>sent a second email to all e</w:t>
      </w:r>
      <w:r w:rsidRPr="00231087">
        <w:rPr>
          <w:rFonts w:ascii="Times New Roman" w:eastAsia="Times New Roman" w:hAnsi="Times New Roman" w:cs="Times New Roman"/>
          <w:sz w:val="22"/>
          <w:szCs w:val="22"/>
          <w:lang w:val="en-US"/>
        </w:rPr>
        <w:t xml:space="preserve">mployees </w:t>
      </w:r>
      <w:r w:rsidR="008C7560" w:rsidRPr="00231087">
        <w:rPr>
          <w:rFonts w:ascii="Times New Roman" w:eastAsia="Times New Roman" w:hAnsi="Times New Roman" w:cs="Times New Roman"/>
          <w:sz w:val="22"/>
          <w:szCs w:val="22"/>
          <w:lang w:val="en-US"/>
        </w:rPr>
        <w:t xml:space="preserve">inviting them to </w:t>
      </w:r>
      <w:r w:rsidRPr="00231087">
        <w:rPr>
          <w:rFonts w:ascii="Times New Roman" w:eastAsia="Times New Roman" w:hAnsi="Times New Roman" w:cs="Times New Roman"/>
          <w:sz w:val="22"/>
          <w:szCs w:val="22"/>
          <w:lang w:val="en-US"/>
        </w:rPr>
        <w:t xml:space="preserve">complete </w:t>
      </w:r>
      <w:r w:rsidR="008D2876" w:rsidRPr="00231087">
        <w:rPr>
          <w:rFonts w:ascii="Times New Roman" w:eastAsia="Times New Roman" w:hAnsi="Times New Roman" w:cs="Times New Roman"/>
          <w:sz w:val="22"/>
          <w:szCs w:val="22"/>
          <w:lang w:val="en-US"/>
        </w:rPr>
        <w:t xml:space="preserve">a </w:t>
      </w:r>
      <w:r w:rsidR="003656C2" w:rsidRPr="00231087">
        <w:rPr>
          <w:rFonts w:ascii="Times New Roman" w:eastAsia="Times New Roman" w:hAnsi="Times New Roman" w:cs="Times New Roman"/>
          <w:sz w:val="22"/>
          <w:szCs w:val="22"/>
          <w:lang w:val="en-US"/>
        </w:rPr>
        <w:t>second survey</w:t>
      </w:r>
      <w:r w:rsidRPr="00231087">
        <w:rPr>
          <w:rFonts w:ascii="Times New Roman" w:eastAsia="Times New Roman" w:hAnsi="Times New Roman" w:cs="Times New Roman"/>
          <w:sz w:val="22"/>
          <w:szCs w:val="22"/>
          <w:lang w:val="en-US"/>
        </w:rPr>
        <w:t>.</w:t>
      </w:r>
      <w:r w:rsidR="00F06FB5" w:rsidRPr="00231087">
        <w:rPr>
          <w:rFonts w:ascii="Times New Roman" w:eastAsia="Times New Roman" w:hAnsi="Times New Roman" w:cs="Times New Roman"/>
          <w:sz w:val="22"/>
          <w:szCs w:val="22"/>
          <w:lang w:val="en-US"/>
        </w:rPr>
        <w:t xml:space="preserve"> We matched the data between </w:t>
      </w:r>
      <w:r w:rsidR="00E70800" w:rsidRPr="00231087">
        <w:rPr>
          <w:rFonts w:ascii="Times New Roman" w:eastAsia="Times New Roman" w:hAnsi="Times New Roman" w:cs="Times New Roman"/>
          <w:sz w:val="22"/>
          <w:szCs w:val="22"/>
          <w:lang w:val="en-US"/>
        </w:rPr>
        <w:t xml:space="preserve">the two </w:t>
      </w:r>
      <w:r w:rsidR="00F06FB5" w:rsidRPr="00231087">
        <w:rPr>
          <w:rFonts w:ascii="Times New Roman" w:eastAsia="Times New Roman" w:hAnsi="Times New Roman" w:cs="Times New Roman"/>
          <w:sz w:val="22"/>
          <w:szCs w:val="22"/>
          <w:lang w:val="en-US"/>
        </w:rPr>
        <w:t xml:space="preserve">surveys through an assigned code </w:t>
      </w:r>
      <w:r w:rsidR="004F07B5" w:rsidRPr="00231087">
        <w:rPr>
          <w:rFonts w:ascii="Times New Roman" w:eastAsia="Times New Roman" w:hAnsi="Times New Roman" w:cs="Times New Roman"/>
          <w:sz w:val="22"/>
          <w:szCs w:val="22"/>
          <w:lang w:val="en-US"/>
        </w:rPr>
        <w:t xml:space="preserve">that </w:t>
      </w:r>
      <w:r w:rsidR="00F06FB5" w:rsidRPr="00231087">
        <w:rPr>
          <w:rFonts w:ascii="Times New Roman" w:eastAsia="Times New Roman" w:hAnsi="Times New Roman" w:cs="Times New Roman"/>
          <w:sz w:val="22"/>
          <w:szCs w:val="22"/>
          <w:lang w:val="en-US"/>
        </w:rPr>
        <w:t>participants received.</w:t>
      </w:r>
      <w:r w:rsidRPr="00231087">
        <w:rPr>
          <w:rFonts w:ascii="Times New Roman" w:eastAsia="Times New Roman" w:hAnsi="Times New Roman" w:cs="Times New Roman"/>
          <w:sz w:val="22"/>
          <w:szCs w:val="22"/>
          <w:lang w:val="en-US"/>
        </w:rPr>
        <w:t xml:space="preserve"> In addition, the human resources</w:t>
      </w:r>
      <w:r w:rsidR="001D056A" w:rsidRPr="00231087">
        <w:rPr>
          <w:rFonts w:ascii="Times New Roman" w:eastAsia="Times New Roman" w:hAnsi="Times New Roman" w:cs="Times New Roman"/>
          <w:sz w:val="22"/>
          <w:szCs w:val="22"/>
          <w:lang w:val="en-US"/>
        </w:rPr>
        <w:t xml:space="preserve"> (HR)</w:t>
      </w:r>
      <w:r w:rsidRPr="00231087">
        <w:rPr>
          <w:rFonts w:ascii="Times New Roman" w:eastAsia="Times New Roman" w:hAnsi="Times New Roman" w:cs="Times New Roman"/>
          <w:sz w:val="22"/>
          <w:szCs w:val="22"/>
          <w:lang w:val="en-US"/>
        </w:rPr>
        <w:t xml:space="preserve"> department of the </w:t>
      </w:r>
      <w:r w:rsidR="00C7305A" w:rsidRPr="00231087">
        <w:rPr>
          <w:rFonts w:ascii="Times New Roman" w:eastAsia="Times New Roman" w:hAnsi="Times New Roman" w:cs="Times New Roman"/>
          <w:sz w:val="22"/>
          <w:szCs w:val="22"/>
          <w:lang w:val="en-US"/>
        </w:rPr>
        <w:t>firm</w:t>
      </w:r>
      <w:r w:rsidRPr="00231087">
        <w:rPr>
          <w:rFonts w:ascii="Times New Roman" w:eastAsia="Times New Roman" w:hAnsi="Times New Roman" w:cs="Times New Roman"/>
          <w:sz w:val="22"/>
          <w:szCs w:val="22"/>
          <w:lang w:val="en-US"/>
        </w:rPr>
        <w:t xml:space="preserve"> provided us with turnover </w:t>
      </w:r>
      <w:r w:rsidR="00EE0950" w:rsidRPr="00231087">
        <w:rPr>
          <w:rFonts w:ascii="Times New Roman" w:eastAsia="Times New Roman" w:hAnsi="Times New Roman" w:cs="Times New Roman"/>
          <w:sz w:val="22"/>
          <w:szCs w:val="22"/>
          <w:lang w:val="en-US"/>
        </w:rPr>
        <w:t xml:space="preserve">data </w:t>
      </w:r>
      <w:r w:rsidR="004F07B5" w:rsidRPr="00231087">
        <w:rPr>
          <w:rFonts w:ascii="Times New Roman" w:eastAsia="Times New Roman" w:hAnsi="Times New Roman" w:cs="Times New Roman"/>
          <w:sz w:val="22"/>
          <w:szCs w:val="22"/>
          <w:lang w:val="en-US"/>
        </w:rPr>
        <w:t>six</w:t>
      </w:r>
      <w:r w:rsidRPr="00231087">
        <w:rPr>
          <w:rFonts w:ascii="Times New Roman" w:eastAsia="Times New Roman" w:hAnsi="Times New Roman" w:cs="Times New Roman"/>
          <w:sz w:val="22"/>
          <w:szCs w:val="22"/>
          <w:lang w:val="en-US"/>
        </w:rPr>
        <w:t xml:space="preserve"> months after the second survey. </w:t>
      </w:r>
      <w:r w:rsidR="00C7305A" w:rsidRPr="00231087">
        <w:rPr>
          <w:rFonts w:ascii="Times New Roman" w:eastAsia="Times New Roman" w:hAnsi="Times New Roman" w:cs="Times New Roman"/>
          <w:sz w:val="22"/>
          <w:szCs w:val="22"/>
          <w:lang w:val="en-US"/>
        </w:rPr>
        <w:t xml:space="preserve">Of the invited employees, 332 responded to the first survey (59.4%), and 333 responded to the second survey (59.6%). </w:t>
      </w:r>
      <w:r w:rsidRPr="00231087">
        <w:rPr>
          <w:rFonts w:ascii="Times New Roman" w:eastAsia="Times New Roman" w:hAnsi="Times New Roman" w:cs="Times New Roman"/>
          <w:sz w:val="22"/>
          <w:szCs w:val="22"/>
          <w:lang w:val="en-US"/>
        </w:rPr>
        <w:t xml:space="preserve">A total of 225 employees completed both surveys and had </w:t>
      </w:r>
      <w:r w:rsidR="001D056A" w:rsidRPr="00231087">
        <w:rPr>
          <w:rFonts w:ascii="Times New Roman" w:eastAsia="Times New Roman" w:hAnsi="Times New Roman" w:cs="Times New Roman"/>
          <w:sz w:val="22"/>
          <w:szCs w:val="22"/>
          <w:lang w:val="en-US"/>
        </w:rPr>
        <w:t>HR</w:t>
      </w:r>
      <w:r w:rsidRPr="00231087">
        <w:rPr>
          <w:rFonts w:ascii="Times New Roman" w:eastAsia="Times New Roman" w:hAnsi="Times New Roman" w:cs="Times New Roman"/>
          <w:sz w:val="22"/>
          <w:szCs w:val="22"/>
          <w:lang w:val="en-US"/>
        </w:rPr>
        <w:t xml:space="preserve"> data that could be matched (</w:t>
      </w:r>
      <w:r w:rsidRPr="00231087">
        <w:rPr>
          <w:rFonts w:ascii="Times New Roman" w:eastAsia="Times New Roman" w:hAnsi="Times New Roman" w:cs="Times New Roman"/>
          <w:i/>
          <w:sz w:val="22"/>
          <w:szCs w:val="22"/>
          <w:lang w:val="en-US"/>
        </w:rPr>
        <w:t>M</w:t>
      </w:r>
      <w:r w:rsidRPr="00231087">
        <w:rPr>
          <w:rFonts w:ascii="Times New Roman" w:eastAsia="Times New Roman" w:hAnsi="Times New Roman" w:cs="Times New Roman"/>
          <w:i/>
          <w:sz w:val="22"/>
          <w:szCs w:val="22"/>
          <w:vertAlign w:val="subscript"/>
          <w:lang w:val="en-US"/>
        </w:rPr>
        <w:t>age</w:t>
      </w:r>
      <w:r w:rsidR="00FB6A6D" w:rsidRPr="00231087">
        <w:rPr>
          <w:rFonts w:ascii="Times New Roman" w:eastAsia="Times New Roman" w:hAnsi="Times New Roman" w:cs="Times New Roman"/>
          <w:i/>
          <w:sz w:val="22"/>
          <w:szCs w:val="22"/>
          <w:vertAlign w:val="subscript"/>
          <w:lang w:val="en-US"/>
        </w:rPr>
        <w:t xml:space="preserve"> </w:t>
      </w:r>
      <w:r w:rsidRPr="00231087">
        <w:rPr>
          <w:rFonts w:ascii="Times New Roman" w:eastAsia="Times New Roman" w:hAnsi="Times New Roman" w:cs="Times New Roman"/>
          <w:i/>
          <w:sz w:val="22"/>
          <w:szCs w:val="22"/>
          <w:lang w:val="en-US"/>
        </w:rPr>
        <w:t>=</w:t>
      </w:r>
      <w:r w:rsidR="00FB6A6D"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 xml:space="preserve">32.72, </w:t>
      </w:r>
      <w:proofErr w:type="spellStart"/>
      <w:r w:rsidRPr="00231087">
        <w:rPr>
          <w:rFonts w:ascii="Times New Roman" w:eastAsia="Times New Roman" w:hAnsi="Times New Roman" w:cs="Times New Roman"/>
          <w:i/>
          <w:sz w:val="22"/>
          <w:szCs w:val="22"/>
          <w:lang w:val="en-US"/>
        </w:rPr>
        <w:t>SD</w:t>
      </w:r>
      <w:r w:rsidRPr="00231087">
        <w:rPr>
          <w:rFonts w:ascii="Times New Roman" w:eastAsia="Times New Roman" w:hAnsi="Times New Roman" w:cs="Times New Roman"/>
          <w:i/>
          <w:sz w:val="22"/>
          <w:szCs w:val="22"/>
          <w:vertAlign w:val="subscript"/>
          <w:lang w:val="en-US"/>
        </w:rPr>
        <w:t>age</w:t>
      </w:r>
      <w:proofErr w:type="spellEnd"/>
      <w:r w:rsidR="00FB6A6D" w:rsidRPr="00231087">
        <w:rPr>
          <w:rFonts w:ascii="Times New Roman" w:eastAsia="Times New Roman" w:hAnsi="Times New Roman" w:cs="Times New Roman"/>
          <w:i/>
          <w:sz w:val="22"/>
          <w:szCs w:val="22"/>
          <w:vertAlign w:val="subscript"/>
          <w:lang w:val="en-US"/>
        </w:rPr>
        <w:t xml:space="preserve"> </w:t>
      </w:r>
      <w:r w:rsidRPr="00231087">
        <w:rPr>
          <w:rFonts w:ascii="Times New Roman" w:eastAsia="Times New Roman" w:hAnsi="Times New Roman" w:cs="Times New Roman"/>
          <w:i/>
          <w:sz w:val="22"/>
          <w:szCs w:val="22"/>
          <w:lang w:val="en-US"/>
        </w:rPr>
        <w:t>=</w:t>
      </w:r>
      <w:r w:rsidR="00FB6A6D"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6.87; 57% male). Respondents had worked</w:t>
      </w:r>
      <w:r w:rsidR="00C7305A" w:rsidRPr="00231087">
        <w:rPr>
          <w:rFonts w:ascii="Times New Roman" w:eastAsia="Times New Roman" w:hAnsi="Times New Roman" w:cs="Times New Roman"/>
          <w:sz w:val="22"/>
          <w:szCs w:val="22"/>
          <w:lang w:val="en-US"/>
        </w:rPr>
        <w:t xml:space="preserve"> </w:t>
      </w:r>
      <w:r w:rsidR="00E70800" w:rsidRPr="00231087">
        <w:rPr>
          <w:rFonts w:ascii="Times New Roman" w:eastAsia="Times New Roman" w:hAnsi="Times New Roman" w:cs="Times New Roman"/>
          <w:sz w:val="22"/>
          <w:szCs w:val="22"/>
          <w:lang w:val="en-US"/>
        </w:rPr>
        <w:t xml:space="preserve">at </w:t>
      </w:r>
      <w:r w:rsidR="00C7305A" w:rsidRPr="00231087">
        <w:rPr>
          <w:rFonts w:ascii="Times New Roman" w:eastAsia="Times New Roman" w:hAnsi="Times New Roman" w:cs="Times New Roman"/>
          <w:sz w:val="22"/>
          <w:szCs w:val="22"/>
          <w:lang w:val="en-US"/>
        </w:rPr>
        <w:t>the firm</w:t>
      </w:r>
      <w:r w:rsidRPr="00231087">
        <w:rPr>
          <w:rFonts w:ascii="Times New Roman" w:eastAsia="Times New Roman" w:hAnsi="Times New Roman" w:cs="Times New Roman"/>
          <w:sz w:val="22"/>
          <w:szCs w:val="22"/>
          <w:lang w:val="en-US"/>
        </w:rPr>
        <w:t xml:space="preserve"> </w:t>
      </w:r>
      <w:r w:rsidR="00E70800" w:rsidRPr="00231087">
        <w:rPr>
          <w:rFonts w:ascii="Times New Roman" w:eastAsia="Times New Roman" w:hAnsi="Times New Roman" w:cs="Times New Roman"/>
          <w:sz w:val="22"/>
          <w:szCs w:val="22"/>
          <w:lang w:val="en-US"/>
        </w:rPr>
        <w:t xml:space="preserve">for </w:t>
      </w:r>
      <w:r w:rsidR="004F07B5" w:rsidRPr="00231087">
        <w:rPr>
          <w:rFonts w:ascii="Times New Roman" w:eastAsia="Times New Roman" w:hAnsi="Times New Roman" w:cs="Times New Roman"/>
          <w:sz w:val="22"/>
          <w:szCs w:val="22"/>
          <w:lang w:val="en-US"/>
        </w:rPr>
        <w:t xml:space="preserve">an </w:t>
      </w:r>
      <w:r w:rsidRPr="00231087">
        <w:rPr>
          <w:rFonts w:ascii="Times New Roman" w:eastAsia="Times New Roman" w:hAnsi="Times New Roman" w:cs="Times New Roman"/>
          <w:sz w:val="22"/>
          <w:szCs w:val="22"/>
          <w:lang w:val="en-US"/>
        </w:rPr>
        <w:t xml:space="preserve">average </w:t>
      </w:r>
      <w:r w:rsidR="004F07B5" w:rsidRPr="00231087">
        <w:rPr>
          <w:rFonts w:ascii="Times New Roman" w:eastAsia="Times New Roman" w:hAnsi="Times New Roman" w:cs="Times New Roman"/>
          <w:sz w:val="22"/>
          <w:szCs w:val="22"/>
          <w:lang w:val="en-US"/>
        </w:rPr>
        <w:t xml:space="preserve">of </w:t>
      </w:r>
      <w:r w:rsidRPr="00231087">
        <w:rPr>
          <w:rFonts w:ascii="Times New Roman" w:eastAsia="Times New Roman" w:hAnsi="Times New Roman" w:cs="Times New Roman"/>
          <w:sz w:val="22"/>
          <w:szCs w:val="22"/>
          <w:lang w:val="en-US"/>
        </w:rPr>
        <w:t>2.85 years (</w:t>
      </w:r>
      <w:r w:rsidRPr="00231087">
        <w:rPr>
          <w:rFonts w:ascii="Times New Roman" w:eastAsia="Times New Roman" w:hAnsi="Times New Roman" w:cs="Times New Roman"/>
          <w:i/>
          <w:sz w:val="22"/>
          <w:szCs w:val="22"/>
          <w:lang w:val="en-US"/>
        </w:rPr>
        <w:t>SD</w:t>
      </w:r>
      <w:r w:rsidR="00FB6A6D"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i/>
          <w:sz w:val="22"/>
          <w:szCs w:val="22"/>
          <w:lang w:val="en-US"/>
        </w:rPr>
        <w:t>=</w:t>
      </w:r>
      <w:r w:rsidR="00FB6A6D"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3.37)</w:t>
      </w:r>
      <w:r w:rsidR="00C7305A" w:rsidRPr="00231087">
        <w:rPr>
          <w:rFonts w:ascii="Times New Roman" w:eastAsia="Times New Roman" w:hAnsi="Times New Roman" w:cs="Times New Roman"/>
          <w:sz w:val="22"/>
          <w:szCs w:val="22"/>
          <w:lang w:val="en-US"/>
        </w:rPr>
        <w:t xml:space="preserve">. </w:t>
      </w:r>
      <w:r w:rsidR="00B02735" w:rsidRPr="00231087">
        <w:rPr>
          <w:rFonts w:ascii="Times New Roman" w:eastAsia="Times New Roman" w:hAnsi="Times New Roman" w:cs="Times New Roman"/>
          <w:sz w:val="22"/>
          <w:szCs w:val="22"/>
          <w:lang w:val="en-US"/>
        </w:rPr>
        <w:t>W</w:t>
      </w:r>
      <w:r w:rsidRPr="00231087">
        <w:rPr>
          <w:rFonts w:ascii="Times New Roman" w:eastAsia="Times New Roman" w:hAnsi="Times New Roman" w:cs="Times New Roman"/>
          <w:sz w:val="22"/>
          <w:szCs w:val="22"/>
          <w:lang w:val="en-US"/>
        </w:rPr>
        <w:t xml:space="preserve">e compared </w:t>
      </w:r>
      <w:r w:rsidR="000162AA" w:rsidRPr="00231087">
        <w:rPr>
          <w:rFonts w:ascii="Times New Roman" w:eastAsia="Times New Roman" w:hAnsi="Times New Roman" w:cs="Times New Roman"/>
          <w:sz w:val="22"/>
          <w:szCs w:val="22"/>
          <w:lang w:val="en-US"/>
        </w:rPr>
        <w:t xml:space="preserve">the </w:t>
      </w:r>
      <w:r w:rsidRPr="00231087">
        <w:rPr>
          <w:rFonts w:ascii="Times New Roman" w:eastAsia="Times New Roman" w:hAnsi="Times New Roman" w:cs="Times New Roman"/>
          <w:sz w:val="22"/>
          <w:szCs w:val="22"/>
          <w:lang w:val="en-US"/>
        </w:rPr>
        <w:t>demographic</w:t>
      </w:r>
      <w:r w:rsidR="000162AA" w:rsidRPr="00231087">
        <w:rPr>
          <w:rFonts w:ascii="Times New Roman" w:eastAsia="Times New Roman" w:hAnsi="Times New Roman" w:cs="Times New Roman"/>
          <w:sz w:val="22"/>
          <w:szCs w:val="22"/>
          <w:lang w:val="en-US"/>
        </w:rPr>
        <w:t>s</w:t>
      </w:r>
      <w:r w:rsidRPr="00231087">
        <w:rPr>
          <w:rFonts w:ascii="Times New Roman" w:eastAsia="Times New Roman" w:hAnsi="Times New Roman" w:cs="Times New Roman"/>
          <w:sz w:val="22"/>
          <w:szCs w:val="22"/>
          <w:lang w:val="en-US"/>
        </w:rPr>
        <w:t xml:space="preserve"> </w:t>
      </w:r>
      <w:r w:rsidR="000162AA" w:rsidRPr="00231087">
        <w:rPr>
          <w:rFonts w:ascii="Times New Roman" w:eastAsia="Times New Roman" w:hAnsi="Times New Roman" w:cs="Times New Roman"/>
          <w:sz w:val="22"/>
          <w:szCs w:val="22"/>
          <w:lang w:val="en-US"/>
        </w:rPr>
        <w:t xml:space="preserve">of </w:t>
      </w:r>
      <w:r w:rsidRPr="00231087">
        <w:rPr>
          <w:rFonts w:ascii="Times New Roman" w:eastAsia="Times New Roman" w:hAnsi="Times New Roman" w:cs="Times New Roman"/>
          <w:sz w:val="22"/>
          <w:szCs w:val="22"/>
          <w:lang w:val="en-US"/>
        </w:rPr>
        <w:t xml:space="preserve">respondents and non-respondents and found no </w:t>
      </w:r>
      <w:r w:rsidR="00C7305A" w:rsidRPr="00231087">
        <w:rPr>
          <w:rFonts w:ascii="Times New Roman" w:eastAsia="Times New Roman" w:hAnsi="Times New Roman" w:cs="Times New Roman"/>
          <w:sz w:val="22"/>
          <w:szCs w:val="22"/>
          <w:lang w:val="en-US"/>
        </w:rPr>
        <w:t>differences in age (</w:t>
      </w:r>
      <w:r w:rsidR="00C7305A" w:rsidRPr="00231087">
        <w:rPr>
          <w:rFonts w:ascii="Times New Roman" w:eastAsia="Times New Roman" w:hAnsi="Times New Roman" w:cs="Times New Roman"/>
          <w:i/>
          <w:sz w:val="22"/>
          <w:szCs w:val="22"/>
          <w:lang w:val="en-US"/>
        </w:rPr>
        <w:t>non-respondents</w:t>
      </w:r>
      <w:r w:rsidR="008447F0" w:rsidRPr="00231087">
        <w:rPr>
          <w:rFonts w:ascii="Times New Roman" w:eastAsia="Helvetica" w:hAnsi="Times New Roman" w:cs="Times New Roman"/>
          <w:i/>
          <w:sz w:val="22"/>
          <w:szCs w:val="22"/>
          <w:lang w:val="en-US"/>
        </w:rPr>
        <w:t>’</w:t>
      </w:r>
      <w:r w:rsidR="00C7305A"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M</w:t>
      </w:r>
      <w:r w:rsidR="00F45B51"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F45B51"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31.97, </w:t>
      </w:r>
      <w:r w:rsidRPr="00231087">
        <w:rPr>
          <w:rFonts w:ascii="Times New Roman" w:eastAsia="Times New Roman" w:hAnsi="Times New Roman" w:cs="Times New Roman"/>
          <w:i/>
          <w:sz w:val="22"/>
          <w:szCs w:val="22"/>
          <w:lang w:val="en-US"/>
        </w:rPr>
        <w:t>SD</w:t>
      </w:r>
      <w:r w:rsidR="00F45B51"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F45B51"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9.00, </w:t>
      </w:r>
      <w:r w:rsidRPr="00231087">
        <w:rPr>
          <w:rFonts w:ascii="Times New Roman" w:eastAsia="Times New Roman" w:hAnsi="Times New Roman" w:cs="Times New Roman"/>
          <w:i/>
          <w:sz w:val="22"/>
          <w:szCs w:val="22"/>
          <w:lang w:val="en-US"/>
        </w:rPr>
        <w:t>t</w:t>
      </w:r>
      <w:r w:rsidRPr="00231087">
        <w:rPr>
          <w:rFonts w:ascii="Times New Roman" w:eastAsia="Times New Roman" w:hAnsi="Times New Roman" w:cs="Times New Roman"/>
          <w:sz w:val="22"/>
          <w:szCs w:val="22"/>
          <w:lang w:val="en-US"/>
        </w:rPr>
        <w:t>(557)</w:t>
      </w:r>
      <w:r w:rsidR="00FB6A6D"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FB6A6D"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 xml:space="preserve">–1.24, </w:t>
      </w:r>
      <w:r w:rsidRPr="00231087">
        <w:rPr>
          <w:rFonts w:ascii="Times New Roman" w:eastAsia="Times New Roman" w:hAnsi="Times New Roman" w:cs="Times New Roman"/>
          <w:i/>
          <w:sz w:val="22"/>
          <w:szCs w:val="22"/>
          <w:lang w:val="en-US"/>
        </w:rPr>
        <w:t>ns</w:t>
      </w:r>
      <w:r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sz w:val="22"/>
          <w:szCs w:val="22"/>
          <w:lang w:val="en-US"/>
        </w:rPr>
        <w:t>gender (</w:t>
      </w:r>
      <w:r w:rsidR="00C7305A" w:rsidRPr="00231087">
        <w:rPr>
          <w:rFonts w:ascii="Times New Roman" w:eastAsia="Times New Roman" w:hAnsi="Times New Roman" w:cs="Times New Roman"/>
          <w:i/>
          <w:sz w:val="22"/>
          <w:szCs w:val="22"/>
          <w:lang w:val="en-US"/>
        </w:rPr>
        <w:t>non-respondents</w:t>
      </w:r>
      <w:r w:rsidR="008447F0" w:rsidRPr="00231087">
        <w:rPr>
          <w:rFonts w:ascii="Times New Roman" w:eastAsia="Helvetica" w:hAnsi="Times New Roman" w:cs="Times New Roman"/>
          <w:i/>
          <w:sz w:val="22"/>
          <w:szCs w:val="22"/>
          <w:lang w:val="en-US"/>
        </w:rPr>
        <w:t>’</w:t>
      </w:r>
      <w:r w:rsidR="00C7305A"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i/>
          <w:sz w:val="22"/>
          <w:szCs w:val="22"/>
          <w:lang w:val="en-US"/>
        </w:rPr>
        <w:t>N</w:t>
      </w:r>
      <w:r w:rsidR="00FB6A6D" w:rsidRPr="00231087">
        <w:rPr>
          <w:rFonts w:ascii="Times New Roman" w:eastAsia="Times New Roman" w:hAnsi="Times New Roman" w:cs="Times New Roman"/>
          <w:i/>
          <w:sz w:val="22"/>
          <w:szCs w:val="22"/>
          <w:lang w:val="en-US"/>
        </w:rPr>
        <w:t xml:space="preserve"> </w:t>
      </w:r>
      <w:r w:rsidR="00C7305A" w:rsidRPr="00231087">
        <w:rPr>
          <w:rFonts w:ascii="Times New Roman" w:eastAsia="Times New Roman" w:hAnsi="Times New Roman" w:cs="Times New Roman"/>
          <w:sz w:val="22"/>
          <w:szCs w:val="22"/>
          <w:lang w:val="en-US"/>
        </w:rPr>
        <w:t>=</w:t>
      </w:r>
      <w:r w:rsidR="00FB6A6D"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sz w:val="22"/>
          <w:szCs w:val="22"/>
          <w:lang w:val="en-US"/>
        </w:rPr>
        <w:t xml:space="preserve">335, 35.2% female, </w:t>
      </w:r>
      <w:r w:rsidR="008447F0" w:rsidRPr="00231087">
        <w:rPr>
          <w:rFonts w:ascii="Times New Roman" w:eastAsia="Helvetica" w:hAnsi="Times New Roman" w:cs="Times New Roman"/>
          <w:sz w:val="22"/>
          <w:szCs w:val="22"/>
          <w:lang w:val="en-US"/>
        </w:rPr>
        <w:t>Χ²</w:t>
      </w:r>
      <w:r w:rsidR="00F67687"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sz w:val="22"/>
          <w:szCs w:val="22"/>
          <w:lang w:val="en-US"/>
        </w:rPr>
        <w:t>(1)</w:t>
      </w:r>
      <w:r w:rsidR="00FB6A6D"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sz w:val="22"/>
          <w:szCs w:val="22"/>
          <w:lang w:val="en-US"/>
        </w:rPr>
        <w:t>=</w:t>
      </w:r>
      <w:r w:rsidR="00FB6A6D"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sz w:val="22"/>
          <w:szCs w:val="22"/>
          <w:lang w:val="en-US"/>
        </w:rPr>
        <w:t xml:space="preserve">3.50, </w:t>
      </w:r>
      <w:r w:rsidR="00C7305A" w:rsidRPr="00231087">
        <w:rPr>
          <w:rFonts w:ascii="Times New Roman" w:eastAsia="Times New Roman" w:hAnsi="Times New Roman" w:cs="Times New Roman"/>
          <w:i/>
          <w:sz w:val="22"/>
          <w:szCs w:val="22"/>
          <w:lang w:val="en-US"/>
        </w:rPr>
        <w:t>ns</w:t>
      </w:r>
      <w:r w:rsidR="00C7305A" w:rsidRPr="00231087">
        <w:rPr>
          <w:rFonts w:ascii="Times New Roman" w:eastAsia="Times New Roman" w:hAnsi="Times New Roman" w:cs="Times New Roman"/>
          <w:sz w:val="22"/>
          <w:szCs w:val="22"/>
          <w:lang w:val="en-US"/>
        </w:rPr>
        <w:t xml:space="preserve">), or firm </w:t>
      </w:r>
      <w:r w:rsidRPr="00231087">
        <w:rPr>
          <w:rFonts w:ascii="Times New Roman" w:eastAsia="Times New Roman" w:hAnsi="Times New Roman" w:cs="Times New Roman"/>
          <w:sz w:val="22"/>
          <w:szCs w:val="22"/>
          <w:lang w:val="en-US"/>
        </w:rPr>
        <w:t>tenure (</w:t>
      </w:r>
      <w:r w:rsidR="00C7305A" w:rsidRPr="00231087">
        <w:rPr>
          <w:rFonts w:ascii="Times New Roman" w:eastAsia="Times New Roman" w:hAnsi="Times New Roman" w:cs="Times New Roman"/>
          <w:i/>
          <w:sz w:val="22"/>
          <w:szCs w:val="22"/>
          <w:lang w:val="en-US"/>
        </w:rPr>
        <w:t>non-respondents</w:t>
      </w:r>
      <w:r w:rsidR="008447F0" w:rsidRPr="00231087">
        <w:rPr>
          <w:rFonts w:ascii="Times New Roman" w:eastAsia="Helvetica" w:hAnsi="Times New Roman" w:cs="Times New Roman"/>
          <w:i/>
          <w:sz w:val="22"/>
          <w:szCs w:val="22"/>
          <w:lang w:val="en-US"/>
        </w:rPr>
        <w:t>’</w:t>
      </w:r>
      <w:r w:rsidR="00C7305A"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M</w:t>
      </w:r>
      <w:r w:rsidR="00FB6A6D"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FB6A6D"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3.04, </w:t>
      </w:r>
      <w:r w:rsidRPr="00231087">
        <w:rPr>
          <w:rFonts w:ascii="Times New Roman" w:eastAsia="Times New Roman" w:hAnsi="Times New Roman" w:cs="Times New Roman"/>
          <w:i/>
          <w:sz w:val="22"/>
          <w:szCs w:val="22"/>
          <w:lang w:val="en-US"/>
        </w:rPr>
        <w:t>SD</w:t>
      </w:r>
      <w:r w:rsidR="00FB6A6D"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FB6A6D"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3.73, </w:t>
      </w:r>
      <w:r w:rsidRPr="00231087">
        <w:rPr>
          <w:rFonts w:ascii="Times New Roman" w:eastAsia="Times New Roman" w:hAnsi="Times New Roman" w:cs="Times New Roman"/>
          <w:i/>
          <w:sz w:val="22"/>
          <w:szCs w:val="22"/>
          <w:lang w:val="en-US"/>
        </w:rPr>
        <w:t>t</w:t>
      </w:r>
      <w:r w:rsidR="00AC79EF" w:rsidRPr="00231087">
        <w:rPr>
          <w:rFonts w:ascii="Times New Roman" w:eastAsia="Times New Roman" w:hAnsi="Times New Roman" w:cs="Times New Roman"/>
          <w:sz w:val="22"/>
          <w:szCs w:val="22"/>
          <w:lang w:val="en-US"/>
        </w:rPr>
        <w:t>(557)</w:t>
      </w:r>
      <w:r w:rsidR="00F45B51" w:rsidRPr="00231087">
        <w:rPr>
          <w:rFonts w:ascii="Times New Roman" w:eastAsia="Times New Roman" w:hAnsi="Times New Roman" w:cs="Times New Roman"/>
          <w:sz w:val="22"/>
          <w:szCs w:val="22"/>
          <w:lang w:val="en-US"/>
        </w:rPr>
        <w:t xml:space="preserve"> </w:t>
      </w:r>
      <w:r w:rsidR="00AC79EF" w:rsidRPr="00231087">
        <w:rPr>
          <w:rFonts w:ascii="Times New Roman" w:eastAsia="Times New Roman" w:hAnsi="Times New Roman" w:cs="Times New Roman"/>
          <w:sz w:val="22"/>
          <w:szCs w:val="22"/>
          <w:lang w:val="en-US"/>
        </w:rPr>
        <w:t>=</w:t>
      </w:r>
      <w:r w:rsidR="00F45B51"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.54, </w:t>
      </w:r>
      <w:r w:rsidRPr="00231087">
        <w:rPr>
          <w:rFonts w:ascii="Times New Roman" w:eastAsia="Times New Roman" w:hAnsi="Times New Roman" w:cs="Times New Roman"/>
          <w:i/>
          <w:sz w:val="22"/>
          <w:szCs w:val="22"/>
          <w:lang w:val="en-US"/>
        </w:rPr>
        <w:t>ns</w:t>
      </w:r>
      <w:r w:rsidR="00C7305A" w:rsidRPr="00231087">
        <w:rPr>
          <w:rFonts w:ascii="Times New Roman" w:eastAsia="Times New Roman" w:hAnsi="Times New Roman" w:cs="Times New Roman"/>
          <w:sz w:val="22"/>
          <w:szCs w:val="22"/>
          <w:lang w:val="en-US"/>
        </w:rPr>
        <w:t>).</w:t>
      </w:r>
    </w:p>
    <w:p w14:paraId="0C3A1573" w14:textId="77777777" w:rsidR="00C745B5" w:rsidRPr="00231087" w:rsidRDefault="001B07E5"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Measures</w:t>
      </w:r>
    </w:p>
    <w:p w14:paraId="2B55A276" w14:textId="77777777" w:rsidR="00D71A35" w:rsidRPr="00231087" w:rsidRDefault="00DC51BD" w:rsidP="00EC1C92">
      <w:pPr>
        <w:pStyle w:val="Normal1"/>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b/>
          <w:i/>
          <w:sz w:val="22"/>
          <w:szCs w:val="22"/>
          <w:lang w:val="en-US"/>
        </w:rPr>
        <w:t>Commuting Time</w:t>
      </w:r>
      <w:r w:rsidR="00D71A35" w:rsidRPr="00231087">
        <w:rPr>
          <w:rFonts w:ascii="Times New Roman" w:eastAsia="Times New Roman" w:hAnsi="Times New Roman" w:cs="Times New Roman"/>
          <w:b/>
          <w:i/>
          <w:sz w:val="22"/>
          <w:szCs w:val="22"/>
          <w:lang w:val="en-US"/>
        </w:rPr>
        <w:t>.</w:t>
      </w:r>
      <w:r w:rsidR="00D71A35" w:rsidRPr="00231087">
        <w:rPr>
          <w:rFonts w:ascii="Times New Roman" w:eastAsia="Times New Roman" w:hAnsi="Times New Roman" w:cs="Times New Roman"/>
          <w:sz w:val="22"/>
          <w:szCs w:val="22"/>
          <w:lang w:val="en-US"/>
        </w:rPr>
        <w:t xml:space="preserve"> Employees reported the</w:t>
      </w:r>
      <w:r w:rsidR="00E7761D" w:rsidRPr="00231087">
        <w:rPr>
          <w:rFonts w:ascii="Times New Roman" w:eastAsia="Times New Roman" w:hAnsi="Times New Roman" w:cs="Times New Roman"/>
          <w:sz w:val="22"/>
          <w:szCs w:val="22"/>
          <w:lang w:val="en-US"/>
        </w:rPr>
        <w:t xml:space="preserve">ir daily </w:t>
      </w:r>
      <w:r w:rsidRPr="00231087">
        <w:rPr>
          <w:rFonts w:ascii="Times New Roman" w:eastAsia="Times New Roman" w:hAnsi="Times New Roman" w:cs="Times New Roman"/>
          <w:sz w:val="22"/>
          <w:szCs w:val="22"/>
          <w:lang w:val="en-US"/>
        </w:rPr>
        <w:t>commuting time</w:t>
      </w:r>
      <w:r w:rsidR="00D71A35" w:rsidRPr="00231087">
        <w:rPr>
          <w:rFonts w:ascii="Times New Roman" w:eastAsia="Times New Roman" w:hAnsi="Times New Roman" w:cs="Times New Roman"/>
          <w:sz w:val="22"/>
          <w:szCs w:val="22"/>
          <w:lang w:val="en-US"/>
        </w:rPr>
        <w:t xml:space="preserve"> </w:t>
      </w:r>
      <w:r w:rsidR="000542FC" w:rsidRPr="00231087">
        <w:rPr>
          <w:rFonts w:ascii="Times New Roman" w:eastAsia="Times New Roman" w:hAnsi="Times New Roman" w:cs="Times New Roman"/>
          <w:sz w:val="22"/>
          <w:szCs w:val="22"/>
          <w:lang w:val="en-US"/>
        </w:rPr>
        <w:t>in</w:t>
      </w:r>
      <w:r w:rsidR="00D71A35" w:rsidRPr="00231087">
        <w:rPr>
          <w:rFonts w:ascii="Times New Roman" w:eastAsia="Times New Roman" w:hAnsi="Times New Roman" w:cs="Times New Roman"/>
          <w:sz w:val="22"/>
          <w:szCs w:val="22"/>
          <w:lang w:val="en-US"/>
        </w:rPr>
        <w:t xml:space="preserve"> the second survey. </w:t>
      </w:r>
      <w:r w:rsidR="000542FC" w:rsidRPr="00231087">
        <w:rPr>
          <w:rFonts w:ascii="Times New Roman" w:eastAsia="Times New Roman" w:hAnsi="Times New Roman" w:cs="Times New Roman"/>
          <w:sz w:val="22"/>
          <w:szCs w:val="22"/>
          <w:lang w:val="en-US"/>
        </w:rPr>
        <w:lastRenderedPageBreak/>
        <w:t>C</w:t>
      </w:r>
      <w:r w:rsidR="00D71A35" w:rsidRPr="00231087">
        <w:rPr>
          <w:rFonts w:ascii="Times New Roman" w:eastAsia="Times New Roman" w:hAnsi="Times New Roman" w:cs="Times New Roman"/>
          <w:sz w:val="22"/>
          <w:szCs w:val="22"/>
          <w:lang w:val="en-US"/>
        </w:rPr>
        <w:t>ommuting duration ranged from 2 to 240 minutes, with an average of 50.56 minutes (</w:t>
      </w:r>
      <w:r w:rsidR="00D71A35" w:rsidRPr="00231087">
        <w:rPr>
          <w:rFonts w:ascii="Times New Roman" w:eastAsia="Times New Roman" w:hAnsi="Times New Roman" w:cs="Times New Roman"/>
          <w:i/>
          <w:sz w:val="22"/>
          <w:szCs w:val="22"/>
          <w:lang w:val="en-US"/>
        </w:rPr>
        <w:t xml:space="preserve">SD = </w:t>
      </w:r>
      <w:r w:rsidR="00D71A35" w:rsidRPr="00231087">
        <w:rPr>
          <w:rFonts w:ascii="Times New Roman" w:eastAsia="Times New Roman" w:hAnsi="Times New Roman" w:cs="Times New Roman"/>
          <w:sz w:val="22"/>
          <w:szCs w:val="22"/>
          <w:lang w:val="en-US"/>
        </w:rPr>
        <w:t>31.8).</w:t>
      </w:r>
      <w:r w:rsidR="00285815" w:rsidRPr="00231087">
        <w:rPr>
          <w:rFonts w:ascii="Times New Roman" w:eastAsia="Times New Roman" w:hAnsi="Times New Roman" w:cs="Times New Roman"/>
          <w:sz w:val="22"/>
          <w:szCs w:val="22"/>
          <w:lang w:val="en-US"/>
        </w:rPr>
        <w:t xml:space="preserve"> Th</w:t>
      </w:r>
      <w:r w:rsidR="00F349D2" w:rsidRPr="00231087">
        <w:rPr>
          <w:rFonts w:ascii="Times New Roman" w:eastAsia="Times New Roman" w:hAnsi="Times New Roman" w:cs="Times New Roman"/>
          <w:sz w:val="22"/>
          <w:szCs w:val="22"/>
          <w:lang w:val="en-US"/>
        </w:rPr>
        <w:t>is</w:t>
      </w:r>
      <w:r w:rsidR="00285815" w:rsidRPr="00231087">
        <w:rPr>
          <w:rFonts w:ascii="Times New Roman" w:eastAsia="Times New Roman" w:hAnsi="Times New Roman" w:cs="Times New Roman"/>
          <w:sz w:val="22"/>
          <w:szCs w:val="22"/>
          <w:lang w:val="en-US"/>
        </w:rPr>
        <w:t xml:space="preserve"> </w:t>
      </w:r>
      <w:r w:rsidR="00F349D2" w:rsidRPr="00231087">
        <w:rPr>
          <w:rFonts w:ascii="Times New Roman" w:eastAsia="Times New Roman" w:hAnsi="Times New Roman" w:cs="Times New Roman"/>
          <w:sz w:val="22"/>
          <w:szCs w:val="22"/>
          <w:lang w:val="en-US"/>
        </w:rPr>
        <w:t>is</w:t>
      </w:r>
      <w:r w:rsidR="00285815" w:rsidRPr="00231087">
        <w:rPr>
          <w:rFonts w:ascii="Times New Roman" w:eastAsia="Times New Roman" w:hAnsi="Times New Roman" w:cs="Times New Roman"/>
          <w:sz w:val="22"/>
          <w:szCs w:val="22"/>
          <w:lang w:val="en-US"/>
        </w:rPr>
        <w:t xml:space="preserve"> comparable to the </w:t>
      </w:r>
      <w:r w:rsidR="00CB6CEC" w:rsidRPr="00231087">
        <w:rPr>
          <w:rFonts w:ascii="Times New Roman" w:eastAsia="Times New Roman" w:hAnsi="Times New Roman" w:cs="Times New Roman"/>
          <w:sz w:val="22"/>
          <w:szCs w:val="22"/>
          <w:lang w:val="en-US"/>
        </w:rPr>
        <w:t xml:space="preserve">74-minute </w:t>
      </w:r>
      <w:r w:rsidR="00285815" w:rsidRPr="00231087">
        <w:rPr>
          <w:rFonts w:ascii="Times New Roman" w:eastAsia="Times New Roman" w:hAnsi="Times New Roman" w:cs="Times New Roman"/>
          <w:sz w:val="22"/>
          <w:szCs w:val="22"/>
          <w:lang w:val="en-US"/>
        </w:rPr>
        <w:t xml:space="preserve">average commute </w:t>
      </w:r>
      <w:r w:rsidR="000542FC" w:rsidRPr="00231087">
        <w:rPr>
          <w:rFonts w:ascii="Times New Roman" w:eastAsia="Times New Roman" w:hAnsi="Times New Roman" w:cs="Times New Roman"/>
          <w:sz w:val="22"/>
          <w:szCs w:val="22"/>
          <w:lang w:val="en-US"/>
        </w:rPr>
        <w:t xml:space="preserve">where the study was conducted </w:t>
      </w:r>
      <w:r w:rsidR="00CB6CEC" w:rsidRPr="00231087">
        <w:rPr>
          <w:rFonts w:ascii="Times New Roman" w:eastAsia="Times New Roman" w:hAnsi="Times New Roman" w:cs="Times New Roman"/>
          <w:sz w:val="22"/>
          <w:szCs w:val="22"/>
          <w:lang w:val="en-US"/>
        </w:rPr>
        <w:t>(</w:t>
      </w:r>
      <w:r w:rsidR="000542FC" w:rsidRPr="00231087">
        <w:rPr>
          <w:rFonts w:ascii="Times New Roman" w:eastAsia="Times New Roman" w:hAnsi="Times New Roman" w:cs="Times New Roman"/>
          <w:sz w:val="22"/>
          <w:szCs w:val="22"/>
          <w:lang w:val="en-US"/>
        </w:rPr>
        <w:t>London</w:t>
      </w:r>
      <w:r w:rsidR="00D34AE6" w:rsidRPr="00231087">
        <w:rPr>
          <w:rFonts w:ascii="Times New Roman" w:eastAsia="Times New Roman" w:hAnsi="Times New Roman" w:cs="Times New Roman"/>
          <w:sz w:val="22"/>
          <w:szCs w:val="22"/>
          <w:lang w:val="en-US"/>
        </w:rPr>
        <w:t>, UK</w:t>
      </w:r>
      <w:r w:rsidR="00EC1C92" w:rsidRPr="00231087">
        <w:rPr>
          <w:rFonts w:ascii="Times New Roman" w:eastAsia="Times New Roman" w:hAnsi="Times New Roman" w:cs="Times New Roman"/>
          <w:sz w:val="22"/>
          <w:szCs w:val="22"/>
          <w:lang w:val="en-US"/>
        </w:rPr>
        <w:t>; see</w:t>
      </w:r>
      <w:r w:rsidR="000542FC" w:rsidRPr="00231087">
        <w:rPr>
          <w:rFonts w:ascii="Times New Roman" w:eastAsia="Times New Roman" w:hAnsi="Times New Roman" w:cs="Times New Roman"/>
          <w:sz w:val="22"/>
          <w:szCs w:val="22"/>
          <w:lang w:val="en-US"/>
        </w:rPr>
        <w:t xml:space="preserve"> </w:t>
      </w:r>
      <w:r w:rsidR="00CB6CEC"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{"citationItems":[{"id":"ITEM-1","itemData":{"author":[{"dropping-particle":"","family":"Cotton","given":"B.","non-dropping-particle":"","parse-names":false,"suffix":""}],"container-title":"Business Leader","id":"ITEM-1","issued":{"date-parts":[["2018","4","30"]]},"title":"How long is the daily work commute for the average Londoner?","type":"article-newspaper"},"uris":["http://www.mendeley.com/documents/?uuid=f7741dfb-2d71-4700-9187-bb53b0215b93"]}],"mendeley":{"formattedCitation":"(Cotton, 2018)","manualFormatting":"Cotton, 2018)","plainTextFormattedCitation":"(Cotton, 2018)","previouslyFormattedCitation":"(Cotton, 2018)"},"properties":{"noteIndex":0},"schema":"https://github.com/citation-style-language/schema/raw/master/csl-citation.json"}</w:instrText>
      </w:r>
      <w:r w:rsidR="00CB6CEC" w:rsidRPr="00231087">
        <w:rPr>
          <w:rFonts w:ascii="Times New Roman" w:eastAsia="Times New Roman" w:hAnsi="Times New Roman" w:cs="Times New Roman"/>
          <w:sz w:val="22"/>
          <w:szCs w:val="22"/>
          <w:lang w:val="en-US"/>
        </w:rPr>
        <w:fldChar w:fldCharType="separate"/>
      </w:r>
      <w:r w:rsidR="00CB6CEC" w:rsidRPr="00231087">
        <w:rPr>
          <w:rFonts w:ascii="Times New Roman" w:eastAsia="Times New Roman" w:hAnsi="Times New Roman" w:cs="Times New Roman"/>
          <w:noProof/>
          <w:sz w:val="22"/>
          <w:szCs w:val="22"/>
          <w:lang w:val="en-US"/>
        </w:rPr>
        <w:t>Cotton, 2018)</w:t>
      </w:r>
      <w:r w:rsidR="00CB6CEC" w:rsidRPr="00231087">
        <w:rPr>
          <w:rFonts w:ascii="Times New Roman" w:eastAsia="Times New Roman" w:hAnsi="Times New Roman" w:cs="Times New Roman"/>
          <w:sz w:val="22"/>
          <w:szCs w:val="22"/>
          <w:lang w:val="en-US"/>
        </w:rPr>
        <w:fldChar w:fldCharType="end"/>
      </w:r>
      <w:r w:rsidR="000542FC" w:rsidRPr="00231087">
        <w:rPr>
          <w:rFonts w:ascii="Times New Roman" w:eastAsia="Times New Roman" w:hAnsi="Times New Roman" w:cs="Times New Roman"/>
          <w:sz w:val="22"/>
          <w:szCs w:val="22"/>
          <w:lang w:val="en-US"/>
        </w:rPr>
        <w:t>.</w:t>
      </w:r>
    </w:p>
    <w:p w14:paraId="0F465FDD" w14:textId="77777777" w:rsidR="00C745B5" w:rsidRPr="00231087" w:rsidRDefault="001B07E5" w:rsidP="00EE02A5">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b/>
          <w:i/>
          <w:sz w:val="22"/>
          <w:szCs w:val="22"/>
          <w:lang w:val="en-US"/>
        </w:rPr>
        <w:t xml:space="preserve">Trait Self-Control. </w:t>
      </w:r>
      <w:r w:rsidR="00D71A35" w:rsidRPr="00231087">
        <w:rPr>
          <w:rFonts w:ascii="Times New Roman" w:eastAsia="Times New Roman" w:hAnsi="Times New Roman" w:cs="Times New Roman"/>
          <w:sz w:val="22"/>
          <w:szCs w:val="22"/>
          <w:lang w:val="en-US"/>
        </w:rPr>
        <w:t>W</w:t>
      </w:r>
      <w:r w:rsidRPr="00231087">
        <w:rPr>
          <w:rFonts w:ascii="Times New Roman" w:eastAsia="Times New Roman" w:hAnsi="Times New Roman" w:cs="Times New Roman"/>
          <w:sz w:val="22"/>
          <w:szCs w:val="22"/>
          <w:lang w:val="en-US"/>
        </w:rPr>
        <w:t xml:space="preserve">e </w:t>
      </w:r>
      <w:r w:rsidR="00042D94" w:rsidRPr="00231087">
        <w:rPr>
          <w:rFonts w:ascii="Times New Roman" w:eastAsia="Times New Roman" w:hAnsi="Times New Roman" w:cs="Times New Roman"/>
          <w:sz w:val="22"/>
          <w:szCs w:val="22"/>
          <w:lang w:val="en-US"/>
        </w:rPr>
        <w:t>assessed</w:t>
      </w:r>
      <w:r w:rsidRPr="00231087">
        <w:rPr>
          <w:rFonts w:ascii="Times New Roman" w:eastAsia="Times New Roman" w:hAnsi="Times New Roman" w:cs="Times New Roman"/>
          <w:sz w:val="22"/>
          <w:szCs w:val="22"/>
          <w:lang w:val="en-US"/>
        </w:rPr>
        <w:t xml:space="preserve"> </w:t>
      </w:r>
      <w:r w:rsidR="00C7305A" w:rsidRPr="00231087">
        <w:rPr>
          <w:rFonts w:ascii="Times New Roman" w:eastAsia="Times New Roman" w:hAnsi="Times New Roman" w:cs="Times New Roman"/>
          <w:sz w:val="22"/>
          <w:szCs w:val="22"/>
          <w:lang w:val="en-US"/>
        </w:rPr>
        <w:t>trait</w:t>
      </w:r>
      <w:r w:rsidRPr="00231087">
        <w:rPr>
          <w:rFonts w:ascii="Times New Roman" w:eastAsia="Times New Roman" w:hAnsi="Times New Roman" w:cs="Times New Roman"/>
          <w:sz w:val="22"/>
          <w:szCs w:val="22"/>
          <w:lang w:val="en-US"/>
        </w:rPr>
        <w:t xml:space="preserve"> self-control using a 10-item </w:t>
      </w:r>
      <w:r w:rsidR="00042D94" w:rsidRPr="00231087">
        <w:rPr>
          <w:rFonts w:ascii="Times New Roman" w:eastAsia="Times New Roman" w:hAnsi="Times New Roman" w:cs="Times New Roman"/>
          <w:sz w:val="22"/>
          <w:szCs w:val="22"/>
          <w:lang w:val="en-US"/>
        </w:rPr>
        <w:t>measure</w:t>
      </w:r>
      <w:r w:rsidRPr="00231087">
        <w:rPr>
          <w:rFonts w:ascii="Times New Roman" w:eastAsia="Times New Roman" w:hAnsi="Times New Roman" w:cs="Times New Roman"/>
          <w:sz w:val="22"/>
          <w:szCs w:val="22"/>
          <w:lang w:val="en-US"/>
        </w:rPr>
        <w:t xml:space="preserve">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Tangney","given":"J.P.","non-dropping-particle":"","parse-names":false,"suffix":""},{"dropping-particle":"","family":"Baumeister","given":"R.F.","non-dropping-particle":"","parse-names":false,"suffix":""},{"dropping-particle":"","family":"Boone","given":"A.L.","non-dropping-particle":"","parse-names":false,"suffix":""}],"container-title":"Journal of Personality","id":"ITEM-1","issued":{"date-parts":[["2004"]]},"page":"271-324","title":"High Self-Control Predicts Good Adjustment, Less Pathology, Better Grades, and Interpersonal Success.","type":"article-journal"},"uris":["http://www.mendeley.com/documents/?uuid=6b231a96-dedf-451c-8b27-8b02304a9a04"]}],"mendeley":{"formattedCitation":"(Tangney, Baumeister, &amp; Boone, 2004)","plainTextFormattedCitation":"(Tangney, Baumeister, &amp; Boone, 2004)","previouslyFormattedCitation":"(Tangney, Baumeister, &amp; Boone, 2004)"},"properties":{"noteIndex":0},"schema":"https://github.com/citation-style-language/schema/raw/master/csl-citation.json"}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A23612" w:rsidRPr="00231087">
        <w:rPr>
          <w:rFonts w:ascii="Times New Roman" w:eastAsia="Times New Roman" w:hAnsi="Times New Roman" w:cs="Times New Roman"/>
          <w:noProof/>
          <w:sz w:val="22"/>
          <w:szCs w:val="22"/>
          <w:lang w:val="en-US"/>
        </w:rPr>
        <w:t>(Tangney, Baumeister, &amp; Boone, 2004)</w:t>
      </w:r>
      <w:r w:rsidR="008447F0" w:rsidRPr="00231087">
        <w:rPr>
          <w:rFonts w:ascii="Times New Roman" w:eastAsia="Times New Roman" w:hAnsi="Times New Roman" w:cs="Times New Roman"/>
          <w:sz w:val="22"/>
          <w:szCs w:val="22"/>
          <w:lang w:val="en-US"/>
        </w:rPr>
        <w:fldChar w:fldCharType="end"/>
      </w:r>
      <w:r w:rsidR="00D71A35" w:rsidRPr="00231087">
        <w:rPr>
          <w:rFonts w:ascii="Times New Roman" w:eastAsia="Times New Roman" w:hAnsi="Times New Roman" w:cs="Times New Roman"/>
          <w:sz w:val="22"/>
          <w:szCs w:val="22"/>
          <w:lang w:val="en-US"/>
        </w:rPr>
        <w:t xml:space="preserve"> in the first survey</w:t>
      </w:r>
      <w:r w:rsidR="00833807" w:rsidRPr="00231087">
        <w:rPr>
          <w:rFonts w:ascii="Times New Roman" w:eastAsia="Times New Roman" w:hAnsi="Times New Roman" w:cs="Times New Roman"/>
          <w:sz w:val="22"/>
          <w:szCs w:val="22"/>
          <w:lang w:val="en-US"/>
        </w:rPr>
        <w:t xml:space="preserve">, </w:t>
      </w:r>
      <w:r w:rsidR="00636E4E" w:rsidRPr="00231087">
        <w:rPr>
          <w:rFonts w:ascii="Times New Roman" w:eastAsia="Times New Roman" w:hAnsi="Times New Roman" w:cs="Times New Roman"/>
          <w:sz w:val="22"/>
          <w:szCs w:val="22"/>
          <w:lang w:val="en-US"/>
        </w:rPr>
        <w:t>e.g.</w:t>
      </w:r>
      <w:r w:rsidR="004F07B5"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“I am good at resisting temptation”</w:t>
      </w:r>
      <w:r w:rsidRPr="00231087">
        <w:rPr>
          <w:rFonts w:ascii="Times New Roman" w:eastAsia="Times New Roman" w:hAnsi="Times New Roman" w:cs="Times New Roman"/>
          <w:sz w:val="22"/>
          <w:szCs w:val="22"/>
          <w:lang w:val="en-US"/>
        </w:rPr>
        <w:t xml:space="preserve"> and </w:t>
      </w:r>
      <w:r w:rsidR="008447F0" w:rsidRPr="00231087">
        <w:rPr>
          <w:rFonts w:ascii="Times New Roman" w:eastAsia="Helvetica" w:hAnsi="Times New Roman" w:cs="Times New Roman"/>
          <w:sz w:val="22"/>
          <w:szCs w:val="22"/>
          <w:lang w:val="en-US"/>
        </w:rPr>
        <w:t>“I do things that feel good in the moment but regret later on” (1</w:t>
      </w:r>
      <w:r w:rsidR="00E1208A"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E1208A"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“Not at all like me” to 5</w:t>
      </w:r>
      <w:r w:rsidR="00E1208A" w:rsidRPr="00231087">
        <w:rPr>
          <w:rFonts w:ascii="Times New Roman" w:eastAsia="Times New Roman" w:hAnsi="Times New Roman" w:cs="Times New Roman"/>
          <w:sz w:val="22"/>
          <w:szCs w:val="22"/>
          <w:lang w:val="en-US"/>
        </w:rPr>
        <w:t xml:space="preserve"> </w:t>
      </w:r>
      <w:r w:rsidR="001A340C" w:rsidRPr="00231087">
        <w:rPr>
          <w:rFonts w:ascii="Times New Roman" w:eastAsia="Times New Roman" w:hAnsi="Times New Roman" w:cs="Times New Roman"/>
          <w:sz w:val="22"/>
          <w:szCs w:val="22"/>
          <w:lang w:val="en-US"/>
        </w:rPr>
        <w:t>=</w:t>
      </w:r>
      <w:r w:rsidR="00E1208A"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“Ver</w:t>
      </w:r>
      <w:r w:rsidR="001A340C" w:rsidRPr="00231087">
        <w:rPr>
          <w:rFonts w:ascii="Times New Roman" w:eastAsia="Times New Roman" w:hAnsi="Times New Roman" w:cs="Times New Roman"/>
          <w:sz w:val="22"/>
          <w:szCs w:val="22"/>
          <w:lang w:val="en-US"/>
        </w:rPr>
        <w:t>y much like me,</w:t>
      </w:r>
      <w:r w:rsidR="008447F0" w:rsidRPr="00231087">
        <w:rPr>
          <w:rFonts w:ascii="Times New Roman" w:eastAsia="Helvetica" w:hAnsi="Times New Roman" w:cs="Times New Roman"/>
          <w:sz w:val="22"/>
          <w:szCs w:val="22"/>
          <w:lang w:val="en-US"/>
        </w:rPr>
        <w:t>” α</w:t>
      </w:r>
      <w:r w:rsidR="00E1208A" w:rsidRPr="00231087">
        <w:rPr>
          <w:rFonts w:ascii="Times New Roman" w:eastAsia="Times New Roman" w:hAnsi="Times New Roman" w:cs="Times New Roman"/>
          <w:sz w:val="22"/>
          <w:szCs w:val="22"/>
          <w:lang w:val="en-US"/>
        </w:rPr>
        <w:t xml:space="preserve"> </w:t>
      </w:r>
      <w:r w:rsidR="001A340C" w:rsidRPr="00231087">
        <w:rPr>
          <w:rFonts w:ascii="Times New Roman" w:eastAsia="Times New Roman" w:hAnsi="Times New Roman" w:cs="Times New Roman"/>
          <w:sz w:val="22"/>
          <w:szCs w:val="22"/>
          <w:lang w:val="en-US"/>
        </w:rPr>
        <w:t>=</w:t>
      </w:r>
      <w:r w:rsidR="00E1208A" w:rsidRPr="00231087">
        <w:rPr>
          <w:rFonts w:ascii="Times New Roman" w:eastAsia="Times New Roman" w:hAnsi="Times New Roman" w:cs="Times New Roman"/>
          <w:sz w:val="22"/>
          <w:szCs w:val="22"/>
          <w:lang w:val="en-US"/>
        </w:rPr>
        <w:t xml:space="preserve"> </w:t>
      </w:r>
      <w:r w:rsidR="001A340C" w:rsidRPr="00231087">
        <w:rPr>
          <w:rFonts w:ascii="Times New Roman" w:eastAsia="Times New Roman" w:hAnsi="Times New Roman" w:cs="Times New Roman"/>
          <w:sz w:val="22"/>
          <w:szCs w:val="22"/>
          <w:lang w:val="en-US"/>
        </w:rPr>
        <w:t>.77).</w:t>
      </w:r>
    </w:p>
    <w:p w14:paraId="19D85058" w14:textId="77777777" w:rsidR="00C745B5" w:rsidRPr="00231087" w:rsidRDefault="001B07E5" w:rsidP="00EE02A5">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b/>
          <w:i/>
          <w:sz w:val="22"/>
          <w:szCs w:val="22"/>
          <w:lang w:val="en-US"/>
        </w:rPr>
        <w:t xml:space="preserve">Job Satisfaction. </w:t>
      </w:r>
      <w:r w:rsidR="00D71A35" w:rsidRPr="00231087">
        <w:rPr>
          <w:rFonts w:ascii="Times New Roman" w:eastAsia="Times New Roman" w:hAnsi="Times New Roman" w:cs="Times New Roman"/>
          <w:sz w:val="22"/>
          <w:szCs w:val="22"/>
          <w:lang w:val="en-US"/>
        </w:rPr>
        <w:t>W</w:t>
      </w:r>
      <w:r w:rsidRPr="00231087">
        <w:rPr>
          <w:rFonts w:ascii="Times New Roman" w:eastAsia="Times New Roman" w:hAnsi="Times New Roman" w:cs="Times New Roman"/>
          <w:sz w:val="22"/>
          <w:szCs w:val="22"/>
          <w:lang w:val="en-US"/>
        </w:rPr>
        <w:t>e measured employees</w:t>
      </w:r>
      <w:r w:rsidR="008447F0" w:rsidRPr="00231087">
        <w:rPr>
          <w:rFonts w:ascii="Times New Roman" w:eastAsia="Helvetica" w:hAnsi="Times New Roman" w:cs="Times New Roman"/>
          <w:sz w:val="22"/>
          <w:szCs w:val="22"/>
          <w:lang w:val="en-US"/>
        </w:rPr>
        <w:t xml:space="preserve">’ job satisfaction using a 3-item scale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{"citationItems":[{"id":"ITEM-1","itemData":{"author":[{"dropping-particle":"","family":"Morris","given":"M. G.","non-dropping-particle":"","parse-names":false,"suffix":""},{"dropping-particle":"","family":"Venkatesh","given":"V.","non-dropping-particle":"","parse-names":false,"suffix":""}],"container-title":"MIS Quarterly","id":"ITEM-1","issue":"1","issued":{"date-parts":[["2010"]]},"page":"143-161","title":"Job characteristics and Job satisfaction: Understanding the role of enterprise resource planning system implementation","type":"article-journal","volume":"34"},"uris":["http://www.mendeley.com/documents/?uuid=960d86a5-7a80-417d-b77c-36f86327594a"]}],"mendeley":{"formattedCitation":"(Morris &amp; Venkatesh, 2010)","manualFormatting":"(Morris &amp; Venkatesh, 2010","plainTextFormattedCitation":"(Morris &amp; Venkatesh, 2010)","previouslyFormattedCitation":"(Morris &amp; Venkatesh, 2010)"},"properties":{"noteIndex":0},"schema":"https://github.com/citation-style-language/schema/raw/master/csl-citation.json"}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6C5BB2" w:rsidRPr="00231087">
        <w:rPr>
          <w:rFonts w:ascii="Times New Roman" w:eastAsia="Times New Roman" w:hAnsi="Times New Roman" w:cs="Times New Roman"/>
          <w:noProof/>
          <w:sz w:val="22"/>
          <w:szCs w:val="22"/>
          <w:lang w:val="en-US"/>
        </w:rPr>
        <w:t>(Morris &amp; Venkatesh, 2010</w:t>
      </w:r>
      <w:r w:rsidR="008447F0"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w:t>
      </w:r>
      <w:r w:rsidR="0090683F" w:rsidRPr="00231087">
        <w:rPr>
          <w:rFonts w:ascii="Times New Roman" w:eastAsia="Times New Roman" w:hAnsi="Times New Roman" w:cs="Times New Roman"/>
          <w:sz w:val="22"/>
          <w:szCs w:val="22"/>
          <w:lang w:val="en-US"/>
        </w:rPr>
        <w:t xml:space="preserve"> in the second survey</w:t>
      </w:r>
      <w:r w:rsidR="00636E4E" w:rsidRPr="00231087">
        <w:rPr>
          <w:rFonts w:ascii="Times New Roman" w:eastAsia="Times New Roman" w:hAnsi="Times New Roman" w:cs="Times New Roman"/>
          <w:sz w:val="22"/>
          <w:szCs w:val="22"/>
          <w:lang w:val="en-US"/>
        </w:rPr>
        <w:t>, e.g.</w:t>
      </w:r>
      <w:r w:rsidR="00833807" w:rsidRPr="00231087">
        <w:rPr>
          <w:rFonts w:ascii="Times New Roman" w:eastAsia="Times New Roman" w:hAnsi="Times New Roman" w:cs="Times New Roman"/>
          <w:sz w:val="22"/>
          <w:szCs w:val="22"/>
          <w:lang w:val="en-US"/>
        </w:rPr>
        <w:t>,</w:t>
      </w:r>
      <w:r w:rsidR="00636E4E"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“Overall, I am satisfied with my job”</w:t>
      </w:r>
      <w:r w:rsidR="00833807" w:rsidRPr="00231087">
        <w:rPr>
          <w:rFonts w:ascii="Times New Roman" w:eastAsia="Helvetica" w:hAnsi="Times New Roman" w:cs="Times New Roman"/>
          <w:sz w:val="22"/>
          <w:szCs w:val="22"/>
          <w:lang w:val="en-US"/>
        </w:rPr>
        <w:t xml:space="preserve"> (</w:t>
      </w:r>
      <w:r w:rsidR="00833807" w:rsidRPr="00231087">
        <w:rPr>
          <w:rFonts w:ascii="Times New Roman" w:eastAsia="Times New Roman" w:hAnsi="Times New Roman" w:cs="Times New Roman"/>
          <w:sz w:val="22"/>
          <w:szCs w:val="22"/>
          <w:lang w:val="en-US"/>
        </w:rPr>
        <w:t xml:space="preserve">1 = </w:t>
      </w:r>
      <w:r w:rsidR="00833807" w:rsidRPr="00231087">
        <w:rPr>
          <w:rFonts w:ascii="Times New Roman" w:eastAsia="Helvetica" w:hAnsi="Times New Roman" w:cs="Times New Roman"/>
          <w:sz w:val="22"/>
          <w:szCs w:val="22"/>
          <w:lang w:val="en-US"/>
        </w:rPr>
        <w:t>“Strongly Disagree” to 7</w:t>
      </w:r>
      <w:r w:rsidR="00833807" w:rsidRPr="00231087">
        <w:rPr>
          <w:rFonts w:ascii="Times New Roman" w:eastAsia="Times New Roman" w:hAnsi="Times New Roman" w:cs="Times New Roman"/>
          <w:sz w:val="22"/>
          <w:szCs w:val="22"/>
          <w:lang w:val="en-US"/>
        </w:rPr>
        <w:t xml:space="preserve"> = </w:t>
      </w:r>
      <w:r w:rsidR="00833807" w:rsidRPr="00231087">
        <w:rPr>
          <w:rFonts w:ascii="Times New Roman" w:eastAsia="Helvetica" w:hAnsi="Times New Roman" w:cs="Times New Roman"/>
          <w:sz w:val="22"/>
          <w:szCs w:val="22"/>
          <w:lang w:val="en-US"/>
        </w:rPr>
        <w:t>“Strongly Agree”</w:t>
      </w:r>
      <w:r w:rsidR="00833807" w:rsidRPr="00231087">
        <w:rPr>
          <w:rFonts w:ascii="Times New Roman" w:eastAsia="Times New Roman" w:hAnsi="Times New Roman" w:cs="Times New Roman"/>
          <w:sz w:val="22"/>
          <w:szCs w:val="22"/>
          <w:lang w:val="en-US"/>
        </w:rPr>
        <w:t xml:space="preserve">; </w:t>
      </w:r>
      <w:r w:rsidR="00833807" w:rsidRPr="00231087">
        <w:rPr>
          <w:rFonts w:ascii="Times New Roman" w:eastAsia="Helvetica" w:hAnsi="Times New Roman" w:cs="Times New Roman"/>
          <w:sz w:val="22"/>
          <w:szCs w:val="22"/>
          <w:lang w:val="en-US"/>
        </w:rPr>
        <w:t>α</w:t>
      </w:r>
      <w:r w:rsidR="00833807" w:rsidRPr="00231087">
        <w:rPr>
          <w:rFonts w:ascii="Times New Roman" w:eastAsia="Times New Roman" w:hAnsi="Times New Roman" w:cs="Times New Roman"/>
          <w:sz w:val="22"/>
          <w:szCs w:val="22"/>
          <w:lang w:val="en-US"/>
        </w:rPr>
        <w:t xml:space="preserve"> = .81).</w:t>
      </w:r>
    </w:p>
    <w:p w14:paraId="1A8EF625" w14:textId="77777777" w:rsidR="00C745B5" w:rsidRPr="00231087" w:rsidRDefault="001B07E5" w:rsidP="00EE02A5">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b/>
          <w:i/>
          <w:sz w:val="22"/>
          <w:szCs w:val="22"/>
          <w:lang w:val="en-US"/>
        </w:rPr>
        <w:t xml:space="preserve">Actual Turnover. </w:t>
      </w:r>
      <w:r w:rsidR="00383ECA" w:rsidRPr="00231087">
        <w:rPr>
          <w:rFonts w:ascii="Times New Roman" w:eastAsia="Times New Roman" w:hAnsi="Times New Roman" w:cs="Times New Roman"/>
          <w:sz w:val="22"/>
          <w:szCs w:val="22"/>
          <w:lang w:val="en-US"/>
        </w:rPr>
        <w:t xml:space="preserve">We assigned a “1” to the 41 </w:t>
      </w:r>
      <w:r w:rsidRPr="00231087">
        <w:rPr>
          <w:rFonts w:ascii="Times New Roman" w:eastAsia="Times New Roman" w:hAnsi="Times New Roman" w:cs="Times New Roman"/>
          <w:sz w:val="22"/>
          <w:szCs w:val="22"/>
          <w:lang w:val="en-US"/>
        </w:rPr>
        <w:t xml:space="preserve">respondents (19.2%) </w:t>
      </w:r>
      <w:r w:rsidR="003049A2" w:rsidRPr="00231087">
        <w:rPr>
          <w:rFonts w:ascii="Times New Roman" w:eastAsia="Times New Roman" w:hAnsi="Times New Roman" w:cs="Times New Roman"/>
          <w:sz w:val="22"/>
          <w:szCs w:val="22"/>
          <w:lang w:val="en-US"/>
        </w:rPr>
        <w:t xml:space="preserve">who </w:t>
      </w:r>
      <w:r w:rsidR="008242BE" w:rsidRPr="00231087">
        <w:rPr>
          <w:rFonts w:ascii="Times New Roman" w:eastAsia="Times New Roman" w:hAnsi="Times New Roman" w:cs="Times New Roman"/>
          <w:sz w:val="22"/>
          <w:szCs w:val="22"/>
          <w:lang w:val="en-US"/>
        </w:rPr>
        <w:t>voluntarily</w:t>
      </w:r>
      <w:r w:rsidR="00383ECA"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 xml:space="preserve">left the </w:t>
      </w:r>
      <w:r w:rsidR="00C7305A" w:rsidRPr="00231087">
        <w:rPr>
          <w:rFonts w:ascii="Times New Roman" w:eastAsia="Times New Roman" w:hAnsi="Times New Roman" w:cs="Times New Roman"/>
          <w:sz w:val="22"/>
          <w:szCs w:val="22"/>
          <w:lang w:val="en-US"/>
        </w:rPr>
        <w:t>firm</w:t>
      </w:r>
      <w:r w:rsidRPr="00231087">
        <w:rPr>
          <w:rFonts w:ascii="Times New Roman" w:eastAsia="Times New Roman" w:hAnsi="Times New Roman" w:cs="Times New Roman"/>
          <w:sz w:val="22"/>
          <w:szCs w:val="22"/>
          <w:lang w:val="en-US"/>
        </w:rPr>
        <w:t xml:space="preserve"> </w:t>
      </w:r>
      <w:r w:rsidR="008B4B6B" w:rsidRPr="00231087">
        <w:rPr>
          <w:rFonts w:ascii="Times New Roman" w:eastAsia="Times New Roman" w:hAnsi="Times New Roman" w:cs="Times New Roman"/>
          <w:sz w:val="22"/>
          <w:szCs w:val="22"/>
          <w:lang w:val="en-US"/>
        </w:rPr>
        <w:t xml:space="preserve">in </w:t>
      </w:r>
      <w:r w:rsidRPr="00231087">
        <w:rPr>
          <w:rFonts w:ascii="Times New Roman" w:eastAsia="Times New Roman" w:hAnsi="Times New Roman" w:cs="Times New Roman"/>
          <w:sz w:val="22"/>
          <w:szCs w:val="22"/>
          <w:lang w:val="en-US"/>
        </w:rPr>
        <w:t xml:space="preserve">the </w:t>
      </w:r>
      <w:r w:rsidR="004F07B5" w:rsidRPr="00231087">
        <w:rPr>
          <w:rFonts w:ascii="Times New Roman" w:eastAsia="Times New Roman" w:hAnsi="Times New Roman" w:cs="Times New Roman"/>
          <w:sz w:val="22"/>
          <w:szCs w:val="22"/>
          <w:lang w:val="en-US"/>
        </w:rPr>
        <w:t>six</w:t>
      </w:r>
      <w:r w:rsidR="008B4B6B" w:rsidRPr="00231087">
        <w:rPr>
          <w:rFonts w:ascii="Times New Roman" w:eastAsia="Times New Roman" w:hAnsi="Times New Roman" w:cs="Times New Roman"/>
          <w:sz w:val="22"/>
          <w:szCs w:val="22"/>
          <w:lang w:val="en-US"/>
        </w:rPr>
        <w:t xml:space="preserve"> months after </w:t>
      </w:r>
      <w:r w:rsidRPr="00231087">
        <w:rPr>
          <w:rFonts w:ascii="Times New Roman" w:eastAsia="Times New Roman" w:hAnsi="Times New Roman" w:cs="Times New Roman"/>
          <w:sz w:val="22"/>
          <w:szCs w:val="22"/>
          <w:lang w:val="en-US"/>
        </w:rPr>
        <w:t>the second survey</w:t>
      </w:r>
      <w:r w:rsidR="00383ECA" w:rsidRPr="00231087">
        <w:rPr>
          <w:rFonts w:ascii="Times New Roman" w:eastAsia="Times New Roman" w:hAnsi="Times New Roman" w:cs="Times New Roman"/>
          <w:sz w:val="22"/>
          <w:szCs w:val="22"/>
          <w:lang w:val="en-US"/>
        </w:rPr>
        <w:t xml:space="preserve"> and a “0” to all others</w:t>
      </w:r>
      <w:r w:rsidR="006D5FB1" w:rsidRPr="00231087">
        <w:rPr>
          <w:rFonts w:ascii="Times New Roman" w:eastAsia="Times New Roman" w:hAnsi="Times New Roman" w:cs="Times New Roman"/>
          <w:sz w:val="22"/>
          <w:szCs w:val="22"/>
          <w:lang w:val="en-US"/>
        </w:rPr>
        <w:t>.</w:t>
      </w:r>
    </w:p>
    <w:p w14:paraId="7985A96D" w14:textId="77777777" w:rsidR="003C2968" w:rsidRPr="00231087" w:rsidRDefault="001B07E5" w:rsidP="00EC1C92">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b/>
          <w:i/>
          <w:sz w:val="22"/>
          <w:szCs w:val="22"/>
          <w:lang w:val="en-US"/>
        </w:rPr>
        <w:t xml:space="preserve">Control Variables. </w:t>
      </w:r>
      <w:r w:rsidRPr="00231087">
        <w:rPr>
          <w:rFonts w:ascii="Times New Roman" w:eastAsia="Times New Roman" w:hAnsi="Times New Roman" w:cs="Times New Roman"/>
          <w:sz w:val="22"/>
          <w:szCs w:val="22"/>
          <w:lang w:val="en-US"/>
        </w:rPr>
        <w:t>We controlled for age, gender</w:t>
      </w:r>
      <w:r w:rsidR="008C7560"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and organizational tenure in the analyses</w:t>
      </w:r>
      <w:r w:rsidR="006E3F72" w:rsidRPr="00231087">
        <w:rPr>
          <w:rFonts w:ascii="Times New Roman" w:eastAsia="Times New Roman" w:hAnsi="Times New Roman" w:cs="Times New Roman"/>
          <w:sz w:val="22"/>
          <w:szCs w:val="22"/>
          <w:lang w:val="en-US"/>
        </w:rPr>
        <w:t xml:space="preserve"> because</w:t>
      </w:r>
      <w:r w:rsidRPr="00231087">
        <w:rPr>
          <w:rFonts w:ascii="Times New Roman" w:eastAsia="Times New Roman" w:hAnsi="Times New Roman" w:cs="Times New Roman"/>
          <w:sz w:val="22"/>
          <w:szCs w:val="22"/>
          <w:lang w:val="en-US"/>
        </w:rPr>
        <w:t xml:space="preserve"> </w:t>
      </w:r>
      <w:r w:rsidR="004F634C" w:rsidRPr="00231087">
        <w:rPr>
          <w:rFonts w:ascii="Times New Roman" w:eastAsia="Times New Roman" w:hAnsi="Times New Roman" w:cs="Times New Roman"/>
          <w:sz w:val="22"/>
          <w:szCs w:val="22"/>
          <w:lang w:val="en-US"/>
        </w:rPr>
        <w:t xml:space="preserve">age and gender are related to job satisfaction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{"citationItems":[{"id":"ITEM-1","itemData":{"abstract":"By most objective standards, women's jobs are worse than men's, yet women report higher levels of job satisfaction than do men. This paper uses a recent large-scale British survey to document the extent of this gender differential for eight measures of job satisfaction and to evaluate the proposition that identical men and women in identical jobs should be equally satisfied. Neither the different jobs that men and women do, their different work values, nor sample selection account for the gender satisfaction differential. The paper's proposed explanation appeals to the notion of relative well-being, especially relative to workers' expectations. An identical man and woman with the same jobs and expectations would indeed report identical job satisfaction, but women's expectations are argued to be lower than men's. This hypothesis is supported by the finding that the gender satisfaction differential disappears for the young, the higher-educated, professionals and those in male-dominated workplaces, for all of whom there is less likely to be a gender difference in job expectations.","author":[{"dropping-particle":"","family":"Clark","given":"Andrew E.","non-dropping-particle":"","parse-names":false,"suffix":""}],"container-title":"Labour Economics","id":"ITEM-1","issue":"4","issued":{"date-parts":[["1997"]]},"page":"341-372","title":"Job satisfaction and gender: Why are women so happy at work?","type":"article-journal","volume":"4"},"uris":["http://www.mendeley.com/documents/?uuid=f169a95f-afa1-4d8f-85a5-71d717fcac83"]},{"id":"ITEM-2","itemData":{"DOI":"10.1111/j.2044-8325.1996.tb00600.x","ISBN":"2044-8325","ISSN":"09631798","abstract":"Literature on U-shape realationship","author":[{"dropping-particle":"","family":"Clark","given":"Andrew","non-dropping-particle":"","parse-names":false,"suffix":""},{"dropping-particle":"","family":"Oswald","given":"Andrew","non-dropping-particle":"","parse-names":false,"suffix":""},{"dropping-particle":"","family":"Warr","given":"Peter","non-dropping-particle":"","parse-names":false,"suffix":""}],"container-title":"Journal of Occupational and Organizational Pshychology","id":"ITEM-2","issued":{"date-parts":[["1996"]]},"page":"57-81","title":"Is job satisfaction U-shaped in age?","type":"article-journal","volume":"69"},"uris":["http://www.mendeley.com/documents/?uuid=9da28ca0-b475-4656-90a1-756ccd638d3d"]},{"id":"ITEM-3","itemData":{"DOI":"10.2307/255372","ISBN":"00014273","ISSN":"0001-4273","PMID":"4408012","abstract":"In a survey of white collar workers, age and tenure had positive, linear relationships to overall job satisfaction. Age had a stronger relationship with satisfaction in males than tenure; the reverse held for females. When six facets of satisfaction were examined, the relationships with age and tenure became more complex.","author":[{"dropping-particle":"","family":"Hunt","given":"John W","non-dropping-particle":"","parse-names":false,"suffix":""},{"dropping-particle":"","family":"Saul","given":"Peter N","non-dropping-particle":"","parse-names":false,"suffix":""}],"container-title":"The Academy of Management Journal","id":"ITEM-3","issue":"4","issued":{"date-parts":[["1975"]]},"page":"690-702","title":"The relationship of age, tenure, and job satisfaction in males and females","type":"article-journal","volume":"18"},"uris":["http://www.mendeley.com/documents/?uuid=428c661f-c5ab-475e-940c-43d018af372b"]},{"id":"ITEM-4","itemData":{"DOI":"10.2307/2095146","ISBN":"00031224","ISSN":"00031224","PMID":"6838066","abstract":"The study of age differences in job satisfaction is a useful focus for investigating the interplay among work, self, &amp; family concepts as they produce changes in role outcomes during the life course. Data from the 1972/73 Quality of Employment Survey (conducted by the Instit for Sound Research, U of Michigan) as well as other data sets, serve to show that age is positively related to job satisfaction. A relatively substantial portion of these differences are explained by age variations in work values &amp; job rewards. These findings are consistent with both cohort &amp; job change explanations of age differences in job satisfaction. However, some of these age inequalities are not explicable on the basis of the variables in this model. Though some unknown portion of these age differences are undoubtedly due to compositional effects, it is argued that they also partly reflect more general processes of aging &amp; development. 5 Tables. HA","author":[{"dropping-particle":"","family":"Kalleberg","given":"L","non-dropping-particle":"","parse-names":false,"suffix":""},{"dropping-particle":"","family":"Loscocco","given":"K","non-dropping-particle":"","parse-names":false,"suffix":""}],"container-title":"American Sociological Review","id":"ITEM-4","issue":"1","issued":{"date-parts":[["1983"]]},"page":"78-90","title":"Aging, values, and rewards: explaining age differences in job satisfaction.","type":"article-journal","volume":"48"},"uris":["http://www.mendeley.com/documents/?uuid=60e62814-b206-4e18-989e-876b577b76c8"]}],"mendeley":{"formattedCitation":"(Clark, 1997; Clark, Oswald, &amp; Warr, 1996; Hunt &amp; Saul, 1975; Kalleberg &amp; Loscocco, 1983)","plainTextFormattedCitation":"(Clark, 1997; Clark, Oswald, &amp; Warr, 1996; Hunt &amp; Saul, 1975; Kalleberg &amp; Loscocco, 1983)","previouslyFormattedCitation":"(Clark, 1997; Clark, Oswald, &amp; Warr, 1996; Hunt &amp; Saul, 1975; Kalleberg &amp; Loscocco, 1983)"},"properties":{"noteIndex":0},"schema":"https://github.com/citation-style-language/schema/raw/master/csl-citation.json"}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7D5149" w:rsidRPr="00231087">
        <w:rPr>
          <w:rFonts w:ascii="Times New Roman" w:eastAsia="Times New Roman" w:hAnsi="Times New Roman" w:cs="Times New Roman"/>
          <w:noProof/>
          <w:sz w:val="22"/>
          <w:szCs w:val="22"/>
          <w:lang w:val="en-US"/>
        </w:rPr>
        <w:t>(Clark, 1997; Clark, Oswald, &amp; Warr, 1996; Hunt &amp; Saul, 1975; Kalleberg &amp; Loscocco, 1983)</w:t>
      </w:r>
      <w:r w:rsidR="008447F0" w:rsidRPr="00231087">
        <w:rPr>
          <w:rFonts w:ascii="Times New Roman" w:eastAsia="Times New Roman" w:hAnsi="Times New Roman" w:cs="Times New Roman"/>
          <w:sz w:val="22"/>
          <w:szCs w:val="22"/>
          <w:lang w:val="en-US"/>
        </w:rPr>
        <w:fldChar w:fldCharType="end"/>
      </w:r>
      <w:r w:rsidR="00A12945" w:rsidRPr="00231087">
        <w:rPr>
          <w:rFonts w:ascii="Times New Roman" w:eastAsia="Times New Roman" w:hAnsi="Times New Roman" w:cs="Times New Roman"/>
          <w:sz w:val="22"/>
          <w:szCs w:val="22"/>
          <w:lang w:val="en-US"/>
        </w:rPr>
        <w:t xml:space="preserve">. </w:t>
      </w:r>
      <w:r w:rsidR="00383ECA" w:rsidRPr="00231087">
        <w:rPr>
          <w:rFonts w:ascii="Times New Roman" w:eastAsia="Times New Roman" w:hAnsi="Times New Roman" w:cs="Times New Roman"/>
          <w:sz w:val="22"/>
          <w:szCs w:val="22"/>
          <w:lang w:val="en-US"/>
        </w:rPr>
        <w:t>A</w:t>
      </w:r>
      <w:r w:rsidRPr="00231087">
        <w:rPr>
          <w:rFonts w:ascii="Times New Roman" w:eastAsia="Times New Roman" w:hAnsi="Times New Roman" w:cs="Times New Roman"/>
          <w:sz w:val="22"/>
          <w:szCs w:val="22"/>
          <w:lang w:val="en-US"/>
        </w:rPr>
        <w:t xml:space="preserve">ge and tenure </w:t>
      </w:r>
      <w:r w:rsidR="00A12945" w:rsidRPr="00231087">
        <w:rPr>
          <w:rFonts w:ascii="Times New Roman" w:eastAsia="Times New Roman" w:hAnsi="Times New Roman" w:cs="Times New Roman"/>
          <w:sz w:val="22"/>
          <w:szCs w:val="22"/>
          <w:lang w:val="en-US"/>
        </w:rPr>
        <w:t xml:space="preserve">are </w:t>
      </w:r>
      <w:r w:rsidR="00383ECA" w:rsidRPr="00231087">
        <w:rPr>
          <w:rFonts w:ascii="Times New Roman" w:eastAsia="Times New Roman" w:hAnsi="Times New Roman" w:cs="Times New Roman"/>
          <w:sz w:val="22"/>
          <w:szCs w:val="22"/>
          <w:lang w:val="en-US"/>
        </w:rPr>
        <w:t xml:space="preserve">also </w:t>
      </w:r>
      <w:r w:rsidRPr="00231087">
        <w:rPr>
          <w:rFonts w:ascii="Times New Roman" w:eastAsia="Times New Roman" w:hAnsi="Times New Roman" w:cs="Times New Roman"/>
          <w:sz w:val="22"/>
          <w:szCs w:val="22"/>
          <w:lang w:val="en-US"/>
        </w:rPr>
        <w:t xml:space="preserve">negatively related to turnover, </w:t>
      </w:r>
      <w:r w:rsidR="00383ECA" w:rsidRPr="00231087">
        <w:rPr>
          <w:rFonts w:ascii="Times New Roman" w:eastAsia="Times New Roman" w:hAnsi="Times New Roman" w:cs="Times New Roman"/>
          <w:sz w:val="22"/>
          <w:szCs w:val="22"/>
          <w:lang w:val="en-US"/>
        </w:rPr>
        <w:t>with</w:t>
      </w:r>
      <w:r w:rsidR="006E3F72" w:rsidRPr="00231087">
        <w:rPr>
          <w:rFonts w:ascii="Times New Roman" w:eastAsia="Times New Roman" w:hAnsi="Times New Roman" w:cs="Times New Roman"/>
          <w:sz w:val="22"/>
          <w:szCs w:val="22"/>
          <w:lang w:val="en-US"/>
        </w:rPr>
        <w:t xml:space="preserve"> women </w:t>
      </w:r>
      <w:r w:rsidR="00A12945" w:rsidRPr="00231087">
        <w:rPr>
          <w:rFonts w:ascii="Times New Roman" w:eastAsia="Times New Roman" w:hAnsi="Times New Roman" w:cs="Times New Roman"/>
          <w:sz w:val="22"/>
          <w:szCs w:val="22"/>
          <w:lang w:val="en-US"/>
        </w:rPr>
        <w:t>tend</w:t>
      </w:r>
      <w:r w:rsidR="00383ECA" w:rsidRPr="00231087">
        <w:rPr>
          <w:rFonts w:ascii="Times New Roman" w:eastAsia="Times New Roman" w:hAnsi="Times New Roman" w:cs="Times New Roman"/>
          <w:sz w:val="22"/>
          <w:szCs w:val="22"/>
          <w:lang w:val="en-US"/>
        </w:rPr>
        <w:t>ing</w:t>
      </w:r>
      <w:r w:rsidR="00A12945" w:rsidRPr="00231087">
        <w:rPr>
          <w:rFonts w:ascii="Times New Roman" w:eastAsia="Times New Roman" w:hAnsi="Times New Roman" w:cs="Times New Roman"/>
          <w:sz w:val="22"/>
          <w:szCs w:val="22"/>
          <w:lang w:val="en-US"/>
        </w:rPr>
        <w:t xml:space="preserve"> to </w:t>
      </w:r>
      <w:r w:rsidR="006E3F72" w:rsidRPr="00231087">
        <w:rPr>
          <w:rFonts w:ascii="Times New Roman" w:eastAsia="Times New Roman" w:hAnsi="Times New Roman" w:cs="Times New Roman"/>
          <w:sz w:val="22"/>
          <w:szCs w:val="22"/>
          <w:lang w:val="en-US"/>
        </w:rPr>
        <w:t>quit</w:t>
      </w:r>
      <w:r w:rsidRPr="00231087">
        <w:rPr>
          <w:rFonts w:ascii="Times New Roman" w:eastAsia="Times New Roman" w:hAnsi="Times New Roman" w:cs="Times New Roman"/>
          <w:sz w:val="22"/>
          <w:szCs w:val="22"/>
          <w:lang w:val="en-US"/>
        </w:rPr>
        <w:t xml:space="preserve"> </w:t>
      </w:r>
      <w:r w:rsidR="00042D94" w:rsidRPr="00231087">
        <w:rPr>
          <w:rFonts w:ascii="Times New Roman" w:eastAsia="Times New Roman" w:hAnsi="Times New Roman" w:cs="Times New Roman"/>
          <w:sz w:val="22"/>
          <w:szCs w:val="22"/>
          <w:lang w:val="en-US"/>
        </w:rPr>
        <w:t xml:space="preserve">their jobs </w:t>
      </w:r>
      <w:r w:rsidR="00EA5DDF" w:rsidRPr="00231087">
        <w:rPr>
          <w:rFonts w:ascii="Times New Roman" w:eastAsia="Times New Roman" w:hAnsi="Times New Roman" w:cs="Times New Roman"/>
          <w:sz w:val="22"/>
          <w:szCs w:val="22"/>
          <w:lang w:val="en-US"/>
        </w:rPr>
        <w:t>less often</w:t>
      </w:r>
      <w:r w:rsidRPr="00231087">
        <w:rPr>
          <w:rFonts w:ascii="Times New Roman" w:eastAsia="Times New Roman" w:hAnsi="Times New Roman" w:cs="Times New Roman"/>
          <w:sz w:val="22"/>
          <w:szCs w:val="22"/>
          <w:lang w:val="en-US"/>
        </w:rPr>
        <w:t xml:space="preserve"> than men</w:t>
      </w:r>
      <w:r w:rsidR="006E3F72" w:rsidRPr="00231087">
        <w:rPr>
          <w:rFonts w:ascii="Times New Roman" w:eastAsia="Times New Roman" w:hAnsi="Times New Roman" w:cs="Times New Roman"/>
          <w:sz w:val="22"/>
          <w:szCs w:val="22"/>
          <w:lang w:val="en-US"/>
        </w:rPr>
        <w:t xml:space="preserve"> </w:t>
      </w:r>
      <w:r w:rsidR="008447F0" w:rsidRPr="00231087">
        <w:rPr>
          <w:rFonts w:ascii="Times New Roman" w:eastAsia="Times New Roman" w:hAnsi="Times New Roman" w:cs="Times New Roman"/>
          <w:sz w:val="22"/>
          <w:szCs w:val="22"/>
          <w:lang w:val="en-US"/>
        </w:rPr>
        <w:fldChar w:fldCharType="begin" w:fldLock="1"/>
      </w:r>
      <w:r w:rsidR="00711386" w:rsidRPr="00231087">
        <w:rPr>
          <w:rFonts w:ascii="Times New Roman" w:eastAsia="Times New Roman" w:hAnsi="Times New Roman" w:cs="Times New Roman"/>
          <w:sz w:val="22"/>
          <w:szCs w:val="22"/>
          <w:lang w:val="en-US"/>
        </w:rPr>
        <w:instrText>ADDIN CSL_CITATION {"citationItems":[{"id":"ITEM-1","itemData":{"author":[{"dropping-particle":"","family":"Griffeth","given":"R. W.","non-dropping-particle":"","parse-names":false,"suffix":""},{"dropping-particle":"","family":"Hom","given":"P. W.","non-dropping-particle":"","parse-names":false,"suffix":""},{"dropping-particle":"","family":"Gaertner","given":"S.","non-dropping-particle":"","parse-names":false,"suffix":""}],"container-title":"Journal of Management","id":"ITEM-1","issued":{"date-parts":[["2000"]]},"page":"463-488","title":"A meta-analysis of antecedents and correlates of employee turnover: update, moderator tests, and research implications for the next millennium","type":"article-journal","volume":"26"},"uris":["http://www.mendeley.com/documents/?uuid=c792323c-440b-4da9-b414-e1d5f353f380"]}],"mendeley":{"formattedCitation":"(Griffeth, Hom, &amp; Gaertner, 2000)","manualFormatting":"(Griffeth et al., 2000)","plainTextFormattedCitation":"(Griffeth, Hom, &amp; Gaertner, 2000)","previouslyFormattedCitation":"(Griffeth, Hom, &amp; Gaertner, 2000)"},"properties":{"noteIndex":0},"schema":"https://github.com/citation-style-language/schema/raw/master/csl-citation.json"}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D0378E" w:rsidRPr="00231087">
        <w:rPr>
          <w:rFonts w:ascii="Times New Roman" w:eastAsia="Times New Roman" w:hAnsi="Times New Roman" w:cs="Times New Roman"/>
          <w:noProof/>
          <w:sz w:val="22"/>
          <w:szCs w:val="22"/>
          <w:lang w:val="en-US"/>
        </w:rPr>
        <w:t>(</w:t>
      </w:r>
      <w:r w:rsidR="00C76D24" w:rsidRPr="00231087">
        <w:rPr>
          <w:rFonts w:ascii="Times New Roman" w:eastAsia="Times New Roman" w:hAnsi="Times New Roman" w:cs="Times New Roman"/>
          <w:noProof/>
          <w:sz w:val="22"/>
          <w:szCs w:val="22"/>
          <w:lang w:val="en-US"/>
        </w:rPr>
        <w:t>Griffeth et al., 2000)</w:t>
      </w:r>
      <w:r w:rsidR="008447F0"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w:t>
      </w:r>
      <w:r w:rsidR="00CF5050" w:rsidRPr="00231087">
        <w:rPr>
          <w:rFonts w:ascii="Times New Roman" w:eastAsia="Times New Roman" w:hAnsi="Times New Roman" w:cs="Times New Roman"/>
          <w:sz w:val="22"/>
          <w:szCs w:val="22"/>
          <w:lang w:val="en-US"/>
        </w:rPr>
        <w:t>In addition, w</w:t>
      </w:r>
      <w:r w:rsidR="004E67C9" w:rsidRPr="00231087">
        <w:rPr>
          <w:rFonts w:ascii="Times New Roman" w:eastAsia="Times New Roman" w:hAnsi="Times New Roman" w:cs="Times New Roman"/>
          <w:sz w:val="22"/>
          <w:szCs w:val="22"/>
          <w:lang w:val="en-US"/>
        </w:rPr>
        <w:t xml:space="preserve">e </w:t>
      </w:r>
      <w:r w:rsidR="00CF329A" w:rsidRPr="00231087">
        <w:rPr>
          <w:rFonts w:ascii="Times New Roman" w:eastAsia="Times New Roman" w:hAnsi="Times New Roman" w:cs="Times New Roman"/>
          <w:sz w:val="22"/>
          <w:szCs w:val="22"/>
          <w:lang w:val="en-US"/>
        </w:rPr>
        <w:t xml:space="preserve">controlled for </w:t>
      </w:r>
      <w:r w:rsidR="0055113E" w:rsidRPr="00231087">
        <w:rPr>
          <w:rFonts w:ascii="Times New Roman" w:eastAsia="Times New Roman" w:hAnsi="Times New Roman" w:cs="Times New Roman"/>
          <w:sz w:val="22"/>
          <w:szCs w:val="22"/>
          <w:lang w:val="en-US"/>
        </w:rPr>
        <w:t xml:space="preserve">hierarchy </w:t>
      </w:r>
      <w:r w:rsidR="00CF5050" w:rsidRPr="00231087">
        <w:rPr>
          <w:rFonts w:ascii="Times New Roman" w:eastAsia="Times New Roman" w:hAnsi="Times New Roman" w:cs="Times New Roman"/>
          <w:sz w:val="22"/>
          <w:szCs w:val="22"/>
          <w:lang w:val="en-US"/>
        </w:rPr>
        <w:t xml:space="preserve">using </w:t>
      </w:r>
      <w:r w:rsidR="004E67C9" w:rsidRPr="00231087">
        <w:rPr>
          <w:rFonts w:ascii="Times New Roman" w:eastAsia="Times New Roman" w:hAnsi="Times New Roman" w:cs="Times New Roman"/>
          <w:sz w:val="22"/>
          <w:szCs w:val="22"/>
          <w:lang w:val="en-US"/>
        </w:rPr>
        <w:t xml:space="preserve">information </w:t>
      </w:r>
      <w:r w:rsidR="00CF5050" w:rsidRPr="00231087">
        <w:rPr>
          <w:rFonts w:ascii="Times New Roman" w:eastAsia="Times New Roman" w:hAnsi="Times New Roman" w:cs="Times New Roman"/>
          <w:sz w:val="22"/>
          <w:szCs w:val="22"/>
          <w:lang w:val="en-US"/>
        </w:rPr>
        <w:t xml:space="preserve">that </w:t>
      </w:r>
      <w:r w:rsidR="0055113E" w:rsidRPr="00231087">
        <w:rPr>
          <w:rFonts w:ascii="Times New Roman" w:eastAsia="Times New Roman" w:hAnsi="Times New Roman" w:cs="Times New Roman"/>
          <w:sz w:val="22"/>
          <w:szCs w:val="22"/>
          <w:lang w:val="en-US"/>
        </w:rPr>
        <w:t xml:space="preserve">we received </w:t>
      </w:r>
      <w:r w:rsidR="004E67C9" w:rsidRPr="00231087">
        <w:rPr>
          <w:rFonts w:ascii="Times New Roman" w:eastAsia="Times New Roman" w:hAnsi="Times New Roman" w:cs="Times New Roman"/>
          <w:sz w:val="22"/>
          <w:szCs w:val="22"/>
          <w:lang w:val="en-US"/>
        </w:rPr>
        <w:t>from the organization</w:t>
      </w:r>
      <w:r w:rsidR="008447F0" w:rsidRPr="00231087">
        <w:rPr>
          <w:rFonts w:ascii="Times New Roman" w:eastAsia="Helvetica" w:hAnsi="Times New Roman" w:cs="Times New Roman"/>
          <w:sz w:val="22"/>
          <w:szCs w:val="22"/>
          <w:lang w:val="en-US"/>
        </w:rPr>
        <w:t>’s HR department about the hierarchy level of employees</w:t>
      </w:r>
      <w:r w:rsidR="004E67C9" w:rsidRPr="00231087">
        <w:rPr>
          <w:rFonts w:ascii="Times New Roman" w:eastAsia="Times New Roman" w:hAnsi="Times New Roman" w:cs="Times New Roman"/>
          <w:sz w:val="22"/>
          <w:szCs w:val="22"/>
          <w:lang w:val="en-US"/>
        </w:rPr>
        <w:t xml:space="preserve">, which ranged from </w:t>
      </w:r>
      <w:r w:rsidR="001D5BE6" w:rsidRPr="00231087">
        <w:rPr>
          <w:rFonts w:ascii="Times New Roman" w:eastAsia="Times New Roman" w:hAnsi="Times New Roman" w:cs="Times New Roman"/>
          <w:sz w:val="22"/>
          <w:szCs w:val="22"/>
          <w:lang w:val="en-US"/>
        </w:rPr>
        <w:t>0</w:t>
      </w:r>
      <w:r w:rsidR="004E67C9" w:rsidRPr="00231087">
        <w:rPr>
          <w:rFonts w:ascii="Times New Roman" w:eastAsia="Times New Roman" w:hAnsi="Times New Roman" w:cs="Times New Roman"/>
          <w:sz w:val="22"/>
          <w:szCs w:val="22"/>
          <w:lang w:val="en-US"/>
        </w:rPr>
        <w:t xml:space="preserve"> (most junior) to 6 (most senior).</w:t>
      </w:r>
      <w:r w:rsidR="00B9470E" w:rsidRPr="00231087">
        <w:rPr>
          <w:rFonts w:ascii="Times New Roman" w:eastAsia="Times New Roman" w:hAnsi="Times New Roman" w:cs="Times New Roman"/>
          <w:sz w:val="22"/>
          <w:szCs w:val="22"/>
          <w:lang w:val="en-US"/>
        </w:rPr>
        <w:t xml:space="preserve"> </w:t>
      </w:r>
      <w:r w:rsidR="0055113E" w:rsidRPr="00231087">
        <w:rPr>
          <w:rFonts w:ascii="Times New Roman" w:eastAsia="Times New Roman" w:hAnsi="Times New Roman" w:cs="Times New Roman"/>
          <w:sz w:val="22"/>
          <w:szCs w:val="22"/>
          <w:lang w:val="en-US"/>
        </w:rPr>
        <w:t xml:space="preserve">To control for job performance, which has been associated with job satisfaction </w:t>
      </w:r>
      <w:r w:rsidR="008447F0"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{"citationItems":[{"id":"ITEM-1","itemData":{"author":[{"dropping-particle":"","family":"Judge","given":"T. A.","non-dropping-particle":"","parse-names":false,"suffix":""},{"dropping-particle":"","family":"Thoresen","given":"C. J.","non-dropping-particle":"","parse-names":false,"suffix":""},{"dropping-particle":"","family":"Bono","given":"J. E.","non-dropping-particle":"","parse-names":false,"suffix":""},{"dropping-particle":"","family":"Patton","given":"G. K.","non-dropping-particle":"","parse-names":false,"suffix":""}],"container-title":"Psychological Bulletin","id":"ITEM-1","issue":"3","issued":{"date-parts":[["2001"]]},"page":"327-407","title":"The job-satisfaction- job performance relationship: A qualitative and quantitative review","type":"article-journal","volume":"127"},"uris":["http://www.mendeley.com/documents/?uuid=8e8ec805-9bd2-4dd3-bc08-8734b5720fbd"]}],"mendeley":{"formattedCitation":"(Judge, Thoresen, Bono, &amp; Patton, 2001)","plainTextFormattedCitation":"(Judge, Thoresen, Bono, &amp; Patton, 2001)","previouslyFormattedCitation":"(Judge, Thoresen, Bono, &amp; Patton, 2001)"},"properties":{"noteIndex":0},"schema":"https://github.com/citation-style-language/schema/raw/master/csl-citation.json"}</w:instrText>
      </w:r>
      <w:r w:rsidR="008447F0" w:rsidRPr="00231087">
        <w:rPr>
          <w:rFonts w:ascii="Times New Roman" w:eastAsia="Times New Roman" w:hAnsi="Times New Roman" w:cs="Times New Roman"/>
          <w:sz w:val="22"/>
          <w:szCs w:val="22"/>
          <w:lang w:val="en-US"/>
        </w:rPr>
        <w:fldChar w:fldCharType="separate"/>
      </w:r>
      <w:r w:rsidR="0055113E" w:rsidRPr="00231087">
        <w:rPr>
          <w:rFonts w:ascii="Times New Roman" w:eastAsia="Times New Roman" w:hAnsi="Times New Roman" w:cs="Times New Roman"/>
          <w:noProof/>
          <w:sz w:val="22"/>
          <w:szCs w:val="22"/>
          <w:lang w:val="en-US"/>
        </w:rPr>
        <w:t>(Judge, Thoresen, Bono, &amp; Patton, 2001)</w:t>
      </w:r>
      <w:r w:rsidR="008447F0" w:rsidRPr="00231087">
        <w:rPr>
          <w:rFonts w:ascii="Times New Roman" w:eastAsia="Times New Roman" w:hAnsi="Times New Roman" w:cs="Times New Roman"/>
          <w:sz w:val="22"/>
          <w:szCs w:val="22"/>
          <w:lang w:val="en-US"/>
        </w:rPr>
        <w:fldChar w:fldCharType="end"/>
      </w:r>
      <w:r w:rsidR="0055113E" w:rsidRPr="00231087">
        <w:rPr>
          <w:rFonts w:ascii="Times New Roman" w:eastAsia="Times New Roman" w:hAnsi="Times New Roman" w:cs="Times New Roman"/>
          <w:sz w:val="22"/>
          <w:szCs w:val="22"/>
          <w:lang w:val="en-US"/>
        </w:rPr>
        <w:t>, we received information from</w:t>
      </w:r>
      <w:r w:rsidR="00C01B2B" w:rsidRPr="00231087">
        <w:rPr>
          <w:rFonts w:ascii="Times New Roman" w:eastAsia="Times New Roman" w:hAnsi="Times New Roman" w:cs="Times New Roman"/>
          <w:sz w:val="22"/>
          <w:szCs w:val="22"/>
          <w:lang w:val="en-US"/>
        </w:rPr>
        <w:t xml:space="preserve"> </w:t>
      </w:r>
      <w:r w:rsidR="00B9470E" w:rsidRPr="00231087">
        <w:rPr>
          <w:rFonts w:ascii="Times New Roman" w:eastAsia="Times New Roman" w:hAnsi="Times New Roman" w:cs="Times New Roman"/>
          <w:sz w:val="22"/>
          <w:szCs w:val="22"/>
          <w:lang w:val="en-US"/>
        </w:rPr>
        <w:t xml:space="preserve">the HR department </w:t>
      </w:r>
      <w:r w:rsidR="0055113E" w:rsidRPr="00231087">
        <w:rPr>
          <w:rFonts w:ascii="Times New Roman" w:eastAsia="Times New Roman" w:hAnsi="Times New Roman" w:cs="Times New Roman"/>
          <w:sz w:val="22"/>
          <w:szCs w:val="22"/>
          <w:lang w:val="en-US"/>
        </w:rPr>
        <w:t xml:space="preserve">on </w:t>
      </w:r>
      <w:r w:rsidR="00B9470E" w:rsidRPr="00231087">
        <w:rPr>
          <w:rFonts w:ascii="Times New Roman" w:eastAsia="Times New Roman" w:hAnsi="Times New Roman" w:cs="Times New Roman"/>
          <w:sz w:val="22"/>
          <w:szCs w:val="22"/>
          <w:lang w:val="en-US"/>
        </w:rPr>
        <w:t xml:space="preserve">whether an employee </w:t>
      </w:r>
      <w:r w:rsidR="00CF5050" w:rsidRPr="00231087">
        <w:rPr>
          <w:rFonts w:ascii="Times New Roman" w:eastAsia="Times New Roman" w:hAnsi="Times New Roman" w:cs="Times New Roman"/>
          <w:sz w:val="22"/>
          <w:szCs w:val="22"/>
          <w:lang w:val="en-US"/>
        </w:rPr>
        <w:t xml:space="preserve">had </w:t>
      </w:r>
      <w:r w:rsidR="00B9470E" w:rsidRPr="00231087">
        <w:rPr>
          <w:rFonts w:ascii="Times New Roman" w:eastAsia="Times New Roman" w:hAnsi="Times New Roman" w:cs="Times New Roman"/>
          <w:sz w:val="22"/>
          <w:szCs w:val="22"/>
          <w:lang w:val="en-US"/>
        </w:rPr>
        <w:t xml:space="preserve">received an award </w:t>
      </w:r>
      <w:r w:rsidR="001B2948" w:rsidRPr="00231087">
        <w:rPr>
          <w:rFonts w:ascii="Times New Roman" w:eastAsia="Times New Roman" w:hAnsi="Times New Roman" w:cs="Times New Roman"/>
          <w:sz w:val="22"/>
          <w:szCs w:val="22"/>
          <w:lang w:val="en-US"/>
        </w:rPr>
        <w:t>for exception</w:t>
      </w:r>
      <w:r w:rsidR="0055113E" w:rsidRPr="00231087">
        <w:rPr>
          <w:rFonts w:ascii="Times New Roman" w:eastAsia="Times New Roman" w:hAnsi="Times New Roman" w:cs="Times New Roman"/>
          <w:sz w:val="22"/>
          <w:szCs w:val="22"/>
          <w:lang w:val="en-US"/>
        </w:rPr>
        <w:t>al</w:t>
      </w:r>
      <w:r w:rsidR="001B2948" w:rsidRPr="00231087">
        <w:rPr>
          <w:rFonts w:ascii="Times New Roman" w:eastAsia="Times New Roman" w:hAnsi="Times New Roman" w:cs="Times New Roman"/>
          <w:sz w:val="22"/>
          <w:szCs w:val="22"/>
          <w:lang w:val="en-US"/>
        </w:rPr>
        <w:t xml:space="preserve"> performance </w:t>
      </w:r>
      <w:r w:rsidR="00B9470E" w:rsidRPr="00231087">
        <w:rPr>
          <w:rFonts w:ascii="Times New Roman" w:eastAsia="Times New Roman" w:hAnsi="Times New Roman" w:cs="Times New Roman"/>
          <w:sz w:val="22"/>
          <w:szCs w:val="22"/>
          <w:lang w:val="en-US"/>
        </w:rPr>
        <w:t>in the year prior to data collection, which 27 employees did (12% of the sample).</w:t>
      </w:r>
      <w:r w:rsidR="00B9470E" w:rsidRPr="00231087">
        <w:rPr>
          <w:rStyle w:val="FootnoteReference"/>
          <w:rFonts w:ascii="Times New Roman" w:hAnsi="Times New Roman" w:cs="Times New Roman"/>
          <w:sz w:val="22"/>
          <w:szCs w:val="22"/>
          <w:lang w:val="en-US"/>
        </w:rPr>
        <w:footnoteReference w:id="2"/>
      </w:r>
      <w:r w:rsidR="00A816F7" w:rsidRPr="00231087">
        <w:rPr>
          <w:rFonts w:ascii="Times New Roman" w:eastAsia="Times New Roman" w:hAnsi="Times New Roman" w:cs="Times New Roman"/>
          <w:sz w:val="22"/>
          <w:szCs w:val="22"/>
          <w:lang w:val="en-US"/>
        </w:rPr>
        <w:t xml:space="preserve"> Finally, </w:t>
      </w:r>
      <w:r w:rsidR="00AB7511" w:rsidRPr="00231087">
        <w:rPr>
          <w:rFonts w:ascii="Times New Roman" w:eastAsia="Times New Roman" w:hAnsi="Times New Roman" w:cs="Times New Roman"/>
          <w:sz w:val="22"/>
          <w:szCs w:val="22"/>
          <w:lang w:val="en-US"/>
        </w:rPr>
        <w:t xml:space="preserve">to </w:t>
      </w:r>
      <w:r w:rsidR="007C3A45" w:rsidRPr="00231087">
        <w:rPr>
          <w:rFonts w:ascii="Times New Roman" w:eastAsia="Times New Roman" w:hAnsi="Times New Roman" w:cs="Times New Roman"/>
          <w:sz w:val="22"/>
          <w:szCs w:val="22"/>
          <w:lang w:val="en-US"/>
        </w:rPr>
        <w:t>differentiate our effects from those</w:t>
      </w:r>
      <w:r w:rsidR="00AB7511" w:rsidRPr="00231087">
        <w:rPr>
          <w:rFonts w:ascii="Times New Roman" w:eastAsia="Times New Roman" w:hAnsi="Times New Roman" w:cs="Times New Roman"/>
          <w:sz w:val="22"/>
          <w:szCs w:val="22"/>
          <w:lang w:val="en-US"/>
        </w:rPr>
        <w:t xml:space="preserve"> </w:t>
      </w:r>
      <w:r w:rsidR="0055113E" w:rsidRPr="00231087">
        <w:rPr>
          <w:rFonts w:ascii="Times New Roman" w:eastAsia="Times New Roman" w:hAnsi="Times New Roman" w:cs="Times New Roman"/>
          <w:sz w:val="22"/>
          <w:szCs w:val="22"/>
          <w:lang w:val="en-US"/>
        </w:rPr>
        <w:t>predicted by</w:t>
      </w:r>
      <w:r w:rsidR="00AB7511" w:rsidRPr="00231087">
        <w:rPr>
          <w:rFonts w:ascii="Times New Roman" w:eastAsia="Times New Roman" w:hAnsi="Times New Roman" w:cs="Times New Roman"/>
          <w:sz w:val="22"/>
          <w:szCs w:val="22"/>
          <w:lang w:val="en-US"/>
        </w:rPr>
        <w:t xml:space="preserve"> </w:t>
      </w:r>
      <w:r w:rsidR="00721400" w:rsidRPr="00231087">
        <w:rPr>
          <w:rFonts w:ascii="Times New Roman" w:eastAsia="Times New Roman" w:hAnsi="Times New Roman" w:cs="Times New Roman"/>
          <w:sz w:val="22"/>
          <w:szCs w:val="22"/>
          <w:lang w:val="en-US"/>
        </w:rPr>
        <w:t xml:space="preserve">the </w:t>
      </w:r>
      <w:r w:rsidR="00AB7511" w:rsidRPr="00231087">
        <w:rPr>
          <w:rFonts w:ascii="Times New Roman" w:eastAsia="Times New Roman" w:hAnsi="Times New Roman" w:cs="Times New Roman"/>
          <w:sz w:val="22"/>
          <w:szCs w:val="22"/>
          <w:lang w:val="en-US"/>
        </w:rPr>
        <w:t>commute impedance</w:t>
      </w:r>
      <w:r w:rsidR="0055113E" w:rsidRPr="00231087">
        <w:rPr>
          <w:rFonts w:ascii="Times New Roman" w:eastAsia="Times New Roman" w:hAnsi="Times New Roman" w:cs="Times New Roman"/>
          <w:sz w:val="22"/>
          <w:szCs w:val="22"/>
          <w:lang w:val="en-US"/>
        </w:rPr>
        <w:t xml:space="preserve"> model</w:t>
      </w:r>
      <w:r w:rsidR="00AB7511" w:rsidRPr="00231087">
        <w:rPr>
          <w:rFonts w:ascii="Times New Roman" w:eastAsia="Times New Roman" w:hAnsi="Times New Roman" w:cs="Times New Roman"/>
          <w:sz w:val="22"/>
          <w:szCs w:val="22"/>
          <w:lang w:val="en-US"/>
        </w:rPr>
        <w:t xml:space="preserve">, </w:t>
      </w:r>
      <w:r w:rsidR="00A816F7" w:rsidRPr="00231087">
        <w:rPr>
          <w:rFonts w:ascii="Times New Roman" w:eastAsia="Times New Roman" w:hAnsi="Times New Roman" w:cs="Times New Roman"/>
          <w:sz w:val="22"/>
          <w:szCs w:val="22"/>
          <w:lang w:val="en-US"/>
        </w:rPr>
        <w:t>we controlled for levels of job stress with four items ad</w:t>
      </w:r>
      <w:r w:rsidR="008C37C7" w:rsidRPr="00231087">
        <w:rPr>
          <w:rFonts w:ascii="Times New Roman" w:eastAsia="Times New Roman" w:hAnsi="Times New Roman" w:cs="Times New Roman"/>
          <w:sz w:val="22"/>
          <w:szCs w:val="22"/>
          <w:lang w:val="en-US"/>
        </w:rPr>
        <w:t xml:space="preserve">apted from </w:t>
      </w:r>
      <w:proofErr w:type="spellStart"/>
      <w:r w:rsidR="008C37C7" w:rsidRPr="00231087">
        <w:rPr>
          <w:rFonts w:ascii="Times New Roman" w:eastAsia="Times New Roman" w:hAnsi="Times New Roman" w:cs="Times New Roman"/>
          <w:sz w:val="22"/>
          <w:szCs w:val="22"/>
          <w:lang w:val="en-US"/>
        </w:rPr>
        <w:t>Motowidlo</w:t>
      </w:r>
      <w:proofErr w:type="spellEnd"/>
      <w:r w:rsidR="00FB63F2" w:rsidRPr="00231087">
        <w:rPr>
          <w:rFonts w:ascii="Times New Roman" w:eastAsia="Times New Roman" w:hAnsi="Times New Roman" w:cs="Times New Roman"/>
          <w:sz w:val="22"/>
          <w:szCs w:val="22"/>
          <w:lang w:val="en-US"/>
        </w:rPr>
        <w:t xml:space="preserve"> et al.</w:t>
      </w:r>
      <w:r w:rsidR="00A816F7" w:rsidRPr="00231087">
        <w:rPr>
          <w:rFonts w:ascii="Times New Roman" w:eastAsia="Times New Roman" w:hAnsi="Times New Roman" w:cs="Times New Roman"/>
          <w:sz w:val="22"/>
          <w:szCs w:val="22"/>
          <w:lang w:val="en-US"/>
        </w:rPr>
        <w:t xml:space="preserve"> </w:t>
      </w:r>
      <w:r w:rsidR="008447F0" w:rsidRPr="00231087">
        <w:rPr>
          <w:rFonts w:ascii="Times New Roman" w:eastAsia="Times New Roman" w:hAnsi="Times New Roman" w:cs="Times New Roman"/>
          <w:sz w:val="22"/>
          <w:szCs w:val="22"/>
          <w:lang w:val="en-US"/>
        </w:rPr>
        <w:fldChar w:fldCharType="begin" w:fldLock="1"/>
      </w:r>
      <w:r w:rsidR="005F425A" w:rsidRPr="00231087">
        <w:rPr>
          <w:rFonts w:ascii="Times New Roman" w:eastAsia="Times New Roman" w:hAnsi="Times New Roman" w:cs="Times New Roman"/>
          <w:sz w:val="22"/>
          <w:szCs w:val="22"/>
          <w:lang w:val="en-US"/>
        </w:rPr>
        <w:instrText>XX</w:instrText>
      </w:r>
      <w:r w:rsidR="008447F0" w:rsidRPr="00231087">
        <w:rPr>
          <w:rFonts w:ascii="Times New Roman" w:eastAsia="Times New Roman" w:hAnsi="Times New Roman" w:cs="Times New Roman"/>
          <w:sz w:val="22"/>
          <w:szCs w:val="22"/>
          <w:lang w:val="en-US"/>
        </w:rPr>
        <w:fldChar w:fldCharType="separate"/>
      </w:r>
      <w:r w:rsidR="00C74C8D" w:rsidRPr="00231087">
        <w:rPr>
          <w:rFonts w:ascii="Times New Roman" w:eastAsia="Times New Roman" w:hAnsi="Times New Roman" w:cs="Times New Roman"/>
          <w:noProof/>
          <w:sz w:val="22"/>
          <w:szCs w:val="22"/>
          <w:lang w:val="en-US"/>
        </w:rPr>
        <w:t xml:space="preserve">(1986; </w:t>
      </w:r>
      <w:r w:rsidR="008447F0" w:rsidRPr="00231087">
        <w:rPr>
          <w:rFonts w:ascii="Times New Roman" w:eastAsia="Helvetica" w:hAnsi="Times New Roman" w:cs="Times New Roman"/>
          <w:noProof/>
          <w:sz w:val="22"/>
          <w:szCs w:val="22"/>
          <w:lang w:val="en-US"/>
        </w:rPr>
        <w:t>α = .8</w:t>
      </w:r>
      <w:r w:rsidR="00C74C8D" w:rsidRPr="00231087">
        <w:rPr>
          <w:rFonts w:ascii="Times New Roman" w:eastAsia="Times New Roman" w:hAnsi="Times New Roman" w:cs="Times New Roman"/>
          <w:noProof/>
          <w:sz w:val="22"/>
          <w:szCs w:val="22"/>
          <w:lang w:val="en-US"/>
        </w:rPr>
        <w:t>5)</w:t>
      </w:r>
      <w:r w:rsidR="008447F0" w:rsidRPr="00231087">
        <w:rPr>
          <w:rFonts w:ascii="Times New Roman" w:eastAsia="Times New Roman" w:hAnsi="Times New Roman" w:cs="Times New Roman"/>
          <w:sz w:val="22"/>
          <w:szCs w:val="22"/>
          <w:lang w:val="en-US"/>
        </w:rPr>
        <w:fldChar w:fldCharType="end"/>
      </w:r>
      <w:r w:rsidR="00C74C8D"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“My job is extremely stressful</w:t>
      </w:r>
      <w:r w:rsidR="004F07B5" w:rsidRPr="00231087">
        <w:rPr>
          <w:rFonts w:ascii="Times New Roman" w:eastAsia="Helvetica" w:hAnsi="Times New Roman" w:cs="Times New Roman"/>
          <w:sz w:val="22"/>
          <w:szCs w:val="22"/>
          <w:lang w:val="en-US"/>
        </w:rPr>
        <w:t>,</w:t>
      </w:r>
      <w:r w:rsidR="008447F0" w:rsidRPr="00231087">
        <w:rPr>
          <w:rFonts w:ascii="Times New Roman" w:eastAsia="Helvetica" w:hAnsi="Times New Roman" w:cs="Times New Roman"/>
          <w:sz w:val="22"/>
          <w:szCs w:val="22"/>
          <w:lang w:val="en-US"/>
        </w:rPr>
        <w:t>” “Very few stressful things happen to me at work</w:t>
      </w:r>
      <w:r w:rsidR="004F07B5" w:rsidRPr="00231087">
        <w:rPr>
          <w:rFonts w:ascii="Times New Roman" w:eastAsia="Helvetica" w:hAnsi="Times New Roman" w:cs="Times New Roman"/>
          <w:sz w:val="22"/>
          <w:szCs w:val="22"/>
          <w:lang w:val="en-US"/>
        </w:rPr>
        <w:t>”</w:t>
      </w:r>
      <w:r w:rsidR="008447F0" w:rsidRPr="00231087">
        <w:rPr>
          <w:rFonts w:ascii="Times New Roman" w:eastAsia="Helvetica" w:hAnsi="Times New Roman" w:cs="Times New Roman"/>
          <w:sz w:val="22"/>
          <w:szCs w:val="22"/>
          <w:lang w:val="en-US"/>
        </w:rPr>
        <w:t xml:space="preserve"> (reversed)</w:t>
      </w:r>
      <w:r w:rsidR="004F07B5" w:rsidRPr="00231087">
        <w:rPr>
          <w:rFonts w:ascii="Times New Roman" w:eastAsia="Helvetica"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 xml:space="preserve">“I feel a great deal of stress </w:t>
      </w:r>
      <w:r w:rsidR="008447F0" w:rsidRPr="00231087">
        <w:rPr>
          <w:rFonts w:ascii="Times New Roman" w:eastAsia="Helvetica" w:hAnsi="Times New Roman" w:cs="Times New Roman"/>
          <w:sz w:val="22"/>
          <w:szCs w:val="22"/>
          <w:lang w:val="en-US"/>
        </w:rPr>
        <w:lastRenderedPageBreak/>
        <w:t>because of my job</w:t>
      </w:r>
      <w:r w:rsidR="004F07B5" w:rsidRPr="00231087">
        <w:rPr>
          <w:rFonts w:ascii="Times New Roman" w:eastAsia="Helvetica" w:hAnsi="Times New Roman" w:cs="Times New Roman"/>
          <w:sz w:val="22"/>
          <w:szCs w:val="22"/>
          <w:lang w:val="en-US"/>
        </w:rPr>
        <w:t>,</w:t>
      </w:r>
      <w:r w:rsidR="008447F0" w:rsidRPr="00231087">
        <w:rPr>
          <w:rFonts w:ascii="Times New Roman" w:eastAsia="Helvetica" w:hAnsi="Times New Roman" w:cs="Times New Roman"/>
          <w:sz w:val="22"/>
          <w:szCs w:val="22"/>
          <w:lang w:val="en-US"/>
        </w:rPr>
        <w:t>” and “I almost never feel stressed because of my work</w:t>
      </w:r>
      <w:r w:rsidR="004F07B5" w:rsidRPr="00231087">
        <w:rPr>
          <w:rFonts w:ascii="Times New Roman" w:eastAsia="Helvetica" w:hAnsi="Times New Roman" w:cs="Times New Roman"/>
          <w:sz w:val="22"/>
          <w:szCs w:val="22"/>
          <w:lang w:val="en-US"/>
        </w:rPr>
        <w:t>”</w:t>
      </w:r>
      <w:r w:rsidR="008447F0" w:rsidRPr="00231087">
        <w:rPr>
          <w:rFonts w:ascii="Times New Roman" w:eastAsia="Helvetica" w:hAnsi="Times New Roman" w:cs="Times New Roman"/>
          <w:sz w:val="22"/>
          <w:szCs w:val="22"/>
          <w:lang w:val="en-US"/>
        </w:rPr>
        <w:t xml:space="preserve"> (reversed).</w:t>
      </w:r>
      <w:r w:rsidR="00907F6B" w:rsidRPr="00231087">
        <w:rPr>
          <w:rStyle w:val="FootnoteReference"/>
          <w:rFonts w:ascii="Times New Roman" w:eastAsia="Helvetica" w:hAnsi="Times New Roman" w:cs="Times New Roman"/>
          <w:sz w:val="22"/>
          <w:szCs w:val="22"/>
          <w:lang w:val="en-US"/>
        </w:rPr>
        <w:footnoteReference w:id="3"/>
      </w:r>
    </w:p>
    <w:p w14:paraId="17C1BF73" w14:textId="77777777" w:rsidR="00C745B5" w:rsidRPr="00231087" w:rsidRDefault="001B07E5"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Results</w:t>
      </w:r>
    </w:p>
    <w:p w14:paraId="7EDA5433" w14:textId="77777777" w:rsidR="00866C15" w:rsidRPr="00231087" w:rsidRDefault="001B07E5" w:rsidP="00EE02A5">
      <w:pPr>
        <w:pStyle w:val="Normal1"/>
        <w:keepNext/>
        <w:widowControl w:val="0"/>
        <w:spacing w:line="480" w:lineRule="auto"/>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ab/>
        <w:t>Table 1 reports means</w:t>
      </w:r>
      <w:r w:rsidR="00866C15"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standard deviations</w:t>
      </w:r>
      <w:r w:rsidR="00866C15" w:rsidRPr="00231087">
        <w:rPr>
          <w:rFonts w:ascii="Times New Roman" w:eastAsia="Times New Roman" w:hAnsi="Times New Roman" w:cs="Times New Roman"/>
          <w:sz w:val="22"/>
          <w:szCs w:val="22"/>
          <w:lang w:val="en-US"/>
        </w:rPr>
        <w:t>, and correlations</w:t>
      </w:r>
      <w:r w:rsidRPr="00231087">
        <w:rPr>
          <w:rFonts w:ascii="Times New Roman" w:eastAsia="Times New Roman" w:hAnsi="Times New Roman" w:cs="Times New Roman"/>
          <w:sz w:val="22"/>
          <w:szCs w:val="22"/>
          <w:lang w:val="en-US"/>
        </w:rPr>
        <w:t xml:space="preserve"> for the </w:t>
      </w:r>
      <w:r w:rsidR="00866C15" w:rsidRPr="00231087">
        <w:rPr>
          <w:rFonts w:ascii="Times New Roman" w:eastAsia="Times New Roman" w:hAnsi="Times New Roman" w:cs="Times New Roman"/>
          <w:sz w:val="22"/>
          <w:szCs w:val="22"/>
          <w:lang w:val="en-US"/>
        </w:rPr>
        <w:t>study</w:t>
      </w:r>
      <w:r w:rsidRPr="00231087">
        <w:rPr>
          <w:rFonts w:ascii="Times New Roman" w:eastAsia="Times New Roman" w:hAnsi="Times New Roman" w:cs="Times New Roman"/>
          <w:sz w:val="22"/>
          <w:szCs w:val="22"/>
          <w:lang w:val="en-US"/>
        </w:rPr>
        <w:t xml:space="preserve"> variables.</w:t>
      </w:r>
      <w:r w:rsidRPr="00231087">
        <w:rPr>
          <w:rFonts w:ascii="Times New Roman" w:eastAsia="Times New Roman" w:hAnsi="Times New Roman" w:cs="Times New Roman"/>
          <w:b/>
          <w:sz w:val="22"/>
          <w:szCs w:val="22"/>
          <w:lang w:val="en-US"/>
        </w:rPr>
        <w:t xml:space="preserve"> </w:t>
      </w:r>
      <w:r w:rsidR="00F11673" w:rsidRPr="00231087">
        <w:rPr>
          <w:rFonts w:ascii="Times New Roman" w:hAnsi="Times New Roman" w:cs="Times New Roman"/>
          <w:sz w:val="22"/>
          <w:szCs w:val="22"/>
          <w:lang w:val="en-US"/>
        </w:rPr>
        <w:t>First, we conducted a confirmatory factor analysis with maximum likelihood estimators</w:t>
      </w:r>
      <w:r w:rsidR="00866C15" w:rsidRPr="00231087">
        <w:rPr>
          <w:rFonts w:ascii="Times New Roman" w:hAnsi="Times New Roman" w:cs="Times New Roman"/>
          <w:sz w:val="22"/>
          <w:szCs w:val="22"/>
          <w:lang w:val="en-US"/>
        </w:rPr>
        <w:t xml:space="preserve"> to examine the factor structure of the variables</w:t>
      </w:r>
      <w:r w:rsidR="00F11673" w:rsidRPr="00231087">
        <w:rPr>
          <w:rFonts w:ascii="Times New Roman" w:hAnsi="Times New Roman" w:cs="Times New Roman"/>
          <w:sz w:val="22"/>
          <w:szCs w:val="22"/>
          <w:lang w:val="en-US"/>
        </w:rPr>
        <w:t xml:space="preserve">. The expected </w:t>
      </w:r>
      <w:r w:rsidR="00A22282" w:rsidRPr="00231087">
        <w:rPr>
          <w:rFonts w:ascii="Times New Roman" w:hAnsi="Times New Roman" w:cs="Times New Roman"/>
          <w:sz w:val="22"/>
          <w:szCs w:val="22"/>
          <w:lang w:val="en-US"/>
        </w:rPr>
        <w:t>three</w:t>
      </w:r>
      <w:r w:rsidR="00F11673" w:rsidRPr="00231087">
        <w:rPr>
          <w:rFonts w:ascii="Times New Roman" w:hAnsi="Times New Roman" w:cs="Times New Roman"/>
          <w:sz w:val="22"/>
          <w:szCs w:val="22"/>
          <w:lang w:val="en-US"/>
        </w:rPr>
        <w:t>-factor structure (i.e.</w:t>
      </w:r>
      <w:r w:rsidR="004F07B5" w:rsidRPr="00231087">
        <w:rPr>
          <w:rFonts w:ascii="Times New Roman" w:hAnsi="Times New Roman" w:cs="Times New Roman"/>
          <w:sz w:val="22"/>
          <w:szCs w:val="22"/>
          <w:lang w:val="en-US"/>
        </w:rPr>
        <w:t>,</w:t>
      </w:r>
      <w:r w:rsidR="00F11673" w:rsidRPr="00231087">
        <w:rPr>
          <w:rFonts w:ascii="Times New Roman" w:hAnsi="Times New Roman" w:cs="Times New Roman"/>
          <w:sz w:val="22"/>
          <w:szCs w:val="22"/>
          <w:lang w:val="en-US"/>
        </w:rPr>
        <w:t xml:space="preserve"> trait self-control</w:t>
      </w:r>
      <w:r w:rsidR="00B22A37" w:rsidRPr="00231087">
        <w:rPr>
          <w:rFonts w:ascii="Times New Roman" w:hAnsi="Times New Roman" w:cs="Times New Roman"/>
          <w:sz w:val="22"/>
          <w:szCs w:val="22"/>
          <w:lang w:val="en-US"/>
        </w:rPr>
        <w:t xml:space="preserve">, </w:t>
      </w:r>
      <w:r w:rsidR="00F11673" w:rsidRPr="00231087">
        <w:rPr>
          <w:rFonts w:ascii="Times New Roman" w:hAnsi="Times New Roman" w:cs="Times New Roman"/>
          <w:sz w:val="22"/>
          <w:szCs w:val="22"/>
          <w:lang w:val="en-US"/>
        </w:rPr>
        <w:t>job satisfaction</w:t>
      </w:r>
      <w:r w:rsidR="00907F6B" w:rsidRPr="00231087">
        <w:rPr>
          <w:rFonts w:ascii="Times New Roman" w:hAnsi="Times New Roman" w:cs="Times New Roman"/>
          <w:sz w:val="22"/>
          <w:szCs w:val="22"/>
          <w:lang w:val="en-US"/>
        </w:rPr>
        <w:t>,</w:t>
      </w:r>
      <w:r w:rsidR="00D01CD3" w:rsidRPr="00231087">
        <w:rPr>
          <w:rFonts w:ascii="Times New Roman" w:hAnsi="Times New Roman" w:cs="Times New Roman"/>
          <w:sz w:val="22"/>
          <w:szCs w:val="22"/>
          <w:lang w:val="en-US"/>
        </w:rPr>
        <w:t xml:space="preserve"> </w:t>
      </w:r>
      <w:r w:rsidR="00907F6B" w:rsidRPr="00231087">
        <w:rPr>
          <w:rFonts w:ascii="Times New Roman" w:hAnsi="Times New Roman" w:cs="Times New Roman"/>
          <w:sz w:val="22"/>
          <w:szCs w:val="22"/>
          <w:lang w:val="en-US"/>
        </w:rPr>
        <w:t xml:space="preserve">and job stress </w:t>
      </w:r>
      <w:r w:rsidR="00D01CD3" w:rsidRPr="00231087">
        <w:rPr>
          <w:rFonts w:ascii="Times New Roman" w:hAnsi="Times New Roman" w:cs="Times New Roman"/>
          <w:sz w:val="22"/>
          <w:szCs w:val="22"/>
          <w:lang w:val="en-US"/>
        </w:rPr>
        <w:t>as separate factors</w:t>
      </w:r>
      <w:r w:rsidR="00F11673" w:rsidRPr="00231087">
        <w:rPr>
          <w:rFonts w:ascii="Times New Roman" w:hAnsi="Times New Roman" w:cs="Times New Roman"/>
          <w:sz w:val="22"/>
          <w:szCs w:val="22"/>
          <w:lang w:val="en-US"/>
        </w:rPr>
        <w:t xml:space="preserve">) showed a </w:t>
      </w:r>
      <w:r w:rsidR="005D3FD5" w:rsidRPr="00231087">
        <w:rPr>
          <w:rFonts w:ascii="Times New Roman" w:hAnsi="Times New Roman" w:cs="Times New Roman"/>
          <w:sz w:val="22"/>
          <w:szCs w:val="22"/>
          <w:lang w:val="en-US"/>
        </w:rPr>
        <w:t xml:space="preserve">better </w:t>
      </w:r>
      <w:r w:rsidR="00F11673" w:rsidRPr="00231087">
        <w:rPr>
          <w:rFonts w:ascii="Times New Roman" w:hAnsi="Times New Roman" w:cs="Times New Roman"/>
          <w:sz w:val="22"/>
          <w:szCs w:val="22"/>
          <w:lang w:val="en-US"/>
        </w:rPr>
        <w:t xml:space="preserve">fit with the data </w:t>
      </w:r>
      <w:r w:rsidR="005D3FD5" w:rsidRPr="00231087">
        <w:rPr>
          <w:rFonts w:ascii="Times New Roman" w:hAnsi="Times New Roman" w:cs="Times New Roman"/>
          <w:sz w:val="22"/>
          <w:szCs w:val="22"/>
          <w:lang w:val="en-US"/>
        </w:rPr>
        <w:t>than a</w:t>
      </w:r>
      <w:r w:rsidR="00A22282" w:rsidRPr="00231087">
        <w:rPr>
          <w:rFonts w:ascii="Times New Roman" w:hAnsi="Times New Roman" w:cs="Times New Roman"/>
          <w:sz w:val="22"/>
          <w:szCs w:val="22"/>
          <w:lang w:val="en-US"/>
        </w:rPr>
        <w:t xml:space="preserve"> two-factor (</w:t>
      </w:r>
      <w:r w:rsidR="008447F0" w:rsidRPr="00231087">
        <w:rPr>
          <w:rFonts w:ascii="Times New Roman" w:eastAsia="Helvetica" w:hAnsi="Times New Roman" w:cs="Times New Roman"/>
          <w:sz w:val="22"/>
          <w:szCs w:val="22"/>
          <w:lang w:val="en-US"/>
        </w:rPr>
        <w:t>Δχ</w:t>
      </w:r>
      <w:r w:rsidR="00A22282" w:rsidRPr="00231087">
        <w:rPr>
          <w:rFonts w:ascii="Times New Roman" w:hAnsi="Times New Roman" w:cs="Times New Roman"/>
          <w:sz w:val="22"/>
          <w:szCs w:val="22"/>
          <w:vertAlign w:val="superscript"/>
          <w:lang w:val="en-US"/>
        </w:rPr>
        <w:t>2</w:t>
      </w:r>
      <w:r w:rsidR="00A22282" w:rsidRPr="00231087">
        <w:rPr>
          <w:rFonts w:ascii="Times New Roman" w:hAnsi="Times New Roman" w:cs="Times New Roman"/>
          <w:sz w:val="22"/>
          <w:szCs w:val="22"/>
          <w:lang w:val="en-US"/>
        </w:rPr>
        <w:t xml:space="preserve"> = </w:t>
      </w:r>
      <w:r w:rsidR="0064458C" w:rsidRPr="00231087">
        <w:rPr>
          <w:rFonts w:ascii="Times New Roman" w:hAnsi="Times New Roman" w:cs="Times New Roman"/>
          <w:sz w:val="22"/>
          <w:szCs w:val="22"/>
          <w:lang w:val="en-US"/>
        </w:rPr>
        <w:t>371</w:t>
      </w:r>
      <w:r w:rsidR="00A22282" w:rsidRPr="00231087">
        <w:rPr>
          <w:rFonts w:ascii="Times New Roman" w:hAnsi="Times New Roman" w:cs="Times New Roman"/>
          <w:sz w:val="22"/>
          <w:szCs w:val="22"/>
          <w:lang w:val="en-US"/>
        </w:rPr>
        <w:t>.0</w:t>
      </w:r>
      <w:r w:rsidR="0064458C" w:rsidRPr="00231087">
        <w:rPr>
          <w:rFonts w:ascii="Times New Roman" w:hAnsi="Times New Roman" w:cs="Times New Roman"/>
          <w:sz w:val="22"/>
          <w:szCs w:val="22"/>
          <w:lang w:val="en-US"/>
        </w:rPr>
        <w:t>4</w:t>
      </w:r>
      <w:r w:rsidR="00A22282" w:rsidRPr="00231087">
        <w:rPr>
          <w:rFonts w:ascii="Times New Roman" w:hAnsi="Times New Roman" w:cs="Times New Roman"/>
          <w:sz w:val="22"/>
          <w:szCs w:val="22"/>
          <w:lang w:val="en-US"/>
        </w:rPr>
        <w:t xml:space="preserve">, </w:t>
      </w:r>
      <w:r w:rsidR="00A22282" w:rsidRPr="00231087">
        <w:rPr>
          <w:rFonts w:ascii="Times New Roman" w:hAnsi="Times New Roman" w:cs="Times New Roman"/>
          <w:i/>
          <w:sz w:val="22"/>
          <w:szCs w:val="22"/>
          <w:lang w:val="en-US"/>
        </w:rPr>
        <w:t>p</w:t>
      </w:r>
      <w:r w:rsidR="00A22282" w:rsidRPr="00231087">
        <w:rPr>
          <w:rFonts w:ascii="Times New Roman" w:hAnsi="Times New Roman" w:cs="Times New Roman"/>
          <w:sz w:val="22"/>
          <w:szCs w:val="22"/>
          <w:lang w:val="en-US"/>
        </w:rPr>
        <w:t xml:space="preserve"> &lt; .001) or </w:t>
      </w:r>
      <w:r w:rsidR="005D3FD5" w:rsidRPr="00231087">
        <w:rPr>
          <w:rFonts w:ascii="Times New Roman" w:hAnsi="Times New Roman" w:cs="Times New Roman"/>
          <w:sz w:val="22"/>
          <w:szCs w:val="22"/>
          <w:lang w:val="en-US"/>
        </w:rPr>
        <w:t xml:space="preserve">one-factor </w:t>
      </w:r>
      <w:r w:rsidR="00F11673" w:rsidRPr="00231087">
        <w:rPr>
          <w:rFonts w:ascii="Times New Roman" w:hAnsi="Times New Roman" w:cs="Times New Roman"/>
          <w:sz w:val="22"/>
          <w:szCs w:val="22"/>
          <w:lang w:val="en-US"/>
        </w:rPr>
        <w:t>(</w:t>
      </w:r>
      <w:r w:rsidR="008447F0" w:rsidRPr="00231087">
        <w:rPr>
          <w:rFonts w:ascii="Times New Roman" w:eastAsia="Helvetica" w:hAnsi="Times New Roman" w:cs="Times New Roman"/>
          <w:sz w:val="22"/>
          <w:szCs w:val="22"/>
          <w:lang w:val="en-US"/>
        </w:rPr>
        <w:t>Δχ</w:t>
      </w:r>
      <w:r w:rsidR="005D3FD5" w:rsidRPr="00231087">
        <w:rPr>
          <w:rFonts w:ascii="Times New Roman" w:hAnsi="Times New Roman" w:cs="Times New Roman"/>
          <w:sz w:val="22"/>
          <w:szCs w:val="22"/>
          <w:vertAlign w:val="superscript"/>
          <w:lang w:val="en-US"/>
        </w:rPr>
        <w:t>2</w:t>
      </w:r>
      <w:r w:rsidR="005D3FD5" w:rsidRPr="00231087">
        <w:rPr>
          <w:rFonts w:ascii="Times New Roman" w:hAnsi="Times New Roman" w:cs="Times New Roman"/>
          <w:sz w:val="22"/>
          <w:szCs w:val="22"/>
          <w:lang w:val="en-US"/>
        </w:rPr>
        <w:t xml:space="preserve"> = </w:t>
      </w:r>
      <w:r w:rsidR="003D0066" w:rsidRPr="00231087">
        <w:rPr>
          <w:rFonts w:ascii="Times New Roman" w:hAnsi="Times New Roman" w:cs="Times New Roman"/>
          <w:sz w:val="22"/>
          <w:szCs w:val="22"/>
          <w:lang w:val="en-US"/>
        </w:rPr>
        <w:t>624</w:t>
      </w:r>
      <w:r w:rsidR="005D3FD5" w:rsidRPr="00231087">
        <w:rPr>
          <w:rFonts w:ascii="Times New Roman" w:hAnsi="Times New Roman" w:cs="Times New Roman"/>
          <w:sz w:val="22"/>
          <w:szCs w:val="22"/>
          <w:lang w:val="en-US"/>
        </w:rPr>
        <w:t>.0</w:t>
      </w:r>
      <w:r w:rsidR="003D0066" w:rsidRPr="00231087">
        <w:rPr>
          <w:rFonts w:ascii="Times New Roman" w:hAnsi="Times New Roman" w:cs="Times New Roman"/>
          <w:sz w:val="22"/>
          <w:szCs w:val="22"/>
          <w:lang w:val="en-US"/>
        </w:rPr>
        <w:t>3</w:t>
      </w:r>
      <w:r w:rsidR="003B57D9" w:rsidRPr="00231087">
        <w:rPr>
          <w:rFonts w:ascii="Times New Roman" w:hAnsi="Times New Roman" w:cs="Times New Roman"/>
          <w:sz w:val="22"/>
          <w:szCs w:val="22"/>
          <w:lang w:val="en-US"/>
        </w:rPr>
        <w:t xml:space="preserve">, </w:t>
      </w:r>
      <w:r w:rsidR="003B57D9" w:rsidRPr="00231087">
        <w:rPr>
          <w:rFonts w:ascii="Times New Roman" w:hAnsi="Times New Roman" w:cs="Times New Roman"/>
          <w:i/>
          <w:sz w:val="22"/>
          <w:szCs w:val="22"/>
          <w:lang w:val="en-US"/>
        </w:rPr>
        <w:t>p</w:t>
      </w:r>
      <w:r w:rsidR="003B57D9" w:rsidRPr="00231087">
        <w:rPr>
          <w:rFonts w:ascii="Times New Roman" w:hAnsi="Times New Roman" w:cs="Times New Roman"/>
          <w:sz w:val="22"/>
          <w:szCs w:val="22"/>
          <w:lang w:val="en-US"/>
        </w:rPr>
        <w:t xml:space="preserve"> &lt; .001</w:t>
      </w:r>
      <w:r w:rsidR="00F11673" w:rsidRPr="00231087">
        <w:rPr>
          <w:rFonts w:ascii="Times New Roman" w:hAnsi="Times New Roman" w:cs="Times New Roman"/>
          <w:sz w:val="22"/>
          <w:szCs w:val="22"/>
          <w:lang w:val="en-US"/>
        </w:rPr>
        <w:t>)</w:t>
      </w:r>
      <w:r w:rsidR="00E90121" w:rsidRPr="00231087">
        <w:rPr>
          <w:rFonts w:ascii="Times New Roman" w:hAnsi="Times New Roman" w:cs="Times New Roman"/>
          <w:sz w:val="22"/>
          <w:szCs w:val="22"/>
          <w:lang w:val="en-US"/>
        </w:rPr>
        <w:t xml:space="preserve"> structure</w:t>
      </w:r>
      <w:r w:rsidR="00F11673" w:rsidRPr="00231087">
        <w:rPr>
          <w:rFonts w:ascii="Times New Roman" w:hAnsi="Times New Roman" w:cs="Times New Roman"/>
          <w:sz w:val="22"/>
          <w:szCs w:val="22"/>
          <w:lang w:val="en-US"/>
        </w:rPr>
        <w:t xml:space="preserve">, and </w:t>
      </w:r>
      <w:r w:rsidR="00A22282" w:rsidRPr="00231087">
        <w:rPr>
          <w:rFonts w:ascii="Times New Roman" w:hAnsi="Times New Roman" w:cs="Times New Roman"/>
          <w:sz w:val="22"/>
          <w:szCs w:val="22"/>
          <w:lang w:val="en-US"/>
        </w:rPr>
        <w:t xml:space="preserve">all </w:t>
      </w:r>
      <w:r w:rsidR="00F11673" w:rsidRPr="00231087">
        <w:rPr>
          <w:rFonts w:ascii="Times New Roman" w:hAnsi="Times New Roman" w:cs="Times New Roman"/>
          <w:sz w:val="22"/>
          <w:szCs w:val="22"/>
          <w:lang w:val="en-US"/>
        </w:rPr>
        <w:t xml:space="preserve">variables had </w:t>
      </w:r>
      <w:r w:rsidR="00DF20DA" w:rsidRPr="00231087">
        <w:rPr>
          <w:rFonts w:ascii="Times New Roman" w:eastAsia="Times New Roman" w:hAnsi="Times New Roman" w:cs="Times New Roman"/>
          <w:sz w:val="22"/>
          <w:szCs w:val="22"/>
          <w:lang w:val="en-US"/>
        </w:rPr>
        <w:t xml:space="preserve">statistically </w:t>
      </w:r>
      <w:r w:rsidR="00F11673" w:rsidRPr="00231087">
        <w:rPr>
          <w:rFonts w:ascii="Times New Roman" w:hAnsi="Times New Roman" w:cs="Times New Roman"/>
          <w:sz w:val="22"/>
          <w:szCs w:val="22"/>
          <w:lang w:val="en-US"/>
        </w:rPr>
        <w:t xml:space="preserve">significant factor loadings </w:t>
      </w:r>
      <w:r w:rsidR="00866C15" w:rsidRPr="00231087">
        <w:rPr>
          <w:rFonts w:ascii="Times New Roman" w:hAnsi="Times New Roman" w:cs="Times New Roman"/>
          <w:sz w:val="22"/>
          <w:szCs w:val="22"/>
          <w:lang w:val="en-US"/>
        </w:rPr>
        <w:t>in</w:t>
      </w:r>
      <w:r w:rsidR="00F11673" w:rsidRPr="00231087">
        <w:rPr>
          <w:rFonts w:ascii="Times New Roman" w:hAnsi="Times New Roman" w:cs="Times New Roman"/>
          <w:sz w:val="22"/>
          <w:szCs w:val="22"/>
          <w:lang w:val="en-US"/>
        </w:rPr>
        <w:t xml:space="preserve"> the expected direction.</w:t>
      </w:r>
    </w:p>
    <w:p w14:paraId="18DD15ED" w14:textId="63274D73" w:rsidR="00C745B5" w:rsidRPr="00231087" w:rsidRDefault="001B07E5" w:rsidP="00EE02A5">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Hypothesis </w:t>
      </w:r>
      <w:r w:rsidR="00842AF4">
        <w:rPr>
          <w:rFonts w:ascii="Times New Roman" w:eastAsia="Times New Roman" w:hAnsi="Times New Roman" w:cs="Times New Roman"/>
          <w:sz w:val="22"/>
          <w:szCs w:val="22"/>
          <w:lang w:val="en-US"/>
        </w:rPr>
        <w:t>1</w:t>
      </w:r>
      <w:r w:rsidR="002C3A83" w:rsidRPr="00231087">
        <w:rPr>
          <w:rFonts w:ascii="Times New Roman" w:eastAsia="Times New Roman" w:hAnsi="Times New Roman" w:cs="Times New Roman"/>
          <w:sz w:val="22"/>
          <w:szCs w:val="22"/>
          <w:lang w:val="en-US"/>
        </w:rPr>
        <w:t xml:space="preserve"> </w:t>
      </w:r>
      <w:r w:rsidR="008F07AE" w:rsidRPr="00231087">
        <w:rPr>
          <w:rFonts w:ascii="Times New Roman" w:eastAsia="Times New Roman" w:hAnsi="Times New Roman" w:cs="Times New Roman"/>
          <w:sz w:val="22"/>
          <w:szCs w:val="22"/>
          <w:lang w:val="en-US"/>
        </w:rPr>
        <w:t xml:space="preserve">posited </w:t>
      </w:r>
      <w:r w:rsidR="008F27A1" w:rsidRPr="00231087">
        <w:rPr>
          <w:rFonts w:ascii="Times New Roman" w:eastAsia="Times New Roman" w:hAnsi="Times New Roman" w:cs="Times New Roman"/>
          <w:sz w:val="22"/>
          <w:szCs w:val="22"/>
          <w:lang w:val="en-US"/>
        </w:rPr>
        <w:t xml:space="preserve">that </w:t>
      </w:r>
      <w:r w:rsidRPr="00231087">
        <w:rPr>
          <w:rFonts w:ascii="Times New Roman" w:eastAsia="Times New Roman" w:hAnsi="Times New Roman" w:cs="Times New Roman"/>
          <w:sz w:val="22"/>
          <w:szCs w:val="22"/>
          <w:lang w:val="en-US"/>
        </w:rPr>
        <w:t xml:space="preserve">trait self-control </w:t>
      </w:r>
      <w:r w:rsidR="008F27A1" w:rsidRPr="00231087">
        <w:rPr>
          <w:rFonts w:ascii="Times New Roman" w:eastAsia="Times New Roman" w:hAnsi="Times New Roman" w:cs="Times New Roman"/>
          <w:sz w:val="22"/>
          <w:szCs w:val="22"/>
          <w:lang w:val="en-US"/>
        </w:rPr>
        <w:t>moderates</w:t>
      </w:r>
      <w:r w:rsidRPr="00231087">
        <w:rPr>
          <w:rFonts w:ascii="Times New Roman" w:eastAsia="Times New Roman" w:hAnsi="Times New Roman" w:cs="Times New Roman"/>
          <w:sz w:val="22"/>
          <w:szCs w:val="22"/>
          <w:lang w:val="en-US"/>
        </w:rPr>
        <w:t xml:space="preserve"> the relationship between </w:t>
      </w:r>
      <w:r w:rsidR="00DC51BD" w:rsidRPr="00231087">
        <w:rPr>
          <w:rFonts w:ascii="Times New Roman" w:eastAsia="Times New Roman" w:hAnsi="Times New Roman" w:cs="Times New Roman"/>
          <w:sz w:val="22"/>
          <w:szCs w:val="22"/>
          <w:lang w:val="en-US"/>
        </w:rPr>
        <w:t>commuting time</w:t>
      </w:r>
      <w:r w:rsidRPr="00231087">
        <w:rPr>
          <w:rFonts w:ascii="Times New Roman" w:eastAsia="Times New Roman" w:hAnsi="Times New Roman" w:cs="Times New Roman"/>
          <w:sz w:val="22"/>
          <w:szCs w:val="22"/>
          <w:lang w:val="en-US"/>
        </w:rPr>
        <w:t xml:space="preserve"> and job satisfaction</w:t>
      </w:r>
      <w:r w:rsidR="008F27A1" w:rsidRPr="00231087">
        <w:rPr>
          <w:rFonts w:ascii="Times New Roman" w:eastAsia="Times New Roman" w:hAnsi="Times New Roman" w:cs="Times New Roman"/>
          <w:sz w:val="22"/>
          <w:szCs w:val="22"/>
          <w:lang w:val="en-US"/>
        </w:rPr>
        <w:t xml:space="preserve">, such that </w:t>
      </w:r>
      <w:r w:rsidR="009701C5" w:rsidRPr="00231087">
        <w:rPr>
          <w:rFonts w:ascii="Times New Roman" w:eastAsia="Times New Roman" w:hAnsi="Times New Roman" w:cs="Times New Roman"/>
          <w:sz w:val="22"/>
          <w:szCs w:val="22"/>
          <w:lang w:val="en-US"/>
        </w:rPr>
        <w:t xml:space="preserve">employees </w:t>
      </w:r>
      <w:r w:rsidR="008F27A1" w:rsidRPr="00231087">
        <w:rPr>
          <w:rFonts w:ascii="Times New Roman" w:eastAsia="Times New Roman" w:hAnsi="Times New Roman" w:cs="Times New Roman"/>
          <w:sz w:val="22"/>
          <w:szCs w:val="22"/>
          <w:lang w:val="en-US"/>
        </w:rPr>
        <w:t xml:space="preserve">with lower </w:t>
      </w:r>
      <w:r w:rsidR="0029361B" w:rsidRPr="00231087">
        <w:rPr>
          <w:rFonts w:ascii="Times New Roman" w:eastAsia="Times New Roman" w:hAnsi="Times New Roman" w:cs="Times New Roman"/>
          <w:sz w:val="22"/>
          <w:szCs w:val="22"/>
          <w:lang w:val="en-US"/>
        </w:rPr>
        <w:t>trait self-</w:t>
      </w:r>
      <w:r w:rsidR="008F27A1" w:rsidRPr="00231087">
        <w:rPr>
          <w:rFonts w:ascii="Times New Roman" w:eastAsia="Times New Roman" w:hAnsi="Times New Roman" w:cs="Times New Roman"/>
          <w:sz w:val="22"/>
          <w:szCs w:val="22"/>
          <w:lang w:val="en-US"/>
        </w:rPr>
        <w:t xml:space="preserve">control are more likely </w:t>
      </w:r>
      <w:r w:rsidR="0071032A" w:rsidRPr="00231087">
        <w:rPr>
          <w:rFonts w:ascii="Times New Roman" w:eastAsia="Times New Roman" w:hAnsi="Times New Roman" w:cs="Times New Roman"/>
          <w:sz w:val="22"/>
          <w:szCs w:val="22"/>
          <w:lang w:val="en-US"/>
        </w:rPr>
        <w:t xml:space="preserve">to be </w:t>
      </w:r>
      <w:r w:rsidR="008F27A1" w:rsidRPr="00231087">
        <w:rPr>
          <w:rFonts w:ascii="Times New Roman" w:eastAsia="Times New Roman" w:hAnsi="Times New Roman" w:cs="Times New Roman"/>
          <w:sz w:val="22"/>
          <w:szCs w:val="22"/>
          <w:lang w:val="en-US"/>
        </w:rPr>
        <w:t xml:space="preserve">negatively affected by </w:t>
      </w:r>
      <w:r w:rsidR="00386AF4" w:rsidRPr="00231087">
        <w:rPr>
          <w:rFonts w:ascii="Times New Roman" w:eastAsia="Times New Roman" w:hAnsi="Times New Roman" w:cs="Times New Roman"/>
          <w:sz w:val="22"/>
          <w:szCs w:val="22"/>
          <w:lang w:val="en-US"/>
        </w:rPr>
        <w:t>lengthy commute</w:t>
      </w:r>
      <w:r w:rsidR="008F27A1" w:rsidRPr="00231087">
        <w:rPr>
          <w:rFonts w:ascii="Times New Roman" w:eastAsia="Times New Roman" w:hAnsi="Times New Roman" w:cs="Times New Roman"/>
          <w:sz w:val="22"/>
          <w:szCs w:val="22"/>
          <w:lang w:val="en-US"/>
        </w:rPr>
        <w:t>s</w:t>
      </w:r>
      <w:r w:rsidRPr="00231087">
        <w:rPr>
          <w:rFonts w:ascii="Times New Roman" w:eastAsia="Times New Roman" w:hAnsi="Times New Roman" w:cs="Times New Roman"/>
          <w:sz w:val="22"/>
          <w:szCs w:val="22"/>
          <w:lang w:val="en-US"/>
        </w:rPr>
        <w:t xml:space="preserve">. </w:t>
      </w:r>
      <w:r w:rsidR="008F27A1" w:rsidRPr="00231087">
        <w:rPr>
          <w:rFonts w:ascii="Times New Roman" w:eastAsia="Times New Roman" w:hAnsi="Times New Roman" w:cs="Times New Roman"/>
          <w:sz w:val="22"/>
          <w:szCs w:val="22"/>
          <w:lang w:val="en-US"/>
        </w:rPr>
        <w:t xml:space="preserve">To test this hypothesis, we conducted a </w:t>
      </w:r>
      <w:r w:rsidRPr="00231087">
        <w:rPr>
          <w:rFonts w:ascii="Times New Roman" w:eastAsia="Times New Roman" w:hAnsi="Times New Roman" w:cs="Times New Roman"/>
          <w:sz w:val="22"/>
          <w:szCs w:val="22"/>
          <w:lang w:val="en-US"/>
        </w:rPr>
        <w:t>regression analysis</w:t>
      </w:r>
      <w:r w:rsidR="00C87329" w:rsidRPr="00231087">
        <w:rPr>
          <w:rFonts w:ascii="Times New Roman" w:eastAsia="Times New Roman" w:hAnsi="Times New Roman" w:cs="Times New Roman"/>
          <w:sz w:val="22"/>
          <w:szCs w:val="22"/>
          <w:lang w:val="en-US"/>
        </w:rPr>
        <w:t>,</w:t>
      </w:r>
      <w:r w:rsidR="008F27A1" w:rsidRPr="00231087">
        <w:rPr>
          <w:rFonts w:ascii="Times New Roman" w:eastAsia="Times New Roman" w:hAnsi="Times New Roman" w:cs="Times New Roman"/>
          <w:sz w:val="22"/>
          <w:szCs w:val="22"/>
          <w:lang w:val="en-US"/>
        </w:rPr>
        <w:t xml:space="preserve"> entering</w:t>
      </w:r>
      <w:r w:rsidRPr="00231087">
        <w:rPr>
          <w:rFonts w:ascii="Times New Roman" w:eastAsia="Times New Roman" w:hAnsi="Times New Roman" w:cs="Times New Roman"/>
          <w:sz w:val="22"/>
          <w:szCs w:val="22"/>
          <w:lang w:val="en-US"/>
        </w:rPr>
        <w:t xml:space="preserve"> </w:t>
      </w:r>
      <w:r w:rsidR="00DC51BD" w:rsidRPr="00231087">
        <w:rPr>
          <w:rFonts w:ascii="Times New Roman" w:eastAsia="Times New Roman" w:hAnsi="Times New Roman" w:cs="Times New Roman"/>
          <w:sz w:val="22"/>
          <w:szCs w:val="22"/>
          <w:lang w:val="en-US"/>
        </w:rPr>
        <w:t>commuting time</w:t>
      </w:r>
      <w:r w:rsidR="008F27A1" w:rsidRPr="00231087">
        <w:rPr>
          <w:rFonts w:ascii="Times New Roman" w:eastAsia="Times New Roman" w:hAnsi="Times New Roman" w:cs="Times New Roman"/>
          <w:sz w:val="22"/>
          <w:szCs w:val="22"/>
          <w:lang w:val="en-US"/>
        </w:rPr>
        <w:t xml:space="preserve"> as the independent variable, trait self-control as the moderator, </w:t>
      </w:r>
      <w:r w:rsidR="006A5576" w:rsidRPr="00231087">
        <w:rPr>
          <w:rFonts w:ascii="Times New Roman" w:eastAsia="Times New Roman" w:hAnsi="Times New Roman" w:cs="Times New Roman"/>
          <w:sz w:val="22"/>
          <w:szCs w:val="22"/>
          <w:lang w:val="en-US"/>
        </w:rPr>
        <w:t xml:space="preserve">and </w:t>
      </w:r>
      <w:r w:rsidRPr="00231087">
        <w:rPr>
          <w:rFonts w:ascii="Times New Roman" w:eastAsia="Times New Roman" w:hAnsi="Times New Roman" w:cs="Times New Roman"/>
          <w:sz w:val="22"/>
          <w:szCs w:val="22"/>
          <w:lang w:val="en-US"/>
        </w:rPr>
        <w:t xml:space="preserve">job satisfaction as the outcome variable. As Table 2 shows, we found a </w:t>
      </w:r>
      <w:r w:rsidR="00DF20DA" w:rsidRPr="00231087">
        <w:rPr>
          <w:rFonts w:ascii="Times New Roman" w:eastAsia="Times New Roman" w:hAnsi="Times New Roman" w:cs="Times New Roman"/>
          <w:sz w:val="22"/>
          <w:szCs w:val="22"/>
          <w:lang w:val="en-US"/>
        </w:rPr>
        <w:t>statistically significant</w:t>
      </w:r>
      <w:r w:rsidRPr="00231087">
        <w:rPr>
          <w:rFonts w:ascii="Times New Roman" w:eastAsia="Times New Roman" w:hAnsi="Times New Roman" w:cs="Times New Roman"/>
          <w:sz w:val="22"/>
          <w:szCs w:val="22"/>
          <w:lang w:val="en-US"/>
        </w:rPr>
        <w:t xml:space="preserve"> interaction between </w:t>
      </w:r>
      <w:r w:rsidR="00DC51BD" w:rsidRPr="00231087">
        <w:rPr>
          <w:rFonts w:ascii="Times New Roman" w:eastAsia="Times New Roman" w:hAnsi="Times New Roman" w:cs="Times New Roman"/>
          <w:sz w:val="22"/>
          <w:szCs w:val="22"/>
          <w:lang w:val="en-US"/>
        </w:rPr>
        <w:t>commuting time</w:t>
      </w:r>
      <w:r w:rsidRPr="00231087">
        <w:rPr>
          <w:rFonts w:ascii="Times New Roman" w:eastAsia="Times New Roman" w:hAnsi="Times New Roman" w:cs="Times New Roman"/>
          <w:sz w:val="22"/>
          <w:szCs w:val="22"/>
          <w:lang w:val="en-US"/>
        </w:rPr>
        <w:t xml:space="preserve"> and trait self-control</w:t>
      </w:r>
      <w:r w:rsidR="00425161" w:rsidRPr="00231087">
        <w:rPr>
          <w:rFonts w:ascii="Times New Roman" w:eastAsia="Times New Roman" w:hAnsi="Times New Roman" w:cs="Times New Roman"/>
          <w:sz w:val="22"/>
          <w:szCs w:val="22"/>
          <w:lang w:val="en-US"/>
        </w:rPr>
        <w:t xml:space="preserve"> on job satisfaction</w:t>
      </w:r>
      <w:r w:rsidRPr="00231087">
        <w:rPr>
          <w:rFonts w:ascii="Times New Roman" w:eastAsia="Times New Roman" w:hAnsi="Times New Roman" w:cs="Times New Roman"/>
          <w:sz w:val="22"/>
          <w:szCs w:val="22"/>
          <w:lang w:val="en-US"/>
        </w:rPr>
        <w:t xml:space="preserve"> (</w:t>
      </w:r>
      <w:r w:rsidR="0022582D" w:rsidRPr="00231087">
        <w:rPr>
          <w:rFonts w:ascii="Times New Roman" w:eastAsia="Times New Roman" w:hAnsi="Times New Roman" w:cs="Times New Roman"/>
          <w:i/>
          <w:sz w:val="22"/>
          <w:szCs w:val="22"/>
          <w:lang w:val="en-US"/>
        </w:rPr>
        <w:t>B</w:t>
      </w:r>
      <w:r w:rsidR="0022582D" w:rsidRPr="00231087">
        <w:rPr>
          <w:rFonts w:ascii="Times New Roman" w:eastAsia="Times New Roman" w:hAnsi="Times New Roman" w:cs="Times New Roman"/>
          <w:sz w:val="22"/>
          <w:szCs w:val="22"/>
          <w:lang w:val="en-US"/>
        </w:rPr>
        <w:t xml:space="preserve"> = .</w:t>
      </w:r>
      <w:r w:rsidR="0055736F" w:rsidRPr="00231087">
        <w:rPr>
          <w:rFonts w:ascii="Times New Roman" w:eastAsia="Times New Roman" w:hAnsi="Times New Roman" w:cs="Times New Roman"/>
          <w:sz w:val="22"/>
          <w:szCs w:val="22"/>
          <w:lang w:val="en-US"/>
        </w:rPr>
        <w:t>212</w:t>
      </w:r>
      <w:r w:rsidR="0022582D" w:rsidRPr="00231087">
        <w:rPr>
          <w:rFonts w:ascii="Times New Roman" w:eastAsia="Times New Roman" w:hAnsi="Times New Roman" w:cs="Times New Roman"/>
          <w:sz w:val="22"/>
          <w:szCs w:val="22"/>
          <w:lang w:val="en-US"/>
        </w:rPr>
        <w:t xml:space="preserve">, </w:t>
      </w:r>
      <w:r w:rsidR="0022582D" w:rsidRPr="00231087">
        <w:rPr>
          <w:rFonts w:ascii="Times New Roman" w:eastAsia="Times New Roman" w:hAnsi="Times New Roman" w:cs="Times New Roman"/>
          <w:i/>
          <w:sz w:val="22"/>
          <w:szCs w:val="22"/>
          <w:lang w:val="en-US"/>
        </w:rPr>
        <w:t>SD</w:t>
      </w:r>
      <w:r w:rsidR="0022582D" w:rsidRPr="00231087">
        <w:rPr>
          <w:rFonts w:ascii="Times New Roman" w:eastAsia="Times New Roman" w:hAnsi="Times New Roman" w:cs="Times New Roman"/>
          <w:sz w:val="22"/>
          <w:szCs w:val="22"/>
          <w:lang w:val="en-US"/>
        </w:rPr>
        <w:t xml:space="preserve"> = .0</w:t>
      </w:r>
      <w:r w:rsidR="0055736F" w:rsidRPr="00231087">
        <w:rPr>
          <w:rFonts w:ascii="Times New Roman" w:eastAsia="Times New Roman" w:hAnsi="Times New Roman" w:cs="Times New Roman"/>
          <w:sz w:val="22"/>
          <w:szCs w:val="22"/>
          <w:lang w:val="en-US"/>
        </w:rPr>
        <w:t>94</w:t>
      </w:r>
      <w:r w:rsidR="0022582D"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p</w:t>
      </w:r>
      <w:r w:rsidR="00A4160F"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425161" w:rsidRPr="00231087">
        <w:rPr>
          <w:rFonts w:ascii="Times New Roman" w:eastAsia="Times New Roman" w:hAnsi="Times New Roman" w:cs="Times New Roman"/>
          <w:sz w:val="22"/>
          <w:szCs w:val="22"/>
          <w:lang w:val="en-US"/>
        </w:rPr>
        <w:t>0</w:t>
      </w:r>
      <w:r w:rsidR="0055736F" w:rsidRPr="00231087">
        <w:rPr>
          <w:rFonts w:ascii="Times New Roman" w:eastAsia="Times New Roman" w:hAnsi="Times New Roman" w:cs="Times New Roman"/>
          <w:sz w:val="22"/>
          <w:szCs w:val="22"/>
          <w:lang w:val="en-US"/>
        </w:rPr>
        <w:t>25</w:t>
      </w:r>
      <w:r w:rsidRPr="00231087">
        <w:rPr>
          <w:rFonts w:ascii="Times New Roman" w:eastAsia="Times New Roman" w:hAnsi="Times New Roman" w:cs="Times New Roman"/>
          <w:sz w:val="22"/>
          <w:szCs w:val="22"/>
          <w:lang w:val="en-US"/>
        </w:rPr>
        <w:t xml:space="preserve">). The relationship between </w:t>
      </w:r>
      <w:r w:rsidR="00DC51BD" w:rsidRPr="00231087">
        <w:rPr>
          <w:rFonts w:ascii="Times New Roman" w:eastAsia="Times New Roman" w:hAnsi="Times New Roman" w:cs="Times New Roman"/>
          <w:sz w:val="22"/>
          <w:szCs w:val="22"/>
          <w:lang w:val="en-US"/>
        </w:rPr>
        <w:t>commuting time</w:t>
      </w:r>
      <w:r w:rsidRPr="00231087">
        <w:rPr>
          <w:rFonts w:ascii="Times New Roman" w:eastAsia="Times New Roman" w:hAnsi="Times New Roman" w:cs="Times New Roman"/>
          <w:sz w:val="22"/>
          <w:szCs w:val="22"/>
          <w:lang w:val="en-US"/>
        </w:rPr>
        <w:t xml:space="preserve"> and job satisfaction was </w:t>
      </w:r>
      <w:r w:rsidR="00DF20DA" w:rsidRPr="00231087">
        <w:rPr>
          <w:rFonts w:ascii="Times New Roman" w:eastAsia="Times New Roman" w:hAnsi="Times New Roman" w:cs="Times New Roman"/>
          <w:sz w:val="22"/>
          <w:szCs w:val="22"/>
          <w:lang w:val="en-US"/>
        </w:rPr>
        <w:t>statistically significant</w:t>
      </w:r>
      <w:r w:rsidR="003617E9"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for employees with low trait self-control</w:t>
      </w:r>
      <w:r w:rsidR="004F07B5"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w:t>
      </w:r>
      <w:r w:rsidR="00A76854" w:rsidRPr="00231087">
        <w:rPr>
          <w:rFonts w:ascii="Times New Roman" w:eastAsia="Times New Roman" w:hAnsi="Times New Roman" w:cs="Times New Roman"/>
          <w:sz w:val="22"/>
          <w:szCs w:val="22"/>
          <w:lang w:val="en-US"/>
        </w:rPr>
        <w:t>(</w:t>
      </w:r>
      <w:r w:rsidR="008447F0" w:rsidRPr="00231087">
        <w:rPr>
          <w:rFonts w:ascii="Times New Roman" w:eastAsia="Helvetica" w:hAnsi="Times New Roman" w:cs="Times New Roman"/>
          <w:sz w:val="22"/>
          <w:szCs w:val="22"/>
          <w:lang w:val="en-US"/>
        </w:rPr>
        <w:t>–</w:t>
      </w:r>
      <w:r w:rsidRPr="00231087">
        <w:rPr>
          <w:rFonts w:ascii="Times New Roman" w:eastAsia="Times New Roman" w:hAnsi="Times New Roman" w:cs="Times New Roman"/>
          <w:sz w:val="22"/>
          <w:szCs w:val="22"/>
          <w:lang w:val="en-US"/>
        </w:rPr>
        <w:t xml:space="preserve">1SD), </w:t>
      </w:r>
      <w:r w:rsidRPr="00231087">
        <w:rPr>
          <w:rFonts w:ascii="Times New Roman" w:eastAsia="Times New Roman" w:hAnsi="Times New Roman" w:cs="Times New Roman"/>
          <w:i/>
          <w:sz w:val="22"/>
          <w:szCs w:val="22"/>
          <w:lang w:val="en-US"/>
        </w:rPr>
        <w:t>B</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w:t>
      </w:r>
      <w:r w:rsidR="000308A1" w:rsidRPr="00231087">
        <w:rPr>
          <w:rFonts w:ascii="Times New Roman" w:eastAsia="Times New Roman" w:hAnsi="Times New Roman" w:cs="Times New Roman"/>
          <w:sz w:val="22"/>
          <w:szCs w:val="22"/>
          <w:lang w:val="en-US"/>
        </w:rPr>
        <w:t>28</w:t>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SE</w:t>
      </w:r>
      <w:r w:rsidR="00A4160F"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0308A1" w:rsidRPr="00231087">
        <w:rPr>
          <w:rFonts w:ascii="Times New Roman" w:eastAsia="Times New Roman" w:hAnsi="Times New Roman" w:cs="Times New Roman"/>
          <w:sz w:val="22"/>
          <w:szCs w:val="22"/>
          <w:lang w:val="en-US"/>
        </w:rPr>
        <w:t>1</w:t>
      </w:r>
      <w:r w:rsidR="00C13584" w:rsidRPr="00231087">
        <w:rPr>
          <w:rFonts w:ascii="Times New Roman" w:eastAsia="Times New Roman" w:hAnsi="Times New Roman" w:cs="Times New Roman"/>
          <w:sz w:val="22"/>
          <w:szCs w:val="22"/>
          <w:lang w:val="en-US"/>
        </w:rPr>
        <w:t>4</w:t>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p</w:t>
      </w:r>
      <w:r w:rsidR="00A4160F"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425161" w:rsidRPr="00231087">
        <w:rPr>
          <w:rFonts w:ascii="Times New Roman" w:eastAsia="Times New Roman" w:hAnsi="Times New Roman" w:cs="Times New Roman"/>
          <w:sz w:val="22"/>
          <w:szCs w:val="22"/>
          <w:lang w:val="en-US"/>
        </w:rPr>
        <w:t>0</w:t>
      </w:r>
      <w:r w:rsidR="000308A1" w:rsidRPr="00231087">
        <w:rPr>
          <w:rFonts w:ascii="Times New Roman" w:eastAsia="Times New Roman" w:hAnsi="Times New Roman" w:cs="Times New Roman"/>
          <w:sz w:val="22"/>
          <w:szCs w:val="22"/>
          <w:lang w:val="en-US"/>
        </w:rPr>
        <w:t>4</w:t>
      </w:r>
      <w:r w:rsidRPr="00231087">
        <w:rPr>
          <w:rFonts w:ascii="Times New Roman" w:eastAsia="Times New Roman" w:hAnsi="Times New Roman" w:cs="Times New Roman"/>
          <w:sz w:val="22"/>
          <w:szCs w:val="22"/>
          <w:lang w:val="en-US"/>
        </w:rPr>
        <w:t xml:space="preserve">, </w:t>
      </w:r>
      <w:r w:rsidR="00C87329" w:rsidRPr="00231087">
        <w:rPr>
          <w:rFonts w:ascii="Times New Roman" w:eastAsia="Times New Roman" w:hAnsi="Times New Roman" w:cs="Times New Roman"/>
          <w:sz w:val="22"/>
          <w:szCs w:val="22"/>
          <w:lang w:val="en-US"/>
        </w:rPr>
        <w:t xml:space="preserve">and </w:t>
      </w:r>
      <w:r w:rsidRPr="00231087">
        <w:rPr>
          <w:rFonts w:ascii="Times New Roman" w:eastAsia="Times New Roman" w:hAnsi="Times New Roman" w:cs="Times New Roman"/>
          <w:sz w:val="22"/>
          <w:szCs w:val="22"/>
          <w:lang w:val="en-US"/>
        </w:rPr>
        <w:t>not for emp</w:t>
      </w:r>
      <w:r w:rsidR="0022582D" w:rsidRPr="00231087">
        <w:rPr>
          <w:rFonts w:ascii="Times New Roman" w:eastAsia="Times New Roman" w:hAnsi="Times New Roman" w:cs="Times New Roman"/>
          <w:sz w:val="22"/>
          <w:szCs w:val="22"/>
          <w:lang w:val="en-US"/>
        </w:rPr>
        <w:t>loyees with high</w:t>
      </w:r>
      <w:r w:rsidRPr="00231087">
        <w:rPr>
          <w:rFonts w:ascii="Times New Roman" w:eastAsia="Times New Roman" w:hAnsi="Times New Roman" w:cs="Times New Roman"/>
          <w:sz w:val="22"/>
          <w:szCs w:val="22"/>
          <w:lang w:val="en-US"/>
        </w:rPr>
        <w:t xml:space="preserve"> levels of trait self-control</w:t>
      </w:r>
      <w:r w:rsidR="004F07B5"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(+1SD), </w:t>
      </w:r>
      <w:r w:rsidRPr="00231087">
        <w:rPr>
          <w:rFonts w:ascii="Times New Roman" w:eastAsia="Times New Roman" w:hAnsi="Times New Roman" w:cs="Times New Roman"/>
          <w:i/>
          <w:sz w:val="22"/>
          <w:szCs w:val="22"/>
          <w:lang w:val="en-US"/>
        </w:rPr>
        <w:t>B</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425161" w:rsidRPr="00231087">
        <w:rPr>
          <w:rFonts w:ascii="Times New Roman" w:eastAsia="Times New Roman" w:hAnsi="Times New Roman" w:cs="Times New Roman"/>
          <w:sz w:val="22"/>
          <w:szCs w:val="22"/>
          <w:lang w:val="en-US"/>
        </w:rPr>
        <w:t>1</w:t>
      </w:r>
      <w:r w:rsidR="000308A1" w:rsidRPr="00231087">
        <w:rPr>
          <w:rFonts w:ascii="Times New Roman" w:eastAsia="Times New Roman" w:hAnsi="Times New Roman" w:cs="Times New Roman"/>
          <w:sz w:val="22"/>
          <w:szCs w:val="22"/>
          <w:lang w:val="en-US"/>
        </w:rPr>
        <w:t>4</w:t>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SE</w:t>
      </w:r>
      <w:r w:rsidR="00A4160F"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0308A1" w:rsidRPr="00231087">
        <w:rPr>
          <w:rFonts w:ascii="Times New Roman" w:eastAsia="Times New Roman" w:hAnsi="Times New Roman" w:cs="Times New Roman"/>
          <w:sz w:val="22"/>
          <w:szCs w:val="22"/>
          <w:lang w:val="en-US"/>
        </w:rPr>
        <w:t>11</w:t>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p</w:t>
      </w:r>
      <w:r w:rsidR="0090219E"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sz w:val="22"/>
          <w:szCs w:val="22"/>
          <w:lang w:val="en-US"/>
        </w:rPr>
        <w:t>=</w:t>
      </w:r>
      <w:r w:rsidR="00A4160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0308A1" w:rsidRPr="00231087">
        <w:rPr>
          <w:rFonts w:ascii="Times New Roman" w:eastAsia="Times New Roman" w:hAnsi="Times New Roman" w:cs="Times New Roman"/>
          <w:sz w:val="22"/>
          <w:szCs w:val="22"/>
          <w:lang w:val="en-US"/>
        </w:rPr>
        <w:t>24</w:t>
      </w:r>
      <w:r w:rsidRPr="00231087">
        <w:rPr>
          <w:rFonts w:ascii="Times New Roman" w:eastAsia="Times New Roman" w:hAnsi="Times New Roman" w:cs="Times New Roman"/>
          <w:sz w:val="22"/>
          <w:szCs w:val="22"/>
          <w:lang w:val="en-US"/>
        </w:rPr>
        <w:t xml:space="preserve">, as depicted in Figure 2. Hence, </w:t>
      </w:r>
      <w:r w:rsidR="009701C5" w:rsidRPr="00231087">
        <w:rPr>
          <w:rFonts w:ascii="Times New Roman" w:eastAsia="Times New Roman" w:hAnsi="Times New Roman" w:cs="Times New Roman"/>
          <w:sz w:val="22"/>
          <w:szCs w:val="22"/>
          <w:lang w:val="en-US"/>
        </w:rPr>
        <w:t xml:space="preserve">employees </w:t>
      </w:r>
      <w:r w:rsidRPr="00231087">
        <w:rPr>
          <w:rFonts w:ascii="Times New Roman" w:eastAsia="Times New Roman" w:hAnsi="Times New Roman" w:cs="Times New Roman"/>
          <w:sz w:val="22"/>
          <w:szCs w:val="22"/>
          <w:lang w:val="en-US"/>
        </w:rPr>
        <w:t>with low</w:t>
      </w:r>
      <w:r w:rsidR="00696821" w:rsidRPr="00231087">
        <w:rPr>
          <w:rFonts w:ascii="Times New Roman" w:eastAsia="Times New Roman" w:hAnsi="Times New Roman" w:cs="Times New Roman"/>
          <w:sz w:val="22"/>
          <w:szCs w:val="22"/>
          <w:lang w:val="en-US"/>
        </w:rPr>
        <w:t>er</w:t>
      </w:r>
      <w:r w:rsidRPr="00231087">
        <w:rPr>
          <w:rFonts w:ascii="Times New Roman" w:eastAsia="Times New Roman" w:hAnsi="Times New Roman" w:cs="Times New Roman"/>
          <w:sz w:val="22"/>
          <w:szCs w:val="22"/>
          <w:lang w:val="en-US"/>
        </w:rPr>
        <w:t xml:space="preserve"> trait self-control were negatively affected by </w:t>
      </w:r>
      <w:r w:rsidR="00386AF4" w:rsidRPr="00231087">
        <w:rPr>
          <w:rFonts w:ascii="Times New Roman" w:eastAsia="Times New Roman" w:hAnsi="Times New Roman" w:cs="Times New Roman"/>
          <w:sz w:val="22"/>
          <w:szCs w:val="22"/>
          <w:lang w:val="en-US"/>
        </w:rPr>
        <w:t>lengthy commute</w:t>
      </w:r>
      <w:r w:rsidRPr="00231087">
        <w:rPr>
          <w:rFonts w:ascii="Times New Roman" w:eastAsia="Times New Roman" w:hAnsi="Times New Roman" w:cs="Times New Roman"/>
          <w:sz w:val="22"/>
          <w:szCs w:val="22"/>
          <w:lang w:val="en-US"/>
        </w:rPr>
        <w:t xml:space="preserve">s, whereas </w:t>
      </w:r>
      <w:r w:rsidR="009701C5" w:rsidRPr="00231087">
        <w:rPr>
          <w:rFonts w:ascii="Times New Roman" w:eastAsia="Times New Roman" w:hAnsi="Times New Roman" w:cs="Times New Roman"/>
          <w:sz w:val="22"/>
          <w:szCs w:val="22"/>
          <w:lang w:val="en-US"/>
        </w:rPr>
        <w:t xml:space="preserve">employees </w:t>
      </w:r>
      <w:r w:rsidRPr="00231087">
        <w:rPr>
          <w:rFonts w:ascii="Times New Roman" w:eastAsia="Times New Roman" w:hAnsi="Times New Roman" w:cs="Times New Roman"/>
          <w:sz w:val="22"/>
          <w:szCs w:val="22"/>
          <w:lang w:val="en-US"/>
        </w:rPr>
        <w:t>with high</w:t>
      </w:r>
      <w:r w:rsidR="009574E9" w:rsidRPr="00231087">
        <w:rPr>
          <w:rFonts w:ascii="Times New Roman" w:eastAsia="Times New Roman" w:hAnsi="Times New Roman" w:cs="Times New Roman"/>
          <w:sz w:val="22"/>
          <w:szCs w:val="22"/>
          <w:lang w:val="en-US"/>
        </w:rPr>
        <w:t>er</w:t>
      </w:r>
      <w:r w:rsidRPr="00231087">
        <w:rPr>
          <w:rFonts w:ascii="Times New Roman" w:eastAsia="Times New Roman" w:hAnsi="Times New Roman" w:cs="Times New Roman"/>
          <w:sz w:val="22"/>
          <w:szCs w:val="22"/>
          <w:lang w:val="en-US"/>
        </w:rPr>
        <w:t xml:space="preserve"> trait self-control were not.</w:t>
      </w:r>
      <w:r w:rsidR="008F27A1" w:rsidRPr="00231087">
        <w:rPr>
          <w:rFonts w:ascii="Times New Roman" w:eastAsia="Times New Roman" w:hAnsi="Times New Roman" w:cs="Times New Roman"/>
          <w:sz w:val="22"/>
          <w:szCs w:val="22"/>
          <w:lang w:val="en-US"/>
        </w:rPr>
        <w:t xml:space="preserve"> </w:t>
      </w:r>
      <w:r w:rsidR="0022582D" w:rsidRPr="00231087">
        <w:rPr>
          <w:rFonts w:ascii="Times New Roman" w:eastAsia="Times New Roman" w:hAnsi="Times New Roman" w:cs="Times New Roman"/>
          <w:sz w:val="22"/>
          <w:szCs w:val="22"/>
          <w:lang w:val="en-US"/>
        </w:rPr>
        <w:t xml:space="preserve">For every 15-minute </w:t>
      </w:r>
      <w:r w:rsidR="00DC51BD" w:rsidRPr="00231087">
        <w:rPr>
          <w:rFonts w:ascii="Times New Roman" w:eastAsia="Times New Roman" w:hAnsi="Times New Roman" w:cs="Times New Roman"/>
          <w:sz w:val="22"/>
          <w:szCs w:val="22"/>
          <w:lang w:val="en-US"/>
        </w:rPr>
        <w:t>commuting time</w:t>
      </w:r>
      <w:r w:rsidR="006B54FB" w:rsidRPr="00231087">
        <w:rPr>
          <w:rFonts w:ascii="Times New Roman" w:eastAsia="Times New Roman" w:hAnsi="Times New Roman" w:cs="Times New Roman"/>
          <w:sz w:val="22"/>
          <w:szCs w:val="22"/>
          <w:lang w:val="en-US"/>
        </w:rPr>
        <w:t xml:space="preserve"> </w:t>
      </w:r>
      <w:r w:rsidR="0022582D" w:rsidRPr="00231087">
        <w:rPr>
          <w:rFonts w:ascii="Times New Roman" w:eastAsia="Times New Roman" w:hAnsi="Times New Roman" w:cs="Times New Roman"/>
          <w:sz w:val="22"/>
          <w:szCs w:val="22"/>
          <w:lang w:val="en-US"/>
        </w:rPr>
        <w:t>increase, t</w:t>
      </w:r>
      <w:r w:rsidR="003A28DB" w:rsidRPr="00231087">
        <w:rPr>
          <w:rFonts w:ascii="Times New Roman" w:eastAsia="Times New Roman" w:hAnsi="Times New Roman" w:cs="Times New Roman"/>
          <w:sz w:val="22"/>
          <w:szCs w:val="22"/>
          <w:lang w:val="en-US"/>
        </w:rPr>
        <w:t xml:space="preserve">he job satisfaction of </w:t>
      </w:r>
      <w:r w:rsidR="00C87329" w:rsidRPr="00231087">
        <w:rPr>
          <w:rFonts w:ascii="Times New Roman" w:eastAsia="Times New Roman" w:hAnsi="Times New Roman" w:cs="Times New Roman"/>
          <w:sz w:val="22"/>
          <w:szCs w:val="22"/>
          <w:lang w:val="en-US"/>
        </w:rPr>
        <w:t xml:space="preserve">employees with </w:t>
      </w:r>
      <w:r w:rsidR="003A28DB" w:rsidRPr="00231087">
        <w:rPr>
          <w:rFonts w:ascii="Times New Roman" w:eastAsia="Times New Roman" w:hAnsi="Times New Roman" w:cs="Times New Roman"/>
          <w:sz w:val="22"/>
          <w:szCs w:val="22"/>
          <w:lang w:val="en-US"/>
        </w:rPr>
        <w:t>low trait self-control</w:t>
      </w:r>
      <w:r w:rsidR="00A62EAE" w:rsidRPr="00231087">
        <w:rPr>
          <w:rFonts w:ascii="Times New Roman" w:eastAsia="Times New Roman" w:hAnsi="Times New Roman" w:cs="Times New Roman"/>
          <w:sz w:val="22"/>
          <w:szCs w:val="22"/>
          <w:lang w:val="en-US"/>
        </w:rPr>
        <w:t xml:space="preserve"> </w:t>
      </w:r>
      <w:r w:rsidR="00015AD4" w:rsidRPr="00231087">
        <w:rPr>
          <w:rFonts w:ascii="Times New Roman" w:eastAsia="Times New Roman" w:hAnsi="Times New Roman" w:cs="Times New Roman"/>
          <w:sz w:val="22"/>
          <w:szCs w:val="22"/>
          <w:lang w:val="en-US"/>
        </w:rPr>
        <w:lastRenderedPageBreak/>
        <w:t xml:space="preserve">dropped by </w:t>
      </w:r>
      <w:r w:rsidR="006D6D61" w:rsidRPr="00231087">
        <w:rPr>
          <w:rFonts w:ascii="Times New Roman" w:eastAsia="Times New Roman" w:hAnsi="Times New Roman" w:cs="Times New Roman"/>
          <w:sz w:val="22"/>
          <w:szCs w:val="22"/>
          <w:lang w:val="en-US"/>
        </w:rPr>
        <w:t>0</w:t>
      </w:r>
      <w:r w:rsidR="00015AD4" w:rsidRPr="00231087">
        <w:rPr>
          <w:rFonts w:ascii="Times New Roman" w:eastAsia="Times New Roman" w:hAnsi="Times New Roman" w:cs="Times New Roman"/>
          <w:sz w:val="22"/>
          <w:szCs w:val="22"/>
          <w:lang w:val="en-US"/>
        </w:rPr>
        <w:t>.</w:t>
      </w:r>
      <w:r w:rsidR="000343D6" w:rsidRPr="00231087">
        <w:rPr>
          <w:rFonts w:ascii="Times New Roman" w:eastAsia="Times New Roman" w:hAnsi="Times New Roman" w:cs="Times New Roman"/>
          <w:sz w:val="22"/>
          <w:szCs w:val="22"/>
          <w:lang w:val="en-US"/>
        </w:rPr>
        <w:t>26</w:t>
      </w:r>
      <w:r w:rsidR="003A28DB" w:rsidRPr="00231087">
        <w:rPr>
          <w:rFonts w:ascii="Times New Roman" w:eastAsia="Times New Roman" w:hAnsi="Times New Roman" w:cs="Times New Roman"/>
          <w:sz w:val="22"/>
          <w:szCs w:val="22"/>
          <w:lang w:val="en-US"/>
        </w:rPr>
        <w:t xml:space="preserve"> points (on a 1</w:t>
      </w:r>
      <w:r w:rsidR="008B34E5" w:rsidRPr="00231087">
        <w:rPr>
          <w:rFonts w:ascii="Times New Roman" w:eastAsia="Helvetica" w:hAnsi="Times New Roman" w:cs="Times New Roman"/>
          <w:sz w:val="22"/>
          <w:szCs w:val="22"/>
          <w:lang w:val="en-US"/>
        </w:rPr>
        <w:t>-</w:t>
      </w:r>
      <w:r w:rsidR="002F1BAE" w:rsidRPr="00231087">
        <w:rPr>
          <w:rFonts w:ascii="Times New Roman" w:eastAsia="Helvetica" w:hAnsi="Times New Roman" w:cs="Times New Roman"/>
          <w:sz w:val="22"/>
          <w:szCs w:val="22"/>
          <w:lang w:val="en-US"/>
        </w:rPr>
        <w:t>to-</w:t>
      </w:r>
      <w:r w:rsidR="008447F0" w:rsidRPr="00231087">
        <w:rPr>
          <w:rFonts w:ascii="Times New Roman" w:eastAsia="Helvetica" w:hAnsi="Times New Roman" w:cs="Times New Roman"/>
          <w:sz w:val="22"/>
          <w:szCs w:val="22"/>
          <w:lang w:val="en-US"/>
        </w:rPr>
        <w:t>7 scale)</w:t>
      </w:r>
      <w:r w:rsidR="003C1551" w:rsidRPr="00231087">
        <w:rPr>
          <w:rFonts w:ascii="Times New Roman" w:eastAsia="Times New Roman" w:hAnsi="Times New Roman" w:cs="Times New Roman"/>
          <w:sz w:val="22"/>
          <w:szCs w:val="22"/>
          <w:lang w:val="en-US"/>
        </w:rPr>
        <w:t>.</w:t>
      </w:r>
      <w:r w:rsidR="008447F0" w:rsidRPr="00231087">
        <w:rPr>
          <w:rStyle w:val="FootnoteReference"/>
          <w:rFonts w:ascii="Times New Roman" w:hAnsi="Times New Roman" w:cs="Times New Roman"/>
          <w:sz w:val="22"/>
          <w:szCs w:val="22"/>
          <w:lang w:val="en-US"/>
        </w:rPr>
        <w:footnoteReference w:id="4"/>
      </w:r>
      <w:r w:rsidR="00102C0F" w:rsidRPr="00231087">
        <w:rPr>
          <w:rStyle w:val="FootnoteReference"/>
          <w:rFonts w:ascii="Times New Roman" w:eastAsia="Times New Roman" w:hAnsi="Times New Roman" w:cs="Times New Roman"/>
          <w:sz w:val="22"/>
          <w:szCs w:val="22"/>
          <w:lang w:val="en-US"/>
        </w:rPr>
        <w:t xml:space="preserve"> </w:t>
      </w:r>
    </w:p>
    <w:p w14:paraId="749EE010" w14:textId="77777777" w:rsidR="00C745B5" w:rsidRPr="00231087" w:rsidRDefault="001B07E5" w:rsidP="00EE02A5">
      <w:pPr>
        <w:pStyle w:val="Normal1"/>
        <w:keepNext/>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0E06C425" w14:textId="77777777" w:rsidR="00C745B5" w:rsidRPr="00231087" w:rsidRDefault="001B07E5" w:rsidP="00EE02A5">
      <w:pPr>
        <w:pStyle w:val="Normal1"/>
        <w:keepNext/>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Insert Tables 1 and 2 and Figure 2 about here</w:t>
      </w:r>
    </w:p>
    <w:p w14:paraId="349F7C82" w14:textId="77777777" w:rsidR="00C745B5" w:rsidRPr="00231087" w:rsidRDefault="001B07E5" w:rsidP="00EE02A5">
      <w:pPr>
        <w:pStyle w:val="Normal1"/>
        <w:keepNext/>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6578627D" w14:textId="77777777" w:rsidR="001A7DB2" w:rsidRPr="00231087" w:rsidRDefault="00D17B1F"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W</w:t>
      </w:r>
      <w:r w:rsidR="001B07E5" w:rsidRPr="00231087">
        <w:rPr>
          <w:rFonts w:ascii="Times New Roman" w:eastAsia="Times New Roman" w:hAnsi="Times New Roman" w:cs="Times New Roman"/>
          <w:sz w:val="22"/>
          <w:szCs w:val="22"/>
          <w:lang w:val="en-US"/>
        </w:rPr>
        <w:t xml:space="preserve">e </w:t>
      </w:r>
      <w:r w:rsidRPr="00231087">
        <w:rPr>
          <w:rFonts w:ascii="Times New Roman" w:eastAsia="Times New Roman" w:hAnsi="Times New Roman" w:cs="Times New Roman"/>
          <w:sz w:val="22"/>
          <w:szCs w:val="22"/>
          <w:lang w:val="en-US"/>
        </w:rPr>
        <w:t xml:space="preserve">next </w:t>
      </w:r>
      <w:r w:rsidR="001B07E5" w:rsidRPr="00231087">
        <w:rPr>
          <w:rFonts w:ascii="Times New Roman" w:eastAsia="Times New Roman" w:hAnsi="Times New Roman" w:cs="Times New Roman"/>
          <w:sz w:val="22"/>
          <w:szCs w:val="22"/>
          <w:lang w:val="en-US"/>
        </w:rPr>
        <w:t xml:space="preserve">tested whether the moderating effect of trait self-control on the relationship between </w:t>
      </w:r>
      <w:r w:rsidR="00DC51BD" w:rsidRPr="00231087">
        <w:rPr>
          <w:rFonts w:ascii="Times New Roman" w:eastAsia="Times New Roman" w:hAnsi="Times New Roman" w:cs="Times New Roman"/>
          <w:sz w:val="22"/>
          <w:szCs w:val="22"/>
          <w:lang w:val="en-US"/>
        </w:rPr>
        <w:t>commuting time</w:t>
      </w:r>
      <w:r w:rsidR="001B07E5" w:rsidRPr="00231087">
        <w:rPr>
          <w:rFonts w:ascii="Times New Roman" w:eastAsia="Times New Roman" w:hAnsi="Times New Roman" w:cs="Times New Roman"/>
          <w:sz w:val="22"/>
          <w:szCs w:val="22"/>
          <w:lang w:val="en-US"/>
        </w:rPr>
        <w:t xml:space="preserve"> and job satisfaction influenced an employee</w:t>
      </w:r>
      <w:r w:rsidR="008447F0" w:rsidRPr="00231087">
        <w:rPr>
          <w:rFonts w:ascii="Times New Roman" w:eastAsia="Helvetica" w:hAnsi="Times New Roman" w:cs="Times New Roman"/>
          <w:sz w:val="22"/>
          <w:szCs w:val="22"/>
          <w:lang w:val="en-US"/>
        </w:rPr>
        <w:t>’s likelihood of leaving the organization</w:t>
      </w:r>
      <w:r w:rsidR="001B07E5" w:rsidRPr="00231087">
        <w:rPr>
          <w:rFonts w:ascii="Times New Roman" w:eastAsia="Times New Roman" w:hAnsi="Times New Roman" w:cs="Times New Roman"/>
          <w:sz w:val="22"/>
          <w:szCs w:val="22"/>
          <w:lang w:val="en-US"/>
        </w:rPr>
        <w:t xml:space="preserve">. </w:t>
      </w:r>
      <w:r w:rsidR="005F4AC1" w:rsidRPr="00231087">
        <w:rPr>
          <w:rFonts w:ascii="Times New Roman" w:eastAsia="Times New Roman" w:hAnsi="Times New Roman" w:cs="Times New Roman"/>
          <w:sz w:val="22"/>
          <w:szCs w:val="22"/>
          <w:lang w:val="en-US"/>
        </w:rPr>
        <w:t>In a moderated mediation model, we used</w:t>
      </w:r>
      <w:r w:rsidR="001B07E5" w:rsidRPr="00231087">
        <w:rPr>
          <w:rFonts w:ascii="Times New Roman" w:eastAsia="Times New Roman" w:hAnsi="Times New Roman" w:cs="Times New Roman"/>
          <w:sz w:val="22"/>
          <w:szCs w:val="22"/>
          <w:lang w:val="en-US"/>
        </w:rPr>
        <w:t xml:space="preserve"> </w:t>
      </w:r>
      <w:r w:rsidR="00DC51BD" w:rsidRPr="00231087">
        <w:rPr>
          <w:rFonts w:ascii="Times New Roman" w:eastAsia="Times New Roman" w:hAnsi="Times New Roman" w:cs="Times New Roman"/>
          <w:sz w:val="22"/>
          <w:szCs w:val="22"/>
          <w:lang w:val="en-US"/>
        </w:rPr>
        <w:t>commuting time</w:t>
      </w:r>
      <w:r w:rsidR="001B07E5" w:rsidRPr="00231087">
        <w:rPr>
          <w:rFonts w:ascii="Times New Roman" w:eastAsia="Times New Roman" w:hAnsi="Times New Roman" w:cs="Times New Roman"/>
          <w:sz w:val="22"/>
          <w:szCs w:val="22"/>
          <w:lang w:val="en-US"/>
        </w:rPr>
        <w:t xml:space="preserve"> as </w:t>
      </w:r>
      <w:r w:rsidR="001A7DB2" w:rsidRPr="00231087">
        <w:rPr>
          <w:rFonts w:ascii="Times New Roman" w:eastAsia="Times New Roman" w:hAnsi="Times New Roman" w:cs="Times New Roman"/>
          <w:sz w:val="22"/>
          <w:szCs w:val="22"/>
          <w:lang w:val="en-US"/>
        </w:rPr>
        <w:t xml:space="preserve">the </w:t>
      </w:r>
      <w:r w:rsidR="001B07E5" w:rsidRPr="00231087">
        <w:rPr>
          <w:rFonts w:ascii="Times New Roman" w:eastAsia="Times New Roman" w:hAnsi="Times New Roman" w:cs="Times New Roman"/>
          <w:sz w:val="22"/>
          <w:szCs w:val="22"/>
          <w:lang w:val="en-US"/>
        </w:rPr>
        <w:t xml:space="preserve">independent variable, </w:t>
      </w:r>
      <w:r w:rsidR="001A7DB2" w:rsidRPr="00231087">
        <w:rPr>
          <w:rFonts w:ascii="Times New Roman" w:eastAsia="Times New Roman" w:hAnsi="Times New Roman" w:cs="Times New Roman"/>
          <w:sz w:val="22"/>
          <w:szCs w:val="22"/>
          <w:lang w:val="en-US"/>
        </w:rPr>
        <w:t xml:space="preserve">trait self-control as the moderator, job satisfaction as the mediator, </w:t>
      </w:r>
      <w:r w:rsidR="00A06B2E" w:rsidRPr="00231087">
        <w:rPr>
          <w:rFonts w:ascii="Times New Roman" w:eastAsia="Times New Roman" w:hAnsi="Times New Roman" w:cs="Times New Roman"/>
          <w:sz w:val="22"/>
          <w:szCs w:val="22"/>
          <w:lang w:val="en-US"/>
        </w:rPr>
        <w:t xml:space="preserve">and </w:t>
      </w:r>
      <w:r w:rsidR="001B07E5" w:rsidRPr="00231087">
        <w:rPr>
          <w:rFonts w:ascii="Times New Roman" w:eastAsia="Times New Roman" w:hAnsi="Times New Roman" w:cs="Times New Roman"/>
          <w:sz w:val="22"/>
          <w:szCs w:val="22"/>
          <w:lang w:val="en-US"/>
        </w:rPr>
        <w:t xml:space="preserve">actual turnover </w:t>
      </w:r>
      <w:r w:rsidR="004F07B5" w:rsidRPr="00231087">
        <w:rPr>
          <w:rFonts w:ascii="Times New Roman" w:eastAsia="Times New Roman" w:hAnsi="Times New Roman" w:cs="Times New Roman"/>
          <w:sz w:val="22"/>
          <w:szCs w:val="22"/>
          <w:lang w:val="en-US"/>
        </w:rPr>
        <w:t>six</w:t>
      </w:r>
      <w:r w:rsidR="001B07E5" w:rsidRPr="00231087">
        <w:rPr>
          <w:rFonts w:ascii="Times New Roman" w:eastAsia="Times New Roman" w:hAnsi="Times New Roman" w:cs="Times New Roman"/>
          <w:sz w:val="22"/>
          <w:szCs w:val="22"/>
          <w:lang w:val="en-US"/>
        </w:rPr>
        <w:t xml:space="preserve"> months </w:t>
      </w:r>
      <w:r w:rsidR="001A7DB2" w:rsidRPr="00231087">
        <w:rPr>
          <w:rFonts w:ascii="Times New Roman" w:eastAsia="Times New Roman" w:hAnsi="Times New Roman" w:cs="Times New Roman"/>
          <w:sz w:val="22"/>
          <w:szCs w:val="22"/>
          <w:lang w:val="en-US"/>
        </w:rPr>
        <w:t xml:space="preserve">later </w:t>
      </w:r>
      <w:r w:rsidR="001B07E5" w:rsidRPr="00231087">
        <w:rPr>
          <w:rFonts w:ascii="Times New Roman" w:eastAsia="Times New Roman" w:hAnsi="Times New Roman" w:cs="Times New Roman"/>
          <w:sz w:val="22"/>
          <w:szCs w:val="22"/>
          <w:lang w:val="en-US"/>
        </w:rPr>
        <w:t xml:space="preserve">as </w:t>
      </w:r>
      <w:r w:rsidR="001A7DB2" w:rsidRPr="00231087">
        <w:rPr>
          <w:rFonts w:ascii="Times New Roman" w:eastAsia="Times New Roman" w:hAnsi="Times New Roman" w:cs="Times New Roman"/>
          <w:sz w:val="22"/>
          <w:szCs w:val="22"/>
          <w:lang w:val="en-US"/>
        </w:rPr>
        <w:t xml:space="preserve">the </w:t>
      </w:r>
      <w:r w:rsidR="001B07E5" w:rsidRPr="00231087">
        <w:rPr>
          <w:rFonts w:ascii="Times New Roman" w:eastAsia="Times New Roman" w:hAnsi="Times New Roman" w:cs="Times New Roman"/>
          <w:sz w:val="22"/>
          <w:szCs w:val="22"/>
          <w:lang w:val="en-US"/>
        </w:rPr>
        <w:t xml:space="preserve">dependent </w:t>
      </w:r>
      <w:r w:rsidR="001A7DB2" w:rsidRPr="00231087">
        <w:rPr>
          <w:rFonts w:ascii="Times New Roman" w:eastAsia="Times New Roman" w:hAnsi="Times New Roman" w:cs="Times New Roman"/>
          <w:sz w:val="22"/>
          <w:szCs w:val="22"/>
          <w:lang w:val="en-US"/>
        </w:rPr>
        <w:t>variable</w:t>
      </w:r>
      <w:r w:rsidR="00A06B2E" w:rsidRPr="00231087">
        <w:rPr>
          <w:rFonts w:ascii="Times New Roman" w:eastAsia="Times New Roman" w:hAnsi="Times New Roman" w:cs="Times New Roman"/>
          <w:sz w:val="22"/>
          <w:szCs w:val="22"/>
          <w:lang w:val="en-US"/>
        </w:rPr>
        <w:t>.</w:t>
      </w:r>
      <w:r w:rsidR="001A7DB2" w:rsidRPr="00231087">
        <w:rPr>
          <w:rFonts w:ascii="Times New Roman" w:eastAsia="Times New Roman" w:hAnsi="Times New Roman" w:cs="Times New Roman"/>
          <w:sz w:val="22"/>
          <w:szCs w:val="22"/>
          <w:lang w:val="en-US"/>
        </w:rPr>
        <w:t xml:space="preserve"> We found a </w:t>
      </w:r>
      <w:r w:rsidR="00DF20DA" w:rsidRPr="00231087">
        <w:rPr>
          <w:rFonts w:ascii="Times New Roman" w:eastAsia="Times New Roman" w:hAnsi="Times New Roman" w:cs="Times New Roman"/>
          <w:sz w:val="22"/>
          <w:szCs w:val="22"/>
          <w:lang w:val="en-US"/>
        </w:rPr>
        <w:t>statistically significant</w:t>
      </w:r>
      <w:r w:rsidR="001A7DB2" w:rsidRPr="00231087">
        <w:rPr>
          <w:rFonts w:ascii="Times New Roman" w:eastAsia="Times New Roman" w:hAnsi="Times New Roman" w:cs="Times New Roman"/>
          <w:sz w:val="22"/>
          <w:szCs w:val="22"/>
          <w:lang w:val="en-US"/>
        </w:rPr>
        <w:t xml:space="preserve"> indirect effect of </w:t>
      </w:r>
      <w:r w:rsidR="00DC51BD" w:rsidRPr="00231087">
        <w:rPr>
          <w:rFonts w:ascii="Times New Roman" w:eastAsia="Times New Roman" w:hAnsi="Times New Roman" w:cs="Times New Roman"/>
          <w:sz w:val="22"/>
          <w:szCs w:val="22"/>
          <w:lang w:val="en-US"/>
        </w:rPr>
        <w:t>commuting time</w:t>
      </w:r>
      <w:r w:rsidR="001A7DB2" w:rsidRPr="00231087">
        <w:rPr>
          <w:rFonts w:ascii="Times New Roman" w:eastAsia="Times New Roman" w:hAnsi="Times New Roman" w:cs="Times New Roman"/>
          <w:sz w:val="22"/>
          <w:szCs w:val="22"/>
          <w:lang w:val="en-US"/>
        </w:rPr>
        <w:t xml:space="preserve"> on turnover, through job satisfaction and depending on trait self</w:t>
      </w:r>
      <w:r w:rsidR="006F29E8" w:rsidRPr="00231087">
        <w:rPr>
          <w:rFonts w:ascii="Times New Roman" w:eastAsia="Times New Roman" w:hAnsi="Times New Roman" w:cs="Times New Roman"/>
          <w:sz w:val="22"/>
          <w:szCs w:val="22"/>
          <w:lang w:val="en-US"/>
        </w:rPr>
        <w:t>-</w:t>
      </w:r>
      <w:r w:rsidR="001A7DB2" w:rsidRPr="00231087">
        <w:rPr>
          <w:rFonts w:ascii="Times New Roman" w:eastAsia="Times New Roman" w:hAnsi="Times New Roman" w:cs="Times New Roman"/>
          <w:sz w:val="22"/>
          <w:szCs w:val="22"/>
          <w:lang w:val="en-US"/>
        </w:rPr>
        <w:t xml:space="preserve">control. For </w:t>
      </w:r>
      <w:r w:rsidR="007467B9" w:rsidRPr="00231087">
        <w:rPr>
          <w:rFonts w:ascii="Times New Roman" w:eastAsia="Times New Roman" w:hAnsi="Times New Roman" w:cs="Times New Roman"/>
          <w:sz w:val="22"/>
          <w:szCs w:val="22"/>
          <w:lang w:val="en-US"/>
        </w:rPr>
        <w:t xml:space="preserve">employees </w:t>
      </w:r>
      <w:r w:rsidR="001A7DB2" w:rsidRPr="00231087">
        <w:rPr>
          <w:rFonts w:ascii="Times New Roman" w:eastAsia="Times New Roman" w:hAnsi="Times New Roman" w:cs="Times New Roman"/>
          <w:sz w:val="22"/>
          <w:szCs w:val="22"/>
          <w:lang w:val="en-US"/>
        </w:rPr>
        <w:t xml:space="preserve">who have low trait self-control, a bootstrap analysis with </w:t>
      </w:r>
      <w:r w:rsidR="00AC2608" w:rsidRPr="00231087">
        <w:rPr>
          <w:rFonts w:ascii="Times New Roman" w:eastAsia="Times New Roman" w:hAnsi="Times New Roman" w:cs="Times New Roman"/>
          <w:sz w:val="22"/>
          <w:szCs w:val="22"/>
          <w:lang w:val="en-US"/>
        </w:rPr>
        <w:t>5</w:t>
      </w:r>
      <w:r w:rsidR="001A7DB2" w:rsidRPr="00231087">
        <w:rPr>
          <w:rFonts w:ascii="Times New Roman" w:eastAsia="Times New Roman" w:hAnsi="Times New Roman" w:cs="Times New Roman"/>
          <w:sz w:val="22"/>
          <w:szCs w:val="22"/>
          <w:lang w:val="en-US"/>
        </w:rPr>
        <w:t xml:space="preserve">,000 bias-corrected samples showed that the confidence interval for the </w:t>
      </w:r>
      <w:r w:rsidR="009B4BD3" w:rsidRPr="00231087">
        <w:rPr>
          <w:rFonts w:ascii="Times New Roman" w:eastAsia="Times New Roman" w:hAnsi="Times New Roman" w:cs="Times New Roman"/>
          <w:sz w:val="22"/>
          <w:szCs w:val="22"/>
          <w:lang w:val="en-US"/>
        </w:rPr>
        <w:t xml:space="preserve">indirect </w:t>
      </w:r>
      <w:r w:rsidR="001A7DB2" w:rsidRPr="00231087">
        <w:rPr>
          <w:rFonts w:ascii="Times New Roman" w:eastAsia="Times New Roman" w:hAnsi="Times New Roman" w:cs="Times New Roman"/>
          <w:sz w:val="22"/>
          <w:szCs w:val="22"/>
          <w:lang w:val="en-US"/>
        </w:rPr>
        <w:t xml:space="preserve">effect of </w:t>
      </w:r>
      <w:r w:rsidR="00DC51BD" w:rsidRPr="00231087">
        <w:rPr>
          <w:rFonts w:ascii="Times New Roman" w:eastAsia="Times New Roman" w:hAnsi="Times New Roman" w:cs="Times New Roman"/>
          <w:sz w:val="22"/>
          <w:szCs w:val="22"/>
          <w:lang w:val="en-US"/>
        </w:rPr>
        <w:t>commuting time</w:t>
      </w:r>
      <w:r w:rsidR="001A7DB2" w:rsidRPr="00231087">
        <w:rPr>
          <w:rFonts w:ascii="Times New Roman" w:eastAsia="Times New Roman" w:hAnsi="Times New Roman" w:cs="Times New Roman"/>
          <w:sz w:val="22"/>
          <w:szCs w:val="22"/>
          <w:lang w:val="en-US"/>
        </w:rPr>
        <w:t xml:space="preserve"> on turnover </w:t>
      </w:r>
      <w:r w:rsidR="009B4BD3" w:rsidRPr="00231087">
        <w:rPr>
          <w:rFonts w:ascii="Times New Roman" w:eastAsia="Times New Roman" w:hAnsi="Times New Roman" w:cs="Times New Roman"/>
          <w:sz w:val="22"/>
          <w:szCs w:val="22"/>
          <w:lang w:val="en-US"/>
        </w:rPr>
        <w:t>(</w:t>
      </w:r>
      <w:r w:rsidR="001A7DB2" w:rsidRPr="00231087">
        <w:rPr>
          <w:rFonts w:ascii="Times New Roman" w:eastAsia="Times New Roman" w:hAnsi="Times New Roman" w:cs="Times New Roman"/>
          <w:sz w:val="22"/>
          <w:szCs w:val="22"/>
          <w:lang w:val="en-US"/>
        </w:rPr>
        <w:t>through job satisfaction</w:t>
      </w:r>
      <w:r w:rsidR="009B4BD3" w:rsidRPr="00231087">
        <w:rPr>
          <w:rFonts w:ascii="Times New Roman" w:eastAsia="Times New Roman" w:hAnsi="Times New Roman" w:cs="Times New Roman"/>
          <w:sz w:val="22"/>
          <w:szCs w:val="22"/>
          <w:lang w:val="en-US"/>
        </w:rPr>
        <w:t>)</w:t>
      </w:r>
      <w:r w:rsidR="001A7DB2" w:rsidRPr="00231087">
        <w:rPr>
          <w:rFonts w:ascii="Times New Roman" w:eastAsia="Times New Roman" w:hAnsi="Times New Roman" w:cs="Times New Roman"/>
          <w:sz w:val="22"/>
          <w:szCs w:val="22"/>
          <w:lang w:val="en-US"/>
        </w:rPr>
        <w:t xml:space="preserve"> did not include zero (</w:t>
      </w:r>
      <w:r w:rsidR="001A7DB2" w:rsidRPr="00231087">
        <w:rPr>
          <w:rFonts w:ascii="Times New Roman" w:eastAsia="Times New Roman" w:hAnsi="Times New Roman" w:cs="Times New Roman"/>
          <w:i/>
          <w:sz w:val="22"/>
          <w:szCs w:val="22"/>
          <w:lang w:val="en-US"/>
        </w:rPr>
        <w:t>estimate</w:t>
      </w:r>
      <w:r w:rsidR="00A873E4" w:rsidRPr="00231087">
        <w:rPr>
          <w:rFonts w:ascii="Times New Roman" w:eastAsia="Times New Roman" w:hAnsi="Times New Roman" w:cs="Times New Roman"/>
          <w:i/>
          <w:sz w:val="22"/>
          <w:szCs w:val="22"/>
          <w:lang w:val="en-US"/>
        </w:rPr>
        <w:t xml:space="preserve"> </w:t>
      </w:r>
      <w:r w:rsidR="00201F3A" w:rsidRPr="00231087">
        <w:rPr>
          <w:rFonts w:ascii="Times New Roman" w:eastAsia="Times New Roman" w:hAnsi="Times New Roman" w:cs="Times New Roman"/>
          <w:sz w:val="22"/>
          <w:szCs w:val="22"/>
          <w:lang w:val="en-US"/>
        </w:rPr>
        <w:t>=</w:t>
      </w:r>
      <w:r w:rsidR="00A873E4" w:rsidRPr="00231087">
        <w:rPr>
          <w:rFonts w:ascii="Times New Roman" w:eastAsia="Times New Roman" w:hAnsi="Times New Roman" w:cs="Times New Roman"/>
          <w:sz w:val="22"/>
          <w:szCs w:val="22"/>
          <w:lang w:val="en-US"/>
        </w:rPr>
        <w:t xml:space="preserve"> </w:t>
      </w:r>
      <w:r w:rsidR="001A7DB2" w:rsidRPr="00231087">
        <w:rPr>
          <w:rFonts w:ascii="Times New Roman" w:eastAsia="Times New Roman" w:hAnsi="Times New Roman" w:cs="Times New Roman"/>
          <w:sz w:val="22"/>
          <w:szCs w:val="22"/>
          <w:lang w:val="en-US"/>
        </w:rPr>
        <w:t xml:space="preserve">.02, </w:t>
      </w:r>
      <w:r w:rsidR="001A7DB2" w:rsidRPr="00231087">
        <w:rPr>
          <w:rFonts w:ascii="Times New Roman" w:eastAsia="Times New Roman" w:hAnsi="Times New Roman" w:cs="Times New Roman"/>
          <w:i/>
          <w:sz w:val="22"/>
          <w:szCs w:val="22"/>
          <w:lang w:val="en-US"/>
        </w:rPr>
        <w:t>boot SE</w:t>
      </w:r>
      <w:r w:rsidR="00A873E4" w:rsidRPr="00231087">
        <w:rPr>
          <w:rFonts w:ascii="Times New Roman" w:eastAsia="Times New Roman" w:hAnsi="Times New Roman" w:cs="Times New Roman"/>
          <w:i/>
          <w:sz w:val="22"/>
          <w:szCs w:val="22"/>
          <w:lang w:val="en-US"/>
        </w:rPr>
        <w:t xml:space="preserve"> </w:t>
      </w:r>
      <w:r w:rsidR="001A7DB2" w:rsidRPr="00231087">
        <w:rPr>
          <w:rFonts w:ascii="Times New Roman" w:eastAsia="Times New Roman" w:hAnsi="Times New Roman" w:cs="Times New Roman"/>
          <w:i/>
          <w:sz w:val="22"/>
          <w:szCs w:val="22"/>
          <w:lang w:val="en-US"/>
        </w:rPr>
        <w:t>=</w:t>
      </w:r>
      <w:r w:rsidR="00A873E4" w:rsidRPr="00231087">
        <w:rPr>
          <w:rFonts w:ascii="Times New Roman" w:eastAsia="Times New Roman" w:hAnsi="Times New Roman" w:cs="Times New Roman"/>
          <w:i/>
          <w:sz w:val="22"/>
          <w:szCs w:val="22"/>
          <w:lang w:val="en-US"/>
        </w:rPr>
        <w:t xml:space="preserve"> </w:t>
      </w:r>
      <w:r w:rsidR="006B1057" w:rsidRPr="00231087">
        <w:rPr>
          <w:rFonts w:ascii="Times New Roman" w:eastAsia="Times New Roman" w:hAnsi="Times New Roman" w:cs="Times New Roman"/>
          <w:sz w:val="22"/>
          <w:szCs w:val="22"/>
          <w:lang w:val="en-US"/>
        </w:rPr>
        <w:t>.011, CI</w:t>
      </w:r>
      <w:r w:rsidR="009D1B64" w:rsidRPr="00231087">
        <w:rPr>
          <w:rFonts w:ascii="Times New Roman" w:eastAsia="Times New Roman" w:hAnsi="Times New Roman" w:cs="Times New Roman"/>
          <w:sz w:val="22"/>
          <w:szCs w:val="22"/>
          <w:vertAlign w:val="subscript"/>
          <w:lang w:val="en-US"/>
        </w:rPr>
        <w:t>95%</w:t>
      </w:r>
      <w:r w:rsidR="00A873E4" w:rsidRPr="00231087">
        <w:rPr>
          <w:rFonts w:ascii="Times New Roman" w:eastAsia="Times New Roman" w:hAnsi="Times New Roman" w:cs="Times New Roman"/>
          <w:sz w:val="22"/>
          <w:szCs w:val="22"/>
          <w:lang w:val="en-US"/>
        </w:rPr>
        <w:t xml:space="preserve"> </w:t>
      </w:r>
      <w:r w:rsidR="006B1057" w:rsidRPr="00231087">
        <w:rPr>
          <w:rFonts w:ascii="Times New Roman" w:eastAsia="Times New Roman" w:hAnsi="Times New Roman" w:cs="Times New Roman"/>
          <w:sz w:val="22"/>
          <w:szCs w:val="22"/>
          <w:lang w:val="en-US"/>
        </w:rPr>
        <w:t>=</w:t>
      </w:r>
      <w:r w:rsidR="00A873E4" w:rsidRPr="00231087">
        <w:rPr>
          <w:rFonts w:ascii="Times New Roman" w:eastAsia="Times New Roman" w:hAnsi="Times New Roman" w:cs="Times New Roman"/>
          <w:sz w:val="22"/>
          <w:szCs w:val="22"/>
          <w:lang w:val="en-US"/>
        </w:rPr>
        <w:t xml:space="preserve"> </w:t>
      </w:r>
      <w:r w:rsidR="006B1057" w:rsidRPr="00231087">
        <w:rPr>
          <w:rFonts w:ascii="Times New Roman" w:eastAsia="Times New Roman" w:hAnsi="Times New Roman" w:cs="Times New Roman"/>
          <w:sz w:val="22"/>
          <w:szCs w:val="22"/>
          <w:lang w:val="en-US"/>
        </w:rPr>
        <w:t xml:space="preserve">[.004, </w:t>
      </w:r>
      <w:r w:rsidR="001A7DB2" w:rsidRPr="00231087">
        <w:rPr>
          <w:rFonts w:ascii="Times New Roman" w:eastAsia="Times New Roman" w:hAnsi="Times New Roman" w:cs="Times New Roman"/>
          <w:sz w:val="22"/>
          <w:szCs w:val="22"/>
          <w:lang w:val="en-US"/>
        </w:rPr>
        <w:t>.049]).</w:t>
      </w:r>
      <w:r w:rsidR="009B4BD3" w:rsidRPr="00231087">
        <w:rPr>
          <w:rFonts w:ascii="Times New Roman" w:eastAsia="Times New Roman" w:hAnsi="Times New Roman" w:cs="Times New Roman"/>
          <w:sz w:val="22"/>
          <w:szCs w:val="22"/>
          <w:lang w:val="en-US"/>
        </w:rPr>
        <w:t xml:space="preserve"> For those who have high trait self-control, however, the confidence interval included zero (</w:t>
      </w:r>
      <w:r w:rsidR="009B4BD3" w:rsidRPr="00231087">
        <w:rPr>
          <w:rFonts w:ascii="Times New Roman" w:eastAsia="Times New Roman" w:hAnsi="Times New Roman" w:cs="Times New Roman"/>
          <w:i/>
          <w:sz w:val="22"/>
          <w:szCs w:val="22"/>
          <w:lang w:val="en-US"/>
        </w:rPr>
        <w:t>estimate</w:t>
      </w:r>
      <w:r w:rsidR="00A873E4" w:rsidRPr="00231087">
        <w:rPr>
          <w:rFonts w:ascii="Times New Roman" w:eastAsia="Times New Roman" w:hAnsi="Times New Roman" w:cs="Times New Roman"/>
          <w:i/>
          <w:sz w:val="22"/>
          <w:szCs w:val="22"/>
          <w:lang w:val="en-US"/>
        </w:rPr>
        <w:t xml:space="preserve"> </w:t>
      </w:r>
      <w:r w:rsidR="009B4BD3" w:rsidRPr="00231087">
        <w:rPr>
          <w:rFonts w:ascii="Times New Roman" w:eastAsia="Times New Roman" w:hAnsi="Times New Roman" w:cs="Times New Roman"/>
          <w:i/>
          <w:sz w:val="22"/>
          <w:szCs w:val="22"/>
          <w:lang w:val="en-US"/>
        </w:rPr>
        <w:t>=</w:t>
      </w:r>
      <w:r w:rsidR="00A873E4" w:rsidRPr="00231087">
        <w:rPr>
          <w:rFonts w:ascii="Times New Roman" w:eastAsia="Times New Roman" w:hAnsi="Times New Roman" w:cs="Times New Roman"/>
          <w:i/>
          <w:sz w:val="22"/>
          <w:szCs w:val="22"/>
          <w:lang w:val="en-US"/>
        </w:rPr>
        <w:t xml:space="preserve"> </w:t>
      </w:r>
      <w:r w:rsidR="008447F0" w:rsidRPr="00231087">
        <w:rPr>
          <w:rFonts w:ascii="Times New Roman" w:eastAsia="Helvetica" w:hAnsi="Times New Roman" w:cs="Times New Roman"/>
          <w:sz w:val="22"/>
          <w:szCs w:val="22"/>
          <w:lang w:val="en-US"/>
        </w:rPr>
        <w:t>–</w:t>
      </w:r>
      <w:r w:rsidR="009B4BD3" w:rsidRPr="00231087">
        <w:rPr>
          <w:rFonts w:ascii="Times New Roman" w:eastAsia="Times New Roman" w:hAnsi="Times New Roman" w:cs="Times New Roman"/>
          <w:sz w:val="22"/>
          <w:szCs w:val="22"/>
          <w:lang w:val="en-US"/>
        </w:rPr>
        <w:t xml:space="preserve">.01, </w:t>
      </w:r>
      <w:r w:rsidR="009B4BD3" w:rsidRPr="00231087">
        <w:rPr>
          <w:rFonts w:ascii="Times New Roman" w:eastAsia="Times New Roman" w:hAnsi="Times New Roman" w:cs="Times New Roman"/>
          <w:i/>
          <w:sz w:val="22"/>
          <w:szCs w:val="22"/>
          <w:lang w:val="en-US"/>
        </w:rPr>
        <w:t>boot SE</w:t>
      </w:r>
      <w:r w:rsidR="00A873E4" w:rsidRPr="00231087">
        <w:rPr>
          <w:rFonts w:ascii="Times New Roman" w:eastAsia="Times New Roman" w:hAnsi="Times New Roman" w:cs="Times New Roman"/>
          <w:i/>
          <w:sz w:val="22"/>
          <w:szCs w:val="22"/>
          <w:lang w:val="en-US"/>
        </w:rPr>
        <w:t xml:space="preserve"> </w:t>
      </w:r>
      <w:r w:rsidR="009B4BD3" w:rsidRPr="00231087">
        <w:rPr>
          <w:rFonts w:ascii="Times New Roman" w:eastAsia="Times New Roman" w:hAnsi="Times New Roman" w:cs="Times New Roman"/>
          <w:i/>
          <w:sz w:val="22"/>
          <w:szCs w:val="22"/>
          <w:lang w:val="en-US"/>
        </w:rPr>
        <w:t>=</w:t>
      </w:r>
      <w:r w:rsidR="00A873E4" w:rsidRPr="00231087">
        <w:rPr>
          <w:rFonts w:ascii="Times New Roman" w:eastAsia="Times New Roman" w:hAnsi="Times New Roman" w:cs="Times New Roman"/>
          <w:i/>
          <w:sz w:val="22"/>
          <w:szCs w:val="22"/>
          <w:lang w:val="en-US"/>
        </w:rPr>
        <w:t xml:space="preserve"> </w:t>
      </w:r>
      <w:r w:rsidR="006B1057" w:rsidRPr="00231087">
        <w:rPr>
          <w:rFonts w:ascii="Times New Roman" w:eastAsia="Times New Roman" w:hAnsi="Times New Roman" w:cs="Times New Roman"/>
          <w:sz w:val="22"/>
          <w:szCs w:val="22"/>
          <w:lang w:val="en-US"/>
        </w:rPr>
        <w:t>.009, CI</w:t>
      </w:r>
      <w:r w:rsidR="009D1B64" w:rsidRPr="00231087">
        <w:rPr>
          <w:rFonts w:ascii="Times New Roman" w:eastAsia="Times New Roman" w:hAnsi="Times New Roman" w:cs="Times New Roman"/>
          <w:sz w:val="22"/>
          <w:szCs w:val="22"/>
          <w:vertAlign w:val="subscript"/>
          <w:lang w:val="en-US"/>
        </w:rPr>
        <w:t>95%</w:t>
      </w:r>
      <w:r w:rsidR="00A873E4" w:rsidRPr="00231087">
        <w:rPr>
          <w:rFonts w:ascii="Times New Roman" w:eastAsia="Times New Roman" w:hAnsi="Times New Roman" w:cs="Times New Roman"/>
          <w:sz w:val="22"/>
          <w:szCs w:val="22"/>
          <w:lang w:val="en-US"/>
        </w:rPr>
        <w:t xml:space="preserve"> </w:t>
      </w:r>
      <w:r w:rsidR="006B1057" w:rsidRPr="00231087">
        <w:rPr>
          <w:rFonts w:ascii="Times New Roman" w:eastAsia="Times New Roman" w:hAnsi="Times New Roman" w:cs="Times New Roman"/>
          <w:sz w:val="22"/>
          <w:szCs w:val="22"/>
          <w:lang w:val="en-US"/>
        </w:rPr>
        <w:t>=</w:t>
      </w:r>
      <w:r w:rsidR="00A873E4" w:rsidRPr="00231087">
        <w:rPr>
          <w:rFonts w:ascii="Times New Roman" w:eastAsia="Times New Roman" w:hAnsi="Times New Roman" w:cs="Times New Roman"/>
          <w:sz w:val="22"/>
          <w:szCs w:val="22"/>
          <w:lang w:val="en-US"/>
        </w:rPr>
        <w:t xml:space="preserve"> </w:t>
      </w:r>
      <w:r w:rsidR="006B1057" w:rsidRPr="00231087">
        <w:rPr>
          <w:rFonts w:ascii="Times New Roman" w:eastAsia="Times New Roman" w:hAnsi="Times New Roman" w:cs="Times New Roman"/>
          <w:sz w:val="22"/>
          <w:szCs w:val="22"/>
          <w:lang w:val="en-US"/>
        </w:rPr>
        <w:t>[</w:t>
      </w:r>
      <w:r w:rsidR="008447F0" w:rsidRPr="00231087">
        <w:rPr>
          <w:rFonts w:ascii="Times New Roman" w:eastAsia="Helvetica" w:hAnsi="Times New Roman" w:cs="Times New Roman"/>
          <w:sz w:val="22"/>
          <w:szCs w:val="22"/>
          <w:lang w:val="en-US"/>
        </w:rPr>
        <w:t xml:space="preserve">–.035, </w:t>
      </w:r>
      <w:r w:rsidR="009B4BD3" w:rsidRPr="00231087">
        <w:rPr>
          <w:rFonts w:ascii="Times New Roman" w:eastAsia="Times New Roman" w:hAnsi="Times New Roman" w:cs="Times New Roman"/>
          <w:sz w:val="22"/>
          <w:szCs w:val="22"/>
          <w:lang w:val="en-US"/>
        </w:rPr>
        <w:t xml:space="preserve">.002]). Therefore, </w:t>
      </w:r>
      <w:r w:rsidR="00F66F94" w:rsidRPr="00231087">
        <w:rPr>
          <w:rFonts w:ascii="Times New Roman" w:eastAsia="Times New Roman" w:hAnsi="Times New Roman" w:cs="Times New Roman"/>
          <w:sz w:val="22"/>
          <w:szCs w:val="22"/>
          <w:lang w:val="en-US"/>
        </w:rPr>
        <w:t>lengthy commutes</w:t>
      </w:r>
      <w:r w:rsidR="009B4BD3" w:rsidRPr="00231087">
        <w:rPr>
          <w:rFonts w:ascii="Times New Roman" w:eastAsia="Times New Roman" w:hAnsi="Times New Roman" w:cs="Times New Roman"/>
          <w:sz w:val="22"/>
          <w:szCs w:val="22"/>
          <w:lang w:val="en-US"/>
        </w:rPr>
        <w:t xml:space="preserve"> put </w:t>
      </w:r>
      <w:r w:rsidR="00DD6C5E" w:rsidRPr="00231087">
        <w:rPr>
          <w:rFonts w:ascii="Times New Roman" w:eastAsia="Times New Roman" w:hAnsi="Times New Roman" w:cs="Times New Roman"/>
          <w:sz w:val="22"/>
          <w:szCs w:val="22"/>
          <w:lang w:val="en-US"/>
        </w:rPr>
        <w:t xml:space="preserve">employees with </w:t>
      </w:r>
      <w:r w:rsidR="009B4BD3" w:rsidRPr="00231087">
        <w:rPr>
          <w:rFonts w:ascii="Times New Roman" w:eastAsia="Times New Roman" w:hAnsi="Times New Roman" w:cs="Times New Roman"/>
          <w:sz w:val="22"/>
          <w:szCs w:val="22"/>
          <w:lang w:val="en-US"/>
        </w:rPr>
        <w:t>low trait self-control</w:t>
      </w:r>
      <w:r w:rsidR="006F38CD" w:rsidRPr="00231087">
        <w:rPr>
          <w:rFonts w:ascii="Times New Roman" w:eastAsia="Times New Roman" w:hAnsi="Times New Roman" w:cs="Times New Roman"/>
          <w:sz w:val="22"/>
          <w:szCs w:val="22"/>
          <w:lang w:val="en-US"/>
        </w:rPr>
        <w:t xml:space="preserve"> </w:t>
      </w:r>
      <w:r w:rsidR="009B4BD3" w:rsidRPr="00231087">
        <w:rPr>
          <w:rFonts w:ascii="Times New Roman" w:eastAsia="Times New Roman" w:hAnsi="Times New Roman" w:cs="Times New Roman"/>
          <w:sz w:val="22"/>
          <w:szCs w:val="22"/>
          <w:lang w:val="en-US"/>
        </w:rPr>
        <w:t xml:space="preserve">in peril of quitting their job </w:t>
      </w:r>
      <w:r w:rsidR="00F66F94" w:rsidRPr="00231087">
        <w:rPr>
          <w:rFonts w:ascii="Times New Roman" w:eastAsia="Times New Roman" w:hAnsi="Times New Roman" w:cs="Times New Roman"/>
          <w:sz w:val="22"/>
          <w:szCs w:val="22"/>
          <w:lang w:val="en-US"/>
        </w:rPr>
        <w:t>due to</w:t>
      </w:r>
      <w:r w:rsidR="00556EF9" w:rsidRPr="00231087">
        <w:rPr>
          <w:rFonts w:ascii="Times New Roman" w:eastAsia="Times New Roman" w:hAnsi="Times New Roman" w:cs="Times New Roman"/>
          <w:sz w:val="22"/>
          <w:szCs w:val="22"/>
          <w:lang w:val="en-US"/>
        </w:rPr>
        <w:t xml:space="preserve"> lower job satisfaction</w:t>
      </w:r>
      <w:r w:rsidR="009B4BD3" w:rsidRPr="00231087">
        <w:rPr>
          <w:rFonts w:ascii="Times New Roman" w:eastAsia="Times New Roman" w:hAnsi="Times New Roman" w:cs="Times New Roman"/>
          <w:sz w:val="22"/>
          <w:szCs w:val="22"/>
          <w:lang w:val="en-US"/>
        </w:rPr>
        <w:t xml:space="preserve"> but </w:t>
      </w:r>
      <w:r w:rsidR="006E337B" w:rsidRPr="00231087">
        <w:rPr>
          <w:rFonts w:ascii="Times New Roman" w:eastAsia="Times New Roman" w:hAnsi="Times New Roman" w:cs="Times New Roman"/>
          <w:sz w:val="22"/>
          <w:szCs w:val="22"/>
          <w:lang w:val="en-US"/>
        </w:rPr>
        <w:t xml:space="preserve">left </w:t>
      </w:r>
      <w:r w:rsidR="00DD6C5E" w:rsidRPr="00231087">
        <w:rPr>
          <w:rFonts w:ascii="Times New Roman" w:eastAsia="Times New Roman" w:hAnsi="Times New Roman" w:cs="Times New Roman"/>
          <w:sz w:val="22"/>
          <w:szCs w:val="22"/>
          <w:lang w:val="en-US"/>
        </w:rPr>
        <w:t xml:space="preserve">employees with </w:t>
      </w:r>
      <w:r w:rsidR="00401351" w:rsidRPr="00231087">
        <w:rPr>
          <w:rFonts w:ascii="Times New Roman" w:eastAsia="Times New Roman" w:hAnsi="Times New Roman" w:cs="Times New Roman"/>
          <w:sz w:val="22"/>
          <w:szCs w:val="22"/>
          <w:lang w:val="en-US"/>
        </w:rPr>
        <w:t>high self-control unaffected.</w:t>
      </w:r>
    </w:p>
    <w:p w14:paraId="56673864" w14:textId="77777777" w:rsidR="00C745B5" w:rsidRPr="00231087" w:rsidRDefault="00334E22"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Summary</w:t>
      </w:r>
    </w:p>
    <w:p w14:paraId="50EB2C25" w14:textId="0B8444BF" w:rsidR="00C745B5" w:rsidRPr="00231087" w:rsidRDefault="00AE608F" w:rsidP="00EE02A5">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The aim of this study was to test whether </w:t>
      </w:r>
      <w:r w:rsidR="0006560D" w:rsidRPr="00231087">
        <w:rPr>
          <w:rFonts w:ascii="Times New Roman" w:eastAsia="Times New Roman" w:hAnsi="Times New Roman" w:cs="Times New Roman"/>
          <w:sz w:val="22"/>
          <w:szCs w:val="22"/>
          <w:lang w:val="en-US"/>
        </w:rPr>
        <w:t xml:space="preserve">the </w:t>
      </w:r>
      <w:r w:rsidRPr="00231087">
        <w:rPr>
          <w:rFonts w:ascii="Times New Roman" w:eastAsia="Times New Roman" w:hAnsi="Times New Roman" w:cs="Times New Roman"/>
          <w:sz w:val="22"/>
          <w:szCs w:val="22"/>
          <w:lang w:val="en-US"/>
        </w:rPr>
        <w:t xml:space="preserve">relationship </w:t>
      </w:r>
      <w:r w:rsidR="0006560D" w:rsidRPr="00231087">
        <w:rPr>
          <w:rFonts w:ascii="Times New Roman" w:eastAsia="Times New Roman" w:hAnsi="Times New Roman" w:cs="Times New Roman"/>
          <w:sz w:val="22"/>
          <w:szCs w:val="22"/>
          <w:lang w:val="en-US"/>
        </w:rPr>
        <w:t xml:space="preserve">between </w:t>
      </w:r>
      <w:r w:rsidR="00DC51BD" w:rsidRPr="00231087">
        <w:rPr>
          <w:rFonts w:ascii="Times New Roman" w:eastAsia="Times New Roman" w:hAnsi="Times New Roman" w:cs="Times New Roman"/>
          <w:sz w:val="22"/>
          <w:szCs w:val="22"/>
          <w:lang w:val="en-US"/>
        </w:rPr>
        <w:t>commuting time</w:t>
      </w:r>
      <w:r w:rsidR="0006560D" w:rsidRPr="00231087">
        <w:rPr>
          <w:rFonts w:ascii="Times New Roman" w:eastAsia="Times New Roman" w:hAnsi="Times New Roman" w:cs="Times New Roman"/>
          <w:sz w:val="22"/>
          <w:szCs w:val="22"/>
          <w:lang w:val="en-US"/>
        </w:rPr>
        <w:t xml:space="preserve"> and job satisfaction </w:t>
      </w:r>
      <w:r w:rsidRPr="00231087">
        <w:rPr>
          <w:rFonts w:ascii="Times New Roman" w:eastAsia="Times New Roman" w:hAnsi="Times New Roman" w:cs="Times New Roman"/>
          <w:sz w:val="22"/>
          <w:szCs w:val="22"/>
          <w:lang w:val="en-US"/>
        </w:rPr>
        <w:t xml:space="preserve">is moderated by levels of trait self-control </w:t>
      </w:r>
      <w:r w:rsidR="0097458E" w:rsidRPr="00231087">
        <w:rPr>
          <w:rFonts w:ascii="Times New Roman" w:eastAsia="Times New Roman" w:hAnsi="Times New Roman" w:cs="Times New Roman"/>
          <w:sz w:val="22"/>
          <w:szCs w:val="22"/>
          <w:lang w:val="en-US"/>
        </w:rPr>
        <w:t xml:space="preserve">and whether this has a downstream consequence </w:t>
      </w:r>
      <w:r w:rsidR="007024C0" w:rsidRPr="00231087">
        <w:rPr>
          <w:rFonts w:ascii="Times New Roman" w:eastAsia="Times New Roman" w:hAnsi="Times New Roman" w:cs="Times New Roman"/>
          <w:sz w:val="22"/>
          <w:szCs w:val="22"/>
          <w:lang w:val="en-US"/>
        </w:rPr>
        <w:t>for</w:t>
      </w:r>
      <w:r w:rsidR="006F29E8" w:rsidRPr="00231087">
        <w:rPr>
          <w:rFonts w:ascii="Times New Roman" w:eastAsia="Times New Roman" w:hAnsi="Times New Roman" w:cs="Times New Roman"/>
          <w:sz w:val="22"/>
          <w:szCs w:val="22"/>
          <w:lang w:val="en-US"/>
        </w:rPr>
        <w:t xml:space="preserve"> </w:t>
      </w:r>
      <w:r w:rsidR="0097458E" w:rsidRPr="00231087">
        <w:rPr>
          <w:rFonts w:ascii="Times New Roman" w:eastAsia="Times New Roman" w:hAnsi="Times New Roman" w:cs="Times New Roman"/>
          <w:sz w:val="22"/>
          <w:szCs w:val="22"/>
          <w:lang w:val="en-US"/>
        </w:rPr>
        <w:t>actual turnover six months after the initial measurement</w:t>
      </w:r>
      <w:r w:rsidRPr="00231087">
        <w:rPr>
          <w:rFonts w:ascii="Times New Roman" w:eastAsia="Times New Roman" w:hAnsi="Times New Roman" w:cs="Times New Roman"/>
          <w:sz w:val="22"/>
          <w:szCs w:val="22"/>
          <w:lang w:val="en-US"/>
        </w:rPr>
        <w:t>.</w:t>
      </w:r>
      <w:r w:rsidR="003A28DB" w:rsidRPr="00231087">
        <w:rPr>
          <w:rFonts w:ascii="Times New Roman" w:eastAsia="Times New Roman" w:hAnsi="Times New Roman" w:cs="Times New Roman"/>
          <w:sz w:val="22"/>
          <w:szCs w:val="22"/>
          <w:lang w:val="en-US"/>
        </w:rPr>
        <w:t xml:space="preserve"> </w:t>
      </w:r>
      <w:r w:rsidR="00CD0BAE" w:rsidRPr="00231087">
        <w:rPr>
          <w:rFonts w:ascii="Times New Roman" w:eastAsia="Times New Roman" w:hAnsi="Times New Roman" w:cs="Times New Roman"/>
          <w:sz w:val="22"/>
          <w:szCs w:val="22"/>
          <w:lang w:val="en-US"/>
        </w:rPr>
        <w:t>The</w:t>
      </w:r>
      <w:r w:rsidR="00A251EB" w:rsidRPr="00231087">
        <w:rPr>
          <w:rFonts w:ascii="Times New Roman" w:eastAsia="Times New Roman" w:hAnsi="Times New Roman" w:cs="Times New Roman"/>
          <w:sz w:val="22"/>
          <w:szCs w:val="22"/>
          <w:lang w:val="en-US"/>
        </w:rPr>
        <w:t xml:space="preserve"> findings offer </w:t>
      </w:r>
      <w:r w:rsidR="003A28DB" w:rsidRPr="00231087">
        <w:rPr>
          <w:rFonts w:ascii="Times New Roman" w:eastAsia="Times New Roman" w:hAnsi="Times New Roman" w:cs="Times New Roman"/>
          <w:sz w:val="22"/>
          <w:szCs w:val="22"/>
          <w:lang w:val="en-US"/>
        </w:rPr>
        <w:t xml:space="preserve">support for </w:t>
      </w:r>
      <w:r w:rsidR="00907F6B" w:rsidRPr="00231087">
        <w:rPr>
          <w:rFonts w:ascii="Times New Roman" w:eastAsia="Times New Roman" w:hAnsi="Times New Roman" w:cs="Times New Roman"/>
          <w:sz w:val="22"/>
          <w:szCs w:val="22"/>
          <w:lang w:val="en-US"/>
        </w:rPr>
        <w:t xml:space="preserve">Hypothesis </w:t>
      </w:r>
      <w:r w:rsidR="006E41EE">
        <w:rPr>
          <w:rFonts w:ascii="Times New Roman" w:eastAsia="Times New Roman" w:hAnsi="Times New Roman" w:cs="Times New Roman"/>
          <w:sz w:val="22"/>
          <w:szCs w:val="22"/>
          <w:lang w:val="en-US"/>
        </w:rPr>
        <w:t>1</w:t>
      </w:r>
      <w:r w:rsidR="003A28DB" w:rsidRPr="00231087">
        <w:rPr>
          <w:rFonts w:ascii="Times New Roman" w:eastAsia="Times New Roman" w:hAnsi="Times New Roman" w:cs="Times New Roman"/>
          <w:sz w:val="22"/>
          <w:szCs w:val="22"/>
          <w:lang w:val="en-US"/>
        </w:rPr>
        <w:t xml:space="preserve">, suggesting that </w:t>
      </w:r>
      <w:r w:rsidR="00CD0BAE" w:rsidRPr="00231087">
        <w:rPr>
          <w:rFonts w:ascii="Times New Roman" w:eastAsia="Times New Roman" w:hAnsi="Times New Roman" w:cs="Times New Roman"/>
          <w:sz w:val="22"/>
          <w:szCs w:val="22"/>
          <w:lang w:val="en-US"/>
        </w:rPr>
        <w:t>those with longer</w:t>
      </w:r>
      <w:r w:rsidR="003A28DB" w:rsidRPr="00231087">
        <w:rPr>
          <w:rFonts w:ascii="Times New Roman" w:eastAsia="Times New Roman" w:hAnsi="Times New Roman" w:cs="Times New Roman"/>
          <w:sz w:val="22"/>
          <w:szCs w:val="22"/>
          <w:lang w:val="en-US"/>
        </w:rPr>
        <w:t xml:space="preserve"> </w:t>
      </w:r>
      <w:r w:rsidR="001B530A" w:rsidRPr="00231087">
        <w:rPr>
          <w:rFonts w:ascii="Times New Roman" w:eastAsia="Times New Roman" w:hAnsi="Times New Roman" w:cs="Times New Roman"/>
          <w:sz w:val="22"/>
          <w:szCs w:val="22"/>
          <w:lang w:val="en-US"/>
        </w:rPr>
        <w:t>commute</w:t>
      </w:r>
      <w:r w:rsidR="00CD0BAE" w:rsidRPr="00231087">
        <w:rPr>
          <w:rFonts w:ascii="Times New Roman" w:eastAsia="Times New Roman" w:hAnsi="Times New Roman" w:cs="Times New Roman"/>
          <w:sz w:val="22"/>
          <w:szCs w:val="22"/>
          <w:lang w:val="en-US"/>
        </w:rPr>
        <w:t xml:space="preserve">s </w:t>
      </w:r>
      <w:r w:rsidR="007C79EE" w:rsidRPr="00231087">
        <w:rPr>
          <w:rFonts w:ascii="Times New Roman" w:eastAsia="Times New Roman" w:hAnsi="Times New Roman" w:cs="Times New Roman"/>
          <w:sz w:val="22"/>
          <w:szCs w:val="22"/>
          <w:lang w:val="en-US"/>
        </w:rPr>
        <w:t>experience</w:t>
      </w:r>
      <w:r w:rsidR="00CD0BAE" w:rsidRPr="00231087">
        <w:rPr>
          <w:rFonts w:ascii="Times New Roman" w:eastAsia="Times New Roman" w:hAnsi="Times New Roman" w:cs="Times New Roman"/>
          <w:sz w:val="22"/>
          <w:szCs w:val="22"/>
          <w:lang w:val="en-US"/>
        </w:rPr>
        <w:t xml:space="preserve"> lower </w:t>
      </w:r>
      <w:r w:rsidR="003A28DB" w:rsidRPr="00231087">
        <w:rPr>
          <w:rFonts w:ascii="Times New Roman" w:eastAsia="Times New Roman" w:hAnsi="Times New Roman" w:cs="Times New Roman"/>
          <w:sz w:val="22"/>
          <w:szCs w:val="22"/>
          <w:lang w:val="en-US"/>
        </w:rPr>
        <w:t>job satisfaction</w:t>
      </w:r>
      <w:r w:rsidR="00CD0BAE" w:rsidRPr="00231087">
        <w:rPr>
          <w:rFonts w:ascii="Times New Roman" w:eastAsia="Times New Roman" w:hAnsi="Times New Roman" w:cs="Times New Roman"/>
          <w:sz w:val="22"/>
          <w:szCs w:val="22"/>
          <w:lang w:val="en-US"/>
        </w:rPr>
        <w:t xml:space="preserve"> to the extent that they lack </w:t>
      </w:r>
      <w:r w:rsidR="00CD0BAE" w:rsidRPr="00231087">
        <w:rPr>
          <w:rFonts w:ascii="Times New Roman" w:eastAsia="Times New Roman" w:hAnsi="Times New Roman" w:cs="Times New Roman"/>
          <w:sz w:val="22"/>
          <w:szCs w:val="22"/>
          <w:lang w:val="en-US"/>
        </w:rPr>
        <w:lastRenderedPageBreak/>
        <w:t xml:space="preserve">high </w:t>
      </w:r>
      <w:r w:rsidR="003A28DB" w:rsidRPr="00231087">
        <w:rPr>
          <w:rFonts w:ascii="Times New Roman" w:eastAsia="Times New Roman" w:hAnsi="Times New Roman" w:cs="Times New Roman"/>
          <w:sz w:val="22"/>
          <w:szCs w:val="22"/>
          <w:lang w:val="en-US"/>
        </w:rPr>
        <w:t>levels of trait self-control</w:t>
      </w:r>
      <w:r w:rsidR="0097458E" w:rsidRPr="00231087">
        <w:rPr>
          <w:rFonts w:ascii="Times New Roman" w:eastAsia="Times New Roman" w:hAnsi="Times New Roman" w:cs="Times New Roman"/>
          <w:sz w:val="22"/>
          <w:szCs w:val="22"/>
          <w:lang w:val="en-US"/>
        </w:rPr>
        <w:t xml:space="preserve">, which </w:t>
      </w:r>
      <w:r w:rsidR="00063D15" w:rsidRPr="00231087">
        <w:rPr>
          <w:rFonts w:ascii="Times New Roman" w:eastAsia="Times New Roman" w:hAnsi="Times New Roman" w:cs="Times New Roman"/>
          <w:sz w:val="22"/>
          <w:szCs w:val="22"/>
          <w:lang w:val="en-US"/>
        </w:rPr>
        <w:t xml:space="preserve">in turn </w:t>
      </w:r>
      <w:r w:rsidR="0097458E" w:rsidRPr="00231087">
        <w:rPr>
          <w:rFonts w:ascii="Times New Roman" w:eastAsia="Times New Roman" w:hAnsi="Times New Roman" w:cs="Times New Roman"/>
          <w:sz w:val="22"/>
          <w:szCs w:val="22"/>
          <w:lang w:val="en-US"/>
        </w:rPr>
        <w:t>leads to increased levels of turnover</w:t>
      </w:r>
      <w:r w:rsidR="003A28DB" w:rsidRPr="00231087">
        <w:rPr>
          <w:rFonts w:ascii="Times New Roman" w:eastAsia="Times New Roman" w:hAnsi="Times New Roman" w:cs="Times New Roman"/>
          <w:sz w:val="22"/>
          <w:szCs w:val="22"/>
          <w:lang w:val="en-US"/>
        </w:rPr>
        <w:t xml:space="preserve">. </w:t>
      </w:r>
      <w:r w:rsidR="0097458E" w:rsidRPr="00231087">
        <w:rPr>
          <w:rFonts w:ascii="Times New Roman" w:eastAsia="Times New Roman" w:hAnsi="Times New Roman" w:cs="Times New Roman"/>
          <w:sz w:val="22"/>
          <w:szCs w:val="22"/>
          <w:lang w:val="en-US"/>
        </w:rPr>
        <w:t xml:space="preserve">Hence, </w:t>
      </w:r>
      <w:r w:rsidR="00063D15" w:rsidRPr="00231087">
        <w:rPr>
          <w:rFonts w:ascii="Times New Roman" w:eastAsia="Times New Roman" w:hAnsi="Times New Roman" w:cs="Times New Roman"/>
          <w:sz w:val="22"/>
          <w:szCs w:val="22"/>
          <w:lang w:val="en-US"/>
        </w:rPr>
        <w:t xml:space="preserve">compared to those with lower trait self-control, </w:t>
      </w:r>
      <w:r w:rsidR="006F38CD" w:rsidRPr="00231087">
        <w:rPr>
          <w:rFonts w:ascii="Times New Roman" w:eastAsia="Times New Roman" w:hAnsi="Times New Roman" w:cs="Times New Roman"/>
          <w:sz w:val="22"/>
          <w:szCs w:val="22"/>
          <w:lang w:val="en-US"/>
        </w:rPr>
        <w:t xml:space="preserve">employees </w:t>
      </w:r>
      <w:r w:rsidR="00CD0BAE" w:rsidRPr="00231087">
        <w:rPr>
          <w:rFonts w:ascii="Times New Roman" w:eastAsia="Times New Roman" w:hAnsi="Times New Roman" w:cs="Times New Roman"/>
          <w:sz w:val="22"/>
          <w:szCs w:val="22"/>
          <w:lang w:val="en-US"/>
        </w:rPr>
        <w:t xml:space="preserve">with longer commutes and </w:t>
      </w:r>
      <w:r w:rsidR="00907F6B" w:rsidRPr="00231087">
        <w:rPr>
          <w:rFonts w:ascii="Times New Roman" w:eastAsia="Times New Roman" w:hAnsi="Times New Roman" w:cs="Times New Roman"/>
          <w:sz w:val="22"/>
          <w:szCs w:val="22"/>
          <w:lang w:val="en-US"/>
        </w:rPr>
        <w:t>higher</w:t>
      </w:r>
      <w:r w:rsidR="00CD0BAE" w:rsidRPr="00231087">
        <w:rPr>
          <w:rFonts w:ascii="Times New Roman" w:eastAsia="Times New Roman" w:hAnsi="Times New Roman" w:cs="Times New Roman"/>
          <w:sz w:val="22"/>
          <w:szCs w:val="22"/>
          <w:lang w:val="en-US"/>
        </w:rPr>
        <w:t xml:space="preserve"> trait self-control are </w:t>
      </w:r>
      <w:r w:rsidR="00907F6B" w:rsidRPr="00231087">
        <w:rPr>
          <w:rFonts w:ascii="Times New Roman" w:eastAsia="Times New Roman" w:hAnsi="Times New Roman" w:cs="Times New Roman"/>
          <w:sz w:val="22"/>
          <w:szCs w:val="22"/>
          <w:lang w:val="en-US"/>
        </w:rPr>
        <w:t xml:space="preserve">less </w:t>
      </w:r>
      <w:r w:rsidR="00CD0BAE" w:rsidRPr="00231087">
        <w:rPr>
          <w:rFonts w:ascii="Times New Roman" w:eastAsia="Times New Roman" w:hAnsi="Times New Roman" w:cs="Times New Roman"/>
          <w:sz w:val="22"/>
          <w:szCs w:val="22"/>
          <w:lang w:val="en-US"/>
        </w:rPr>
        <w:t xml:space="preserve">likely to leave their organization due to their </w:t>
      </w:r>
      <w:r w:rsidR="00907F6B" w:rsidRPr="00231087">
        <w:rPr>
          <w:rFonts w:ascii="Times New Roman" w:eastAsia="Times New Roman" w:hAnsi="Times New Roman" w:cs="Times New Roman"/>
          <w:sz w:val="22"/>
          <w:szCs w:val="22"/>
          <w:lang w:val="en-US"/>
        </w:rPr>
        <w:t xml:space="preserve">relatively higher </w:t>
      </w:r>
      <w:r w:rsidR="00CD0BAE" w:rsidRPr="00231087">
        <w:rPr>
          <w:rFonts w:ascii="Times New Roman" w:eastAsia="Times New Roman" w:hAnsi="Times New Roman" w:cs="Times New Roman"/>
          <w:sz w:val="22"/>
          <w:szCs w:val="22"/>
          <w:lang w:val="en-US"/>
        </w:rPr>
        <w:t>levels of job satisfaction.</w:t>
      </w:r>
    </w:p>
    <w:p w14:paraId="69095CC8" w14:textId="77777777" w:rsidR="00C745B5" w:rsidRPr="00231087" w:rsidRDefault="001B07E5" w:rsidP="00EE02A5">
      <w:pPr>
        <w:pStyle w:val="Normal1"/>
        <w:keepNext/>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STUDY 2</w:t>
      </w:r>
    </w:p>
    <w:p w14:paraId="27396097" w14:textId="00F89893" w:rsidR="00C44A07" w:rsidRPr="00231087" w:rsidRDefault="001B07E5" w:rsidP="00B2072C">
      <w:pPr>
        <w:pStyle w:val="Normal1"/>
        <w:keepNext/>
        <w:widowControl w:val="0"/>
        <w:spacing w:line="480" w:lineRule="auto"/>
        <w:rPr>
          <w:rFonts w:ascii="Times New Roman" w:eastAsia="Helvetica" w:hAnsi="Times New Roman" w:cs="Times New Roman"/>
          <w:sz w:val="22"/>
          <w:szCs w:val="22"/>
          <w:lang w:val="en-US"/>
        </w:rPr>
      </w:pPr>
      <w:r w:rsidRPr="00231087">
        <w:rPr>
          <w:rFonts w:ascii="Times New Roman" w:eastAsia="Times New Roman" w:hAnsi="Times New Roman" w:cs="Times New Roman"/>
          <w:sz w:val="22"/>
          <w:szCs w:val="22"/>
          <w:lang w:val="en-US"/>
        </w:rPr>
        <w:tab/>
        <w:t>Study 2</w:t>
      </w:r>
      <w:r w:rsidR="00B36641" w:rsidRPr="00231087">
        <w:rPr>
          <w:rFonts w:ascii="Times New Roman" w:eastAsia="Times New Roman" w:hAnsi="Times New Roman" w:cs="Times New Roman"/>
          <w:sz w:val="22"/>
          <w:szCs w:val="22"/>
          <w:lang w:val="en-US"/>
        </w:rPr>
        <w:t xml:space="preserve"> </w:t>
      </w:r>
      <w:r w:rsidR="00CD54E7" w:rsidRPr="00231087">
        <w:rPr>
          <w:rFonts w:ascii="Times New Roman" w:eastAsia="Times New Roman" w:hAnsi="Times New Roman" w:cs="Times New Roman"/>
          <w:sz w:val="22"/>
          <w:szCs w:val="22"/>
          <w:lang w:val="en-US"/>
        </w:rPr>
        <w:t>aimed to provide further support for the boundary work inherent in the commute to work</w:t>
      </w:r>
      <w:r w:rsidR="00D0476E" w:rsidRPr="00231087">
        <w:rPr>
          <w:rFonts w:ascii="Times New Roman" w:eastAsia="Times New Roman" w:hAnsi="Times New Roman" w:cs="Times New Roman"/>
          <w:sz w:val="22"/>
          <w:szCs w:val="22"/>
          <w:lang w:val="en-US"/>
        </w:rPr>
        <w:t>.</w:t>
      </w:r>
      <w:r w:rsidR="00607691" w:rsidRPr="00231087">
        <w:rPr>
          <w:rFonts w:ascii="Times New Roman" w:eastAsia="Times New Roman" w:hAnsi="Times New Roman" w:cs="Times New Roman"/>
          <w:sz w:val="22"/>
          <w:szCs w:val="22"/>
          <w:lang w:val="en-US"/>
        </w:rPr>
        <w:t xml:space="preserve"> First, we </w:t>
      </w:r>
      <w:r w:rsidR="00340F96" w:rsidRPr="00231087">
        <w:rPr>
          <w:rFonts w:ascii="Times New Roman" w:eastAsia="Times New Roman" w:hAnsi="Times New Roman" w:cs="Times New Roman"/>
          <w:sz w:val="22"/>
          <w:szCs w:val="22"/>
          <w:lang w:val="en-US"/>
        </w:rPr>
        <w:t xml:space="preserve">aimed to provide further support for the finding that employees with higher trait self-control are less negatively affected by longer commutes (Hypothesis </w:t>
      </w:r>
      <w:r w:rsidR="00340F96">
        <w:rPr>
          <w:rFonts w:ascii="Times New Roman" w:eastAsia="Times New Roman" w:hAnsi="Times New Roman" w:cs="Times New Roman"/>
          <w:sz w:val="22"/>
          <w:szCs w:val="22"/>
          <w:lang w:val="en-US"/>
        </w:rPr>
        <w:t>1</w:t>
      </w:r>
      <w:r w:rsidR="00340F96" w:rsidRPr="00231087">
        <w:rPr>
          <w:rFonts w:ascii="Times New Roman" w:eastAsia="Times New Roman" w:hAnsi="Times New Roman" w:cs="Times New Roman"/>
          <w:sz w:val="22"/>
          <w:szCs w:val="22"/>
          <w:lang w:val="en-US"/>
        </w:rPr>
        <w:t>).</w:t>
      </w:r>
      <w:r w:rsidR="003465FE" w:rsidRPr="003465FE">
        <w:rPr>
          <w:rFonts w:ascii="Times New Roman" w:eastAsia="Times New Roman" w:hAnsi="Times New Roman" w:cs="Times New Roman"/>
          <w:sz w:val="22"/>
          <w:szCs w:val="22"/>
          <w:lang w:val="en-US"/>
        </w:rPr>
        <w:t xml:space="preserve"> </w:t>
      </w:r>
      <w:r w:rsidR="003465FE">
        <w:rPr>
          <w:rFonts w:ascii="Times New Roman" w:eastAsia="Times New Roman" w:hAnsi="Times New Roman" w:cs="Times New Roman"/>
          <w:sz w:val="22"/>
          <w:szCs w:val="22"/>
          <w:lang w:val="en-US"/>
        </w:rPr>
        <w:t>Next</w:t>
      </w:r>
      <w:r w:rsidR="003465FE" w:rsidRPr="00231087">
        <w:rPr>
          <w:rFonts w:ascii="Times New Roman" w:eastAsia="Times New Roman" w:hAnsi="Times New Roman" w:cs="Times New Roman"/>
          <w:sz w:val="22"/>
          <w:szCs w:val="22"/>
          <w:lang w:val="en-US"/>
        </w:rPr>
        <w:t xml:space="preserve">, we sought to test whether employees who experience greater work-family conflict are more negatively affected by longer commutes (Hypothesis </w:t>
      </w:r>
      <w:r w:rsidR="007F4110">
        <w:rPr>
          <w:rFonts w:ascii="Times New Roman" w:eastAsia="Times New Roman" w:hAnsi="Times New Roman" w:cs="Times New Roman"/>
          <w:sz w:val="22"/>
          <w:szCs w:val="22"/>
          <w:lang w:val="en-US"/>
        </w:rPr>
        <w:t>2</w:t>
      </w:r>
      <w:r w:rsidR="003465FE" w:rsidRPr="00231087">
        <w:rPr>
          <w:rFonts w:ascii="Times New Roman" w:eastAsia="Times New Roman" w:hAnsi="Times New Roman" w:cs="Times New Roman"/>
          <w:sz w:val="22"/>
          <w:szCs w:val="22"/>
          <w:lang w:val="en-US"/>
        </w:rPr>
        <w:t>)</w:t>
      </w:r>
      <w:r w:rsidR="007F4110">
        <w:rPr>
          <w:rFonts w:ascii="Times New Roman" w:eastAsia="Times New Roman" w:hAnsi="Times New Roman" w:cs="Times New Roman"/>
          <w:sz w:val="22"/>
          <w:szCs w:val="22"/>
          <w:lang w:val="en-US"/>
        </w:rPr>
        <w:t xml:space="preserve">. Further, we aimed to test </w:t>
      </w:r>
      <w:r w:rsidR="00607691" w:rsidRPr="00231087">
        <w:rPr>
          <w:rFonts w:ascii="Times New Roman" w:eastAsia="Times New Roman" w:hAnsi="Times New Roman" w:cs="Times New Roman"/>
          <w:sz w:val="22"/>
          <w:szCs w:val="22"/>
          <w:lang w:val="en-US"/>
        </w:rPr>
        <w:t xml:space="preserve">whether employees’ engagement in role-clarifying prospection moderates the aversive effect of longer commutes (Hypothesis </w:t>
      </w:r>
      <w:r w:rsidR="007F4110">
        <w:rPr>
          <w:rFonts w:ascii="Times New Roman" w:eastAsia="Times New Roman" w:hAnsi="Times New Roman" w:cs="Times New Roman"/>
          <w:sz w:val="22"/>
          <w:szCs w:val="22"/>
          <w:lang w:val="en-US"/>
        </w:rPr>
        <w:t>3</w:t>
      </w:r>
      <w:r w:rsidR="00607691" w:rsidRPr="00231087">
        <w:rPr>
          <w:rFonts w:ascii="Times New Roman" w:eastAsia="Times New Roman" w:hAnsi="Times New Roman" w:cs="Times New Roman"/>
          <w:sz w:val="22"/>
          <w:szCs w:val="22"/>
          <w:lang w:val="en-US"/>
        </w:rPr>
        <w:t>)</w:t>
      </w:r>
      <w:r w:rsidR="007F4110">
        <w:rPr>
          <w:rFonts w:ascii="Times New Roman" w:eastAsia="Times New Roman" w:hAnsi="Times New Roman" w:cs="Times New Roman"/>
          <w:sz w:val="22"/>
          <w:szCs w:val="22"/>
          <w:lang w:val="en-US"/>
        </w:rPr>
        <w:t>,</w:t>
      </w:r>
      <w:r w:rsidR="00C838FF" w:rsidRPr="00231087">
        <w:rPr>
          <w:rFonts w:ascii="Times New Roman" w:eastAsia="Times New Roman" w:hAnsi="Times New Roman" w:cs="Times New Roman"/>
          <w:sz w:val="22"/>
          <w:szCs w:val="22"/>
          <w:lang w:val="en-US"/>
        </w:rPr>
        <w:t xml:space="preserve"> </w:t>
      </w:r>
      <w:r w:rsidR="00CA723D" w:rsidRPr="00231087">
        <w:rPr>
          <w:rFonts w:ascii="Times New Roman" w:eastAsia="Times New Roman" w:hAnsi="Times New Roman" w:cs="Times New Roman"/>
          <w:sz w:val="22"/>
          <w:szCs w:val="22"/>
          <w:lang w:val="en-US"/>
        </w:rPr>
        <w:t xml:space="preserve">whether employees with higher trait self-control are more likely to engage in role-clarifying prospection (Hypothesis 4), and whether </w:t>
      </w:r>
      <w:r w:rsidR="009D2AE2" w:rsidRPr="00231087">
        <w:rPr>
          <w:rFonts w:ascii="Times New Roman" w:eastAsia="Times New Roman" w:hAnsi="Times New Roman" w:cs="Times New Roman"/>
          <w:sz w:val="22"/>
          <w:szCs w:val="22"/>
          <w:lang w:val="en-US"/>
        </w:rPr>
        <w:t xml:space="preserve">the attenuating effect of role-clarifying prospection on longer commutes is stronger for employees with </w:t>
      </w:r>
      <w:r w:rsidR="00DC51BD" w:rsidRPr="00231087">
        <w:rPr>
          <w:rFonts w:ascii="Times New Roman" w:eastAsia="Times New Roman" w:hAnsi="Times New Roman" w:cs="Times New Roman"/>
          <w:sz w:val="22"/>
          <w:szCs w:val="22"/>
          <w:lang w:val="en-US"/>
        </w:rPr>
        <w:t xml:space="preserve">greater </w:t>
      </w:r>
      <w:r w:rsidR="000219B7" w:rsidRPr="00231087">
        <w:rPr>
          <w:rFonts w:ascii="Times New Roman" w:eastAsia="Times New Roman" w:hAnsi="Times New Roman" w:cs="Times New Roman"/>
          <w:sz w:val="22"/>
          <w:szCs w:val="22"/>
          <w:lang w:val="en-US"/>
        </w:rPr>
        <w:t>work-family</w:t>
      </w:r>
      <w:r w:rsidR="009D2AE2" w:rsidRPr="00231087">
        <w:rPr>
          <w:rFonts w:ascii="Times New Roman" w:eastAsia="Times New Roman" w:hAnsi="Times New Roman" w:cs="Times New Roman"/>
          <w:sz w:val="22"/>
          <w:szCs w:val="22"/>
          <w:lang w:val="en-US"/>
        </w:rPr>
        <w:t xml:space="preserve"> conflict (Hypothesis 5).</w:t>
      </w:r>
      <w:r w:rsidR="008560DC" w:rsidRPr="00231087">
        <w:rPr>
          <w:rFonts w:ascii="Times New Roman" w:eastAsia="Times New Roman" w:hAnsi="Times New Roman" w:cs="Times New Roman"/>
          <w:sz w:val="22"/>
          <w:szCs w:val="22"/>
          <w:lang w:val="en-US"/>
        </w:rPr>
        <w:t xml:space="preserve"> To </w:t>
      </w:r>
      <w:r w:rsidR="006F2FA9" w:rsidRPr="00231087">
        <w:rPr>
          <w:rFonts w:ascii="Times New Roman" w:eastAsia="Times New Roman" w:hAnsi="Times New Roman" w:cs="Times New Roman"/>
          <w:sz w:val="22"/>
          <w:szCs w:val="22"/>
          <w:lang w:val="en-US"/>
        </w:rPr>
        <w:t xml:space="preserve">address </w:t>
      </w:r>
      <w:r w:rsidR="008560DC" w:rsidRPr="00231087">
        <w:rPr>
          <w:rFonts w:ascii="Times New Roman" w:eastAsia="Times New Roman" w:hAnsi="Times New Roman" w:cs="Times New Roman"/>
          <w:sz w:val="22"/>
          <w:szCs w:val="22"/>
          <w:lang w:val="en-US"/>
        </w:rPr>
        <w:t>these questions, we conducted a field study at a financial services firm located in Latin America</w:t>
      </w:r>
      <w:r w:rsidR="00B03CCF" w:rsidRPr="00231087">
        <w:rPr>
          <w:rFonts w:ascii="Times New Roman" w:eastAsia="Times New Roman" w:hAnsi="Times New Roman" w:cs="Times New Roman"/>
          <w:sz w:val="22"/>
          <w:szCs w:val="22"/>
          <w:lang w:val="en-US"/>
        </w:rPr>
        <w:t xml:space="preserve">, and used the translation procedure outlined by Schaffer and Riordan </w:t>
      </w:r>
      <w:r w:rsidR="00B03CCF" w:rsidRPr="00231087">
        <w:rPr>
          <w:rFonts w:ascii="Times New Roman" w:eastAsia="Times New Roman" w:hAnsi="Times New Roman" w:cs="Times New Roman"/>
          <w:sz w:val="22"/>
          <w:szCs w:val="22"/>
          <w:lang w:val="en-US"/>
        </w:rPr>
        <w:fldChar w:fldCharType="begin" w:fldLock="1"/>
      </w:r>
      <w:r w:rsidR="00372F52" w:rsidRPr="00231087">
        <w:rPr>
          <w:rFonts w:ascii="Times New Roman" w:eastAsia="Times New Roman" w:hAnsi="Times New Roman" w:cs="Times New Roman"/>
          <w:sz w:val="22"/>
          <w:szCs w:val="22"/>
          <w:lang w:val="en-US"/>
        </w:rPr>
        <w:instrText>ADDIN CSL_CITATION {"citationItems":[{"id":"ITEM-1","itemData":{"abstract":"Cross-cultural studies that use self-report instruments can present researchers with a variety of challenges. This article reviews the organizational research literature between the years of 1995 and 2001 to identify common practices prevalent in this type of research. Key methodological issues are examined within the context of a three-stage framework: (a) the development of the research question, (b) the alignment of the research contexts, and (c) the validation of the research instruments. This examination serves as a basis for the identification of best-practice recommendations for cross-cultural researchers.","author":[{"dropping-particle":"","family":"Schaffer","given":"Bryan S.","non-dropping-particle":"","parse-names":false,"suffix":""},{"dropping-particle":"","family":"Riordan","given":"Christine M.","non-dropping-particle":"","parse-names":false,"suffix":""}],"container-title":"Organizational Research Methods","id":"ITEM-1","issue":"2","issued":{"date-parts":[["2003"]]},"page":"169-215","title":"A Review of Cross-Cultural Methodologies for Organizational Research: A Best-Practices Approach","type":"article-journal","volume":"6"},"suppress-author":1,"uris":["http://www.mendeley.com/documents/?uuid=4cab1e3d-0177-4466-ac31-1de656893e31"]}],"mendeley":{"formattedCitation":"(2003)","plainTextFormattedCitation":"(2003)","previouslyFormattedCitation":"(2003)"},"properties":{"noteIndex":0},"schema":"https://github.com/citation-style-language/schema/raw/master/csl-citation.json"}</w:instrText>
      </w:r>
      <w:r w:rsidR="00B03CCF" w:rsidRPr="00231087">
        <w:rPr>
          <w:rFonts w:ascii="Times New Roman" w:eastAsia="Times New Roman" w:hAnsi="Times New Roman" w:cs="Times New Roman"/>
          <w:sz w:val="22"/>
          <w:szCs w:val="22"/>
          <w:lang w:val="en-US"/>
        </w:rPr>
        <w:fldChar w:fldCharType="separate"/>
      </w:r>
      <w:r w:rsidR="00B03CCF" w:rsidRPr="00231087">
        <w:rPr>
          <w:rFonts w:ascii="Times New Roman" w:eastAsia="Times New Roman" w:hAnsi="Times New Roman" w:cs="Times New Roman"/>
          <w:noProof/>
          <w:sz w:val="22"/>
          <w:szCs w:val="22"/>
          <w:lang w:val="en-US"/>
        </w:rPr>
        <w:t>(2003)</w:t>
      </w:r>
      <w:r w:rsidR="00B03CCF" w:rsidRPr="00231087">
        <w:rPr>
          <w:rFonts w:ascii="Times New Roman" w:eastAsia="Times New Roman" w:hAnsi="Times New Roman" w:cs="Times New Roman"/>
          <w:sz w:val="22"/>
          <w:szCs w:val="22"/>
          <w:lang w:val="en-US"/>
        </w:rPr>
        <w:fldChar w:fldCharType="end"/>
      </w:r>
      <w:r w:rsidR="00B03CCF" w:rsidRPr="00231087">
        <w:rPr>
          <w:rFonts w:ascii="Times New Roman" w:eastAsia="Times New Roman" w:hAnsi="Times New Roman" w:cs="Times New Roman"/>
          <w:sz w:val="22"/>
          <w:szCs w:val="22"/>
          <w:lang w:val="en-US"/>
        </w:rPr>
        <w:t xml:space="preserve"> to adapt our measures to Spanish.</w:t>
      </w:r>
    </w:p>
    <w:p w14:paraId="5F3B44F7" w14:textId="77777777" w:rsidR="00C745B5" w:rsidRPr="00231087" w:rsidRDefault="001B07E5"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Method</w:t>
      </w:r>
    </w:p>
    <w:p w14:paraId="7FD195D6" w14:textId="77777777" w:rsidR="00591D17" w:rsidRPr="00231087" w:rsidRDefault="001B07E5" w:rsidP="00EE02A5">
      <w:pPr>
        <w:pStyle w:val="Normal1"/>
        <w:keepNext/>
        <w:widowControl w:val="0"/>
        <w:spacing w:line="480" w:lineRule="auto"/>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ab/>
      </w:r>
      <w:r w:rsidRPr="00231087">
        <w:rPr>
          <w:rFonts w:ascii="Times New Roman" w:eastAsia="Times New Roman" w:hAnsi="Times New Roman" w:cs="Times New Roman"/>
          <w:b/>
          <w:i/>
          <w:sz w:val="22"/>
          <w:szCs w:val="22"/>
          <w:lang w:val="en-US"/>
        </w:rPr>
        <w:t xml:space="preserve">Sample and Procedures. </w:t>
      </w:r>
      <w:r w:rsidR="00B03CCF" w:rsidRPr="00231087">
        <w:rPr>
          <w:rFonts w:ascii="Times New Roman" w:hAnsi="Times New Roman" w:cs="Times New Roman"/>
          <w:bCs/>
          <w:iCs/>
          <w:sz w:val="22"/>
          <w:szCs w:val="22"/>
          <w:lang w:val="en-US"/>
        </w:rPr>
        <w:t>The</w:t>
      </w:r>
      <w:r w:rsidR="00B03CCF" w:rsidRPr="00231087">
        <w:rPr>
          <w:rFonts w:ascii="Times New Roman" w:eastAsia="Times New Roman" w:hAnsi="Times New Roman" w:cs="Times New Roman"/>
          <w:b/>
          <w:iCs/>
          <w:sz w:val="22"/>
          <w:szCs w:val="22"/>
          <w:lang w:val="en-US"/>
        </w:rPr>
        <w:t xml:space="preserve"> </w:t>
      </w:r>
      <w:r w:rsidR="00B03CCF" w:rsidRPr="00231087">
        <w:rPr>
          <w:rFonts w:ascii="Times New Roman" w:hAnsi="Times New Roman" w:cs="Times New Roman"/>
          <w:bCs/>
          <w:iCs/>
          <w:sz w:val="22"/>
          <w:szCs w:val="22"/>
          <w:lang w:val="en-US"/>
        </w:rPr>
        <w:t>firm</w:t>
      </w:r>
      <w:r w:rsidR="00B03CCF" w:rsidRPr="00231087">
        <w:rPr>
          <w:rFonts w:ascii="Times New Roman" w:eastAsia="Times New Roman" w:hAnsi="Times New Roman" w:cs="Times New Roman"/>
          <w:bCs/>
          <w:iCs/>
          <w:sz w:val="22"/>
          <w:szCs w:val="22"/>
          <w:lang w:val="en-US"/>
        </w:rPr>
        <w:t xml:space="preserve">’s human resource </w:t>
      </w:r>
      <w:r w:rsidR="008B3B01" w:rsidRPr="00231087">
        <w:rPr>
          <w:rFonts w:ascii="Times New Roman" w:eastAsia="Times New Roman" w:hAnsi="Times New Roman" w:cs="Times New Roman"/>
          <w:bCs/>
          <w:iCs/>
          <w:sz w:val="22"/>
          <w:szCs w:val="22"/>
          <w:lang w:val="en-US"/>
        </w:rPr>
        <w:t xml:space="preserve">(HR) </w:t>
      </w:r>
      <w:r w:rsidR="00B03CCF" w:rsidRPr="00231087">
        <w:rPr>
          <w:rFonts w:ascii="Times New Roman" w:eastAsia="Times New Roman" w:hAnsi="Times New Roman" w:cs="Times New Roman"/>
          <w:bCs/>
          <w:iCs/>
          <w:sz w:val="22"/>
          <w:szCs w:val="22"/>
          <w:lang w:val="en-US"/>
        </w:rPr>
        <w:t xml:space="preserve">department selected </w:t>
      </w:r>
      <w:r w:rsidR="00414451" w:rsidRPr="00231087">
        <w:rPr>
          <w:rFonts w:ascii="Times New Roman" w:eastAsia="Times New Roman" w:hAnsi="Times New Roman" w:cs="Times New Roman"/>
          <w:bCs/>
          <w:iCs/>
          <w:sz w:val="22"/>
          <w:szCs w:val="22"/>
          <w:lang w:val="en-US"/>
        </w:rPr>
        <w:t>4</w:t>
      </w:r>
      <w:r w:rsidR="00B03CCF" w:rsidRPr="00231087">
        <w:rPr>
          <w:rFonts w:ascii="Times New Roman" w:eastAsia="Times New Roman" w:hAnsi="Times New Roman" w:cs="Times New Roman"/>
          <w:bCs/>
          <w:iCs/>
          <w:sz w:val="22"/>
          <w:szCs w:val="22"/>
          <w:lang w:val="en-US"/>
        </w:rPr>
        <w:t>,</w:t>
      </w:r>
      <w:r w:rsidR="00414451" w:rsidRPr="00231087">
        <w:rPr>
          <w:rFonts w:ascii="Times New Roman" w:eastAsia="Times New Roman" w:hAnsi="Times New Roman" w:cs="Times New Roman"/>
          <w:bCs/>
          <w:iCs/>
          <w:sz w:val="22"/>
          <w:szCs w:val="22"/>
          <w:lang w:val="en-US"/>
        </w:rPr>
        <w:t>800</w:t>
      </w:r>
      <w:r w:rsidR="00B03CCF" w:rsidRPr="00231087">
        <w:rPr>
          <w:rFonts w:ascii="Times New Roman" w:eastAsia="Times New Roman" w:hAnsi="Times New Roman" w:cs="Times New Roman"/>
          <w:bCs/>
          <w:iCs/>
          <w:sz w:val="22"/>
          <w:szCs w:val="22"/>
          <w:lang w:val="en-US"/>
        </w:rPr>
        <w:t xml:space="preserve"> employees at random from i</w:t>
      </w:r>
      <w:r w:rsidR="006944D0" w:rsidRPr="00231087">
        <w:rPr>
          <w:rFonts w:ascii="Times New Roman" w:eastAsia="Times New Roman" w:hAnsi="Times New Roman" w:cs="Times New Roman"/>
          <w:bCs/>
          <w:iCs/>
          <w:sz w:val="22"/>
          <w:szCs w:val="22"/>
          <w:lang w:val="en-US"/>
        </w:rPr>
        <w:t>ts</w:t>
      </w:r>
      <w:r w:rsidR="00B03CCF" w:rsidRPr="00231087">
        <w:rPr>
          <w:rFonts w:ascii="Times New Roman" w:eastAsia="Times New Roman" w:hAnsi="Times New Roman" w:cs="Times New Roman"/>
          <w:bCs/>
          <w:iCs/>
          <w:sz w:val="22"/>
          <w:szCs w:val="22"/>
          <w:lang w:val="en-US"/>
        </w:rPr>
        <w:t xml:space="preserve"> larger </w:t>
      </w:r>
      <w:r w:rsidR="00197D3D" w:rsidRPr="00231087">
        <w:rPr>
          <w:rFonts w:ascii="Times New Roman" w:eastAsia="Times New Roman" w:hAnsi="Times New Roman" w:cs="Times New Roman"/>
          <w:bCs/>
          <w:iCs/>
          <w:sz w:val="22"/>
          <w:szCs w:val="22"/>
          <w:lang w:val="en-US"/>
        </w:rPr>
        <w:t xml:space="preserve">employee </w:t>
      </w:r>
      <w:r w:rsidR="009669E0" w:rsidRPr="00231087">
        <w:rPr>
          <w:rFonts w:ascii="Times New Roman" w:eastAsia="Times New Roman" w:hAnsi="Times New Roman" w:cs="Times New Roman"/>
          <w:bCs/>
          <w:iCs/>
          <w:sz w:val="22"/>
          <w:szCs w:val="22"/>
          <w:lang w:val="en-US"/>
        </w:rPr>
        <w:t>pool</w:t>
      </w:r>
      <w:r w:rsidR="00204A23" w:rsidRPr="00231087">
        <w:rPr>
          <w:rFonts w:ascii="Times New Roman" w:eastAsia="Times New Roman" w:hAnsi="Times New Roman" w:cs="Times New Roman"/>
          <w:bCs/>
          <w:iCs/>
          <w:sz w:val="22"/>
          <w:szCs w:val="22"/>
          <w:lang w:val="en-US"/>
        </w:rPr>
        <w:t xml:space="preserve"> </w:t>
      </w:r>
      <w:r w:rsidR="009669E0" w:rsidRPr="00231087">
        <w:rPr>
          <w:rFonts w:ascii="Times New Roman" w:eastAsia="Times New Roman" w:hAnsi="Times New Roman" w:cs="Times New Roman"/>
          <w:bCs/>
          <w:iCs/>
          <w:sz w:val="22"/>
          <w:szCs w:val="22"/>
          <w:lang w:val="en-US"/>
        </w:rPr>
        <w:t xml:space="preserve">and informed them that they would be contacted by an outside research team. We subsequently emailed invitations to these employees asking them to </w:t>
      </w:r>
      <w:r w:rsidR="00516968" w:rsidRPr="00231087">
        <w:rPr>
          <w:rFonts w:ascii="Times New Roman" w:eastAsia="Times New Roman" w:hAnsi="Times New Roman" w:cs="Times New Roman"/>
          <w:sz w:val="22"/>
          <w:szCs w:val="22"/>
          <w:lang w:val="en-US"/>
        </w:rPr>
        <w:t xml:space="preserve">participate in a study </w:t>
      </w:r>
      <w:r w:rsidR="007B6BC7" w:rsidRPr="00231087">
        <w:rPr>
          <w:rFonts w:ascii="Times New Roman" w:eastAsia="Times New Roman" w:hAnsi="Times New Roman" w:cs="Times New Roman"/>
          <w:sz w:val="22"/>
          <w:szCs w:val="22"/>
          <w:lang w:val="en-US"/>
        </w:rPr>
        <w:t xml:space="preserve">that was aimed at </w:t>
      </w:r>
      <w:r w:rsidR="00516968" w:rsidRPr="00231087">
        <w:rPr>
          <w:rFonts w:ascii="Times New Roman" w:eastAsia="Times New Roman" w:hAnsi="Times New Roman" w:cs="Times New Roman"/>
          <w:sz w:val="22"/>
          <w:szCs w:val="22"/>
          <w:lang w:val="en-US"/>
        </w:rPr>
        <w:t xml:space="preserve">improving their workplace. Of the invited employees, </w:t>
      </w:r>
      <w:r w:rsidR="008B3B01" w:rsidRPr="00231087">
        <w:rPr>
          <w:rFonts w:ascii="Times New Roman" w:eastAsia="Times New Roman" w:hAnsi="Times New Roman" w:cs="Times New Roman"/>
          <w:sz w:val="22"/>
          <w:szCs w:val="22"/>
          <w:lang w:val="en-US"/>
        </w:rPr>
        <w:t>1,0</w:t>
      </w:r>
      <w:r w:rsidR="00404519" w:rsidRPr="00231087">
        <w:rPr>
          <w:rFonts w:ascii="Times New Roman" w:eastAsia="Times New Roman" w:hAnsi="Times New Roman" w:cs="Times New Roman"/>
          <w:sz w:val="22"/>
          <w:szCs w:val="22"/>
          <w:lang w:val="en-US"/>
        </w:rPr>
        <w:t>68</w:t>
      </w:r>
      <w:r w:rsidR="008B3B01" w:rsidRPr="00231087">
        <w:rPr>
          <w:rFonts w:ascii="Times New Roman" w:eastAsia="Times New Roman" w:hAnsi="Times New Roman" w:cs="Times New Roman"/>
          <w:sz w:val="22"/>
          <w:szCs w:val="22"/>
          <w:lang w:val="en-US"/>
        </w:rPr>
        <w:t xml:space="preserve"> responded to the survey and had HR information that could be matched (response rate: 22.31%; </w:t>
      </w:r>
      <w:r w:rsidR="001D7814" w:rsidRPr="00231087">
        <w:rPr>
          <w:rFonts w:ascii="Times New Roman" w:eastAsia="Times New Roman" w:hAnsi="Times New Roman" w:cs="Times New Roman"/>
          <w:i/>
          <w:sz w:val="22"/>
          <w:szCs w:val="22"/>
          <w:lang w:val="en-US"/>
        </w:rPr>
        <w:t>M</w:t>
      </w:r>
      <w:r w:rsidR="001D7814" w:rsidRPr="00231087">
        <w:rPr>
          <w:rFonts w:ascii="Times New Roman" w:eastAsia="Times New Roman" w:hAnsi="Times New Roman" w:cs="Times New Roman"/>
          <w:i/>
          <w:sz w:val="22"/>
          <w:szCs w:val="22"/>
          <w:vertAlign w:val="subscript"/>
          <w:lang w:val="en-US"/>
        </w:rPr>
        <w:t xml:space="preserve">age </w:t>
      </w:r>
      <w:r w:rsidR="001D7814" w:rsidRPr="00231087">
        <w:rPr>
          <w:rFonts w:ascii="Times New Roman" w:eastAsia="Times New Roman" w:hAnsi="Times New Roman" w:cs="Times New Roman"/>
          <w:i/>
          <w:sz w:val="22"/>
          <w:szCs w:val="22"/>
          <w:lang w:val="en-US"/>
        </w:rPr>
        <w:t xml:space="preserve">= </w:t>
      </w:r>
      <w:r w:rsidR="001D7814" w:rsidRPr="00231087">
        <w:rPr>
          <w:rFonts w:ascii="Times New Roman" w:eastAsia="Times New Roman" w:hAnsi="Times New Roman" w:cs="Times New Roman"/>
          <w:sz w:val="22"/>
          <w:szCs w:val="22"/>
          <w:lang w:val="en-US"/>
        </w:rPr>
        <w:t>3</w:t>
      </w:r>
      <w:r w:rsidR="001137B6" w:rsidRPr="00231087">
        <w:rPr>
          <w:rFonts w:ascii="Times New Roman" w:eastAsia="Times New Roman" w:hAnsi="Times New Roman" w:cs="Times New Roman"/>
          <w:sz w:val="22"/>
          <w:szCs w:val="22"/>
          <w:lang w:val="en-US"/>
        </w:rPr>
        <w:t>5</w:t>
      </w:r>
      <w:r w:rsidR="001D7814" w:rsidRPr="00231087">
        <w:rPr>
          <w:rFonts w:ascii="Times New Roman" w:eastAsia="Times New Roman" w:hAnsi="Times New Roman" w:cs="Times New Roman"/>
          <w:sz w:val="22"/>
          <w:szCs w:val="22"/>
          <w:lang w:val="en-US"/>
        </w:rPr>
        <w:t>.</w:t>
      </w:r>
      <w:r w:rsidR="007F42CF" w:rsidRPr="00231087">
        <w:rPr>
          <w:rFonts w:ascii="Times New Roman" w:eastAsia="Times New Roman" w:hAnsi="Times New Roman" w:cs="Times New Roman"/>
          <w:sz w:val="22"/>
          <w:szCs w:val="22"/>
          <w:lang w:val="en-US"/>
        </w:rPr>
        <w:t>60</w:t>
      </w:r>
      <w:r w:rsidR="001D7814" w:rsidRPr="00231087">
        <w:rPr>
          <w:rFonts w:ascii="Times New Roman" w:eastAsia="Times New Roman" w:hAnsi="Times New Roman" w:cs="Times New Roman"/>
          <w:sz w:val="22"/>
          <w:szCs w:val="22"/>
          <w:lang w:val="en-US"/>
        </w:rPr>
        <w:t xml:space="preserve">, </w:t>
      </w:r>
      <w:proofErr w:type="spellStart"/>
      <w:r w:rsidR="001D7814" w:rsidRPr="00231087">
        <w:rPr>
          <w:rFonts w:ascii="Times New Roman" w:eastAsia="Times New Roman" w:hAnsi="Times New Roman" w:cs="Times New Roman"/>
          <w:i/>
          <w:sz w:val="22"/>
          <w:szCs w:val="22"/>
          <w:lang w:val="en-US"/>
        </w:rPr>
        <w:t>SD</w:t>
      </w:r>
      <w:r w:rsidR="001D7814" w:rsidRPr="00231087">
        <w:rPr>
          <w:rFonts w:ascii="Times New Roman" w:eastAsia="Times New Roman" w:hAnsi="Times New Roman" w:cs="Times New Roman"/>
          <w:i/>
          <w:sz w:val="22"/>
          <w:szCs w:val="22"/>
          <w:vertAlign w:val="subscript"/>
          <w:lang w:val="en-US"/>
        </w:rPr>
        <w:t>age</w:t>
      </w:r>
      <w:proofErr w:type="spellEnd"/>
      <w:r w:rsidR="001D7814" w:rsidRPr="00231087">
        <w:rPr>
          <w:rFonts w:ascii="Times New Roman" w:eastAsia="Times New Roman" w:hAnsi="Times New Roman" w:cs="Times New Roman"/>
          <w:i/>
          <w:sz w:val="22"/>
          <w:szCs w:val="22"/>
          <w:vertAlign w:val="subscript"/>
          <w:lang w:val="en-US"/>
        </w:rPr>
        <w:t xml:space="preserve"> </w:t>
      </w:r>
      <w:r w:rsidR="001D7814" w:rsidRPr="00231087">
        <w:rPr>
          <w:rFonts w:ascii="Times New Roman" w:eastAsia="Times New Roman" w:hAnsi="Times New Roman" w:cs="Times New Roman"/>
          <w:i/>
          <w:sz w:val="22"/>
          <w:szCs w:val="22"/>
          <w:lang w:val="en-US"/>
        </w:rPr>
        <w:t xml:space="preserve">= </w:t>
      </w:r>
      <w:r w:rsidR="0070580A" w:rsidRPr="00231087">
        <w:rPr>
          <w:rFonts w:ascii="Times New Roman" w:eastAsia="Times New Roman" w:hAnsi="Times New Roman" w:cs="Times New Roman"/>
          <w:sz w:val="22"/>
          <w:szCs w:val="22"/>
          <w:lang w:val="en-US"/>
        </w:rPr>
        <w:t>7</w:t>
      </w:r>
      <w:r w:rsidR="001D7814" w:rsidRPr="00231087">
        <w:rPr>
          <w:rFonts w:ascii="Times New Roman" w:eastAsia="Times New Roman" w:hAnsi="Times New Roman" w:cs="Times New Roman"/>
          <w:sz w:val="22"/>
          <w:szCs w:val="22"/>
          <w:lang w:val="en-US"/>
        </w:rPr>
        <w:t>.</w:t>
      </w:r>
      <w:r w:rsidR="0070580A" w:rsidRPr="00231087">
        <w:rPr>
          <w:rFonts w:ascii="Times New Roman" w:eastAsia="Times New Roman" w:hAnsi="Times New Roman" w:cs="Times New Roman"/>
          <w:sz w:val="22"/>
          <w:szCs w:val="22"/>
          <w:lang w:val="en-US"/>
        </w:rPr>
        <w:t>7</w:t>
      </w:r>
      <w:r w:rsidR="009823B6" w:rsidRPr="00231087">
        <w:rPr>
          <w:rFonts w:ascii="Times New Roman" w:eastAsia="Times New Roman" w:hAnsi="Times New Roman" w:cs="Times New Roman"/>
          <w:sz w:val="22"/>
          <w:szCs w:val="22"/>
          <w:lang w:val="en-US"/>
        </w:rPr>
        <w:t>7</w:t>
      </w:r>
      <w:r w:rsidR="001D7814" w:rsidRPr="00231087">
        <w:rPr>
          <w:rFonts w:ascii="Times New Roman" w:eastAsia="Times New Roman" w:hAnsi="Times New Roman" w:cs="Times New Roman"/>
          <w:sz w:val="22"/>
          <w:szCs w:val="22"/>
          <w:lang w:val="en-US"/>
        </w:rPr>
        <w:t xml:space="preserve">; </w:t>
      </w:r>
      <w:r w:rsidR="00BF6FCF" w:rsidRPr="00231087">
        <w:rPr>
          <w:rFonts w:ascii="Times New Roman" w:eastAsia="Times New Roman" w:hAnsi="Times New Roman" w:cs="Times New Roman"/>
          <w:sz w:val="22"/>
          <w:szCs w:val="22"/>
          <w:lang w:val="en-US"/>
        </w:rPr>
        <w:t>63</w:t>
      </w:r>
      <w:r w:rsidR="001D7814" w:rsidRPr="00231087">
        <w:rPr>
          <w:rFonts w:ascii="Times New Roman" w:eastAsia="Times New Roman" w:hAnsi="Times New Roman" w:cs="Times New Roman"/>
          <w:sz w:val="22"/>
          <w:szCs w:val="22"/>
          <w:lang w:val="en-US"/>
        </w:rPr>
        <w:t xml:space="preserve">% </w:t>
      </w:r>
      <w:r w:rsidR="00BF6FCF" w:rsidRPr="00231087">
        <w:rPr>
          <w:rFonts w:ascii="Times New Roman" w:eastAsia="Times New Roman" w:hAnsi="Times New Roman" w:cs="Times New Roman"/>
          <w:sz w:val="22"/>
          <w:szCs w:val="22"/>
          <w:lang w:val="en-US"/>
        </w:rPr>
        <w:t>fe</w:t>
      </w:r>
      <w:r w:rsidR="001D7814" w:rsidRPr="00231087">
        <w:rPr>
          <w:rFonts w:ascii="Times New Roman" w:eastAsia="Times New Roman" w:hAnsi="Times New Roman" w:cs="Times New Roman"/>
          <w:sz w:val="22"/>
          <w:szCs w:val="22"/>
          <w:lang w:val="en-US"/>
        </w:rPr>
        <w:t>male</w:t>
      </w:r>
      <w:r w:rsidR="00F61FD7" w:rsidRPr="00231087">
        <w:rPr>
          <w:rFonts w:ascii="Times New Roman" w:eastAsia="Times New Roman" w:hAnsi="Times New Roman" w:cs="Times New Roman"/>
          <w:sz w:val="22"/>
          <w:szCs w:val="22"/>
          <w:lang w:val="en-US"/>
        </w:rPr>
        <w:t>).</w:t>
      </w:r>
      <w:r w:rsidR="00516968" w:rsidRPr="00231087">
        <w:rPr>
          <w:rFonts w:ascii="Times New Roman" w:eastAsia="Times New Roman" w:hAnsi="Times New Roman" w:cs="Times New Roman"/>
          <w:sz w:val="22"/>
          <w:szCs w:val="22"/>
          <w:lang w:val="en-US"/>
        </w:rPr>
        <w:t xml:space="preserve"> Respondents had worked at the firm for an average of </w:t>
      </w:r>
      <w:r w:rsidR="00F61FD7" w:rsidRPr="00231087">
        <w:rPr>
          <w:rFonts w:ascii="Times New Roman" w:eastAsia="Times New Roman" w:hAnsi="Times New Roman" w:cs="Times New Roman"/>
          <w:sz w:val="22"/>
          <w:szCs w:val="22"/>
          <w:lang w:val="en-US"/>
        </w:rPr>
        <w:t>10</w:t>
      </w:r>
      <w:r w:rsidR="00516968" w:rsidRPr="00231087">
        <w:rPr>
          <w:rFonts w:ascii="Times New Roman" w:eastAsia="Times New Roman" w:hAnsi="Times New Roman" w:cs="Times New Roman"/>
          <w:sz w:val="22"/>
          <w:szCs w:val="22"/>
          <w:lang w:val="en-US"/>
        </w:rPr>
        <w:t>.</w:t>
      </w:r>
      <w:r w:rsidR="00F61FD7" w:rsidRPr="00231087">
        <w:rPr>
          <w:rFonts w:ascii="Times New Roman" w:eastAsia="Times New Roman" w:hAnsi="Times New Roman" w:cs="Times New Roman"/>
          <w:sz w:val="22"/>
          <w:szCs w:val="22"/>
          <w:lang w:val="en-US"/>
        </w:rPr>
        <w:t>9</w:t>
      </w:r>
      <w:r w:rsidR="009823B6" w:rsidRPr="00231087">
        <w:rPr>
          <w:rFonts w:ascii="Times New Roman" w:eastAsia="Times New Roman" w:hAnsi="Times New Roman" w:cs="Times New Roman"/>
          <w:sz w:val="22"/>
          <w:szCs w:val="22"/>
          <w:lang w:val="en-US"/>
        </w:rPr>
        <w:t>9</w:t>
      </w:r>
      <w:r w:rsidR="00516968" w:rsidRPr="00231087">
        <w:rPr>
          <w:rFonts w:ascii="Times New Roman" w:eastAsia="Times New Roman" w:hAnsi="Times New Roman" w:cs="Times New Roman"/>
          <w:sz w:val="22"/>
          <w:szCs w:val="22"/>
          <w:lang w:val="en-US"/>
        </w:rPr>
        <w:t xml:space="preserve"> years (</w:t>
      </w:r>
      <w:r w:rsidR="00516968" w:rsidRPr="00231087">
        <w:rPr>
          <w:rFonts w:ascii="Times New Roman" w:eastAsia="Times New Roman" w:hAnsi="Times New Roman" w:cs="Times New Roman"/>
          <w:i/>
          <w:sz w:val="22"/>
          <w:szCs w:val="22"/>
          <w:lang w:val="en-US"/>
        </w:rPr>
        <w:t xml:space="preserve">SD = </w:t>
      </w:r>
      <w:r w:rsidR="00F61FD7" w:rsidRPr="00231087">
        <w:rPr>
          <w:rFonts w:ascii="Times New Roman" w:eastAsia="Times New Roman" w:hAnsi="Times New Roman" w:cs="Times New Roman"/>
          <w:sz w:val="22"/>
          <w:szCs w:val="22"/>
          <w:lang w:val="en-US"/>
        </w:rPr>
        <w:t>8</w:t>
      </w:r>
      <w:r w:rsidR="00516968" w:rsidRPr="00231087">
        <w:rPr>
          <w:rFonts w:ascii="Times New Roman" w:eastAsia="Times New Roman" w:hAnsi="Times New Roman" w:cs="Times New Roman"/>
          <w:sz w:val="22"/>
          <w:szCs w:val="22"/>
          <w:lang w:val="en-US"/>
        </w:rPr>
        <w:t>.</w:t>
      </w:r>
      <w:r w:rsidR="00F61FD7" w:rsidRPr="00231087">
        <w:rPr>
          <w:rFonts w:ascii="Times New Roman" w:eastAsia="Times New Roman" w:hAnsi="Times New Roman" w:cs="Times New Roman"/>
          <w:sz w:val="22"/>
          <w:szCs w:val="22"/>
          <w:lang w:val="en-US"/>
        </w:rPr>
        <w:t>7</w:t>
      </w:r>
      <w:r w:rsidR="009823B6" w:rsidRPr="00231087">
        <w:rPr>
          <w:rFonts w:ascii="Times New Roman" w:eastAsia="Times New Roman" w:hAnsi="Times New Roman" w:cs="Times New Roman"/>
          <w:sz w:val="22"/>
          <w:szCs w:val="22"/>
          <w:lang w:val="en-US"/>
        </w:rPr>
        <w:t>9</w:t>
      </w:r>
      <w:r w:rsidR="00516968" w:rsidRPr="00231087">
        <w:rPr>
          <w:rFonts w:ascii="Times New Roman" w:eastAsia="Times New Roman" w:hAnsi="Times New Roman" w:cs="Times New Roman"/>
          <w:sz w:val="22"/>
          <w:szCs w:val="22"/>
          <w:lang w:val="en-US"/>
        </w:rPr>
        <w:t>). We compared the demographics of respondents and non-respondents and found no differences in age (</w:t>
      </w:r>
      <w:r w:rsidR="00516968" w:rsidRPr="00231087">
        <w:rPr>
          <w:rFonts w:ascii="Times New Roman" w:eastAsia="Times New Roman" w:hAnsi="Times New Roman" w:cs="Times New Roman"/>
          <w:i/>
          <w:sz w:val="22"/>
          <w:szCs w:val="22"/>
          <w:lang w:val="en-US"/>
        </w:rPr>
        <w:t>non-respondents</w:t>
      </w:r>
      <w:r w:rsidR="00516968" w:rsidRPr="00231087">
        <w:rPr>
          <w:rFonts w:ascii="Times New Roman" w:eastAsia="Times New Roman" w:hAnsi="Times New Roman" w:cs="Times New Roman"/>
          <w:sz w:val="22"/>
          <w:szCs w:val="22"/>
          <w:lang w:val="en-US"/>
        </w:rPr>
        <w:t xml:space="preserve"> </w:t>
      </w:r>
      <w:r w:rsidR="00516968" w:rsidRPr="00231087">
        <w:rPr>
          <w:rFonts w:ascii="Times New Roman" w:eastAsia="Times New Roman" w:hAnsi="Times New Roman" w:cs="Times New Roman"/>
          <w:i/>
          <w:sz w:val="22"/>
          <w:szCs w:val="22"/>
          <w:lang w:val="en-US"/>
        </w:rPr>
        <w:t xml:space="preserve">M </w:t>
      </w:r>
      <w:r w:rsidR="00516968" w:rsidRPr="00231087">
        <w:rPr>
          <w:rFonts w:ascii="Times New Roman" w:eastAsia="Times New Roman" w:hAnsi="Times New Roman" w:cs="Times New Roman"/>
          <w:sz w:val="22"/>
          <w:szCs w:val="22"/>
          <w:lang w:val="en-US"/>
        </w:rPr>
        <w:t>= 3</w:t>
      </w:r>
      <w:r w:rsidR="005F66AE" w:rsidRPr="00231087">
        <w:rPr>
          <w:rFonts w:ascii="Times New Roman" w:eastAsia="Times New Roman" w:hAnsi="Times New Roman" w:cs="Times New Roman"/>
          <w:sz w:val="22"/>
          <w:szCs w:val="22"/>
          <w:lang w:val="en-US"/>
        </w:rPr>
        <w:t>5</w:t>
      </w:r>
      <w:r w:rsidR="00516968" w:rsidRPr="00231087">
        <w:rPr>
          <w:rFonts w:ascii="Times New Roman" w:eastAsia="Times New Roman" w:hAnsi="Times New Roman" w:cs="Times New Roman"/>
          <w:sz w:val="22"/>
          <w:szCs w:val="22"/>
          <w:lang w:val="en-US"/>
        </w:rPr>
        <w:t>.</w:t>
      </w:r>
      <w:r w:rsidR="005F66AE" w:rsidRPr="00231087">
        <w:rPr>
          <w:rFonts w:ascii="Times New Roman" w:eastAsia="Times New Roman" w:hAnsi="Times New Roman" w:cs="Times New Roman"/>
          <w:sz w:val="22"/>
          <w:szCs w:val="22"/>
          <w:lang w:val="en-US"/>
        </w:rPr>
        <w:t>37</w:t>
      </w:r>
      <w:r w:rsidR="00516968" w:rsidRPr="00231087">
        <w:rPr>
          <w:rFonts w:ascii="Times New Roman" w:eastAsia="Times New Roman" w:hAnsi="Times New Roman" w:cs="Times New Roman"/>
          <w:sz w:val="22"/>
          <w:szCs w:val="22"/>
          <w:lang w:val="en-US"/>
        </w:rPr>
        <w:t xml:space="preserve">, </w:t>
      </w:r>
      <w:r w:rsidR="00516968" w:rsidRPr="00231087">
        <w:rPr>
          <w:rFonts w:ascii="Times New Roman" w:eastAsia="Times New Roman" w:hAnsi="Times New Roman" w:cs="Times New Roman"/>
          <w:i/>
          <w:sz w:val="22"/>
          <w:szCs w:val="22"/>
          <w:lang w:val="en-US"/>
        </w:rPr>
        <w:t xml:space="preserve">SD </w:t>
      </w:r>
      <w:r w:rsidR="00516968" w:rsidRPr="00231087">
        <w:rPr>
          <w:rFonts w:ascii="Times New Roman" w:eastAsia="Times New Roman" w:hAnsi="Times New Roman" w:cs="Times New Roman"/>
          <w:sz w:val="22"/>
          <w:szCs w:val="22"/>
          <w:lang w:val="en-US"/>
        </w:rPr>
        <w:t xml:space="preserve">= </w:t>
      </w:r>
      <w:r w:rsidR="005F66AE" w:rsidRPr="00231087">
        <w:rPr>
          <w:rFonts w:ascii="Times New Roman" w:eastAsia="Times New Roman" w:hAnsi="Times New Roman" w:cs="Times New Roman"/>
          <w:sz w:val="22"/>
          <w:szCs w:val="22"/>
          <w:lang w:val="en-US"/>
        </w:rPr>
        <w:t>8</w:t>
      </w:r>
      <w:r w:rsidR="00516968" w:rsidRPr="00231087">
        <w:rPr>
          <w:rFonts w:ascii="Times New Roman" w:eastAsia="Times New Roman" w:hAnsi="Times New Roman" w:cs="Times New Roman"/>
          <w:sz w:val="22"/>
          <w:szCs w:val="22"/>
          <w:lang w:val="en-US"/>
        </w:rPr>
        <w:t>.</w:t>
      </w:r>
      <w:r w:rsidR="005F66AE" w:rsidRPr="00231087">
        <w:rPr>
          <w:rFonts w:ascii="Times New Roman" w:eastAsia="Times New Roman" w:hAnsi="Times New Roman" w:cs="Times New Roman"/>
          <w:sz w:val="22"/>
          <w:szCs w:val="22"/>
          <w:lang w:val="en-US"/>
        </w:rPr>
        <w:t>13</w:t>
      </w:r>
      <w:r w:rsidR="00516968" w:rsidRPr="00231087">
        <w:rPr>
          <w:rFonts w:ascii="Times New Roman" w:eastAsia="Times New Roman" w:hAnsi="Times New Roman" w:cs="Times New Roman"/>
          <w:sz w:val="22"/>
          <w:szCs w:val="22"/>
          <w:lang w:val="en-US"/>
        </w:rPr>
        <w:t xml:space="preserve">, </w:t>
      </w:r>
      <w:r w:rsidR="00516968" w:rsidRPr="00231087">
        <w:rPr>
          <w:rFonts w:ascii="Times New Roman" w:eastAsia="Times New Roman" w:hAnsi="Times New Roman" w:cs="Times New Roman"/>
          <w:i/>
          <w:sz w:val="22"/>
          <w:szCs w:val="22"/>
          <w:lang w:val="en-US"/>
        </w:rPr>
        <w:t>t</w:t>
      </w:r>
      <w:r w:rsidR="00516968" w:rsidRPr="00231087">
        <w:rPr>
          <w:rFonts w:ascii="Times New Roman" w:eastAsia="Times New Roman" w:hAnsi="Times New Roman" w:cs="Times New Roman"/>
          <w:sz w:val="22"/>
          <w:szCs w:val="22"/>
          <w:lang w:val="en-US"/>
        </w:rPr>
        <w:t>(</w:t>
      </w:r>
      <w:r w:rsidR="005F66AE" w:rsidRPr="00231087">
        <w:rPr>
          <w:rFonts w:ascii="Times New Roman" w:eastAsia="Times New Roman" w:hAnsi="Times New Roman" w:cs="Times New Roman"/>
          <w:sz w:val="22"/>
          <w:szCs w:val="22"/>
          <w:lang w:val="en-US"/>
        </w:rPr>
        <w:t>5874</w:t>
      </w:r>
      <w:r w:rsidR="00516968" w:rsidRPr="00231087">
        <w:rPr>
          <w:rFonts w:ascii="Times New Roman" w:eastAsia="Times New Roman" w:hAnsi="Times New Roman" w:cs="Times New Roman"/>
          <w:sz w:val="22"/>
          <w:szCs w:val="22"/>
          <w:lang w:val="en-US"/>
        </w:rPr>
        <w:t xml:space="preserve">) = </w:t>
      </w:r>
      <w:r w:rsidR="005F66AE" w:rsidRPr="00231087">
        <w:rPr>
          <w:rFonts w:ascii="Times New Roman" w:eastAsia="Helvetica" w:hAnsi="Times New Roman" w:cs="Times New Roman"/>
          <w:sz w:val="22"/>
          <w:szCs w:val="22"/>
          <w:lang w:val="en-US"/>
        </w:rPr>
        <w:t>.8</w:t>
      </w:r>
      <w:r w:rsidR="00053D44" w:rsidRPr="00231087">
        <w:rPr>
          <w:rFonts w:ascii="Times New Roman" w:eastAsia="Helvetica" w:hAnsi="Times New Roman" w:cs="Times New Roman"/>
          <w:sz w:val="22"/>
          <w:szCs w:val="22"/>
          <w:lang w:val="en-US"/>
        </w:rPr>
        <w:t>2</w:t>
      </w:r>
      <w:r w:rsidR="00516968" w:rsidRPr="00231087">
        <w:rPr>
          <w:rFonts w:ascii="Times New Roman" w:eastAsia="Helvetica" w:hAnsi="Times New Roman" w:cs="Times New Roman"/>
          <w:sz w:val="22"/>
          <w:szCs w:val="22"/>
          <w:lang w:val="en-US"/>
        </w:rPr>
        <w:t xml:space="preserve">, </w:t>
      </w:r>
      <w:r w:rsidR="00CE18F1" w:rsidRPr="00231087">
        <w:rPr>
          <w:rFonts w:ascii="Times New Roman" w:eastAsia="Times New Roman" w:hAnsi="Times New Roman" w:cs="Times New Roman"/>
          <w:i/>
          <w:sz w:val="22"/>
          <w:szCs w:val="22"/>
          <w:lang w:val="en-US"/>
        </w:rPr>
        <w:t xml:space="preserve">p = </w:t>
      </w:r>
      <w:r w:rsidR="00CE18F1" w:rsidRPr="00231087">
        <w:rPr>
          <w:rFonts w:ascii="Times New Roman" w:eastAsia="Times New Roman" w:hAnsi="Times New Roman" w:cs="Times New Roman"/>
          <w:iCs/>
          <w:sz w:val="22"/>
          <w:szCs w:val="22"/>
          <w:lang w:val="en-US"/>
        </w:rPr>
        <w:t>.4</w:t>
      </w:r>
      <w:r w:rsidR="00053D44" w:rsidRPr="00231087">
        <w:rPr>
          <w:rFonts w:ascii="Times New Roman" w:eastAsia="Times New Roman" w:hAnsi="Times New Roman" w:cs="Times New Roman"/>
          <w:iCs/>
          <w:sz w:val="22"/>
          <w:szCs w:val="22"/>
          <w:lang w:val="en-US"/>
        </w:rPr>
        <w:t>1</w:t>
      </w:r>
      <w:r w:rsidR="00516968" w:rsidRPr="00231087">
        <w:rPr>
          <w:rFonts w:ascii="Times New Roman" w:eastAsia="Times New Roman" w:hAnsi="Times New Roman" w:cs="Times New Roman"/>
          <w:sz w:val="22"/>
          <w:szCs w:val="22"/>
          <w:lang w:val="en-US"/>
        </w:rPr>
        <w:t>)</w:t>
      </w:r>
      <w:r w:rsidR="00021CD5" w:rsidRPr="00231087">
        <w:rPr>
          <w:rFonts w:ascii="Times New Roman" w:eastAsia="Times New Roman" w:hAnsi="Times New Roman" w:cs="Times New Roman"/>
          <w:sz w:val="22"/>
          <w:szCs w:val="22"/>
          <w:lang w:val="en-US"/>
        </w:rPr>
        <w:t>,</w:t>
      </w:r>
      <w:r w:rsidR="00516968" w:rsidRPr="00231087">
        <w:rPr>
          <w:rFonts w:ascii="Times New Roman" w:eastAsia="Times New Roman" w:hAnsi="Times New Roman" w:cs="Times New Roman"/>
          <w:sz w:val="22"/>
          <w:szCs w:val="22"/>
          <w:lang w:val="en-US"/>
        </w:rPr>
        <w:t xml:space="preserve"> gender (</w:t>
      </w:r>
      <w:r w:rsidR="00516968" w:rsidRPr="00231087">
        <w:rPr>
          <w:rFonts w:ascii="Times New Roman" w:eastAsia="Times New Roman" w:hAnsi="Times New Roman" w:cs="Times New Roman"/>
          <w:i/>
          <w:sz w:val="22"/>
          <w:szCs w:val="22"/>
          <w:lang w:val="en-US"/>
        </w:rPr>
        <w:t>non-respondents</w:t>
      </w:r>
      <w:r w:rsidR="000952AC" w:rsidRPr="00231087">
        <w:rPr>
          <w:rFonts w:ascii="Times New Roman" w:eastAsia="Times New Roman" w:hAnsi="Times New Roman" w:cs="Times New Roman"/>
          <w:i/>
          <w:sz w:val="22"/>
          <w:szCs w:val="22"/>
          <w:lang w:val="en-US"/>
        </w:rPr>
        <w:t xml:space="preserve"> </w:t>
      </w:r>
      <w:r w:rsidR="000952AC" w:rsidRPr="00231087">
        <w:rPr>
          <w:rFonts w:ascii="Times New Roman" w:hAnsi="Times New Roman" w:cs="Times New Roman"/>
          <w:iCs/>
          <w:sz w:val="22"/>
          <w:szCs w:val="22"/>
          <w:lang w:val="en-US"/>
        </w:rPr>
        <w:t>were</w:t>
      </w:r>
      <w:r w:rsidR="00516968" w:rsidRPr="00231087">
        <w:rPr>
          <w:rFonts w:ascii="Times New Roman" w:eastAsia="Times New Roman" w:hAnsi="Times New Roman" w:cs="Times New Roman"/>
          <w:sz w:val="22"/>
          <w:szCs w:val="22"/>
          <w:lang w:val="en-US"/>
        </w:rPr>
        <w:t xml:space="preserve"> </w:t>
      </w:r>
      <w:r w:rsidR="005216D2" w:rsidRPr="00231087">
        <w:rPr>
          <w:rFonts w:ascii="Times New Roman" w:eastAsia="Times New Roman" w:hAnsi="Times New Roman" w:cs="Times New Roman"/>
          <w:sz w:val="22"/>
          <w:szCs w:val="22"/>
          <w:lang w:val="en-US"/>
        </w:rPr>
        <w:t>65</w:t>
      </w:r>
      <w:r w:rsidR="00516968" w:rsidRPr="00231087">
        <w:rPr>
          <w:rFonts w:ascii="Times New Roman" w:eastAsia="Times New Roman" w:hAnsi="Times New Roman" w:cs="Times New Roman"/>
          <w:sz w:val="22"/>
          <w:szCs w:val="22"/>
          <w:lang w:val="en-US"/>
        </w:rPr>
        <w:t xml:space="preserve">% female, </w:t>
      </w:r>
      <w:r w:rsidR="000A6F37" w:rsidRPr="00231087">
        <w:rPr>
          <w:rFonts w:ascii="Times New Roman" w:eastAsia="Times New Roman" w:hAnsi="Times New Roman" w:cs="Times New Roman"/>
          <w:i/>
          <w:sz w:val="22"/>
          <w:szCs w:val="22"/>
          <w:lang w:val="en-US"/>
        </w:rPr>
        <w:lastRenderedPageBreak/>
        <w:t>t</w:t>
      </w:r>
      <w:r w:rsidR="000A6F37" w:rsidRPr="00231087">
        <w:rPr>
          <w:rFonts w:ascii="Times New Roman" w:eastAsia="Times New Roman" w:hAnsi="Times New Roman" w:cs="Times New Roman"/>
          <w:sz w:val="22"/>
          <w:szCs w:val="22"/>
          <w:lang w:val="en-US"/>
        </w:rPr>
        <w:t xml:space="preserve">(5874) = </w:t>
      </w:r>
      <w:r w:rsidR="005216D2" w:rsidRPr="00231087">
        <w:rPr>
          <w:rFonts w:ascii="Times New Roman" w:eastAsia="Times New Roman" w:hAnsi="Times New Roman" w:cs="Times New Roman"/>
          <w:sz w:val="22"/>
          <w:szCs w:val="22"/>
          <w:lang w:val="en-US"/>
        </w:rPr>
        <w:t>-1</w:t>
      </w:r>
      <w:r w:rsidR="000A6F37" w:rsidRPr="00231087">
        <w:rPr>
          <w:rFonts w:ascii="Times New Roman" w:eastAsia="Helvetica" w:hAnsi="Times New Roman" w:cs="Times New Roman"/>
          <w:sz w:val="22"/>
          <w:szCs w:val="22"/>
          <w:lang w:val="en-US"/>
        </w:rPr>
        <w:t>.</w:t>
      </w:r>
      <w:r w:rsidR="00053D44" w:rsidRPr="00231087">
        <w:rPr>
          <w:rFonts w:ascii="Times New Roman" w:eastAsia="Helvetica" w:hAnsi="Times New Roman" w:cs="Times New Roman"/>
          <w:sz w:val="22"/>
          <w:szCs w:val="22"/>
          <w:lang w:val="en-US"/>
        </w:rPr>
        <w:t>22</w:t>
      </w:r>
      <w:r w:rsidR="000A6F37" w:rsidRPr="00231087">
        <w:rPr>
          <w:rFonts w:ascii="Times New Roman" w:eastAsia="Helvetica" w:hAnsi="Times New Roman" w:cs="Times New Roman"/>
          <w:sz w:val="22"/>
          <w:szCs w:val="22"/>
          <w:lang w:val="en-US"/>
        </w:rPr>
        <w:t xml:space="preserve">, </w:t>
      </w:r>
      <w:r w:rsidR="005216D2" w:rsidRPr="00231087">
        <w:rPr>
          <w:rFonts w:ascii="Times New Roman" w:eastAsia="Times New Roman" w:hAnsi="Times New Roman" w:cs="Times New Roman"/>
          <w:i/>
          <w:sz w:val="22"/>
          <w:szCs w:val="22"/>
          <w:lang w:val="en-US"/>
        </w:rPr>
        <w:t xml:space="preserve">p </w:t>
      </w:r>
      <w:r w:rsidR="005216D2" w:rsidRPr="00231087">
        <w:rPr>
          <w:rFonts w:ascii="Times New Roman" w:eastAsia="Times New Roman" w:hAnsi="Times New Roman" w:cs="Times New Roman"/>
          <w:iCs/>
          <w:sz w:val="22"/>
          <w:szCs w:val="22"/>
          <w:lang w:val="en-US"/>
        </w:rPr>
        <w:t>= .2</w:t>
      </w:r>
      <w:r w:rsidR="00053D44" w:rsidRPr="00231087">
        <w:rPr>
          <w:rFonts w:ascii="Times New Roman" w:eastAsia="Times New Roman" w:hAnsi="Times New Roman" w:cs="Times New Roman"/>
          <w:iCs/>
          <w:sz w:val="22"/>
          <w:szCs w:val="22"/>
          <w:lang w:val="en-US"/>
        </w:rPr>
        <w:t>2</w:t>
      </w:r>
      <w:r w:rsidR="00516968" w:rsidRPr="00231087">
        <w:rPr>
          <w:rFonts w:ascii="Times New Roman" w:eastAsia="Times New Roman" w:hAnsi="Times New Roman" w:cs="Times New Roman"/>
          <w:sz w:val="22"/>
          <w:szCs w:val="22"/>
          <w:lang w:val="en-US"/>
        </w:rPr>
        <w:t xml:space="preserve">), </w:t>
      </w:r>
      <w:r w:rsidR="00021CD5" w:rsidRPr="00231087">
        <w:rPr>
          <w:rFonts w:ascii="Times New Roman" w:eastAsia="Times New Roman" w:hAnsi="Times New Roman" w:cs="Times New Roman"/>
          <w:sz w:val="22"/>
          <w:szCs w:val="22"/>
          <w:lang w:val="en-US"/>
        </w:rPr>
        <w:t>or</w:t>
      </w:r>
      <w:r w:rsidR="00516968" w:rsidRPr="00231087">
        <w:rPr>
          <w:rFonts w:ascii="Times New Roman" w:eastAsia="Times New Roman" w:hAnsi="Times New Roman" w:cs="Times New Roman"/>
          <w:sz w:val="22"/>
          <w:szCs w:val="22"/>
          <w:lang w:val="en-US"/>
        </w:rPr>
        <w:t xml:space="preserve"> firm tenure (</w:t>
      </w:r>
      <w:r w:rsidR="00516968" w:rsidRPr="00231087">
        <w:rPr>
          <w:rFonts w:ascii="Times New Roman" w:eastAsia="Times New Roman" w:hAnsi="Times New Roman" w:cs="Times New Roman"/>
          <w:i/>
          <w:sz w:val="22"/>
          <w:szCs w:val="22"/>
          <w:lang w:val="en-US"/>
        </w:rPr>
        <w:t>non-respondents</w:t>
      </w:r>
      <w:r w:rsidR="00516968" w:rsidRPr="00231087">
        <w:rPr>
          <w:rFonts w:ascii="Times New Roman" w:eastAsia="Times New Roman" w:hAnsi="Times New Roman" w:cs="Times New Roman"/>
          <w:sz w:val="22"/>
          <w:szCs w:val="22"/>
          <w:lang w:val="en-US"/>
        </w:rPr>
        <w:t xml:space="preserve"> </w:t>
      </w:r>
      <w:r w:rsidR="00516968" w:rsidRPr="00231087">
        <w:rPr>
          <w:rFonts w:ascii="Times New Roman" w:eastAsia="Times New Roman" w:hAnsi="Times New Roman" w:cs="Times New Roman"/>
          <w:i/>
          <w:sz w:val="22"/>
          <w:szCs w:val="22"/>
          <w:lang w:val="en-US"/>
        </w:rPr>
        <w:t xml:space="preserve">M </w:t>
      </w:r>
      <w:r w:rsidR="00516968" w:rsidRPr="00231087">
        <w:rPr>
          <w:rFonts w:ascii="Times New Roman" w:eastAsia="Times New Roman" w:hAnsi="Times New Roman" w:cs="Times New Roman"/>
          <w:sz w:val="22"/>
          <w:szCs w:val="22"/>
          <w:lang w:val="en-US"/>
        </w:rPr>
        <w:t xml:space="preserve">= </w:t>
      </w:r>
      <w:r w:rsidR="00213086" w:rsidRPr="00231087">
        <w:rPr>
          <w:rFonts w:ascii="Times New Roman" w:eastAsia="Times New Roman" w:hAnsi="Times New Roman" w:cs="Times New Roman"/>
          <w:sz w:val="22"/>
          <w:szCs w:val="22"/>
          <w:lang w:val="en-US"/>
        </w:rPr>
        <w:t>11</w:t>
      </w:r>
      <w:r w:rsidR="00516968" w:rsidRPr="00231087">
        <w:rPr>
          <w:rFonts w:ascii="Times New Roman" w:eastAsia="Times New Roman" w:hAnsi="Times New Roman" w:cs="Times New Roman"/>
          <w:sz w:val="22"/>
          <w:szCs w:val="22"/>
          <w:lang w:val="en-US"/>
        </w:rPr>
        <w:t>.</w:t>
      </w:r>
      <w:r w:rsidR="00021CD5" w:rsidRPr="00231087">
        <w:rPr>
          <w:rFonts w:ascii="Times New Roman" w:eastAsia="Times New Roman" w:hAnsi="Times New Roman" w:cs="Times New Roman"/>
          <w:sz w:val="22"/>
          <w:szCs w:val="22"/>
          <w:lang w:val="en-US"/>
        </w:rPr>
        <w:t>25</w:t>
      </w:r>
      <w:r w:rsidR="00516968" w:rsidRPr="00231087">
        <w:rPr>
          <w:rFonts w:ascii="Times New Roman" w:eastAsia="Times New Roman" w:hAnsi="Times New Roman" w:cs="Times New Roman"/>
          <w:sz w:val="22"/>
          <w:szCs w:val="22"/>
          <w:lang w:val="en-US"/>
        </w:rPr>
        <w:t xml:space="preserve">, </w:t>
      </w:r>
      <w:r w:rsidR="00516968" w:rsidRPr="00231087">
        <w:rPr>
          <w:rFonts w:ascii="Times New Roman" w:eastAsia="Times New Roman" w:hAnsi="Times New Roman" w:cs="Times New Roman"/>
          <w:i/>
          <w:sz w:val="22"/>
          <w:szCs w:val="22"/>
          <w:lang w:val="en-US"/>
        </w:rPr>
        <w:t xml:space="preserve">SD </w:t>
      </w:r>
      <w:r w:rsidR="00516968" w:rsidRPr="00231087">
        <w:rPr>
          <w:rFonts w:ascii="Times New Roman" w:eastAsia="Times New Roman" w:hAnsi="Times New Roman" w:cs="Times New Roman"/>
          <w:sz w:val="22"/>
          <w:szCs w:val="22"/>
          <w:lang w:val="en-US"/>
        </w:rPr>
        <w:t xml:space="preserve">= </w:t>
      </w:r>
      <w:r w:rsidR="00021CD5" w:rsidRPr="00231087">
        <w:rPr>
          <w:rFonts w:ascii="Times New Roman" w:eastAsia="Times New Roman" w:hAnsi="Times New Roman" w:cs="Times New Roman"/>
          <w:sz w:val="22"/>
          <w:szCs w:val="22"/>
          <w:lang w:val="en-US"/>
        </w:rPr>
        <w:t>7</w:t>
      </w:r>
      <w:r w:rsidR="00516968" w:rsidRPr="00231087">
        <w:rPr>
          <w:rFonts w:ascii="Times New Roman" w:eastAsia="Times New Roman" w:hAnsi="Times New Roman" w:cs="Times New Roman"/>
          <w:sz w:val="22"/>
          <w:szCs w:val="22"/>
          <w:lang w:val="en-US"/>
        </w:rPr>
        <w:t>.</w:t>
      </w:r>
      <w:r w:rsidR="00021CD5" w:rsidRPr="00231087">
        <w:rPr>
          <w:rFonts w:ascii="Times New Roman" w:eastAsia="Times New Roman" w:hAnsi="Times New Roman" w:cs="Times New Roman"/>
          <w:sz w:val="22"/>
          <w:szCs w:val="22"/>
          <w:lang w:val="en-US"/>
        </w:rPr>
        <w:t>50</w:t>
      </w:r>
      <w:r w:rsidR="00516968" w:rsidRPr="00231087">
        <w:rPr>
          <w:rFonts w:ascii="Times New Roman" w:eastAsia="Times New Roman" w:hAnsi="Times New Roman" w:cs="Times New Roman"/>
          <w:sz w:val="22"/>
          <w:szCs w:val="22"/>
          <w:lang w:val="en-US"/>
        </w:rPr>
        <w:t xml:space="preserve">, </w:t>
      </w:r>
      <w:r w:rsidR="00516968" w:rsidRPr="00231087">
        <w:rPr>
          <w:rFonts w:ascii="Times New Roman" w:eastAsia="Times New Roman" w:hAnsi="Times New Roman" w:cs="Times New Roman"/>
          <w:i/>
          <w:sz w:val="22"/>
          <w:szCs w:val="22"/>
          <w:lang w:val="en-US"/>
        </w:rPr>
        <w:t>t</w:t>
      </w:r>
      <w:r w:rsidR="00516968" w:rsidRPr="00231087">
        <w:rPr>
          <w:rFonts w:ascii="Times New Roman" w:eastAsia="Times New Roman" w:hAnsi="Times New Roman" w:cs="Times New Roman"/>
          <w:sz w:val="22"/>
          <w:szCs w:val="22"/>
          <w:lang w:val="en-US"/>
        </w:rPr>
        <w:t>(</w:t>
      </w:r>
      <w:r w:rsidR="00A80A62" w:rsidRPr="00231087">
        <w:rPr>
          <w:rFonts w:ascii="Times New Roman" w:eastAsia="Times New Roman" w:hAnsi="Times New Roman" w:cs="Times New Roman"/>
          <w:sz w:val="22"/>
          <w:szCs w:val="22"/>
          <w:lang w:val="en-US"/>
        </w:rPr>
        <w:t>5874</w:t>
      </w:r>
      <w:r w:rsidR="00516968" w:rsidRPr="00231087">
        <w:rPr>
          <w:rFonts w:ascii="Times New Roman" w:eastAsia="Times New Roman" w:hAnsi="Times New Roman" w:cs="Times New Roman"/>
          <w:sz w:val="22"/>
          <w:szCs w:val="22"/>
          <w:lang w:val="en-US"/>
        </w:rPr>
        <w:t xml:space="preserve">) = </w:t>
      </w:r>
      <w:r w:rsidR="00E16DA9" w:rsidRPr="00231087">
        <w:rPr>
          <w:rFonts w:ascii="Times New Roman" w:eastAsia="Times New Roman" w:hAnsi="Times New Roman" w:cs="Times New Roman"/>
          <w:sz w:val="22"/>
          <w:szCs w:val="22"/>
          <w:lang w:val="en-US"/>
        </w:rPr>
        <w:t>-1</w:t>
      </w:r>
      <w:r w:rsidR="00516968" w:rsidRPr="00231087">
        <w:rPr>
          <w:rFonts w:ascii="Times New Roman" w:eastAsia="Times New Roman" w:hAnsi="Times New Roman" w:cs="Times New Roman"/>
          <w:sz w:val="22"/>
          <w:szCs w:val="22"/>
          <w:lang w:val="en-US"/>
        </w:rPr>
        <w:t>.</w:t>
      </w:r>
      <w:r w:rsidR="00053D44" w:rsidRPr="00231087">
        <w:rPr>
          <w:rFonts w:ascii="Times New Roman" w:eastAsia="Times New Roman" w:hAnsi="Times New Roman" w:cs="Times New Roman"/>
          <w:sz w:val="22"/>
          <w:szCs w:val="22"/>
          <w:lang w:val="en-US"/>
        </w:rPr>
        <w:t>00</w:t>
      </w:r>
      <w:r w:rsidR="00516968" w:rsidRPr="00231087">
        <w:rPr>
          <w:rFonts w:ascii="Times New Roman" w:eastAsia="Times New Roman" w:hAnsi="Times New Roman" w:cs="Times New Roman"/>
          <w:sz w:val="22"/>
          <w:szCs w:val="22"/>
          <w:lang w:val="en-US"/>
        </w:rPr>
        <w:t xml:space="preserve">, </w:t>
      </w:r>
      <w:r w:rsidR="00E16DA9" w:rsidRPr="00231087">
        <w:rPr>
          <w:rFonts w:ascii="Times New Roman" w:eastAsia="Times New Roman" w:hAnsi="Times New Roman" w:cs="Times New Roman"/>
          <w:i/>
          <w:sz w:val="22"/>
          <w:szCs w:val="22"/>
          <w:lang w:val="en-US"/>
        </w:rPr>
        <w:t xml:space="preserve">p </w:t>
      </w:r>
      <w:r w:rsidR="00E16DA9" w:rsidRPr="00231087">
        <w:rPr>
          <w:rFonts w:ascii="Times New Roman" w:eastAsia="Times New Roman" w:hAnsi="Times New Roman" w:cs="Times New Roman"/>
          <w:iCs/>
          <w:sz w:val="22"/>
          <w:szCs w:val="22"/>
          <w:lang w:val="en-US"/>
        </w:rPr>
        <w:t>= .</w:t>
      </w:r>
      <w:r w:rsidR="00053D44" w:rsidRPr="00231087">
        <w:rPr>
          <w:rFonts w:ascii="Times New Roman" w:eastAsia="Times New Roman" w:hAnsi="Times New Roman" w:cs="Times New Roman"/>
          <w:iCs/>
          <w:sz w:val="22"/>
          <w:szCs w:val="22"/>
          <w:lang w:val="en-US"/>
        </w:rPr>
        <w:t>32</w:t>
      </w:r>
      <w:r w:rsidR="00516968" w:rsidRPr="00231087">
        <w:rPr>
          <w:rFonts w:ascii="Times New Roman" w:eastAsia="Times New Roman" w:hAnsi="Times New Roman" w:cs="Times New Roman"/>
          <w:sz w:val="22"/>
          <w:szCs w:val="22"/>
          <w:lang w:val="en-US"/>
        </w:rPr>
        <w:t>).</w:t>
      </w:r>
    </w:p>
    <w:p w14:paraId="266E3857" w14:textId="77777777" w:rsidR="00C745B5" w:rsidRPr="00231087" w:rsidRDefault="001B07E5" w:rsidP="00EE02A5">
      <w:pPr>
        <w:pStyle w:val="Normal1"/>
        <w:keepNext/>
        <w:widowControl w:val="0"/>
        <w:spacing w:line="480" w:lineRule="auto"/>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Measures</w:t>
      </w:r>
    </w:p>
    <w:p w14:paraId="6D743659" w14:textId="77777777" w:rsidR="00C745B5" w:rsidRPr="00231087" w:rsidRDefault="001B07E5" w:rsidP="00EE02A5">
      <w:pPr>
        <w:pStyle w:val="Normal1"/>
        <w:keepNext/>
        <w:widowControl w:val="0"/>
        <w:spacing w:line="480" w:lineRule="auto"/>
        <w:rPr>
          <w:rFonts w:ascii="Times New Roman" w:hAnsi="Times New Roman" w:cs="Times New Roman"/>
          <w:sz w:val="22"/>
          <w:szCs w:val="22"/>
          <w:lang w:val="en-US"/>
        </w:rPr>
      </w:pPr>
      <w:r w:rsidRPr="00231087">
        <w:rPr>
          <w:rFonts w:ascii="Times New Roman" w:eastAsia="Times New Roman" w:hAnsi="Times New Roman" w:cs="Times New Roman"/>
          <w:b/>
          <w:i/>
          <w:sz w:val="22"/>
          <w:szCs w:val="22"/>
          <w:lang w:val="en-US"/>
        </w:rPr>
        <w:tab/>
      </w:r>
      <w:r w:rsidR="00DC51BD" w:rsidRPr="00231087">
        <w:rPr>
          <w:rFonts w:ascii="Times New Roman" w:eastAsia="Times New Roman" w:hAnsi="Times New Roman" w:cs="Times New Roman"/>
          <w:b/>
          <w:i/>
          <w:sz w:val="22"/>
          <w:szCs w:val="22"/>
          <w:lang w:val="en-US"/>
        </w:rPr>
        <w:t>Commuting Time</w:t>
      </w:r>
      <w:r w:rsidRPr="00231087">
        <w:rPr>
          <w:rFonts w:ascii="Times New Roman" w:eastAsia="Times New Roman" w:hAnsi="Times New Roman" w:cs="Times New Roman"/>
          <w:b/>
          <w:i/>
          <w:sz w:val="22"/>
          <w:szCs w:val="22"/>
          <w:lang w:val="en-US"/>
        </w:rPr>
        <w:t>.</w:t>
      </w:r>
      <w:r w:rsidRPr="00231087">
        <w:rPr>
          <w:rFonts w:ascii="Times New Roman" w:eastAsia="Times New Roman" w:hAnsi="Times New Roman" w:cs="Times New Roman"/>
          <w:sz w:val="22"/>
          <w:szCs w:val="22"/>
          <w:lang w:val="en-US"/>
        </w:rPr>
        <w:t xml:space="preserve"> Participants reported </w:t>
      </w:r>
      <w:r w:rsidR="00D35228" w:rsidRPr="00231087">
        <w:rPr>
          <w:rFonts w:ascii="Times New Roman" w:eastAsia="Times New Roman" w:hAnsi="Times New Roman" w:cs="Times New Roman"/>
          <w:sz w:val="22"/>
          <w:szCs w:val="22"/>
          <w:lang w:val="en-US"/>
        </w:rPr>
        <w:t xml:space="preserve">their </w:t>
      </w:r>
      <w:r w:rsidRPr="00231087">
        <w:rPr>
          <w:rFonts w:ascii="Times New Roman" w:eastAsia="Times New Roman" w:hAnsi="Times New Roman" w:cs="Times New Roman"/>
          <w:sz w:val="22"/>
          <w:szCs w:val="22"/>
          <w:lang w:val="en-US"/>
        </w:rPr>
        <w:t xml:space="preserve">actual </w:t>
      </w:r>
      <w:r w:rsidR="00D35228" w:rsidRPr="00231087">
        <w:rPr>
          <w:rFonts w:ascii="Times New Roman" w:eastAsia="Times New Roman" w:hAnsi="Times New Roman" w:cs="Times New Roman"/>
          <w:sz w:val="22"/>
          <w:szCs w:val="22"/>
          <w:lang w:val="en-US"/>
        </w:rPr>
        <w:t>commuting</w:t>
      </w:r>
      <w:r w:rsidRPr="00231087">
        <w:rPr>
          <w:rFonts w:ascii="Times New Roman" w:eastAsia="Times New Roman" w:hAnsi="Times New Roman" w:cs="Times New Roman"/>
          <w:sz w:val="22"/>
          <w:szCs w:val="22"/>
          <w:lang w:val="en-US"/>
        </w:rPr>
        <w:t xml:space="preserve"> </w:t>
      </w:r>
      <w:r w:rsidR="00D35228" w:rsidRPr="00231087">
        <w:rPr>
          <w:rFonts w:ascii="Times New Roman" w:eastAsia="Times New Roman" w:hAnsi="Times New Roman" w:cs="Times New Roman"/>
          <w:sz w:val="22"/>
          <w:szCs w:val="22"/>
          <w:lang w:val="en-US"/>
        </w:rPr>
        <w:t>time</w:t>
      </w:r>
      <w:r w:rsidR="003D10C6" w:rsidRPr="00231087">
        <w:rPr>
          <w:rFonts w:ascii="Times New Roman" w:eastAsia="Times New Roman" w:hAnsi="Times New Roman" w:cs="Times New Roman"/>
          <w:sz w:val="22"/>
          <w:szCs w:val="22"/>
          <w:lang w:val="en-US"/>
        </w:rPr>
        <w:t>, which</w:t>
      </w:r>
      <w:r w:rsidRPr="00231087">
        <w:rPr>
          <w:rFonts w:ascii="Times New Roman" w:eastAsia="Times New Roman" w:hAnsi="Times New Roman" w:cs="Times New Roman"/>
          <w:sz w:val="22"/>
          <w:szCs w:val="22"/>
          <w:lang w:val="en-US"/>
        </w:rPr>
        <w:t xml:space="preserve"> ranged from </w:t>
      </w:r>
      <w:r w:rsidR="00621A94" w:rsidRPr="00231087">
        <w:rPr>
          <w:rFonts w:ascii="Times New Roman" w:eastAsia="Times New Roman" w:hAnsi="Times New Roman" w:cs="Times New Roman"/>
          <w:sz w:val="22"/>
          <w:szCs w:val="22"/>
          <w:lang w:val="en-US"/>
        </w:rPr>
        <w:t xml:space="preserve">1 </w:t>
      </w:r>
      <w:r w:rsidRPr="00231087">
        <w:rPr>
          <w:rFonts w:ascii="Times New Roman" w:eastAsia="Times New Roman" w:hAnsi="Times New Roman" w:cs="Times New Roman"/>
          <w:sz w:val="22"/>
          <w:szCs w:val="22"/>
          <w:lang w:val="en-US"/>
        </w:rPr>
        <w:t xml:space="preserve">to </w:t>
      </w:r>
      <w:r w:rsidR="00621A94" w:rsidRPr="00231087">
        <w:rPr>
          <w:rFonts w:ascii="Times New Roman" w:eastAsia="Times New Roman" w:hAnsi="Times New Roman" w:cs="Times New Roman"/>
          <w:sz w:val="22"/>
          <w:szCs w:val="22"/>
          <w:lang w:val="en-US"/>
        </w:rPr>
        <w:t xml:space="preserve">200 </w:t>
      </w:r>
      <w:r w:rsidRPr="00231087">
        <w:rPr>
          <w:rFonts w:ascii="Times New Roman" w:eastAsia="Times New Roman" w:hAnsi="Times New Roman" w:cs="Times New Roman"/>
          <w:sz w:val="22"/>
          <w:szCs w:val="22"/>
          <w:lang w:val="en-US"/>
        </w:rPr>
        <w:t xml:space="preserve">minutes, with an average of </w:t>
      </w:r>
      <w:r w:rsidR="00621A94" w:rsidRPr="00231087">
        <w:rPr>
          <w:rFonts w:ascii="Times New Roman" w:eastAsia="Times New Roman" w:hAnsi="Times New Roman" w:cs="Times New Roman"/>
          <w:sz w:val="22"/>
          <w:szCs w:val="22"/>
          <w:lang w:val="en-US"/>
        </w:rPr>
        <w:t>70</w:t>
      </w:r>
      <w:r w:rsidRPr="00231087">
        <w:rPr>
          <w:rFonts w:ascii="Times New Roman" w:eastAsia="Times New Roman" w:hAnsi="Times New Roman" w:cs="Times New Roman"/>
          <w:sz w:val="22"/>
          <w:szCs w:val="22"/>
          <w:lang w:val="en-US"/>
        </w:rPr>
        <w:t>.</w:t>
      </w:r>
      <w:r w:rsidR="00621A94" w:rsidRPr="00231087">
        <w:rPr>
          <w:rFonts w:ascii="Times New Roman" w:eastAsia="Times New Roman" w:hAnsi="Times New Roman" w:cs="Times New Roman"/>
          <w:sz w:val="22"/>
          <w:szCs w:val="22"/>
          <w:lang w:val="en-US"/>
        </w:rPr>
        <w:t xml:space="preserve">61 </w:t>
      </w:r>
      <w:r w:rsidRPr="00231087">
        <w:rPr>
          <w:rFonts w:ascii="Times New Roman" w:eastAsia="Times New Roman" w:hAnsi="Times New Roman" w:cs="Times New Roman"/>
          <w:sz w:val="22"/>
          <w:szCs w:val="22"/>
          <w:lang w:val="en-US"/>
        </w:rPr>
        <w:t>minutes (</w:t>
      </w:r>
      <w:r w:rsidRPr="00231087">
        <w:rPr>
          <w:rFonts w:ascii="Times New Roman" w:eastAsia="Times New Roman" w:hAnsi="Times New Roman" w:cs="Times New Roman"/>
          <w:i/>
          <w:sz w:val="22"/>
          <w:szCs w:val="22"/>
          <w:lang w:val="en-US"/>
        </w:rPr>
        <w:t>SD</w:t>
      </w:r>
      <w:r w:rsidR="00D45F4E"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i/>
          <w:sz w:val="22"/>
          <w:szCs w:val="22"/>
          <w:lang w:val="en-US"/>
        </w:rPr>
        <w:t>=</w:t>
      </w:r>
      <w:r w:rsidRPr="00231087">
        <w:rPr>
          <w:rFonts w:ascii="Times New Roman" w:eastAsia="Times New Roman" w:hAnsi="Times New Roman" w:cs="Times New Roman"/>
          <w:sz w:val="22"/>
          <w:szCs w:val="22"/>
          <w:lang w:val="en-US"/>
        </w:rPr>
        <w:t xml:space="preserve"> </w:t>
      </w:r>
      <w:r w:rsidR="00621A94" w:rsidRPr="00231087">
        <w:rPr>
          <w:rFonts w:ascii="Times New Roman" w:eastAsia="Times New Roman" w:hAnsi="Times New Roman" w:cs="Times New Roman"/>
          <w:sz w:val="22"/>
          <w:szCs w:val="22"/>
          <w:lang w:val="en-US"/>
        </w:rPr>
        <w:t>40</w:t>
      </w:r>
      <w:r w:rsidR="00070695" w:rsidRPr="00231087">
        <w:rPr>
          <w:rFonts w:ascii="Times New Roman" w:eastAsia="Times New Roman" w:hAnsi="Times New Roman" w:cs="Times New Roman"/>
          <w:sz w:val="22"/>
          <w:szCs w:val="22"/>
          <w:lang w:val="en-US"/>
        </w:rPr>
        <w:t>.</w:t>
      </w:r>
      <w:r w:rsidR="00621A94" w:rsidRPr="00231087">
        <w:rPr>
          <w:rFonts w:ascii="Times New Roman" w:eastAsia="Times New Roman" w:hAnsi="Times New Roman" w:cs="Times New Roman"/>
          <w:sz w:val="22"/>
          <w:szCs w:val="22"/>
          <w:lang w:val="en-US"/>
        </w:rPr>
        <w:t>00</w:t>
      </w:r>
      <w:r w:rsidRPr="00231087">
        <w:rPr>
          <w:rFonts w:ascii="Times New Roman" w:eastAsia="Times New Roman" w:hAnsi="Times New Roman" w:cs="Times New Roman"/>
          <w:sz w:val="22"/>
          <w:szCs w:val="22"/>
          <w:lang w:val="en-US"/>
        </w:rPr>
        <w:t>).</w:t>
      </w:r>
    </w:p>
    <w:p w14:paraId="1E55DEE2" w14:textId="77777777" w:rsidR="00C745B5" w:rsidRPr="00231087" w:rsidRDefault="001B07E5" w:rsidP="00EE02A5">
      <w:pPr>
        <w:pStyle w:val="Normal1"/>
        <w:keepNext/>
        <w:widowControl w:val="0"/>
        <w:spacing w:line="480" w:lineRule="auto"/>
        <w:rPr>
          <w:rFonts w:ascii="Times New Roman" w:eastAsia="Times New Roman" w:hAnsi="Times New Roman" w:cs="Times New Roman"/>
          <w:sz w:val="22"/>
          <w:szCs w:val="22"/>
          <w:lang w:val="en-US"/>
        </w:rPr>
      </w:pPr>
      <w:r w:rsidRPr="00231087">
        <w:rPr>
          <w:rFonts w:ascii="Times New Roman" w:eastAsia="Times New Roman" w:hAnsi="Times New Roman" w:cs="Times New Roman"/>
          <w:b/>
          <w:i/>
          <w:sz w:val="22"/>
          <w:szCs w:val="22"/>
          <w:lang w:val="en-US"/>
        </w:rPr>
        <w:tab/>
        <w:t>Trait Self-Control</w:t>
      </w:r>
      <w:r w:rsidRPr="00231087">
        <w:rPr>
          <w:rFonts w:ascii="Times New Roman" w:eastAsia="Times New Roman" w:hAnsi="Times New Roman" w:cs="Times New Roman"/>
          <w:sz w:val="22"/>
          <w:szCs w:val="22"/>
          <w:lang w:val="en-US"/>
        </w:rPr>
        <w:t xml:space="preserve">. We </w:t>
      </w:r>
      <w:r w:rsidR="001736DB" w:rsidRPr="00231087">
        <w:rPr>
          <w:rFonts w:ascii="Times New Roman" w:eastAsia="Times New Roman" w:hAnsi="Times New Roman" w:cs="Times New Roman"/>
          <w:sz w:val="22"/>
          <w:szCs w:val="22"/>
          <w:lang w:val="en-US"/>
        </w:rPr>
        <w:t xml:space="preserve">assessed </w:t>
      </w:r>
      <w:r w:rsidRPr="00231087">
        <w:rPr>
          <w:rFonts w:ascii="Times New Roman" w:eastAsia="Times New Roman" w:hAnsi="Times New Roman" w:cs="Times New Roman"/>
          <w:sz w:val="22"/>
          <w:szCs w:val="22"/>
          <w:lang w:val="en-US"/>
        </w:rPr>
        <w:t>employees</w:t>
      </w:r>
      <w:r w:rsidR="008447F0" w:rsidRPr="00231087">
        <w:rPr>
          <w:rFonts w:ascii="Times New Roman" w:eastAsia="Helvetica" w:hAnsi="Times New Roman" w:cs="Times New Roman"/>
          <w:sz w:val="22"/>
          <w:szCs w:val="22"/>
          <w:lang w:val="en-US"/>
        </w:rPr>
        <w:t xml:space="preserve">’ </w:t>
      </w:r>
      <w:r w:rsidR="00B70E98" w:rsidRPr="00231087">
        <w:rPr>
          <w:rFonts w:ascii="Times New Roman" w:eastAsia="Times New Roman" w:hAnsi="Times New Roman" w:cs="Times New Roman"/>
          <w:sz w:val="22"/>
          <w:szCs w:val="22"/>
          <w:lang w:val="en-US"/>
        </w:rPr>
        <w:t xml:space="preserve">trait </w:t>
      </w:r>
      <w:r w:rsidRPr="00231087">
        <w:rPr>
          <w:rFonts w:ascii="Times New Roman" w:eastAsia="Times New Roman" w:hAnsi="Times New Roman" w:cs="Times New Roman"/>
          <w:sz w:val="22"/>
          <w:szCs w:val="22"/>
          <w:lang w:val="en-US"/>
        </w:rPr>
        <w:t xml:space="preserve">self-control using </w:t>
      </w:r>
      <w:r w:rsidR="006B0355" w:rsidRPr="00231087">
        <w:rPr>
          <w:rFonts w:ascii="Times New Roman" w:eastAsia="Times New Roman" w:hAnsi="Times New Roman" w:cs="Times New Roman"/>
          <w:sz w:val="22"/>
          <w:szCs w:val="22"/>
          <w:lang w:val="en-US"/>
        </w:rPr>
        <w:t xml:space="preserve">a shortened 7-item version of the </w:t>
      </w:r>
      <w:r w:rsidRPr="00231087">
        <w:rPr>
          <w:rFonts w:ascii="Times New Roman" w:eastAsia="Times New Roman" w:hAnsi="Times New Roman" w:cs="Times New Roman"/>
          <w:sz w:val="22"/>
          <w:szCs w:val="22"/>
          <w:lang w:val="en-US"/>
        </w:rPr>
        <w:t xml:space="preserve">same 10-item </w:t>
      </w:r>
      <w:r w:rsidR="001736DB" w:rsidRPr="00231087">
        <w:rPr>
          <w:rFonts w:ascii="Times New Roman" w:eastAsia="Times New Roman" w:hAnsi="Times New Roman" w:cs="Times New Roman"/>
          <w:sz w:val="22"/>
          <w:szCs w:val="22"/>
          <w:lang w:val="en-US"/>
        </w:rPr>
        <w:t>measure</w:t>
      </w:r>
      <w:r w:rsidRPr="00231087">
        <w:rPr>
          <w:rFonts w:ascii="Times New Roman" w:eastAsia="Times New Roman" w:hAnsi="Times New Roman" w:cs="Times New Roman"/>
          <w:sz w:val="22"/>
          <w:szCs w:val="22"/>
          <w:lang w:val="en-US"/>
        </w:rPr>
        <w:t xml:space="preserve"> </w:t>
      </w:r>
      <w:r w:rsidR="001736DB" w:rsidRPr="00231087">
        <w:rPr>
          <w:rFonts w:ascii="Times New Roman" w:eastAsia="Times New Roman" w:hAnsi="Times New Roman" w:cs="Times New Roman"/>
          <w:sz w:val="22"/>
          <w:szCs w:val="22"/>
          <w:lang w:val="en-US"/>
        </w:rPr>
        <w:t>as in</w:t>
      </w:r>
      <w:r w:rsidRPr="00231087">
        <w:rPr>
          <w:rFonts w:ascii="Times New Roman" w:eastAsia="Times New Roman" w:hAnsi="Times New Roman" w:cs="Times New Roman"/>
          <w:sz w:val="22"/>
          <w:szCs w:val="22"/>
          <w:lang w:val="en-US"/>
        </w:rPr>
        <w:t xml:space="preserve"> Study 1 (Tangney, Baumeister, &amp; Boone, 2004</w:t>
      </w:r>
      <w:r w:rsidR="00895B7F" w:rsidRPr="00231087">
        <w:rPr>
          <w:rFonts w:ascii="Times New Roman" w:eastAsia="Times New Roman" w:hAnsi="Times New Roman" w:cs="Times New Roman"/>
          <w:sz w:val="22"/>
          <w:szCs w:val="22"/>
          <w:lang w:val="en-US"/>
        </w:rPr>
        <w:t xml:space="preserve">; </w:t>
      </w:r>
      <w:r w:rsidR="008447F0" w:rsidRPr="00231087">
        <w:rPr>
          <w:rFonts w:ascii="Times New Roman" w:eastAsia="Helvetica" w:hAnsi="Times New Roman" w:cs="Times New Roman"/>
          <w:sz w:val="22"/>
          <w:szCs w:val="22"/>
          <w:lang w:val="en-US"/>
        </w:rPr>
        <w:t>α</w:t>
      </w:r>
      <w:r w:rsidR="00E30D4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w:t>
      </w:r>
      <w:r w:rsidR="00E30D4F"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.88).</w:t>
      </w:r>
    </w:p>
    <w:p w14:paraId="5F5442F7" w14:textId="77777777" w:rsidR="004A471A" w:rsidRPr="00231087" w:rsidRDefault="000219B7"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hAnsi="Times New Roman" w:cs="Times New Roman"/>
          <w:b/>
          <w:i/>
          <w:sz w:val="22"/>
          <w:szCs w:val="22"/>
          <w:lang w:val="en-US"/>
        </w:rPr>
        <w:t>Work-</w:t>
      </w:r>
      <w:r w:rsidR="00082AE1" w:rsidRPr="00231087">
        <w:rPr>
          <w:rFonts w:ascii="Times New Roman" w:hAnsi="Times New Roman" w:cs="Times New Roman"/>
          <w:b/>
          <w:i/>
          <w:sz w:val="22"/>
          <w:szCs w:val="22"/>
          <w:lang w:val="en-US"/>
        </w:rPr>
        <w:t>F</w:t>
      </w:r>
      <w:r w:rsidRPr="00231087">
        <w:rPr>
          <w:rFonts w:ascii="Times New Roman" w:hAnsi="Times New Roman" w:cs="Times New Roman"/>
          <w:b/>
          <w:i/>
          <w:sz w:val="22"/>
          <w:szCs w:val="22"/>
          <w:lang w:val="en-US"/>
        </w:rPr>
        <w:t>amily</w:t>
      </w:r>
      <w:r w:rsidR="004A471A" w:rsidRPr="00231087">
        <w:rPr>
          <w:rFonts w:ascii="Times New Roman" w:hAnsi="Times New Roman" w:cs="Times New Roman"/>
          <w:b/>
          <w:i/>
          <w:sz w:val="22"/>
          <w:szCs w:val="22"/>
          <w:lang w:val="en-US"/>
        </w:rPr>
        <w:t xml:space="preserve"> Conflict. </w:t>
      </w:r>
      <w:r w:rsidR="004A471A" w:rsidRPr="00231087">
        <w:rPr>
          <w:rFonts w:ascii="Times New Roman" w:hAnsi="Times New Roman" w:cs="Times New Roman"/>
          <w:sz w:val="22"/>
          <w:szCs w:val="22"/>
          <w:lang w:val="en-US"/>
        </w:rPr>
        <w:t>We collected participants</w:t>
      </w:r>
      <w:r w:rsidR="004A471A" w:rsidRPr="00231087">
        <w:rPr>
          <w:rFonts w:ascii="Times New Roman" w:eastAsia="Helvetica" w:hAnsi="Times New Roman" w:cs="Times New Roman"/>
          <w:sz w:val="22"/>
          <w:szCs w:val="22"/>
          <w:lang w:val="en-US"/>
        </w:rPr>
        <w:t>’</w:t>
      </w:r>
      <w:r w:rsidR="004A471A" w:rsidRPr="00231087">
        <w:rPr>
          <w:rFonts w:ascii="Times New Roman" w:hAnsi="Times New Roman" w:cs="Times New Roman"/>
          <w:sz w:val="22"/>
          <w:szCs w:val="22"/>
          <w:lang w:val="en-US"/>
        </w:rPr>
        <w:t xml:space="preserve"> responses to </w:t>
      </w:r>
      <w:r w:rsidR="00507672" w:rsidRPr="00231087">
        <w:rPr>
          <w:rFonts w:ascii="Times New Roman" w:hAnsi="Times New Roman" w:cs="Times New Roman"/>
          <w:sz w:val="22"/>
          <w:szCs w:val="22"/>
          <w:lang w:val="en-US"/>
        </w:rPr>
        <w:t>three</w:t>
      </w:r>
      <w:r w:rsidR="001D3C2A" w:rsidRPr="00231087">
        <w:rPr>
          <w:rFonts w:ascii="Times New Roman" w:hAnsi="Times New Roman" w:cs="Times New Roman"/>
          <w:sz w:val="22"/>
          <w:szCs w:val="22"/>
          <w:lang w:val="en-US"/>
        </w:rPr>
        <w:t xml:space="preserve"> </w:t>
      </w:r>
      <w:r w:rsidR="004A471A" w:rsidRPr="00231087">
        <w:rPr>
          <w:rFonts w:ascii="Times New Roman" w:hAnsi="Times New Roman" w:cs="Times New Roman"/>
          <w:sz w:val="22"/>
          <w:szCs w:val="22"/>
          <w:lang w:val="en-US"/>
        </w:rPr>
        <w:t>items to</w:t>
      </w:r>
      <w:r w:rsidR="004A471A" w:rsidRPr="00231087">
        <w:rPr>
          <w:rFonts w:ascii="Times New Roman" w:hAnsi="Times New Roman" w:cs="Times New Roman"/>
          <w:bCs/>
          <w:iCs/>
          <w:sz w:val="22"/>
          <w:szCs w:val="22"/>
          <w:lang w:val="en-US"/>
        </w:rPr>
        <w:t xml:space="preserve"> measure </w:t>
      </w:r>
      <w:r w:rsidRPr="00231087">
        <w:rPr>
          <w:rFonts w:ascii="Times New Roman" w:hAnsi="Times New Roman" w:cs="Times New Roman"/>
          <w:bCs/>
          <w:iCs/>
          <w:sz w:val="22"/>
          <w:szCs w:val="22"/>
          <w:lang w:val="en-US"/>
        </w:rPr>
        <w:t>work-family</w:t>
      </w:r>
      <w:r w:rsidR="004A471A" w:rsidRPr="00231087">
        <w:rPr>
          <w:rFonts w:ascii="Times New Roman" w:hAnsi="Times New Roman" w:cs="Times New Roman"/>
          <w:bCs/>
          <w:iCs/>
          <w:sz w:val="22"/>
          <w:szCs w:val="22"/>
          <w:lang w:val="en-US"/>
        </w:rPr>
        <w:t xml:space="preserve"> conflict on a 7-point scale</w:t>
      </w:r>
      <w:r w:rsidR="00106BAC" w:rsidRPr="00231087">
        <w:rPr>
          <w:rFonts w:ascii="Times New Roman" w:hAnsi="Times New Roman" w:cs="Times New Roman"/>
          <w:bCs/>
          <w:iCs/>
          <w:sz w:val="22"/>
          <w:szCs w:val="22"/>
          <w:lang w:val="en-US"/>
        </w:rPr>
        <w:t>,</w:t>
      </w:r>
      <w:r w:rsidR="004A471A" w:rsidRPr="00231087">
        <w:rPr>
          <w:rFonts w:ascii="Times New Roman" w:hAnsi="Times New Roman" w:cs="Times New Roman"/>
          <w:bCs/>
          <w:iCs/>
          <w:sz w:val="22"/>
          <w:szCs w:val="22"/>
          <w:lang w:val="en-US"/>
        </w:rPr>
        <w:t xml:space="preserve"> ranging from 1 (strongly disagree) to 7 (strongly agree; </w:t>
      </w:r>
      <w:r w:rsidR="00955608" w:rsidRPr="00231087">
        <w:rPr>
          <w:rFonts w:ascii="Times New Roman" w:eastAsia="Helvetica" w:hAnsi="Times New Roman" w:cs="Times New Roman"/>
          <w:sz w:val="22"/>
          <w:szCs w:val="22"/>
          <w:lang w:val="en-US"/>
        </w:rPr>
        <w:t>α</w:t>
      </w:r>
      <w:r w:rsidR="004A471A" w:rsidRPr="00231087">
        <w:rPr>
          <w:rFonts w:ascii="Times New Roman" w:hAnsi="Times New Roman" w:cs="Times New Roman"/>
          <w:bCs/>
          <w:i/>
          <w:sz w:val="22"/>
          <w:szCs w:val="22"/>
          <w:lang w:val="en-US"/>
        </w:rPr>
        <w:t xml:space="preserve"> </w:t>
      </w:r>
      <w:r w:rsidR="004A471A" w:rsidRPr="00231087">
        <w:rPr>
          <w:rFonts w:ascii="Times New Roman" w:hAnsi="Times New Roman" w:cs="Times New Roman"/>
          <w:bCs/>
          <w:iCs/>
          <w:sz w:val="22"/>
          <w:szCs w:val="22"/>
          <w:lang w:val="en-US"/>
        </w:rPr>
        <w:t>= .</w:t>
      </w:r>
      <w:r w:rsidR="00727C6F" w:rsidRPr="00231087">
        <w:rPr>
          <w:rFonts w:ascii="Times New Roman" w:hAnsi="Times New Roman" w:cs="Times New Roman"/>
          <w:bCs/>
          <w:iCs/>
          <w:sz w:val="22"/>
          <w:szCs w:val="22"/>
          <w:lang w:val="en-US"/>
        </w:rPr>
        <w:t>73</w:t>
      </w:r>
      <w:r w:rsidR="004A471A" w:rsidRPr="00231087">
        <w:rPr>
          <w:rFonts w:ascii="Times New Roman" w:hAnsi="Times New Roman" w:cs="Times New Roman"/>
          <w:bCs/>
          <w:iCs/>
          <w:sz w:val="22"/>
          <w:szCs w:val="22"/>
          <w:lang w:val="en-US"/>
        </w:rPr>
        <w:t xml:space="preserve">; </w:t>
      </w:r>
      <w:r w:rsidR="004A471A" w:rsidRPr="00231087">
        <w:rPr>
          <w:rFonts w:ascii="Times New Roman" w:hAnsi="Times New Roman" w:cs="Times New Roman"/>
          <w:bCs/>
          <w:iCs/>
          <w:sz w:val="22"/>
          <w:szCs w:val="22"/>
          <w:lang w:val="en-US"/>
        </w:rPr>
        <w:fldChar w:fldCharType="begin" w:fldLock="1"/>
      </w:r>
      <w:r w:rsidR="00372F52" w:rsidRPr="00231087">
        <w:rPr>
          <w:rFonts w:ascii="Times New Roman" w:hAnsi="Times New Roman" w:cs="Times New Roman"/>
          <w:bCs/>
          <w:iCs/>
          <w:sz w:val="22"/>
          <w:szCs w:val="22"/>
          <w:lang w:val="en-US"/>
        </w:rPr>
        <w:instrText>ADDIN CSL_CITATION {"citationItems":[{"id":"ITEM-1","itemData":{"author":[{"dropping-particle":"","family":"Netemeyer","given":"R. G.","non-dropping-particle":"","parse-names":false,"suffix":""},{"dropping-particle":"","family":"Boles","given":"J. S.","non-dropping-particle":"","parse-names":false,"suffix":""},{"dropping-particle":"","family":"McMurrian","given":"R","non-dropping-particle":"","parse-names":false,"suffix":""}],"container-title":"Journal of Applied Psychology","id":"ITEM-1","issued":{"date-parts":[["1996"]]},"page":"400-410","title":"Development and validation of work-family conflict and family-work conflict scale","type":"article-journal","volume":"81"},"uris":["http://www.mendeley.com/documents/?uuid=7e51d855-c683-4991-b09f-0d6b234e0cdb"]}],"mendeley":{"formattedCitation":"(Netemeyer, Boles, &amp; McMurrian, 1996)","manualFormatting":"Netemeyer, Boles, &amp; McMurrian, 1996)","plainTextFormattedCitation":"(Netemeyer, Boles, &amp; McMurrian, 1996)","previouslyFormattedCitation":"(Netemeyer, Boles, &amp; McMurrian, 1996)"},"properties":{"noteIndex":0},"schema":"https://github.com/citation-style-language/schema/raw/master/csl-citation.json"}</w:instrText>
      </w:r>
      <w:r w:rsidR="004A471A" w:rsidRPr="00231087">
        <w:rPr>
          <w:rFonts w:ascii="Times New Roman" w:hAnsi="Times New Roman" w:cs="Times New Roman"/>
          <w:bCs/>
          <w:iCs/>
          <w:sz w:val="22"/>
          <w:szCs w:val="22"/>
          <w:lang w:val="en-US"/>
        </w:rPr>
        <w:fldChar w:fldCharType="separate"/>
      </w:r>
      <w:r w:rsidR="004A471A" w:rsidRPr="00231087">
        <w:rPr>
          <w:rFonts w:ascii="Times New Roman" w:hAnsi="Times New Roman" w:cs="Times New Roman"/>
          <w:bCs/>
          <w:iCs/>
          <w:noProof/>
          <w:sz w:val="22"/>
          <w:szCs w:val="22"/>
          <w:lang w:val="en-US"/>
        </w:rPr>
        <w:t>Netemeyer, Boles, &amp; McMurrian, 1996)</w:t>
      </w:r>
      <w:r w:rsidR="004A471A" w:rsidRPr="00231087">
        <w:rPr>
          <w:rFonts w:ascii="Times New Roman" w:hAnsi="Times New Roman" w:cs="Times New Roman"/>
          <w:bCs/>
          <w:iCs/>
          <w:sz w:val="22"/>
          <w:szCs w:val="22"/>
          <w:lang w:val="en-US"/>
        </w:rPr>
        <w:fldChar w:fldCharType="end"/>
      </w:r>
      <w:r w:rsidR="00DF4D42" w:rsidRPr="00231087">
        <w:rPr>
          <w:rFonts w:ascii="Times New Roman" w:hAnsi="Times New Roman" w:cs="Times New Roman"/>
          <w:bCs/>
          <w:iCs/>
          <w:sz w:val="22"/>
          <w:szCs w:val="22"/>
          <w:lang w:val="en-US"/>
        </w:rPr>
        <w:t>, including,</w:t>
      </w:r>
      <w:r w:rsidR="004A471A" w:rsidRPr="00231087">
        <w:rPr>
          <w:rFonts w:ascii="Times New Roman" w:hAnsi="Times New Roman" w:cs="Times New Roman"/>
          <w:bCs/>
          <w:iCs/>
          <w:sz w:val="22"/>
          <w:szCs w:val="22"/>
          <w:lang w:val="en-US"/>
        </w:rPr>
        <w:t xml:space="preserve"> </w:t>
      </w:r>
      <w:r w:rsidR="004A471A" w:rsidRPr="00231087">
        <w:rPr>
          <w:rFonts w:ascii="Times New Roman" w:eastAsia="Helvetica" w:hAnsi="Times New Roman" w:cs="Times New Roman"/>
          <w:bCs/>
          <w:iCs/>
          <w:sz w:val="22"/>
          <w:szCs w:val="22"/>
          <w:lang w:val="en-US"/>
        </w:rPr>
        <w:t>“The demands of my job interfere with my ability to fulfil</w:t>
      </w:r>
      <w:r w:rsidR="006F2FA9" w:rsidRPr="00231087">
        <w:rPr>
          <w:rFonts w:ascii="Times New Roman" w:eastAsia="Helvetica" w:hAnsi="Times New Roman" w:cs="Times New Roman"/>
          <w:bCs/>
          <w:iCs/>
          <w:sz w:val="22"/>
          <w:szCs w:val="22"/>
          <w:lang w:val="en-US"/>
        </w:rPr>
        <w:t>l</w:t>
      </w:r>
      <w:r w:rsidR="004A471A" w:rsidRPr="00231087">
        <w:rPr>
          <w:rFonts w:ascii="Times New Roman" w:eastAsia="Helvetica" w:hAnsi="Times New Roman" w:cs="Times New Roman"/>
          <w:bCs/>
          <w:iCs/>
          <w:sz w:val="22"/>
          <w:szCs w:val="22"/>
          <w:lang w:val="en-US"/>
        </w:rPr>
        <w:t xml:space="preserve"> f</w:t>
      </w:r>
      <w:r w:rsidR="004A471A" w:rsidRPr="00231087">
        <w:rPr>
          <w:rFonts w:ascii="Times New Roman" w:hAnsi="Times New Roman" w:cs="Times New Roman"/>
          <w:bCs/>
          <w:iCs/>
          <w:sz w:val="22"/>
          <w:szCs w:val="22"/>
          <w:lang w:val="en-US"/>
        </w:rPr>
        <w:t>amily or home responsibilities</w:t>
      </w:r>
      <w:r w:rsidR="004A471A" w:rsidRPr="00231087">
        <w:rPr>
          <w:rFonts w:ascii="Times New Roman" w:eastAsia="Helvetica" w:hAnsi="Times New Roman" w:cs="Times New Roman"/>
          <w:bCs/>
          <w:iCs/>
          <w:sz w:val="22"/>
          <w:szCs w:val="22"/>
          <w:lang w:val="en-US"/>
        </w:rPr>
        <w:t>”</w:t>
      </w:r>
      <w:r w:rsidR="004A471A" w:rsidRPr="00231087">
        <w:rPr>
          <w:rFonts w:ascii="Times New Roman" w:hAnsi="Times New Roman" w:cs="Times New Roman"/>
          <w:bCs/>
          <w:iCs/>
          <w:sz w:val="22"/>
          <w:szCs w:val="22"/>
          <w:lang w:val="en-US"/>
        </w:rPr>
        <w:t xml:space="preserve"> and </w:t>
      </w:r>
      <w:r w:rsidR="004A471A" w:rsidRPr="00231087">
        <w:rPr>
          <w:rFonts w:ascii="Times New Roman" w:eastAsia="Helvetica" w:hAnsi="Times New Roman" w:cs="Times New Roman"/>
          <w:bCs/>
          <w:iCs/>
          <w:sz w:val="22"/>
          <w:szCs w:val="22"/>
          <w:lang w:val="en-US"/>
        </w:rPr>
        <w:t>“My home and family responsibilities interfere with my ability to perform my job well</w:t>
      </w:r>
      <w:r w:rsidR="004A471A" w:rsidRPr="00231087">
        <w:rPr>
          <w:rFonts w:ascii="Times New Roman" w:hAnsi="Times New Roman" w:cs="Times New Roman"/>
          <w:bCs/>
          <w:iCs/>
          <w:sz w:val="22"/>
          <w:szCs w:val="22"/>
          <w:lang w:val="en-US"/>
        </w:rPr>
        <w:t>.</w:t>
      </w:r>
      <w:r w:rsidR="004A471A" w:rsidRPr="00231087">
        <w:rPr>
          <w:rFonts w:ascii="Times New Roman" w:eastAsia="Helvetica" w:hAnsi="Times New Roman" w:cs="Times New Roman"/>
          <w:bCs/>
          <w:iCs/>
          <w:sz w:val="22"/>
          <w:szCs w:val="22"/>
          <w:lang w:val="en-US"/>
        </w:rPr>
        <w:t>”</w:t>
      </w:r>
    </w:p>
    <w:p w14:paraId="3E99E6C8" w14:textId="77777777" w:rsidR="0029684E" w:rsidRPr="00231087" w:rsidRDefault="001B07E5" w:rsidP="00EE02A5">
      <w:pPr>
        <w:pStyle w:val="Normal1"/>
        <w:keepNext/>
        <w:widowControl w:val="0"/>
        <w:spacing w:line="480" w:lineRule="auto"/>
        <w:rPr>
          <w:rFonts w:ascii="Times New Roman" w:eastAsia="Helvetica" w:hAnsi="Times New Roman" w:cs="Times New Roman"/>
          <w:sz w:val="22"/>
          <w:szCs w:val="22"/>
          <w:lang w:val="en-US"/>
        </w:rPr>
      </w:pPr>
      <w:r w:rsidRPr="00231087">
        <w:rPr>
          <w:rFonts w:ascii="Times New Roman" w:eastAsia="Times New Roman" w:hAnsi="Times New Roman" w:cs="Times New Roman"/>
          <w:sz w:val="22"/>
          <w:szCs w:val="22"/>
          <w:lang w:val="en-US"/>
        </w:rPr>
        <w:tab/>
      </w:r>
      <w:r w:rsidR="00AE6911" w:rsidRPr="00231087">
        <w:rPr>
          <w:rFonts w:ascii="Times New Roman" w:eastAsia="Times New Roman" w:hAnsi="Times New Roman" w:cs="Times New Roman"/>
          <w:b/>
          <w:i/>
          <w:sz w:val="22"/>
          <w:szCs w:val="22"/>
          <w:lang w:val="en-US"/>
        </w:rPr>
        <w:t>Role-</w:t>
      </w:r>
      <w:r w:rsidR="00082AE1" w:rsidRPr="00231087">
        <w:rPr>
          <w:rFonts w:ascii="Times New Roman" w:eastAsia="Times New Roman" w:hAnsi="Times New Roman" w:cs="Times New Roman"/>
          <w:b/>
          <w:i/>
          <w:sz w:val="22"/>
          <w:szCs w:val="22"/>
          <w:lang w:val="en-US"/>
        </w:rPr>
        <w:t>C</w:t>
      </w:r>
      <w:r w:rsidR="00AE6911" w:rsidRPr="00231087">
        <w:rPr>
          <w:rFonts w:ascii="Times New Roman" w:eastAsia="Times New Roman" w:hAnsi="Times New Roman" w:cs="Times New Roman"/>
          <w:b/>
          <w:i/>
          <w:sz w:val="22"/>
          <w:szCs w:val="22"/>
          <w:lang w:val="en-US"/>
        </w:rPr>
        <w:t xml:space="preserve">larifying </w:t>
      </w:r>
      <w:r w:rsidR="00082AE1" w:rsidRPr="00231087">
        <w:rPr>
          <w:rFonts w:ascii="Times New Roman" w:eastAsia="Times New Roman" w:hAnsi="Times New Roman" w:cs="Times New Roman"/>
          <w:b/>
          <w:i/>
          <w:sz w:val="22"/>
          <w:szCs w:val="22"/>
          <w:lang w:val="en-US"/>
        </w:rPr>
        <w:t>P</w:t>
      </w:r>
      <w:r w:rsidR="00AE6911" w:rsidRPr="00231087">
        <w:rPr>
          <w:rFonts w:ascii="Times New Roman" w:eastAsia="Times New Roman" w:hAnsi="Times New Roman" w:cs="Times New Roman"/>
          <w:b/>
          <w:i/>
          <w:sz w:val="22"/>
          <w:szCs w:val="22"/>
          <w:lang w:val="en-US"/>
        </w:rPr>
        <w:t>rospection</w:t>
      </w:r>
      <w:r w:rsidR="009966C9" w:rsidRPr="00231087">
        <w:rPr>
          <w:rFonts w:ascii="Times New Roman" w:eastAsia="Times New Roman" w:hAnsi="Times New Roman" w:cs="Times New Roman"/>
          <w:b/>
          <w:i/>
          <w:sz w:val="22"/>
          <w:szCs w:val="22"/>
          <w:lang w:val="en-US"/>
        </w:rPr>
        <w:t xml:space="preserve"> during </w:t>
      </w:r>
      <w:r w:rsidR="00082AE1" w:rsidRPr="00231087">
        <w:rPr>
          <w:rFonts w:ascii="Times New Roman" w:eastAsia="Times New Roman" w:hAnsi="Times New Roman" w:cs="Times New Roman"/>
          <w:b/>
          <w:i/>
          <w:sz w:val="22"/>
          <w:szCs w:val="22"/>
          <w:lang w:val="en-US"/>
        </w:rPr>
        <w:t>C</w:t>
      </w:r>
      <w:r w:rsidRPr="00231087">
        <w:rPr>
          <w:rFonts w:ascii="Times New Roman" w:eastAsia="Times New Roman" w:hAnsi="Times New Roman" w:cs="Times New Roman"/>
          <w:b/>
          <w:i/>
          <w:sz w:val="22"/>
          <w:szCs w:val="22"/>
          <w:lang w:val="en-US"/>
        </w:rPr>
        <w:t xml:space="preserve">ommute. </w:t>
      </w:r>
      <w:r w:rsidR="00C942B9" w:rsidRPr="00231087">
        <w:rPr>
          <w:rFonts w:ascii="Times New Roman" w:eastAsia="Times New Roman" w:hAnsi="Times New Roman" w:cs="Times New Roman"/>
          <w:bCs/>
          <w:iCs/>
          <w:sz w:val="22"/>
          <w:szCs w:val="22"/>
          <w:lang w:val="en-US"/>
        </w:rPr>
        <w:t>We</w:t>
      </w:r>
      <w:r w:rsidR="00C942B9" w:rsidRPr="00231087">
        <w:rPr>
          <w:rFonts w:ascii="Times New Roman" w:eastAsia="Times New Roman" w:hAnsi="Times New Roman" w:cs="Times New Roman"/>
          <w:b/>
          <w:iCs/>
          <w:sz w:val="22"/>
          <w:szCs w:val="22"/>
          <w:lang w:val="en-US"/>
        </w:rPr>
        <w:t xml:space="preserve"> </w:t>
      </w:r>
      <w:r w:rsidR="00C942B9" w:rsidRPr="00231087">
        <w:rPr>
          <w:rFonts w:ascii="Times New Roman" w:eastAsia="Times New Roman" w:hAnsi="Times New Roman" w:cs="Times New Roman"/>
          <w:bCs/>
          <w:iCs/>
          <w:sz w:val="22"/>
          <w:szCs w:val="22"/>
          <w:lang w:val="en-US"/>
        </w:rPr>
        <w:t>assessed</w:t>
      </w:r>
      <w:r w:rsidR="00C942B9" w:rsidRPr="00231087">
        <w:rPr>
          <w:rFonts w:ascii="Times New Roman" w:eastAsia="Times New Roman" w:hAnsi="Times New Roman" w:cs="Times New Roman"/>
          <w:sz w:val="22"/>
          <w:szCs w:val="22"/>
          <w:lang w:val="en-US"/>
        </w:rPr>
        <w:t xml:space="preserve"> the extent to which participants engaged in role-clarifying prospection during commute to work with the item, “To what extent did you think about work during your commute to work today?” with response options</w:t>
      </w:r>
      <w:r w:rsidR="006B70C1" w:rsidRPr="00231087">
        <w:rPr>
          <w:rFonts w:ascii="Times New Roman" w:eastAsia="Times New Roman" w:hAnsi="Times New Roman" w:cs="Times New Roman"/>
          <w:sz w:val="22"/>
          <w:szCs w:val="22"/>
          <w:lang w:val="en-US"/>
        </w:rPr>
        <w:t xml:space="preserve"> ranging from (not at all) to 7 (to a</w:t>
      </w:r>
      <w:r w:rsidR="000C111E" w:rsidRPr="00231087">
        <w:rPr>
          <w:rFonts w:ascii="Times New Roman" w:eastAsia="Times New Roman" w:hAnsi="Times New Roman" w:cs="Times New Roman"/>
          <w:sz w:val="22"/>
          <w:szCs w:val="22"/>
          <w:lang w:val="en-US"/>
        </w:rPr>
        <w:t xml:space="preserve"> great extent</w:t>
      </w:r>
      <w:r w:rsidR="006B70C1" w:rsidRPr="00231087">
        <w:rPr>
          <w:rFonts w:ascii="Times New Roman" w:eastAsia="Times New Roman" w:hAnsi="Times New Roman" w:cs="Times New Roman"/>
          <w:sz w:val="22"/>
          <w:szCs w:val="22"/>
          <w:lang w:val="en-US"/>
        </w:rPr>
        <w:t>).</w:t>
      </w:r>
    </w:p>
    <w:p w14:paraId="31375375" w14:textId="77777777" w:rsidR="00070740" w:rsidRPr="00231087" w:rsidRDefault="001B07E5" w:rsidP="00EE02A5">
      <w:pPr>
        <w:spacing w:line="480" w:lineRule="auto"/>
        <w:ind w:firstLine="720"/>
        <w:rPr>
          <w:sz w:val="22"/>
          <w:szCs w:val="22"/>
        </w:rPr>
      </w:pPr>
      <w:r w:rsidRPr="00231087">
        <w:rPr>
          <w:b/>
          <w:i/>
          <w:sz w:val="22"/>
          <w:szCs w:val="22"/>
        </w:rPr>
        <w:t>Job Satisfaction.</w:t>
      </w:r>
      <w:r w:rsidRPr="00231087">
        <w:rPr>
          <w:sz w:val="22"/>
          <w:szCs w:val="22"/>
        </w:rPr>
        <w:t xml:space="preserve"> We measured the extent to which participants were satisfied with their jobs using the same 3-item </w:t>
      </w:r>
      <w:r w:rsidR="001736DB" w:rsidRPr="00231087">
        <w:rPr>
          <w:sz w:val="22"/>
          <w:szCs w:val="22"/>
        </w:rPr>
        <w:t>instrument</w:t>
      </w:r>
      <w:r w:rsidRPr="00231087">
        <w:rPr>
          <w:sz w:val="22"/>
          <w:szCs w:val="22"/>
        </w:rPr>
        <w:t xml:space="preserve"> as in Study 1 </w:t>
      </w:r>
      <w:r w:rsidR="00070740" w:rsidRPr="00231087">
        <w:rPr>
          <w:sz w:val="22"/>
          <w:szCs w:val="22"/>
        </w:rPr>
        <w:fldChar w:fldCharType="begin" w:fldLock="1"/>
      </w:r>
      <w:r w:rsidR="00316446" w:rsidRPr="00231087">
        <w:rPr>
          <w:sz w:val="22"/>
          <w:szCs w:val="22"/>
        </w:rPr>
        <w:instrText>ADDIN CSL_CITATION {"citationItems":[{"id":"ITEM-1","itemData":{"author":[{"dropping-particle":"","family":"Morris","given":"M. G.","non-dropping-particle":"","parse-names":false,"suffix":""},{"dropping-particle":"","family":"Venkatesh","given":"V.","non-dropping-particle":"","parse-names":false,"suffix":""}],"container-title":"MIS Quarterly","id":"ITEM-1","issue":"1","issued":{"date-parts":[["2010"]]},"page":"143-161","title":"Job characteristics and Job satisfaction: Understanding the role of enterprise resource planning system implementation","type":"article-journal","volume":"34"},"uris":["http://www.mendeley.com/documents/?uuid=960d86a5-7a80-417d-b77c-36f86327594a"]}],"mendeley":{"formattedCitation":"(Morris &amp; Venkatesh, 2010)","manualFormatting":"(Morris &amp; Venkatesh, 2010; α = .72).","plainTextFormattedCitation":"(Morris &amp; Venkatesh, 2010)","previouslyFormattedCitation":"(Morris &amp; Venkatesh, 2010)"},"properties":{"noteIndex":0},"schema":"https://github.com/citation-style-language/schema/raw/master/csl-citation.json"}</w:instrText>
      </w:r>
      <w:r w:rsidR="00070740" w:rsidRPr="00231087">
        <w:rPr>
          <w:sz w:val="22"/>
          <w:szCs w:val="22"/>
        </w:rPr>
        <w:fldChar w:fldCharType="separate"/>
      </w:r>
      <w:r w:rsidR="00070740" w:rsidRPr="00231087">
        <w:rPr>
          <w:noProof/>
          <w:sz w:val="22"/>
          <w:szCs w:val="22"/>
        </w:rPr>
        <w:t xml:space="preserve">(Morris &amp; Venkatesh, 2010; </w:t>
      </w:r>
      <w:r w:rsidR="00070740" w:rsidRPr="00231087">
        <w:rPr>
          <w:rFonts w:eastAsia="Helvetica"/>
          <w:noProof/>
          <w:sz w:val="22"/>
          <w:szCs w:val="22"/>
        </w:rPr>
        <w:t>α</w:t>
      </w:r>
      <w:r w:rsidR="00070740" w:rsidRPr="00231087">
        <w:rPr>
          <w:noProof/>
          <w:sz w:val="22"/>
          <w:szCs w:val="22"/>
        </w:rPr>
        <w:t xml:space="preserve"> = .</w:t>
      </w:r>
      <w:r w:rsidR="00316446" w:rsidRPr="00231087">
        <w:rPr>
          <w:noProof/>
          <w:sz w:val="22"/>
          <w:szCs w:val="22"/>
        </w:rPr>
        <w:t>72</w:t>
      </w:r>
      <w:r w:rsidR="00070740" w:rsidRPr="00231087">
        <w:rPr>
          <w:noProof/>
          <w:sz w:val="22"/>
          <w:szCs w:val="22"/>
        </w:rPr>
        <w:t>).</w:t>
      </w:r>
      <w:r w:rsidR="00070740" w:rsidRPr="00231087">
        <w:rPr>
          <w:sz w:val="22"/>
          <w:szCs w:val="22"/>
        </w:rPr>
        <w:fldChar w:fldCharType="end"/>
      </w:r>
    </w:p>
    <w:p w14:paraId="32899050" w14:textId="77777777" w:rsidR="005C09CA" w:rsidRPr="00231087" w:rsidRDefault="00B04D9C" w:rsidP="00EE02A5">
      <w:pPr>
        <w:widowControl w:val="0"/>
        <w:spacing w:line="480" w:lineRule="auto"/>
        <w:ind w:firstLine="720"/>
        <w:rPr>
          <w:bCs/>
          <w:iCs/>
          <w:sz w:val="22"/>
          <w:szCs w:val="22"/>
        </w:rPr>
      </w:pPr>
      <w:r w:rsidRPr="00231087">
        <w:rPr>
          <w:b/>
          <w:i/>
          <w:sz w:val="22"/>
          <w:szCs w:val="22"/>
        </w:rPr>
        <w:t xml:space="preserve">Turnover Intention. </w:t>
      </w:r>
      <w:r w:rsidRPr="00231087">
        <w:rPr>
          <w:bCs/>
          <w:iCs/>
          <w:sz w:val="22"/>
          <w:szCs w:val="22"/>
        </w:rPr>
        <w:t>We measured employee</w:t>
      </w:r>
      <w:r w:rsidR="008447F0" w:rsidRPr="00231087">
        <w:rPr>
          <w:rFonts w:eastAsia="Helvetica"/>
          <w:bCs/>
          <w:iCs/>
          <w:sz w:val="22"/>
          <w:szCs w:val="22"/>
        </w:rPr>
        <w:t>s</w:t>
      </w:r>
      <w:r w:rsidR="00872691" w:rsidRPr="00231087">
        <w:rPr>
          <w:rFonts w:eastAsia="Helvetica"/>
          <w:bCs/>
          <w:iCs/>
          <w:sz w:val="22"/>
          <w:szCs w:val="22"/>
        </w:rPr>
        <w:t>’</w:t>
      </w:r>
      <w:r w:rsidR="008447F0" w:rsidRPr="00231087">
        <w:rPr>
          <w:rFonts w:eastAsia="Helvetica"/>
          <w:bCs/>
          <w:iCs/>
          <w:sz w:val="22"/>
          <w:szCs w:val="22"/>
        </w:rPr>
        <w:t xml:space="preserve"> desire to quit their organization using two items</w:t>
      </w:r>
      <w:r w:rsidR="005C09CA" w:rsidRPr="00231087">
        <w:rPr>
          <w:bCs/>
          <w:iCs/>
          <w:sz w:val="22"/>
          <w:szCs w:val="22"/>
        </w:rPr>
        <w:t xml:space="preserve">, </w:t>
      </w:r>
      <w:r w:rsidR="008447F0" w:rsidRPr="00231087">
        <w:rPr>
          <w:rFonts w:eastAsia="Helvetica"/>
          <w:bCs/>
          <w:iCs/>
          <w:sz w:val="22"/>
          <w:szCs w:val="22"/>
        </w:rPr>
        <w:t xml:space="preserve">“I frequently think of quitting my job” and “I am planning to search for a new job during the next 12 months” </w:t>
      </w:r>
      <w:r w:rsidR="008447F0" w:rsidRPr="00231087">
        <w:rPr>
          <w:bCs/>
          <w:iCs/>
          <w:sz w:val="22"/>
          <w:szCs w:val="22"/>
        </w:rPr>
        <w:fldChar w:fldCharType="begin" w:fldLock="1"/>
      </w:r>
      <w:r w:rsidR="00B03CCF" w:rsidRPr="00231087">
        <w:rPr>
          <w:bCs/>
          <w:iCs/>
          <w:sz w:val="22"/>
          <w:szCs w:val="22"/>
        </w:rPr>
        <w:instrText>ADDIN CSL_CITATION {"citationItems":[{"id":"ITEM-1","itemData":{"author":[{"dropping-particle":"","family":"Chen","given":"G.","non-dropping-particle":"","parse-names":false,"suffix":""},{"dropping-particle":"","family":"Ployhart","given":"R. E.","non-dropping-particle":"","parse-names":false,"suffix":""},{"dropping-particle":"","family":"Thomas","given":"H. C.","non-dropping-particle":"","parse-names":false,"suffix":""},{"dropping-particle":"","family":"Anderson","given":"N.","non-dropping-particle":"","parse-names":false,"suffix":""},{"dropping-particle":"","family":"Bliese","given":"P. D.","non-dropping-particle":"","parse-names":false,"suffix":""}],"container-title":"Academy of Management Journal","id":"ITEM-1","issue":"1","issued":{"date-parts":[["2011"]]},"page":"159-181","title":"The Power of Momentum: A new model of dynamic relationships between job satisfaction change and turnover intentions","type":"article-journal","volume":"54"},"uris":["http://www.mendeley.com/documents/?uuid=3364a842-9b20-4471-b768-2dd355870075"]}],"mendeley":{"formattedCitation":"(Chen et al., 2011)","plainTextFormattedCitation":"(Chen et al., 2011)","previouslyFormattedCitation":"(Chen et al., 2011)"},"properties":{"noteIndex":0},"schema":"https://github.com/citation-style-language/schema/raw/master/csl-citation.json"}</w:instrText>
      </w:r>
      <w:r w:rsidR="008447F0" w:rsidRPr="00231087">
        <w:rPr>
          <w:bCs/>
          <w:iCs/>
          <w:sz w:val="22"/>
          <w:szCs w:val="22"/>
        </w:rPr>
        <w:fldChar w:fldCharType="separate"/>
      </w:r>
      <w:r w:rsidR="00152AC7" w:rsidRPr="00231087">
        <w:rPr>
          <w:bCs/>
          <w:iCs/>
          <w:noProof/>
          <w:sz w:val="22"/>
          <w:szCs w:val="22"/>
        </w:rPr>
        <w:t>(Chen et al., 2011)</w:t>
      </w:r>
      <w:r w:rsidR="008447F0" w:rsidRPr="00231087">
        <w:rPr>
          <w:bCs/>
          <w:iCs/>
          <w:sz w:val="22"/>
          <w:szCs w:val="22"/>
        </w:rPr>
        <w:fldChar w:fldCharType="end"/>
      </w:r>
      <w:r w:rsidR="00872691" w:rsidRPr="00231087">
        <w:rPr>
          <w:bCs/>
          <w:iCs/>
          <w:sz w:val="22"/>
          <w:szCs w:val="22"/>
        </w:rPr>
        <w:t>, rated</w:t>
      </w:r>
      <w:r w:rsidR="005C09CA" w:rsidRPr="00231087">
        <w:rPr>
          <w:bCs/>
          <w:iCs/>
          <w:sz w:val="22"/>
          <w:szCs w:val="22"/>
        </w:rPr>
        <w:t xml:space="preserve"> on a scale from 1 </w:t>
      </w:r>
      <w:r w:rsidR="005C09CA" w:rsidRPr="00231087">
        <w:rPr>
          <w:sz w:val="22"/>
          <w:szCs w:val="22"/>
        </w:rPr>
        <w:t xml:space="preserve">= </w:t>
      </w:r>
      <w:r w:rsidR="008447F0" w:rsidRPr="00231087">
        <w:rPr>
          <w:rFonts w:eastAsia="Helvetica"/>
          <w:sz w:val="22"/>
          <w:szCs w:val="22"/>
        </w:rPr>
        <w:t>“Strongly Disagree” to 7 = “Strongly Agree”</w:t>
      </w:r>
      <w:r w:rsidR="00791A76" w:rsidRPr="00231087">
        <w:rPr>
          <w:rFonts w:eastAsia="Helvetica"/>
          <w:sz w:val="22"/>
          <w:szCs w:val="22"/>
        </w:rPr>
        <w:t xml:space="preserve"> (</w:t>
      </w:r>
      <w:r w:rsidR="005678F4" w:rsidRPr="00231087">
        <w:rPr>
          <w:i/>
          <w:iCs/>
          <w:sz w:val="22"/>
          <w:szCs w:val="22"/>
        </w:rPr>
        <w:t>r</w:t>
      </w:r>
      <w:r w:rsidR="005C09CA" w:rsidRPr="00231087">
        <w:rPr>
          <w:sz w:val="22"/>
          <w:szCs w:val="22"/>
        </w:rPr>
        <w:t xml:space="preserve"> = </w:t>
      </w:r>
      <w:r w:rsidR="00937CCD" w:rsidRPr="00231087">
        <w:rPr>
          <w:sz w:val="22"/>
          <w:szCs w:val="22"/>
        </w:rPr>
        <w:t>.</w:t>
      </w:r>
      <w:r w:rsidR="00316446" w:rsidRPr="00231087">
        <w:rPr>
          <w:sz w:val="22"/>
          <w:szCs w:val="22"/>
        </w:rPr>
        <w:t>67</w:t>
      </w:r>
      <w:r w:rsidR="00791A76" w:rsidRPr="00231087">
        <w:rPr>
          <w:sz w:val="22"/>
          <w:szCs w:val="22"/>
        </w:rPr>
        <w:t>)</w:t>
      </w:r>
      <w:r w:rsidR="005678F4" w:rsidRPr="00231087">
        <w:rPr>
          <w:sz w:val="22"/>
          <w:szCs w:val="22"/>
        </w:rPr>
        <w:t>.</w:t>
      </w:r>
    </w:p>
    <w:p w14:paraId="62721A9D" w14:textId="6C514C2E" w:rsidR="00C70852" w:rsidRPr="00231087" w:rsidRDefault="00053282" w:rsidP="005C3421">
      <w:pPr>
        <w:widowControl w:val="0"/>
        <w:spacing w:line="480" w:lineRule="auto"/>
        <w:ind w:firstLine="720"/>
        <w:rPr>
          <w:sz w:val="22"/>
          <w:szCs w:val="22"/>
        </w:rPr>
      </w:pPr>
      <w:r w:rsidRPr="00231087">
        <w:rPr>
          <w:b/>
          <w:i/>
          <w:sz w:val="22"/>
          <w:szCs w:val="22"/>
        </w:rPr>
        <w:t xml:space="preserve">Control Variables. </w:t>
      </w:r>
      <w:r w:rsidRPr="00231087">
        <w:rPr>
          <w:sz w:val="22"/>
          <w:szCs w:val="22"/>
        </w:rPr>
        <w:t xml:space="preserve">We </w:t>
      </w:r>
      <w:r w:rsidR="00C47BD0" w:rsidRPr="00231087">
        <w:rPr>
          <w:sz w:val="22"/>
          <w:szCs w:val="22"/>
        </w:rPr>
        <w:t>measured</w:t>
      </w:r>
      <w:r w:rsidRPr="00231087">
        <w:rPr>
          <w:sz w:val="22"/>
          <w:szCs w:val="22"/>
        </w:rPr>
        <w:t xml:space="preserve"> age and gender</w:t>
      </w:r>
      <w:r w:rsidR="00C47BD0" w:rsidRPr="00231087">
        <w:rPr>
          <w:sz w:val="22"/>
          <w:szCs w:val="22"/>
        </w:rPr>
        <w:t xml:space="preserve"> as control variables</w:t>
      </w:r>
      <w:r w:rsidRPr="00231087">
        <w:rPr>
          <w:sz w:val="22"/>
          <w:szCs w:val="22"/>
        </w:rPr>
        <w:t xml:space="preserve">, </w:t>
      </w:r>
      <w:r w:rsidR="00CD54E7" w:rsidRPr="00231087">
        <w:rPr>
          <w:sz w:val="22"/>
          <w:szCs w:val="22"/>
        </w:rPr>
        <w:t>same as</w:t>
      </w:r>
      <w:r w:rsidR="001736DB" w:rsidRPr="00231087">
        <w:rPr>
          <w:sz w:val="22"/>
          <w:szCs w:val="22"/>
        </w:rPr>
        <w:t xml:space="preserve"> </w:t>
      </w:r>
      <w:r w:rsidRPr="00231087">
        <w:rPr>
          <w:sz w:val="22"/>
          <w:szCs w:val="22"/>
        </w:rPr>
        <w:t xml:space="preserve">in Study </w:t>
      </w:r>
      <w:r w:rsidR="00135D75" w:rsidRPr="00231087">
        <w:rPr>
          <w:sz w:val="22"/>
          <w:szCs w:val="22"/>
        </w:rPr>
        <w:t>1</w:t>
      </w:r>
      <w:r w:rsidR="0098361E" w:rsidRPr="00231087">
        <w:rPr>
          <w:sz w:val="22"/>
          <w:szCs w:val="22"/>
        </w:rPr>
        <w:t xml:space="preserve">, given  their relationship to job satisfaction </w:t>
      </w:r>
      <w:r w:rsidR="0098361E" w:rsidRPr="00231087">
        <w:rPr>
          <w:sz w:val="22"/>
          <w:szCs w:val="22"/>
        </w:rPr>
        <w:fldChar w:fldCharType="begin" w:fldLock="1"/>
      </w:r>
      <w:r w:rsidR="005F371D">
        <w:rPr>
          <w:sz w:val="22"/>
          <w:szCs w:val="22"/>
        </w:rPr>
        <w:instrText>ADDIN CSL_CITATION {"citationItems":[{"id":"ITEM-1","itemData":{"abstract":"By most objective standards, women's jobs are worse than men's, yet women report higher levels of job satisfaction than do men. This paper uses a recent large-scale British survey to document the extent of this gender differential for eight measures of job satisfaction and to evaluate the proposition that identical men and women in identical jobs should be equally satisfied. Neither the different jobs that men and women do, their different work values, nor sample selection account for the gender satisfaction differential. The paper's proposed explanation appeals to the notion of relative well-being, especially relative to workers' expectations. An identical man and woman with the same jobs and expectations would indeed report identical job satisfaction, but women's expectations are argued to be lower than men's. This hypothesis is supported by the finding that the gender satisfaction differential disappears for the young, the higher-educated, professionals and those in male-dominated workplaces, for all of whom there is less likely to be a gender difference in job expectations.","author":[{"dropping-particle":"","family":"Clark","given":"Andrew E.","non-dropping-particle":"","parse-names":false,"suffix":""}],"container-title":"Labour Economics","id":"ITEM-1","issue":"4","issued":{"date-parts":[["1997"]]},"page":"341-372","title":"Job satisfaction and gender: Why are women so happy at work?","type":"article-journal","volume":"4"},"uris":["http://www.mendeley.com/documents/?uuid=f169a95f-afa1-4d8f-85a5-71d717fcac83"]},{"id":"ITEM-2","itemData":{"DOI":"10.1111/j.2044-8325.1996.tb00600.x","ISBN":"2044-8325","ISSN":"09631798","abstract":"Literature on U-shape realationship","author":[{"dropping-particle":"","family":"Clark","given":"Andrew","non-dropping-particle":"","parse-names":false,"suffix":""},{"dropping-particle":"","family":"Oswald","given":"Andrew","non-dropping-particle":"","parse-names":false,"suffix":""},{"dropping-particle":"","family":"Warr","given":"Peter","non-dropping-particle":"","parse-names":false,"suffix":""}],"container-title":"Journal of Occupational and Organizational Pshychology","id":"ITEM-2","issued":{"date-parts":[["1996"]]},"page":"57-81","title":"Is job satisfaction U-shaped in age?","type":"article-journal","volume":"69"},"uris":["http://www.mendeley.com/documents/?uuid=9da28ca0-b475-4656-90a1-756ccd638d3d"]},{"id":"ITEM-3","itemData":{"DOI":"10.2307/255372","ISBN":"00014273","ISSN":"0001-4273","PMID":"4408012","abstract":"In a survey of white collar workers, age and tenure had positive, linear relationships to overall job satisfaction. Age had a stronger relationship with satisfaction in males than tenure; the reverse held for females. When six facets of satisfaction were examined, the relationships with age and tenure became more complex.","author":[{"dropping-particle":"","family":"Hunt","given":"John W","non-dropping-particle":"","parse-names":false,"suffix":""},{"dropping-particle":"","family":"Saul","given":"Peter N","non-dropping-particle":"","parse-names":false,"suffix":""}],"container-title":"The Academy of Management Journal","id":"ITEM-3","issue":"4","issued":{"date-parts":[["1975"]]},"page":"690-702","title":"The relationship of age, tenure, and job satisfaction in males and females","type":"article-journal","volume":"18"},"uris":["http://www.mendeley.com/documents/?uuid=428c661f-c5ab-475e-940c-43d018af372b"]},{"id":"ITEM-4","itemData":{"DOI":"10.2307/2095146","ISBN":"00031224","ISSN":"00031224","PMID":"6838066","abstract":"The study of age differences in job satisfaction is a useful focus for investigating the interplay among work, self, &amp; family concepts as they produce changes in role outcomes during the life course. Data from the 1972/73 Quality of Employment Survey (conducted by the Instit for Sound Research, U of Michigan) as well as other data sets, serve to show that age is positively related to job satisfaction. A relatively substantial portion of these differences are explained by age variations in work values &amp; job rewards. These findings are consistent with both cohort &amp; job change explanations of age differences in job satisfaction. However, some of these age inequalities are not explicable on the basis of the variables in this model. Though some unknown portion of these age differences are undoubtedly due to compositional effects, it is argued that they also partly reflect more general processes of aging &amp; development. 5 Tables. HA","author":[{"dropping-particle":"","family":"Kalleberg","given":"L","non-dropping-particle":"","parse-names":false,"suffix":""},{"dropping-particle":"","family":"Loscocco","given":"K","non-dropping-particle":"","parse-names":false,"suffix":""}],"container-title":"American Sociological Review","id":"ITEM-4","issue":"1","issued":{"date-parts":[["1983"]]},"page":"78-90","title":"Aging, values, and rewards: explaining age differences in job satisfaction.","type":"article-journal","volume":"48"},"uris":["http://www.mendeley.com/documents/?uuid=60e62814-b206-4e18-989e-876b577b76c8"]}],"mendeley":{"formattedCitation":"(Clark, 1997; Clark et al., 1996; Hunt &amp; Saul, 1975; Kalleberg &amp; Loscocco, 1983)","plainTextFormattedCitation":"(Clark, 1997; Clark et al., 1996; Hunt &amp; Saul, 1975; Kalleberg &amp; Loscocco, 1983)","previouslyFormattedCitation":"(Clark, 1997; Clark et al., 1996; Hunt &amp; Saul, 1975; Kalleberg &amp; Loscocco, 1983)"},"properties":{"noteIndex":0},"schema":"https://github.com/citation-style-language/schema/raw/master/csl-citation.json"}</w:instrText>
      </w:r>
      <w:r w:rsidR="0098361E" w:rsidRPr="00231087">
        <w:rPr>
          <w:sz w:val="22"/>
          <w:szCs w:val="22"/>
        </w:rPr>
        <w:fldChar w:fldCharType="separate"/>
      </w:r>
      <w:r w:rsidR="00113BB8" w:rsidRPr="00113BB8">
        <w:rPr>
          <w:noProof/>
          <w:sz w:val="22"/>
          <w:szCs w:val="22"/>
        </w:rPr>
        <w:t>(Clark, 1997; Clark et al., 1996; Hunt &amp; Saul, 1975; Kalleberg &amp; Loscocco, 1983)</w:t>
      </w:r>
      <w:r w:rsidR="0098361E" w:rsidRPr="00231087">
        <w:rPr>
          <w:sz w:val="22"/>
          <w:szCs w:val="22"/>
        </w:rPr>
        <w:fldChar w:fldCharType="end"/>
      </w:r>
      <w:r w:rsidR="0098361E" w:rsidRPr="00231087">
        <w:rPr>
          <w:sz w:val="22"/>
          <w:szCs w:val="22"/>
        </w:rPr>
        <w:t xml:space="preserve"> and turnover </w:t>
      </w:r>
      <w:r w:rsidR="0098361E" w:rsidRPr="00231087">
        <w:rPr>
          <w:sz w:val="22"/>
          <w:szCs w:val="22"/>
        </w:rPr>
        <w:fldChar w:fldCharType="begin" w:fldLock="1"/>
      </w:r>
      <w:r w:rsidR="005F371D">
        <w:rPr>
          <w:sz w:val="22"/>
          <w:szCs w:val="22"/>
        </w:rPr>
        <w:instrText>ADDIN CSL_CITATION {"citationItems":[{"id":"ITEM-1","itemData":{"author":[{"dropping-particle":"","family":"Griffeth","given":"R. W.","non-dropping-particle":"","parse-names":false,"suffix":""},{"dropping-particle":"","family":"Hom","given":"P. W.","non-dropping-particle":"","parse-names":false,"suffix":""},{"dropping-particle":"","family":"Gaertner","given":"S.","non-dropping-particle":"","parse-names":false,"suffix":""}],"container-title":"Journal of Management","id":"ITEM-1","issued":{"date-parts":[["2000"]]},"page":"463-488","title":"A meta-analysis of antecedents and correlates of employee turnover: update, moderator tests, and research implications for the next millennium","type":"article-journal","volume":"26"},"uris":["http://www.mendeley.com/documents/?uuid=c792323c-440b-4da9-b414-e1d5f353f380"]}],"mendeley":{"formattedCitation":"(Griffeth et al., 2000)","manualFormatting":"(Griffeth et al., 2000)","plainTextFormattedCitation":"(Griffeth et al., 2000)","previouslyFormattedCitation":"(Griffeth et al., 2000)"},"properties":{"noteIndex":0},"schema":"https://github.com/citation-style-language/schema/raw/master/csl-citation.json"}</w:instrText>
      </w:r>
      <w:r w:rsidR="0098361E" w:rsidRPr="00231087">
        <w:rPr>
          <w:sz w:val="22"/>
          <w:szCs w:val="22"/>
        </w:rPr>
        <w:fldChar w:fldCharType="separate"/>
      </w:r>
      <w:r w:rsidR="0098361E" w:rsidRPr="00231087">
        <w:rPr>
          <w:noProof/>
          <w:sz w:val="22"/>
          <w:szCs w:val="22"/>
        </w:rPr>
        <w:t>(Griffeth et al., 2000)</w:t>
      </w:r>
      <w:r w:rsidR="0098361E" w:rsidRPr="00231087">
        <w:rPr>
          <w:sz w:val="22"/>
          <w:szCs w:val="22"/>
        </w:rPr>
        <w:fldChar w:fldCharType="end"/>
      </w:r>
      <w:r w:rsidR="0098361E" w:rsidRPr="00231087">
        <w:rPr>
          <w:sz w:val="22"/>
          <w:szCs w:val="22"/>
        </w:rPr>
        <w:t xml:space="preserve">. We also controlled for job performance—given </w:t>
      </w:r>
      <w:r w:rsidR="00BF19C7" w:rsidRPr="00231087">
        <w:rPr>
          <w:sz w:val="22"/>
          <w:szCs w:val="22"/>
        </w:rPr>
        <w:t>its</w:t>
      </w:r>
      <w:r w:rsidR="0098361E" w:rsidRPr="00231087">
        <w:rPr>
          <w:sz w:val="22"/>
          <w:szCs w:val="22"/>
        </w:rPr>
        <w:t xml:space="preserve"> link to </w:t>
      </w:r>
      <w:r w:rsidR="005C3421" w:rsidRPr="00231087">
        <w:rPr>
          <w:sz w:val="22"/>
          <w:szCs w:val="22"/>
        </w:rPr>
        <w:t xml:space="preserve">job satisfaction and turnover </w:t>
      </w:r>
      <w:r w:rsidR="005C3421" w:rsidRPr="00231087">
        <w:rPr>
          <w:sz w:val="22"/>
          <w:szCs w:val="22"/>
        </w:rPr>
        <w:fldChar w:fldCharType="begin" w:fldLock="1"/>
      </w:r>
      <w:r w:rsidR="005F371D">
        <w:rPr>
          <w:sz w:val="22"/>
          <w:szCs w:val="22"/>
        </w:rPr>
        <w:instrText>ADDIN CSL_CITATION {"citationItems":[{"id":"ITEM-1","itemData":{"author":[{"dropping-particle":"","family":"Judge","given":"T. A.","non-dropping-particle":"","parse-names":false,"suffix":""},{"dropping-particle":"","family":"Thoresen","given":"C. J.","non-dropping-particle":"","parse-names":false,"suffix":""},{"dropping-particle":"","family":"Bono","given":"J. E.","non-dropping-particle":"","parse-names":false,"suffix":""},{"dropping-particle":"","family":"Patton","given":"G. K.","non-dropping-particle":"","parse-names":false,"suffix":""}],"container-title":"Psychological Bulletin","id":"ITEM-1","issue":"3","issued":{"date-parts":[["2001"]]},"page":"327-407","title":"The job-satisfaction- job performance relationship: A qualitative and quantitative review","type":"article-journal","volume":"127"},"uris":["http://www.mendeley.com/documents/?uuid=8e8ec805-9bd2-4dd3-bc08-8734b5720fbd"]}],"mendeley":{"formattedCitation":"(Judge et al., 2001)","plainTextFormattedCitation":"(Judge et al., 2001)","previouslyFormattedCitation":"(Judge et al., 2001)"},"properties":{"noteIndex":0},"schema":"https://github.com/citation-style-language/schema/raw/master/csl-citation.json"}</w:instrText>
      </w:r>
      <w:r w:rsidR="005C3421" w:rsidRPr="00231087">
        <w:rPr>
          <w:sz w:val="22"/>
          <w:szCs w:val="22"/>
        </w:rPr>
        <w:fldChar w:fldCharType="separate"/>
      </w:r>
      <w:r w:rsidR="00113BB8" w:rsidRPr="00113BB8">
        <w:rPr>
          <w:noProof/>
          <w:sz w:val="22"/>
          <w:szCs w:val="22"/>
        </w:rPr>
        <w:t>(Judge et al., 2001)</w:t>
      </w:r>
      <w:r w:rsidR="005C3421" w:rsidRPr="00231087">
        <w:rPr>
          <w:sz w:val="22"/>
          <w:szCs w:val="22"/>
        </w:rPr>
        <w:fldChar w:fldCharType="end"/>
      </w:r>
      <w:r w:rsidR="005C3421" w:rsidRPr="00231087">
        <w:rPr>
          <w:sz w:val="22"/>
          <w:szCs w:val="22"/>
        </w:rPr>
        <w:t>—which we measured by a</w:t>
      </w:r>
      <w:r w:rsidR="00F91D57" w:rsidRPr="00231087">
        <w:rPr>
          <w:sz w:val="22"/>
          <w:szCs w:val="22"/>
        </w:rPr>
        <w:t>sk</w:t>
      </w:r>
      <w:r w:rsidR="005C3421" w:rsidRPr="00231087">
        <w:rPr>
          <w:sz w:val="22"/>
          <w:szCs w:val="22"/>
        </w:rPr>
        <w:t>ing</w:t>
      </w:r>
      <w:r w:rsidR="00F91D57" w:rsidRPr="00231087">
        <w:rPr>
          <w:sz w:val="22"/>
          <w:szCs w:val="22"/>
        </w:rPr>
        <w:t xml:space="preserve"> participants to </w:t>
      </w:r>
      <w:r w:rsidR="005C3421" w:rsidRPr="00231087">
        <w:rPr>
          <w:sz w:val="22"/>
          <w:szCs w:val="22"/>
        </w:rPr>
        <w:t>respond to</w:t>
      </w:r>
      <w:r w:rsidR="00DA79B5" w:rsidRPr="00231087">
        <w:rPr>
          <w:sz w:val="22"/>
          <w:szCs w:val="22"/>
        </w:rPr>
        <w:t xml:space="preserve"> four items adapted from Williams and Anderson </w:t>
      </w:r>
      <w:r w:rsidR="008447F0" w:rsidRPr="00231087">
        <w:rPr>
          <w:sz w:val="22"/>
          <w:szCs w:val="22"/>
        </w:rPr>
        <w:fldChar w:fldCharType="begin" w:fldLock="1"/>
      </w:r>
      <w:r w:rsidR="00B03CCF" w:rsidRPr="00231087">
        <w:rPr>
          <w:sz w:val="22"/>
          <w:szCs w:val="22"/>
        </w:rPr>
        <w:instrText>ADDIN CSL_CITATION {"citationItems":[{"id":"ITEM-1","itemData":{"DOI":"10.1177/014920639101700305","ISBN":"1557-1211(Electronic);0149-2063(Print)","ISSN":"0149-2063","PMID":"5978513","abstract":"Previous organizational citizenship behavior (OCB) research (a) has not demonstrated that extra-role behaviors can be distinguished empirically from in-role activities, and (b) has not examined the relative contributions of components ofjob satisfaction a nd organizational commitment to the performance of OCBs. Factor analysis of survey data from 127 employees' supervisors supported the distinction between in-role behaviors and two forms of OCBs. Hierarchical regression analysis found two job cognitions variables (intrinsic and extrinsic) to be differentially related to the two types OCBs, but affective variables and organizational commitment were not significant predictors. The link between the present findings and previous research is discussed, as are directions forfuture research.","author":[{"dropping-particle":"","family":"Williams","given":"Larry J","non-dropping-particle":"","parse-names":false,"suffix":""},{"dropping-particle":"","family":"Anderson","given":"Stella E","non-dropping-particle":"","parse-names":false,"suffix":""}],"container-title":"Journal of Management","id":"ITEM-1","issue":"3","issued":{"date-parts":[["1991"]]},"page":"601-617","title":"Job satisfaction and organizational commitment as predictors of organizational citizenship and in-role behaviors","type":"article-journal","volume":"17"},"suppress-author":1,"uris":["http://www.mendeley.com/documents/?uuid=f027db22-967a-4650-af51-b39bb1262320"]}],"mendeley":{"formattedCitation":"(1991)","manualFormatting":"(1991","plainTextFormattedCitation":"(1991)","previouslyFormattedCitation":"(1991)"},"properties":{"noteIndex":0},"schema":"https://github.com/citation-style-language/schema/raw/master/csl-citation.json"}</w:instrText>
      </w:r>
      <w:r w:rsidR="008447F0" w:rsidRPr="00231087">
        <w:rPr>
          <w:sz w:val="22"/>
          <w:szCs w:val="22"/>
        </w:rPr>
        <w:fldChar w:fldCharType="separate"/>
      </w:r>
      <w:r w:rsidR="00DA79B5" w:rsidRPr="00231087">
        <w:rPr>
          <w:noProof/>
          <w:sz w:val="22"/>
          <w:szCs w:val="22"/>
        </w:rPr>
        <w:t>(1991</w:t>
      </w:r>
      <w:r w:rsidR="008447F0" w:rsidRPr="00231087">
        <w:rPr>
          <w:sz w:val="22"/>
          <w:szCs w:val="22"/>
        </w:rPr>
        <w:fldChar w:fldCharType="end"/>
      </w:r>
      <w:r w:rsidR="00947CF2" w:rsidRPr="00231087">
        <w:rPr>
          <w:sz w:val="22"/>
          <w:szCs w:val="22"/>
        </w:rPr>
        <w:t xml:space="preserve">; </w:t>
      </w:r>
      <w:r w:rsidR="008447F0" w:rsidRPr="00231087">
        <w:rPr>
          <w:rFonts w:eastAsia="Helvetica"/>
          <w:sz w:val="22"/>
          <w:szCs w:val="22"/>
        </w:rPr>
        <w:t>α</w:t>
      </w:r>
      <w:r w:rsidR="00947CF2" w:rsidRPr="00231087">
        <w:rPr>
          <w:sz w:val="22"/>
          <w:szCs w:val="22"/>
        </w:rPr>
        <w:t xml:space="preserve"> = .</w:t>
      </w:r>
      <w:r w:rsidR="006A3EDA" w:rsidRPr="00231087">
        <w:rPr>
          <w:sz w:val="22"/>
          <w:szCs w:val="22"/>
        </w:rPr>
        <w:t>86</w:t>
      </w:r>
      <w:r w:rsidR="00947CF2" w:rsidRPr="00231087">
        <w:rPr>
          <w:sz w:val="22"/>
          <w:szCs w:val="22"/>
        </w:rPr>
        <w:t>):</w:t>
      </w:r>
      <w:r w:rsidR="00F91D57" w:rsidRPr="00231087">
        <w:rPr>
          <w:sz w:val="22"/>
          <w:szCs w:val="22"/>
        </w:rPr>
        <w:t xml:space="preserve"> </w:t>
      </w:r>
      <w:r w:rsidR="008447F0" w:rsidRPr="00231087">
        <w:rPr>
          <w:rFonts w:eastAsia="Helvetica"/>
          <w:sz w:val="22"/>
          <w:szCs w:val="22"/>
        </w:rPr>
        <w:t>“</w:t>
      </w:r>
      <w:r w:rsidR="00947CF2" w:rsidRPr="00231087">
        <w:rPr>
          <w:sz w:val="22"/>
          <w:szCs w:val="22"/>
        </w:rPr>
        <w:t xml:space="preserve">I fulfil the responsibilities </w:t>
      </w:r>
      <w:r w:rsidR="00947CF2" w:rsidRPr="00231087">
        <w:rPr>
          <w:sz w:val="22"/>
          <w:szCs w:val="22"/>
        </w:rPr>
        <w:lastRenderedPageBreak/>
        <w:t>specified in my job description</w:t>
      </w:r>
      <w:r w:rsidR="00654AC5" w:rsidRPr="00231087">
        <w:rPr>
          <w:sz w:val="22"/>
          <w:szCs w:val="22"/>
        </w:rPr>
        <w:t>,</w:t>
      </w:r>
      <w:r w:rsidR="008447F0" w:rsidRPr="00231087">
        <w:rPr>
          <w:rFonts w:eastAsia="Helvetica"/>
          <w:sz w:val="22"/>
          <w:szCs w:val="22"/>
        </w:rPr>
        <w:t>” “</w:t>
      </w:r>
      <w:r w:rsidR="00947CF2" w:rsidRPr="00231087">
        <w:rPr>
          <w:sz w:val="22"/>
          <w:szCs w:val="22"/>
        </w:rPr>
        <w:t>I perform the tasks that are expected as part of the job</w:t>
      </w:r>
      <w:r w:rsidR="00654AC5" w:rsidRPr="00231087">
        <w:rPr>
          <w:sz w:val="22"/>
          <w:szCs w:val="22"/>
        </w:rPr>
        <w:t>,</w:t>
      </w:r>
      <w:r w:rsidR="008447F0" w:rsidRPr="00231087">
        <w:rPr>
          <w:rFonts w:eastAsia="Helvetica"/>
          <w:sz w:val="22"/>
          <w:szCs w:val="22"/>
        </w:rPr>
        <w:t>” “</w:t>
      </w:r>
      <w:r w:rsidR="00947CF2" w:rsidRPr="00231087">
        <w:rPr>
          <w:sz w:val="22"/>
          <w:szCs w:val="22"/>
        </w:rPr>
        <w:t>I meet performance expectations</w:t>
      </w:r>
      <w:r w:rsidR="00654AC5" w:rsidRPr="00231087">
        <w:rPr>
          <w:sz w:val="22"/>
          <w:szCs w:val="22"/>
        </w:rPr>
        <w:t>,</w:t>
      </w:r>
      <w:r w:rsidR="008447F0" w:rsidRPr="00231087">
        <w:rPr>
          <w:rFonts w:eastAsia="Helvetica"/>
          <w:sz w:val="22"/>
          <w:szCs w:val="22"/>
        </w:rPr>
        <w:t>”</w:t>
      </w:r>
      <w:r w:rsidR="00947CF2" w:rsidRPr="00231087">
        <w:rPr>
          <w:sz w:val="22"/>
          <w:szCs w:val="22"/>
        </w:rPr>
        <w:t xml:space="preserve"> and </w:t>
      </w:r>
      <w:r w:rsidR="008447F0" w:rsidRPr="00231087">
        <w:rPr>
          <w:rFonts w:eastAsia="Helvetica"/>
          <w:sz w:val="22"/>
          <w:szCs w:val="22"/>
        </w:rPr>
        <w:t>“</w:t>
      </w:r>
      <w:r w:rsidR="00947CF2" w:rsidRPr="00231087">
        <w:rPr>
          <w:sz w:val="22"/>
          <w:szCs w:val="22"/>
        </w:rPr>
        <w:t>I adequately complete responsibilities.</w:t>
      </w:r>
      <w:r w:rsidR="008447F0" w:rsidRPr="00231087">
        <w:rPr>
          <w:rFonts w:eastAsia="Helvetica"/>
          <w:sz w:val="22"/>
          <w:szCs w:val="22"/>
        </w:rPr>
        <w:t>”</w:t>
      </w:r>
      <w:r w:rsidR="00F91D57" w:rsidRPr="00231087">
        <w:rPr>
          <w:sz w:val="22"/>
          <w:szCs w:val="22"/>
        </w:rPr>
        <w:t xml:space="preserve"> In addition, we controlled for participants</w:t>
      </w:r>
      <w:r w:rsidR="008447F0" w:rsidRPr="00231087">
        <w:rPr>
          <w:rFonts w:eastAsia="Helvetica"/>
          <w:sz w:val="22"/>
          <w:szCs w:val="22"/>
        </w:rPr>
        <w:t>’</w:t>
      </w:r>
      <w:r w:rsidR="00F91D57" w:rsidRPr="00231087">
        <w:rPr>
          <w:sz w:val="22"/>
          <w:szCs w:val="22"/>
        </w:rPr>
        <w:t xml:space="preserve"> current levels of job stress</w:t>
      </w:r>
      <w:r w:rsidR="000343D6" w:rsidRPr="00231087">
        <w:rPr>
          <w:sz w:val="22"/>
          <w:szCs w:val="22"/>
        </w:rPr>
        <w:t xml:space="preserve"> with the same four-item scale as in Study 1</w:t>
      </w:r>
      <w:r w:rsidR="00DA2DF0" w:rsidRPr="00231087">
        <w:rPr>
          <w:sz w:val="22"/>
          <w:szCs w:val="22"/>
        </w:rPr>
        <w:t>.</w:t>
      </w:r>
      <w:r w:rsidR="009D77E1" w:rsidRPr="00231087">
        <w:rPr>
          <w:rStyle w:val="FootnoteReference"/>
          <w:sz w:val="22"/>
          <w:szCs w:val="22"/>
        </w:rPr>
        <w:footnoteReference w:id="5"/>
      </w:r>
    </w:p>
    <w:p w14:paraId="4E73D2CC" w14:textId="77777777" w:rsidR="00F6223F" w:rsidRPr="00231087" w:rsidRDefault="001B07E5" w:rsidP="00EE02A5">
      <w:pPr>
        <w:widowControl w:val="0"/>
        <w:spacing w:line="480" w:lineRule="auto"/>
        <w:rPr>
          <w:sz w:val="22"/>
          <w:szCs w:val="22"/>
        </w:rPr>
      </w:pPr>
      <w:r w:rsidRPr="00231087">
        <w:rPr>
          <w:b/>
          <w:sz w:val="22"/>
          <w:szCs w:val="22"/>
        </w:rPr>
        <w:t>Results</w:t>
      </w:r>
    </w:p>
    <w:p w14:paraId="4C6ACD2D" w14:textId="77777777" w:rsidR="00507326" w:rsidRPr="00231087" w:rsidRDefault="00DA03B9" w:rsidP="00EE02A5">
      <w:pPr>
        <w:widowControl w:val="0"/>
        <w:spacing w:line="480" w:lineRule="auto"/>
        <w:contextualSpacing/>
        <w:rPr>
          <w:sz w:val="22"/>
          <w:szCs w:val="22"/>
        </w:rPr>
      </w:pPr>
      <w:r w:rsidRPr="00231087">
        <w:rPr>
          <w:sz w:val="22"/>
          <w:szCs w:val="22"/>
        </w:rPr>
        <w:tab/>
        <w:t xml:space="preserve">Table 3 reports means, </w:t>
      </w:r>
      <w:r w:rsidR="001B07E5" w:rsidRPr="00231087">
        <w:rPr>
          <w:sz w:val="22"/>
          <w:szCs w:val="22"/>
        </w:rPr>
        <w:t>standard deviations</w:t>
      </w:r>
      <w:r w:rsidRPr="00231087">
        <w:rPr>
          <w:sz w:val="22"/>
          <w:szCs w:val="22"/>
        </w:rPr>
        <w:t>,</w:t>
      </w:r>
      <w:r w:rsidR="001B07E5" w:rsidRPr="00231087">
        <w:rPr>
          <w:sz w:val="22"/>
          <w:szCs w:val="22"/>
        </w:rPr>
        <w:t xml:space="preserve"> </w:t>
      </w:r>
      <w:r w:rsidRPr="00231087">
        <w:rPr>
          <w:sz w:val="22"/>
          <w:szCs w:val="22"/>
        </w:rPr>
        <w:t xml:space="preserve">and correlations </w:t>
      </w:r>
      <w:r w:rsidR="001B07E5" w:rsidRPr="00231087">
        <w:rPr>
          <w:sz w:val="22"/>
          <w:szCs w:val="22"/>
        </w:rPr>
        <w:t xml:space="preserve">for the variables. </w:t>
      </w:r>
      <w:r w:rsidR="00B06472" w:rsidRPr="00231087">
        <w:rPr>
          <w:sz w:val="22"/>
          <w:szCs w:val="22"/>
        </w:rPr>
        <w:t>First, we conducted a confirmatory factor analysis with maximum likelihood estimators.</w:t>
      </w:r>
      <w:r w:rsidR="002B7209" w:rsidRPr="00231087">
        <w:rPr>
          <w:sz w:val="22"/>
          <w:szCs w:val="22"/>
        </w:rPr>
        <w:t xml:space="preserve"> </w:t>
      </w:r>
      <w:r w:rsidR="00507326" w:rsidRPr="00231087">
        <w:rPr>
          <w:sz w:val="22"/>
          <w:szCs w:val="22"/>
        </w:rPr>
        <w:t xml:space="preserve">The expected </w:t>
      </w:r>
      <w:r w:rsidR="00F91D57" w:rsidRPr="00231087">
        <w:rPr>
          <w:sz w:val="22"/>
          <w:szCs w:val="22"/>
        </w:rPr>
        <w:t>five</w:t>
      </w:r>
      <w:r w:rsidR="00507326" w:rsidRPr="00231087">
        <w:rPr>
          <w:sz w:val="22"/>
          <w:szCs w:val="22"/>
        </w:rPr>
        <w:t>-factor structure (i.e.</w:t>
      </w:r>
      <w:r w:rsidR="00654AC5" w:rsidRPr="00231087">
        <w:rPr>
          <w:sz w:val="22"/>
          <w:szCs w:val="22"/>
        </w:rPr>
        <w:t>,</w:t>
      </w:r>
      <w:r w:rsidR="00507326" w:rsidRPr="00231087">
        <w:rPr>
          <w:sz w:val="22"/>
          <w:szCs w:val="22"/>
        </w:rPr>
        <w:t xml:space="preserve"> t</w:t>
      </w:r>
      <w:r w:rsidR="00D16118" w:rsidRPr="00231087">
        <w:rPr>
          <w:sz w:val="22"/>
          <w:szCs w:val="22"/>
        </w:rPr>
        <w:t xml:space="preserve">rait self-control, </w:t>
      </w:r>
      <w:r w:rsidR="00947CF2" w:rsidRPr="00231087">
        <w:rPr>
          <w:sz w:val="22"/>
          <w:szCs w:val="22"/>
        </w:rPr>
        <w:t xml:space="preserve">job performance, </w:t>
      </w:r>
      <w:r w:rsidR="00F91D57" w:rsidRPr="00231087">
        <w:rPr>
          <w:sz w:val="22"/>
          <w:szCs w:val="22"/>
        </w:rPr>
        <w:t xml:space="preserve">job stress, </w:t>
      </w:r>
      <w:r w:rsidR="00507326" w:rsidRPr="00231087">
        <w:rPr>
          <w:sz w:val="22"/>
          <w:szCs w:val="22"/>
        </w:rPr>
        <w:t>job satisfaction</w:t>
      </w:r>
      <w:r w:rsidR="00D16118" w:rsidRPr="00231087">
        <w:rPr>
          <w:sz w:val="22"/>
          <w:szCs w:val="22"/>
        </w:rPr>
        <w:t>, and turnover intention</w:t>
      </w:r>
      <w:r w:rsidR="00507326" w:rsidRPr="00231087">
        <w:rPr>
          <w:sz w:val="22"/>
          <w:szCs w:val="22"/>
        </w:rPr>
        <w:t xml:space="preserve"> as separate factors) showed a </w:t>
      </w:r>
      <w:r w:rsidR="00DF20DA" w:rsidRPr="00231087">
        <w:rPr>
          <w:sz w:val="22"/>
          <w:szCs w:val="22"/>
        </w:rPr>
        <w:t>significant</w:t>
      </w:r>
      <w:r w:rsidR="00507326" w:rsidRPr="00231087">
        <w:rPr>
          <w:sz w:val="22"/>
          <w:szCs w:val="22"/>
        </w:rPr>
        <w:t>ly better fit with the data than a</w:t>
      </w:r>
      <w:r w:rsidR="008A05F0" w:rsidRPr="00231087">
        <w:rPr>
          <w:sz w:val="22"/>
          <w:szCs w:val="22"/>
        </w:rPr>
        <w:t xml:space="preserve"> four-factor</w:t>
      </w:r>
      <w:r w:rsidR="00844498" w:rsidRPr="00231087">
        <w:rPr>
          <w:sz w:val="22"/>
          <w:szCs w:val="22"/>
        </w:rPr>
        <w:t xml:space="preserve"> (</w:t>
      </w:r>
      <w:r w:rsidR="008447F0" w:rsidRPr="00231087">
        <w:rPr>
          <w:rFonts w:eastAsia="Helvetica"/>
          <w:sz w:val="22"/>
          <w:szCs w:val="22"/>
        </w:rPr>
        <w:t>Δχ</w:t>
      </w:r>
      <w:r w:rsidR="00844498" w:rsidRPr="00231087">
        <w:rPr>
          <w:sz w:val="22"/>
          <w:szCs w:val="22"/>
          <w:vertAlign w:val="superscript"/>
        </w:rPr>
        <w:t>2</w:t>
      </w:r>
      <w:r w:rsidR="00844498" w:rsidRPr="00231087">
        <w:rPr>
          <w:sz w:val="22"/>
          <w:szCs w:val="22"/>
        </w:rPr>
        <w:t xml:space="preserve"> = </w:t>
      </w:r>
      <w:r w:rsidR="000D12A6" w:rsidRPr="00231087">
        <w:rPr>
          <w:sz w:val="22"/>
          <w:szCs w:val="22"/>
        </w:rPr>
        <w:t>1292.80</w:t>
      </w:r>
      <w:r w:rsidR="00844498" w:rsidRPr="00231087">
        <w:rPr>
          <w:sz w:val="22"/>
          <w:szCs w:val="22"/>
        </w:rPr>
        <w:t xml:space="preserve">, </w:t>
      </w:r>
      <w:r w:rsidR="00844498" w:rsidRPr="00231087">
        <w:rPr>
          <w:i/>
          <w:sz w:val="22"/>
          <w:szCs w:val="22"/>
        </w:rPr>
        <w:t>p</w:t>
      </w:r>
      <w:r w:rsidR="00844498" w:rsidRPr="00231087">
        <w:rPr>
          <w:sz w:val="22"/>
          <w:szCs w:val="22"/>
        </w:rPr>
        <w:t xml:space="preserve"> &lt; .001)</w:t>
      </w:r>
      <w:r w:rsidR="008A05F0" w:rsidRPr="00231087">
        <w:rPr>
          <w:sz w:val="22"/>
          <w:szCs w:val="22"/>
        </w:rPr>
        <w:t>,</w:t>
      </w:r>
      <w:r w:rsidR="00507326" w:rsidRPr="00231087">
        <w:rPr>
          <w:sz w:val="22"/>
          <w:szCs w:val="22"/>
        </w:rPr>
        <w:t xml:space="preserve"> </w:t>
      </w:r>
      <w:r w:rsidR="003061FF" w:rsidRPr="00231087">
        <w:rPr>
          <w:sz w:val="22"/>
          <w:szCs w:val="22"/>
        </w:rPr>
        <w:t>three-factor (</w:t>
      </w:r>
      <w:r w:rsidR="008447F0" w:rsidRPr="00231087">
        <w:rPr>
          <w:rFonts w:eastAsia="Helvetica"/>
          <w:sz w:val="22"/>
          <w:szCs w:val="22"/>
        </w:rPr>
        <w:t>Δχ</w:t>
      </w:r>
      <w:r w:rsidR="003061FF" w:rsidRPr="00231087">
        <w:rPr>
          <w:sz w:val="22"/>
          <w:szCs w:val="22"/>
          <w:vertAlign w:val="superscript"/>
        </w:rPr>
        <w:t>2</w:t>
      </w:r>
      <w:r w:rsidR="003061FF" w:rsidRPr="00231087">
        <w:rPr>
          <w:sz w:val="22"/>
          <w:szCs w:val="22"/>
        </w:rPr>
        <w:t xml:space="preserve"> = </w:t>
      </w:r>
      <w:r w:rsidR="000D12A6" w:rsidRPr="00231087">
        <w:rPr>
          <w:sz w:val="22"/>
          <w:szCs w:val="22"/>
        </w:rPr>
        <w:t>1468.40</w:t>
      </w:r>
      <w:r w:rsidR="003061FF" w:rsidRPr="00231087">
        <w:rPr>
          <w:sz w:val="22"/>
          <w:szCs w:val="22"/>
        </w:rPr>
        <w:t xml:space="preserve">, </w:t>
      </w:r>
      <w:r w:rsidR="003061FF" w:rsidRPr="00231087">
        <w:rPr>
          <w:i/>
          <w:sz w:val="22"/>
          <w:szCs w:val="22"/>
        </w:rPr>
        <w:t>p</w:t>
      </w:r>
      <w:r w:rsidR="003061FF" w:rsidRPr="00231087">
        <w:rPr>
          <w:sz w:val="22"/>
          <w:szCs w:val="22"/>
        </w:rPr>
        <w:t xml:space="preserve"> &lt; .001), </w:t>
      </w:r>
      <w:r w:rsidR="00922F1C" w:rsidRPr="00231087">
        <w:rPr>
          <w:sz w:val="22"/>
          <w:szCs w:val="22"/>
        </w:rPr>
        <w:t>two</w:t>
      </w:r>
      <w:r w:rsidR="00507326" w:rsidRPr="00231087">
        <w:rPr>
          <w:sz w:val="22"/>
          <w:szCs w:val="22"/>
        </w:rPr>
        <w:t xml:space="preserve">-factor </w:t>
      </w:r>
      <w:r w:rsidR="00370850" w:rsidRPr="00231087">
        <w:rPr>
          <w:sz w:val="22"/>
          <w:szCs w:val="22"/>
        </w:rPr>
        <w:t>(</w:t>
      </w:r>
      <w:r w:rsidR="008447F0" w:rsidRPr="00231087">
        <w:rPr>
          <w:rFonts w:eastAsia="Helvetica"/>
          <w:sz w:val="22"/>
          <w:szCs w:val="22"/>
        </w:rPr>
        <w:t>Δχ</w:t>
      </w:r>
      <w:r w:rsidR="00370850" w:rsidRPr="00231087">
        <w:rPr>
          <w:sz w:val="22"/>
          <w:szCs w:val="22"/>
          <w:vertAlign w:val="superscript"/>
        </w:rPr>
        <w:t>2</w:t>
      </w:r>
      <w:r w:rsidR="00370850" w:rsidRPr="00231087">
        <w:rPr>
          <w:sz w:val="22"/>
          <w:szCs w:val="22"/>
        </w:rPr>
        <w:t xml:space="preserve"> = </w:t>
      </w:r>
      <w:r w:rsidR="00A91D4F" w:rsidRPr="00231087">
        <w:rPr>
          <w:sz w:val="22"/>
          <w:szCs w:val="22"/>
        </w:rPr>
        <w:t>4159.90</w:t>
      </w:r>
      <w:r w:rsidR="00370850" w:rsidRPr="00231087">
        <w:rPr>
          <w:sz w:val="22"/>
          <w:szCs w:val="22"/>
        </w:rPr>
        <w:t xml:space="preserve">, </w:t>
      </w:r>
      <w:r w:rsidR="00370850" w:rsidRPr="00231087">
        <w:rPr>
          <w:i/>
          <w:sz w:val="22"/>
          <w:szCs w:val="22"/>
        </w:rPr>
        <w:t>p</w:t>
      </w:r>
      <w:r w:rsidR="00370850" w:rsidRPr="00231087">
        <w:rPr>
          <w:sz w:val="22"/>
          <w:szCs w:val="22"/>
        </w:rPr>
        <w:t xml:space="preserve"> &lt; .001)</w:t>
      </w:r>
      <w:r w:rsidR="00654AC5" w:rsidRPr="00231087">
        <w:rPr>
          <w:sz w:val="22"/>
          <w:szCs w:val="22"/>
        </w:rPr>
        <w:t>,</w:t>
      </w:r>
      <w:r w:rsidR="00370850" w:rsidRPr="00231087">
        <w:rPr>
          <w:sz w:val="22"/>
          <w:szCs w:val="22"/>
        </w:rPr>
        <w:t xml:space="preserve"> or </w:t>
      </w:r>
      <w:r w:rsidR="00922F1C" w:rsidRPr="00231087">
        <w:rPr>
          <w:sz w:val="22"/>
          <w:szCs w:val="22"/>
        </w:rPr>
        <w:t>one</w:t>
      </w:r>
      <w:r w:rsidR="00370850" w:rsidRPr="00231087">
        <w:rPr>
          <w:sz w:val="22"/>
          <w:szCs w:val="22"/>
        </w:rPr>
        <w:t xml:space="preserve">-factor </w:t>
      </w:r>
      <w:r w:rsidR="00507326" w:rsidRPr="00231087">
        <w:rPr>
          <w:sz w:val="22"/>
          <w:szCs w:val="22"/>
        </w:rPr>
        <w:t>(</w:t>
      </w:r>
      <w:r w:rsidR="008447F0" w:rsidRPr="00231087">
        <w:rPr>
          <w:rFonts w:eastAsia="Helvetica"/>
          <w:sz w:val="22"/>
          <w:szCs w:val="22"/>
        </w:rPr>
        <w:t>Δχ</w:t>
      </w:r>
      <w:r w:rsidR="00507326" w:rsidRPr="00231087">
        <w:rPr>
          <w:sz w:val="22"/>
          <w:szCs w:val="22"/>
          <w:vertAlign w:val="superscript"/>
        </w:rPr>
        <w:t>2</w:t>
      </w:r>
      <w:r w:rsidR="00922F1C" w:rsidRPr="00231087">
        <w:rPr>
          <w:sz w:val="22"/>
          <w:szCs w:val="22"/>
        </w:rPr>
        <w:t xml:space="preserve"> = </w:t>
      </w:r>
      <w:r w:rsidR="0095119D" w:rsidRPr="00231087">
        <w:rPr>
          <w:sz w:val="22"/>
          <w:szCs w:val="22"/>
        </w:rPr>
        <w:t>5273</w:t>
      </w:r>
      <w:r w:rsidR="00141C40" w:rsidRPr="00231087">
        <w:rPr>
          <w:sz w:val="22"/>
          <w:szCs w:val="22"/>
        </w:rPr>
        <w:t>.</w:t>
      </w:r>
      <w:r w:rsidR="0095119D" w:rsidRPr="00231087">
        <w:rPr>
          <w:sz w:val="22"/>
          <w:szCs w:val="22"/>
        </w:rPr>
        <w:t>40</w:t>
      </w:r>
      <w:r w:rsidR="00507326" w:rsidRPr="00231087">
        <w:rPr>
          <w:sz w:val="22"/>
          <w:szCs w:val="22"/>
        </w:rPr>
        <w:t xml:space="preserve">, </w:t>
      </w:r>
      <w:r w:rsidR="00507326" w:rsidRPr="00231087">
        <w:rPr>
          <w:i/>
          <w:sz w:val="22"/>
          <w:szCs w:val="22"/>
        </w:rPr>
        <w:t>p</w:t>
      </w:r>
      <w:r w:rsidR="00507326" w:rsidRPr="00231087">
        <w:rPr>
          <w:sz w:val="22"/>
          <w:szCs w:val="22"/>
        </w:rPr>
        <w:t xml:space="preserve"> &lt; .001)</w:t>
      </w:r>
      <w:r w:rsidR="00791A76" w:rsidRPr="00231087">
        <w:rPr>
          <w:sz w:val="22"/>
          <w:szCs w:val="22"/>
        </w:rPr>
        <w:t xml:space="preserve"> structure</w:t>
      </w:r>
      <w:r w:rsidR="00507326" w:rsidRPr="00231087">
        <w:rPr>
          <w:sz w:val="22"/>
          <w:szCs w:val="22"/>
        </w:rPr>
        <w:t xml:space="preserve">, and </w:t>
      </w:r>
      <w:r w:rsidR="00370850" w:rsidRPr="00231087">
        <w:rPr>
          <w:sz w:val="22"/>
          <w:szCs w:val="22"/>
        </w:rPr>
        <w:t xml:space="preserve">all </w:t>
      </w:r>
      <w:r w:rsidR="00507326" w:rsidRPr="00231087">
        <w:rPr>
          <w:sz w:val="22"/>
          <w:szCs w:val="22"/>
        </w:rPr>
        <w:t xml:space="preserve">variables had </w:t>
      </w:r>
      <w:r w:rsidR="00DF20DA" w:rsidRPr="00231087">
        <w:rPr>
          <w:sz w:val="22"/>
          <w:szCs w:val="22"/>
        </w:rPr>
        <w:t>statistically significant</w:t>
      </w:r>
      <w:r w:rsidR="00507326" w:rsidRPr="00231087">
        <w:rPr>
          <w:sz w:val="22"/>
          <w:szCs w:val="22"/>
        </w:rPr>
        <w:t xml:space="preserve"> factor loadings in the expected direction.</w:t>
      </w:r>
    </w:p>
    <w:p w14:paraId="384E14DC" w14:textId="77777777" w:rsidR="00C745B5" w:rsidRPr="00231087" w:rsidRDefault="001B07E5" w:rsidP="00EE02A5">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268309C6" w14:textId="77777777" w:rsidR="00C745B5" w:rsidRPr="00231087" w:rsidRDefault="001B07E5" w:rsidP="00EE02A5">
      <w:pPr>
        <w:pStyle w:val="Normal1"/>
        <w:widowControl w:val="0"/>
        <w:spacing w:line="480" w:lineRule="auto"/>
        <w:contextualSpacing/>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Insert Table 3 about here</w:t>
      </w:r>
    </w:p>
    <w:p w14:paraId="0C1AC035" w14:textId="77777777" w:rsidR="00C745B5" w:rsidRPr="00231087" w:rsidRDefault="001B07E5" w:rsidP="00EE02A5">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794C6B78" w14:textId="5C01F68C" w:rsidR="00D32BAA" w:rsidRDefault="00E11406" w:rsidP="00D32BAA">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W</w:t>
      </w:r>
      <w:r w:rsidR="001B07E5" w:rsidRPr="00231087">
        <w:rPr>
          <w:rFonts w:ascii="Times New Roman" w:eastAsia="Times New Roman" w:hAnsi="Times New Roman" w:cs="Times New Roman"/>
          <w:sz w:val="22"/>
          <w:szCs w:val="22"/>
          <w:lang w:val="en-US"/>
        </w:rPr>
        <w:t xml:space="preserve">e </w:t>
      </w:r>
      <w:r w:rsidR="00597A5F">
        <w:rPr>
          <w:rFonts w:ascii="Times New Roman" w:eastAsia="Times New Roman" w:hAnsi="Times New Roman" w:cs="Times New Roman"/>
          <w:sz w:val="22"/>
          <w:szCs w:val="22"/>
          <w:lang w:val="en-US"/>
        </w:rPr>
        <w:t>first</w:t>
      </w:r>
      <w:r w:rsidR="00597A5F" w:rsidRPr="00231087">
        <w:rPr>
          <w:rFonts w:ascii="Times New Roman" w:eastAsia="Times New Roman" w:hAnsi="Times New Roman" w:cs="Times New Roman"/>
          <w:sz w:val="22"/>
          <w:szCs w:val="22"/>
          <w:lang w:val="en-US"/>
        </w:rPr>
        <w:t xml:space="preserve"> </w:t>
      </w:r>
      <w:r w:rsidR="00053282" w:rsidRPr="00231087">
        <w:rPr>
          <w:rFonts w:ascii="Times New Roman" w:eastAsia="Times New Roman" w:hAnsi="Times New Roman" w:cs="Times New Roman"/>
          <w:sz w:val="22"/>
          <w:szCs w:val="22"/>
          <w:lang w:val="en-US"/>
        </w:rPr>
        <w:t>tested</w:t>
      </w:r>
      <w:r w:rsidR="001B07E5" w:rsidRPr="00231087">
        <w:rPr>
          <w:rFonts w:ascii="Times New Roman" w:eastAsia="Times New Roman" w:hAnsi="Times New Roman" w:cs="Times New Roman"/>
          <w:sz w:val="22"/>
          <w:szCs w:val="22"/>
          <w:lang w:val="en-US"/>
        </w:rPr>
        <w:t xml:space="preserve"> Hypothesis </w:t>
      </w:r>
      <w:r w:rsidR="00490949" w:rsidRPr="00231087">
        <w:rPr>
          <w:rFonts w:ascii="Times New Roman" w:eastAsia="Times New Roman" w:hAnsi="Times New Roman" w:cs="Times New Roman"/>
          <w:sz w:val="22"/>
          <w:szCs w:val="22"/>
          <w:lang w:val="en-US"/>
        </w:rPr>
        <w:t xml:space="preserve">1, </w:t>
      </w:r>
      <w:r w:rsidR="00D32BAA">
        <w:rPr>
          <w:rFonts w:ascii="Times New Roman" w:eastAsia="Times New Roman" w:hAnsi="Times New Roman" w:cs="Times New Roman"/>
          <w:sz w:val="22"/>
          <w:szCs w:val="22"/>
          <w:lang w:val="en-US"/>
        </w:rPr>
        <w:t xml:space="preserve">i.e., </w:t>
      </w:r>
      <w:r w:rsidR="00D32BAA" w:rsidRPr="00231087">
        <w:rPr>
          <w:rFonts w:ascii="Times New Roman" w:eastAsia="Times New Roman" w:hAnsi="Times New Roman" w:cs="Times New Roman"/>
          <w:sz w:val="22"/>
          <w:szCs w:val="22"/>
          <w:lang w:val="en-US"/>
        </w:rPr>
        <w:t>whether trait self-control moderated the relationship between commuting time and job satisfaction and, in turn, turnover intention. The results showed that the interaction effect for commuting time and trait self-control on job satisfaction was statistically significant (</w:t>
      </w:r>
      <w:r w:rsidR="00D32BAA" w:rsidRPr="00231087">
        <w:rPr>
          <w:rFonts w:ascii="Times New Roman" w:eastAsia="Times New Roman" w:hAnsi="Times New Roman" w:cs="Times New Roman"/>
          <w:i/>
          <w:iCs/>
          <w:sz w:val="22"/>
          <w:szCs w:val="22"/>
          <w:lang w:val="en-US"/>
        </w:rPr>
        <w:t>B</w:t>
      </w:r>
      <w:r w:rsidR="00D32BAA" w:rsidRPr="00231087">
        <w:rPr>
          <w:rFonts w:ascii="Times New Roman" w:eastAsia="Times New Roman" w:hAnsi="Times New Roman" w:cs="Times New Roman"/>
          <w:i/>
          <w:sz w:val="22"/>
          <w:szCs w:val="22"/>
          <w:lang w:val="en-US"/>
        </w:rPr>
        <w:t xml:space="preserve"> </w:t>
      </w:r>
      <w:r w:rsidR="00D32BAA" w:rsidRPr="00231087">
        <w:rPr>
          <w:rFonts w:ascii="Times New Roman" w:eastAsia="Times New Roman" w:hAnsi="Times New Roman" w:cs="Times New Roman"/>
          <w:sz w:val="22"/>
          <w:szCs w:val="22"/>
          <w:lang w:val="en-US"/>
        </w:rPr>
        <w:t xml:space="preserve">= .0017, </w:t>
      </w:r>
      <w:r w:rsidR="00D32BAA" w:rsidRPr="00231087">
        <w:rPr>
          <w:rFonts w:ascii="Times New Roman" w:eastAsia="Times New Roman" w:hAnsi="Times New Roman" w:cs="Times New Roman"/>
          <w:i/>
          <w:sz w:val="22"/>
          <w:szCs w:val="22"/>
          <w:lang w:val="en-US"/>
        </w:rPr>
        <w:t xml:space="preserve">SE </w:t>
      </w:r>
      <w:r w:rsidR="00D32BAA" w:rsidRPr="00231087">
        <w:rPr>
          <w:rFonts w:ascii="Times New Roman" w:eastAsia="Times New Roman" w:hAnsi="Times New Roman" w:cs="Times New Roman"/>
          <w:sz w:val="22"/>
          <w:szCs w:val="22"/>
          <w:lang w:val="en-US"/>
        </w:rPr>
        <w:t xml:space="preserve">= .0007, </w:t>
      </w:r>
      <w:r w:rsidR="00D32BAA" w:rsidRPr="00231087">
        <w:rPr>
          <w:rFonts w:ascii="Times New Roman" w:eastAsia="Times New Roman" w:hAnsi="Times New Roman" w:cs="Times New Roman"/>
          <w:i/>
          <w:sz w:val="22"/>
          <w:szCs w:val="22"/>
          <w:lang w:val="en-US"/>
        </w:rPr>
        <w:t xml:space="preserve">p </w:t>
      </w:r>
      <w:r w:rsidR="00D32BAA" w:rsidRPr="00231087">
        <w:rPr>
          <w:rFonts w:ascii="Times New Roman" w:eastAsia="Times New Roman" w:hAnsi="Times New Roman" w:cs="Times New Roman"/>
          <w:sz w:val="22"/>
          <w:szCs w:val="22"/>
          <w:lang w:val="en-US"/>
        </w:rPr>
        <w:t>= .0096</w:t>
      </w:r>
      <w:r w:rsidR="002109AD">
        <w:rPr>
          <w:rFonts w:ascii="Times New Roman" w:eastAsia="Times New Roman" w:hAnsi="Times New Roman" w:cs="Times New Roman"/>
          <w:sz w:val="22"/>
          <w:szCs w:val="22"/>
          <w:lang w:val="en-US"/>
        </w:rPr>
        <w:t>; see Table 4</w:t>
      </w:r>
      <w:r w:rsidR="002776D5">
        <w:rPr>
          <w:rFonts w:ascii="Times New Roman" w:eastAsia="Times New Roman" w:hAnsi="Times New Roman" w:cs="Times New Roman"/>
          <w:sz w:val="22"/>
          <w:szCs w:val="22"/>
          <w:lang w:val="en-US"/>
        </w:rPr>
        <w:t>;</w:t>
      </w:r>
      <w:r w:rsidR="006721B9">
        <w:rPr>
          <w:rFonts w:ascii="Times New Roman" w:eastAsia="Times New Roman" w:hAnsi="Times New Roman" w:cs="Times New Roman"/>
          <w:sz w:val="22"/>
          <w:szCs w:val="22"/>
          <w:lang w:val="en-US"/>
        </w:rPr>
        <w:t xml:space="preserve"> </w:t>
      </w:r>
      <w:r w:rsidR="006721B9">
        <w:rPr>
          <w:rFonts w:ascii="Times New Roman" w:eastAsia="Times New Roman" w:hAnsi="Times New Roman" w:cs="Times New Roman"/>
          <w:sz w:val="22"/>
          <w:szCs w:val="22"/>
          <w:lang w:val="en-US"/>
        </w:rPr>
        <w:sym w:font="Symbol" w:char="F044"/>
      </w:r>
      <w:r w:rsidR="006721B9" w:rsidRPr="002943EB">
        <w:rPr>
          <w:rFonts w:ascii="Times New Roman" w:eastAsia="Times New Roman" w:hAnsi="Times New Roman" w:cs="Times New Roman"/>
          <w:i/>
          <w:sz w:val="22"/>
          <w:szCs w:val="22"/>
          <w:lang w:val="en-US"/>
        </w:rPr>
        <w:t>R</w:t>
      </w:r>
      <w:r w:rsidR="006721B9" w:rsidRPr="002943EB">
        <w:rPr>
          <w:rFonts w:ascii="Times New Roman" w:eastAsia="Times New Roman" w:hAnsi="Times New Roman" w:cs="Times New Roman"/>
          <w:sz w:val="22"/>
          <w:szCs w:val="22"/>
          <w:vertAlign w:val="superscript"/>
          <w:lang w:val="en-US"/>
        </w:rPr>
        <w:t>2</w:t>
      </w:r>
      <w:r w:rsidR="006721B9">
        <w:rPr>
          <w:rFonts w:ascii="Times New Roman" w:eastAsia="Times New Roman" w:hAnsi="Times New Roman" w:cs="Times New Roman"/>
          <w:sz w:val="22"/>
          <w:szCs w:val="22"/>
          <w:lang w:val="en-US"/>
        </w:rPr>
        <w:t xml:space="preserve"> relative to model without interaction term: .00</w:t>
      </w:r>
      <w:r w:rsidR="005E0924">
        <w:rPr>
          <w:rFonts w:ascii="Times New Roman" w:eastAsia="Times New Roman" w:hAnsi="Times New Roman" w:cs="Times New Roman"/>
          <w:sz w:val="22"/>
          <w:szCs w:val="22"/>
          <w:lang w:val="en-US"/>
        </w:rPr>
        <w:t>4</w:t>
      </w:r>
      <w:r w:rsidR="00D32BAA" w:rsidRPr="00231087">
        <w:rPr>
          <w:rFonts w:ascii="Times New Roman" w:eastAsia="Times New Roman" w:hAnsi="Times New Roman" w:cs="Times New Roman"/>
          <w:sz w:val="22"/>
          <w:szCs w:val="22"/>
          <w:lang w:val="en-US"/>
        </w:rPr>
        <w:t>). Subsequent analysis revealed that the relationship between commuting time and job satisfaction was statistically significant for employees with low trait self-control, (</w:t>
      </w:r>
      <w:r w:rsidR="00D32BAA" w:rsidRPr="00231087">
        <w:rPr>
          <w:rFonts w:ascii="Times New Roman" w:eastAsia="Helvetica" w:hAnsi="Times New Roman" w:cs="Times New Roman"/>
          <w:sz w:val="22"/>
          <w:szCs w:val="22"/>
          <w:lang w:val="en-US"/>
        </w:rPr>
        <w:t>–</w:t>
      </w:r>
      <w:r w:rsidR="00D32BAA" w:rsidRPr="00231087">
        <w:rPr>
          <w:rFonts w:ascii="Times New Roman" w:eastAsia="Times New Roman" w:hAnsi="Times New Roman" w:cs="Times New Roman"/>
          <w:sz w:val="22"/>
          <w:szCs w:val="22"/>
          <w:lang w:val="en-US"/>
        </w:rPr>
        <w:t xml:space="preserve">1SD), </w:t>
      </w:r>
      <w:r w:rsidR="00D32BAA" w:rsidRPr="00231087">
        <w:rPr>
          <w:rFonts w:ascii="Times New Roman" w:eastAsia="Times New Roman" w:hAnsi="Times New Roman" w:cs="Times New Roman"/>
          <w:i/>
          <w:iCs/>
          <w:sz w:val="22"/>
          <w:szCs w:val="22"/>
          <w:lang w:val="en-US"/>
        </w:rPr>
        <w:t>B</w:t>
      </w:r>
      <w:r w:rsidR="00D32BAA" w:rsidRPr="00231087">
        <w:rPr>
          <w:rFonts w:ascii="Times New Roman" w:eastAsia="Times New Roman" w:hAnsi="Times New Roman" w:cs="Times New Roman"/>
          <w:sz w:val="22"/>
          <w:szCs w:val="22"/>
          <w:lang w:val="en-US"/>
        </w:rPr>
        <w:t xml:space="preserve"> = </w:t>
      </w:r>
      <w:r w:rsidR="00D32BAA" w:rsidRPr="00231087">
        <w:rPr>
          <w:rFonts w:ascii="Times New Roman" w:eastAsia="Helvetica" w:hAnsi="Times New Roman" w:cs="Times New Roman"/>
          <w:sz w:val="22"/>
          <w:szCs w:val="22"/>
          <w:lang w:val="en-US"/>
        </w:rPr>
        <w:t>–</w:t>
      </w:r>
      <w:r w:rsidR="00D32BAA" w:rsidRPr="00231087">
        <w:rPr>
          <w:rFonts w:ascii="Times New Roman" w:eastAsia="Times New Roman" w:hAnsi="Times New Roman" w:cs="Times New Roman"/>
          <w:sz w:val="22"/>
          <w:szCs w:val="22"/>
          <w:lang w:val="en-US"/>
        </w:rPr>
        <w:t xml:space="preserve">.0037, </w:t>
      </w:r>
      <w:r w:rsidR="00D32BAA" w:rsidRPr="00231087">
        <w:rPr>
          <w:rFonts w:ascii="Times New Roman" w:eastAsia="Times New Roman" w:hAnsi="Times New Roman" w:cs="Times New Roman"/>
          <w:i/>
          <w:sz w:val="22"/>
          <w:szCs w:val="22"/>
          <w:lang w:val="en-US"/>
        </w:rPr>
        <w:t xml:space="preserve">SE </w:t>
      </w:r>
      <w:r w:rsidR="00D32BAA" w:rsidRPr="00231087">
        <w:rPr>
          <w:rFonts w:ascii="Times New Roman" w:eastAsia="Times New Roman" w:hAnsi="Times New Roman" w:cs="Times New Roman"/>
          <w:sz w:val="22"/>
          <w:szCs w:val="22"/>
          <w:lang w:val="en-US"/>
        </w:rPr>
        <w:t xml:space="preserve">= .0010, </w:t>
      </w:r>
      <w:r w:rsidR="00D32BAA" w:rsidRPr="00231087">
        <w:rPr>
          <w:rFonts w:ascii="Times New Roman" w:eastAsia="Times New Roman" w:hAnsi="Times New Roman" w:cs="Times New Roman"/>
          <w:i/>
          <w:sz w:val="22"/>
          <w:szCs w:val="22"/>
          <w:lang w:val="en-US"/>
        </w:rPr>
        <w:t xml:space="preserve">p </w:t>
      </w:r>
      <w:r w:rsidR="00D32BAA" w:rsidRPr="00231087">
        <w:rPr>
          <w:rFonts w:ascii="Times New Roman" w:eastAsia="Times New Roman" w:hAnsi="Times New Roman" w:cs="Times New Roman"/>
          <w:sz w:val="22"/>
          <w:szCs w:val="22"/>
          <w:lang w:val="en-US"/>
        </w:rPr>
        <w:t xml:space="preserve">&lt; .001, and not for those with high levels of trait self-control (+1SD), </w:t>
      </w:r>
      <w:r w:rsidR="00D32BAA" w:rsidRPr="00231087">
        <w:rPr>
          <w:rFonts w:ascii="Times New Roman" w:eastAsia="Times New Roman" w:hAnsi="Times New Roman" w:cs="Times New Roman"/>
          <w:i/>
          <w:iCs/>
          <w:sz w:val="22"/>
          <w:szCs w:val="22"/>
          <w:lang w:val="en-US"/>
        </w:rPr>
        <w:t>B</w:t>
      </w:r>
      <w:r w:rsidR="00D32BAA" w:rsidRPr="00231087">
        <w:rPr>
          <w:rFonts w:ascii="Times New Roman" w:eastAsia="Times New Roman" w:hAnsi="Times New Roman" w:cs="Times New Roman"/>
          <w:sz w:val="22"/>
          <w:szCs w:val="22"/>
          <w:lang w:val="en-US"/>
        </w:rPr>
        <w:t xml:space="preserve"> = </w:t>
      </w:r>
      <w:r w:rsidR="00D32BAA" w:rsidRPr="00231087">
        <w:rPr>
          <w:rFonts w:ascii="Times New Roman" w:eastAsia="Helvetica" w:hAnsi="Times New Roman" w:cs="Times New Roman"/>
          <w:sz w:val="22"/>
          <w:szCs w:val="22"/>
          <w:lang w:val="en-US"/>
        </w:rPr>
        <w:t>–</w:t>
      </w:r>
      <w:r w:rsidR="00D32BAA" w:rsidRPr="00231087">
        <w:rPr>
          <w:rFonts w:ascii="Times New Roman" w:eastAsia="Times New Roman" w:hAnsi="Times New Roman" w:cs="Times New Roman"/>
          <w:sz w:val="22"/>
          <w:szCs w:val="22"/>
          <w:lang w:val="en-US"/>
        </w:rPr>
        <w:t xml:space="preserve">.0003, </w:t>
      </w:r>
      <w:r w:rsidR="00D32BAA" w:rsidRPr="00231087">
        <w:rPr>
          <w:rFonts w:ascii="Times New Roman" w:eastAsia="Times New Roman" w:hAnsi="Times New Roman" w:cs="Times New Roman"/>
          <w:i/>
          <w:sz w:val="22"/>
          <w:szCs w:val="22"/>
          <w:lang w:val="en-US"/>
        </w:rPr>
        <w:t xml:space="preserve">SE </w:t>
      </w:r>
      <w:r w:rsidR="00D32BAA" w:rsidRPr="00231087">
        <w:rPr>
          <w:rFonts w:ascii="Times New Roman" w:eastAsia="Times New Roman" w:hAnsi="Times New Roman" w:cs="Times New Roman"/>
          <w:sz w:val="22"/>
          <w:szCs w:val="22"/>
          <w:lang w:val="en-US"/>
        </w:rPr>
        <w:t xml:space="preserve">= .0009, </w:t>
      </w:r>
      <w:r w:rsidR="00D32BAA" w:rsidRPr="00231087">
        <w:rPr>
          <w:rFonts w:ascii="Times New Roman" w:eastAsia="Times New Roman" w:hAnsi="Times New Roman" w:cs="Times New Roman"/>
          <w:i/>
          <w:sz w:val="22"/>
          <w:szCs w:val="22"/>
          <w:lang w:val="en-US"/>
        </w:rPr>
        <w:t xml:space="preserve">p </w:t>
      </w:r>
      <w:r w:rsidR="00D32BAA" w:rsidRPr="00231087">
        <w:rPr>
          <w:rFonts w:ascii="Times New Roman" w:eastAsia="Times New Roman" w:hAnsi="Times New Roman" w:cs="Times New Roman"/>
          <w:sz w:val="22"/>
          <w:szCs w:val="22"/>
          <w:lang w:val="en-US"/>
        </w:rPr>
        <w:t xml:space="preserve">= .762. We next tested whether the interaction between commuting time and trait self-control predicted turnover intention through job satisfaction. </w:t>
      </w:r>
      <w:r w:rsidR="00D32BAA" w:rsidRPr="00231087">
        <w:rPr>
          <w:rFonts w:ascii="Times New Roman" w:hAnsi="Times New Roman" w:cs="Times New Roman"/>
          <w:color w:val="222222"/>
          <w:sz w:val="22"/>
          <w:szCs w:val="22"/>
          <w:lang w:val="en-US"/>
        </w:rPr>
        <w:t>We fitted the path from the interaction of commuting time and trait self-control to job satisfaction</w:t>
      </w:r>
      <w:r w:rsidR="00D32BAA" w:rsidRPr="00231087">
        <w:rPr>
          <w:rFonts w:ascii="Times New Roman" w:hAnsi="Times New Roman" w:cs="Times New Roman"/>
          <w:color w:val="222222"/>
          <w:sz w:val="22"/>
          <w:szCs w:val="22"/>
          <w:shd w:val="clear" w:color="auto" w:fill="FFFFFF"/>
          <w:lang w:val="en-US"/>
        </w:rPr>
        <w:t xml:space="preserve"> and the path from job satisfaction to turnover intention (with 10,000 bootstrapped iterations), and</w:t>
      </w:r>
      <w:r w:rsidR="00D32BAA" w:rsidRPr="00231087">
        <w:rPr>
          <w:rFonts w:ascii="Times New Roman" w:hAnsi="Times New Roman" w:cs="Times New Roman"/>
          <w:sz w:val="22"/>
          <w:szCs w:val="22"/>
          <w:shd w:val="clear" w:color="auto" w:fill="FFFFFF"/>
          <w:lang w:val="en-US"/>
        </w:rPr>
        <w:t xml:space="preserve"> found that the indirect path from commuting time to turnover intention </w:t>
      </w:r>
      <w:r w:rsidR="00D32BAA" w:rsidRPr="00231087">
        <w:rPr>
          <w:rFonts w:ascii="Times New Roman" w:hAnsi="Times New Roman" w:cs="Times New Roman"/>
          <w:sz w:val="22"/>
          <w:szCs w:val="22"/>
          <w:shd w:val="clear" w:color="auto" w:fill="FFFFFF"/>
          <w:lang w:val="en-US"/>
        </w:rPr>
        <w:lastRenderedPageBreak/>
        <w:t xml:space="preserve">through job satisfaction was statistically significant for employees with low trait self-control ([-.0074.; .-.0012]), and not for those with high trait self-control ([-.0026; .0021]). </w:t>
      </w:r>
      <w:r w:rsidR="00D32BAA" w:rsidRPr="00231087">
        <w:rPr>
          <w:rFonts w:ascii="Times New Roman" w:eastAsia="Times New Roman" w:hAnsi="Times New Roman" w:cs="Times New Roman"/>
          <w:sz w:val="22"/>
          <w:szCs w:val="22"/>
          <w:lang w:val="en-US"/>
        </w:rPr>
        <w:t>The results conceptually replicate the findings from Study 1.</w:t>
      </w:r>
      <w:r w:rsidR="00D32BAA" w:rsidRPr="00231087">
        <w:rPr>
          <w:rStyle w:val="FootnoteReference"/>
          <w:rFonts w:ascii="Times New Roman" w:hAnsi="Times New Roman" w:cs="Times New Roman"/>
          <w:sz w:val="22"/>
          <w:szCs w:val="22"/>
          <w:lang w:val="en-US"/>
        </w:rPr>
        <w:footnoteReference w:id="6"/>
      </w:r>
    </w:p>
    <w:p w14:paraId="03C3DFF8" w14:textId="77777777" w:rsidR="00F81873" w:rsidRPr="00231087" w:rsidRDefault="00F81873" w:rsidP="00F81873">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0C73ECDC" w14:textId="525C4D13" w:rsidR="00F81873" w:rsidRPr="00231087" w:rsidRDefault="00F81873" w:rsidP="00F81873">
      <w:pPr>
        <w:pStyle w:val="Normal1"/>
        <w:widowControl w:val="0"/>
        <w:spacing w:line="480" w:lineRule="auto"/>
        <w:contextualSpacing/>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Insert Table </w:t>
      </w:r>
      <w:r w:rsidR="002109AD">
        <w:rPr>
          <w:rFonts w:ascii="Times New Roman" w:eastAsia="Times New Roman" w:hAnsi="Times New Roman" w:cs="Times New Roman"/>
          <w:sz w:val="22"/>
          <w:szCs w:val="22"/>
          <w:lang w:val="en-US"/>
        </w:rPr>
        <w:t>4</w:t>
      </w:r>
      <w:r w:rsidR="002109AD"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sz w:val="22"/>
          <w:szCs w:val="22"/>
          <w:lang w:val="en-US"/>
        </w:rPr>
        <w:t>about here</w:t>
      </w:r>
    </w:p>
    <w:p w14:paraId="56527D80" w14:textId="77777777" w:rsidR="00F81873" w:rsidRPr="00231087" w:rsidRDefault="00F81873" w:rsidP="00F81873">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35A57F94" w14:textId="77777777" w:rsidR="00442972" w:rsidRDefault="00A87154" w:rsidP="00A87154">
      <w:pPr>
        <w:pStyle w:val="Normal1"/>
        <w:widowControl w:val="0"/>
        <w:spacing w:line="480" w:lineRule="auto"/>
        <w:rPr>
          <w:rFonts w:ascii="Times New Roman" w:hAnsi="Times New Roman" w:cs="Times New Roman"/>
          <w:sz w:val="22"/>
          <w:szCs w:val="22"/>
          <w:shd w:val="clear" w:color="auto" w:fill="FFFFFF"/>
          <w:lang w:val="en-US"/>
        </w:rPr>
      </w:pPr>
      <w:r w:rsidRPr="00231087">
        <w:rPr>
          <w:rFonts w:ascii="Times New Roman" w:eastAsia="Times New Roman" w:hAnsi="Times New Roman" w:cs="Times New Roman"/>
          <w:sz w:val="22"/>
          <w:szCs w:val="22"/>
          <w:lang w:val="en-US"/>
        </w:rPr>
        <w:tab/>
        <w:t xml:space="preserve">In Hypothesis </w:t>
      </w:r>
      <w:r>
        <w:rPr>
          <w:rFonts w:ascii="Times New Roman" w:eastAsia="Times New Roman" w:hAnsi="Times New Roman" w:cs="Times New Roman"/>
          <w:sz w:val="22"/>
          <w:szCs w:val="22"/>
          <w:lang w:val="en-US"/>
        </w:rPr>
        <w:t>2</w:t>
      </w:r>
      <w:r w:rsidRPr="00231087">
        <w:rPr>
          <w:rFonts w:ascii="Times New Roman" w:eastAsia="Times New Roman" w:hAnsi="Times New Roman" w:cs="Times New Roman"/>
          <w:sz w:val="22"/>
          <w:szCs w:val="22"/>
          <w:lang w:val="en-US"/>
        </w:rPr>
        <w:t xml:space="preserve">, we suggested that </w:t>
      </w:r>
      <w:r w:rsidRPr="00231087">
        <w:rPr>
          <w:rFonts w:ascii="Times New Roman" w:hAnsi="Times New Roman" w:cs="Times New Roman"/>
          <w:bCs/>
          <w:iCs/>
          <w:sz w:val="22"/>
          <w:szCs w:val="22"/>
          <w:lang w:val="en-US"/>
        </w:rPr>
        <w:t>employees with greater work-family conflict are more likely to be negatively affected by longer commutes. To test this, we regressed the interaction between commuting time and work-family conflict on job satisfaction. The results showed a statistically significant effect (</w:t>
      </w:r>
      <w:r w:rsidRPr="00231087">
        <w:rPr>
          <w:rFonts w:ascii="Times New Roman" w:hAnsi="Times New Roman" w:cs="Times New Roman"/>
          <w:bCs/>
          <w:i/>
          <w:sz w:val="22"/>
          <w:szCs w:val="22"/>
          <w:lang w:val="en-US"/>
        </w:rPr>
        <w:t xml:space="preserve">B </w:t>
      </w:r>
      <w:r w:rsidRPr="00231087">
        <w:rPr>
          <w:rFonts w:ascii="Times New Roman" w:hAnsi="Times New Roman" w:cs="Times New Roman"/>
          <w:bCs/>
          <w:iCs/>
          <w:sz w:val="22"/>
          <w:szCs w:val="22"/>
          <w:lang w:val="en-US"/>
        </w:rPr>
        <w:t xml:space="preserve">= -.0013, </w:t>
      </w:r>
      <w:r w:rsidRPr="00231087">
        <w:rPr>
          <w:rFonts w:ascii="Times New Roman" w:hAnsi="Times New Roman" w:cs="Times New Roman"/>
          <w:bCs/>
          <w:i/>
          <w:iCs/>
          <w:sz w:val="22"/>
          <w:szCs w:val="22"/>
          <w:lang w:val="en-US"/>
        </w:rPr>
        <w:t xml:space="preserve">SE </w:t>
      </w:r>
      <w:r w:rsidRPr="00231087">
        <w:rPr>
          <w:rFonts w:ascii="Times New Roman" w:hAnsi="Times New Roman" w:cs="Times New Roman"/>
          <w:bCs/>
          <w:sz w:val="22"/>
          <w:szCs w:val="22"/>
          <w:lang w:val="en-US"/>
        </w:rPr>
        <w:t xml:space="preserve">= .0006, </w:t>
      </w:r>
      <w:r w:rsidRPr="00231087">
        <w:rPr>
          <w:rFonts w:ascii="Times New Roman" w:hAnsi="Times New Roman" w:cs="Times New Roman"/>
          <w:bCs/>
          <w:i/>
          <w:iCs/>
          <w:sz w:val="22"/>
          <w:szCs w:val="22"/>
          <w:lang w:val="en-US"/>
        </w:rPr>
        <w:t xml:space="preserve">p </w:t>
      </w:r>
      <w:r w:rsidRPr="00231087">
        <w:rPr>
          <w:rFonts w:ascii="Times New Roman" w:hAnsi="Times New Roman" w:cs="Times New Roman"/>
          <w:bCs/>
          <w:sz w:val="22"/>
          <w:szCs w:val="22"/>
          <w:lang w:val="en-US"/>
        </w:rPr>
        <w:t>= .044</w:t>
      </w:r>
      <w:r w:rsidR="00741383">
        <w:rPr>
          <w:rFonts w:ascii="Times New Roman" w:hAnsi="Times New Roman" w:cs="Times New Roman"/>
          <w:bCs/>
          <w:sz w:val="22"/>
          <w:szCs w:val="22"/>
          <w:lang w:val="en-US"/>
        </w:rPr>
        <w:t>; see Table 5</w:t>
      </w:r>
      <w:r w:rsidR="00BD2FF0">
        <w:rPr>
          <w:rFonts w:ascii="Times New Roman" w:hAnsi="Times New Roman" w:cs="Times New Roman"/>
          <w:bCs/>
          <w:sz w:val="22"/>
          <w:szCs w:val="22"/>
          <w:lang w:val="en-US"/>
        </w:rPr>
        <w:t>;</w:t>
      </w:r>
      <w:r w:rsidR="00BD2FF0" w:rsidRPr="00BD2FF0">
        <w:rPr>
          <w:rFonts w:ascii="Times New Roman" w:eastAsia="Times New Roman" w:hAnsi="Times New Roman" w:cs="Times New Roman"/>
          <w:sz w:val="22"/>
          <w:szCs w:val="22"/>
          <w:lang w:val="en-US"/>
        </w:rPr>
        <w:t xml:space="preserve"> </w:t>
      </w:r>
      <w:r w:rsidR="00BD2FF0">
        <w:rPr>
          <w:rFonts w:ascii="Times New Roman" w:eastAsia="Times New Roman" w:hAnsi="Times New Roman" w:cs="Times New Roman"/>
          <w:sz w:val="22"/>
          <w:szCs w:val="22"/>
          <w:lang w:val="en-US"/>
        </w:rPr>
        <w:sym w:font="Symbol" w:char="F044"/>
      </w:r>
      <w:r w:rsidR="00BD2FF0" w:rsidRPr="0049288D">
        <w:rPr>
          <w:rFonts w:ascii="Times New Roman" w:eastAsia="Times New Roman" w:hAnsi="Times New Roman" w:cs="Times New Roman"/>
          <w:i/>
          <w:sz w:val="22"/>
          <w:szCs w:val="22"/>
          <w:lang w:val="en-US"/>
        </w:rPr>
        <w:t>R</w:t>
      </w:r>
      <w:r w:rsidR="00BD2FF0" w:rsidRPr="0049288D">
        <w:rPr>
          <w:rFonts w:ascii="Times New Roman" w:eastAsia="Times New Roman" w:hAnsi="Times New Roman" w:cs="Times New Roman"/>
          <w:sz w:val="22"/>
          <w:szCs w:val="22"/>
          <w:vertAlign w:val="superscript"/>
          <w:lang w:val="en-US"/>
        </w:rPr>
        <w:t>2</w:t>
      </w:r>
      <w:r w:rsidR="00BD2FF0">
        <w:rPr>
          <w:rFonts w:ascii="Times New Roman" w:eastAsia="Times New Roman" w:hAnsi="Times New Roman" w:cs="Times New Roman"/>
          <w:sz w:val="22"/>
          <w:szCs w:val="22"/>
          <w:lang w:val="en-US"/>
        </w:rPr>
        <w:t xml:space="preserve"> relative to model without interaction term: .00</w:t>
      </w:r>
      <w:r w:rsidR="00B67026">
        <w:rPr>
          <w:rFonts w:ascii="Times New Roman" w:eastAsia="Times New Roman" w:hAnsi="Times New Roman" w:cs="Times New Roman"/>
          <w:sz w:val="22"/>
          <w:szCs w:val="22"/>
          <w:lang w:val="en-US"/>
        </w:rPr>
        <w:t>2</w:t>
      </w:r>
      <w:r w:rsidRPr="00231087">
        <w:rPr>
          <w:rFonts w:ascii="Times New Roman" w:hAnsi="Times New Roman" w:cs="Times New Roman"/>
          <w:bCs/>
          <w:iCs/>
          <w:sz w:val="22"/>
          <w:szCs w:val="22"/>
          <w:lang w:val="en-US"/>
        </w:rPr>
        <w:t>). Subsequent simple slopes analysis suggested that for employees with less work-family conflict, the relationship between commuting time and job satisfaction was not statistically significant (</w:t>
      </w:r>
      <w:r w:rsidRPr="00231087">
        <w:rPr>
          <w:rFonts w:ascii="Times New Roman" w:hAnsi="Times New Roman" w:cs="Times New Roman"/>
          <w:bCs/>
          <w:i/>
          <w:sz w:val="22"/>
          <w:szCs w:val="22"/>
          <w:lang w:val="en-US"/>
        </w:rPr>
        <w:t>B</w:t>
      </w:r>
      <w:r w:rsidRPr="00231087">
        <w:rPr>
          <w:rFonts w:ascii="Times New Roman" w:hAnsi="Times New Roman" w:cs="Times New Roman"/>
          <w:bCs/>
          <w:iCs/>
          <w:sz w:val="22"/>
          <w:szCs w:val="22"/>
          <w:lang w:val="en-US"/>
        </w:rPr>
        <w:t xml:space="preserve"> = .0001, </w:t>
      </w:r>
      <w:r w:rsidRPr="00231087">
        <w:rPr>
          <w:rFonts w:ascii="Times New Roman" w:hAnsi="Times New Roman" w:cs="Times New Roman"/>
          <w:bCs/>
          <w:i/>
          <w:sz w:val="22"/>
          <w:szCs w:val="22"/>
          <w:lang w:val="en-US"/>
        </w:rPr>
        <w:t>SE</w:t>
      </w:r>
      <w:r w:rsidRPr="00231087">
        <w:rPr>
          <w:rFonts w:ascii="Times New Roman" w:hAnsi="Times New Roman" w:cs="Times New Roman"/>
          <w:bCs/>
          <w:iCs/>
          <w:sz w:val="22"/>
          <w:szCs w:val="22"/>
          <w:lang w:val="en-US"/>
        </w:rPr>
        <w:t xml:space="preserve"> = .0009, </w:t>
      </w:r>
      <w:r w:rsidRPr="00231087">
        <w:rPr>
          <w:rFonts w:ascii="Times New Roman" w:hAnsi="Times New Roman" w:cs="Times New Roman"/>
          <w:bCs/>
          <w:i/>
          <w:sz w:val="22"/>
          <w:szCs w:val="22"/>
          <w:lang w:val="en-US"/>
        </w:rPr>
        <w:t xml:space="preserve">p </w:t>
      </w:r>
      <w:r w:rsidRPr="00231087">
        <w:rPr>
          <w:rFonts w:ascii="Times New Roman" w:hAnsi="Times New Roman" w:cs="Times New Roman"/>
          <w:bCs/>
          <w:iCs/>
          <w:sz w:val="22"/>
          <w:szCs w:val="22"/>
          <w:lang w:val="en-US"/>
        </w:rPr>
        <w:t>= .973). However, for employees with greater work-family conflict, longer commutes had a statistically significant relationship with job satisfaction (</w:t>
      </w:r>
      <w:r w:rsidRPr="00231087">
        <w:rPr>
          <w:rFonts w:ascii="Times New Roman" w:hAnsi="Times New Roman" w:cs="Times New Roman"/>
          <w:bCs/>
          <w:i/>
          <w:sz w:val="22"/>
          <w:szCs w:val="22"/>
          <w:lang w:val="en-US"/>
        </w:rPr>
        <w:t xml:space="preserve">B </w:t>
      </w:r>
      <w:r w:rsidRPr="00231087">
        <w:rPr>
          <w:rFonts w:ascii="Times New Roman" w:hAnsi="Times New Roman" w:cs="Times New Roman"/>
          <w:bCs/>
          <w:iCs/>
          <w:sz w:val="22"/>
          <w:szCs w:val="22"/>
          <w:lang w:val="en-US"/>
        </w:rPr>
        <w:t xml:space="preserve">= -.0026, </w:t>
      </w:r>
      <w:r w:rsidRPr="00231087">
        <w:rPr>
          <w:rFonts w:ascii="Times New Roman" w:hAnsi="Times New Roman" w:cs="Times New Roman"/>
          <w:bCs/>
          <w:i/>
          <w:iCs/>
          <w:sz w:val="22"/>
          <w:szCs w:val="22"/>
          <w:lang w:val="en-US"/>
        </w:rPr>
        <w:t xml:space="preserve">SE </w:t>
      </w:r>
      <w:r w:rsidRPr="00231087">
        <w:rPr>
          <w:rFonts w:ascii="Times New Roman" w:hAnsi="Times New Roman" w:cs="Times New Roman"/>
          <w:bCs/>
          <w:sz w:val="22"/>
          <w:szCs w:val="22"/>
          <w:lang w:val="en-US"/>
        </w:rPr>
        <w:t xml:space="preserve">= .009, </w:t>
      </w:r>
      <w:r w:rsidRPr="00231087">
        <w:rPr>
          <w:rFonts w:ascii="Times New Roman" w:hAnsi="Times New Roman" w:cs="Times New Roman"/>
          <w:bCs/>
          <w:i/>
          <w:iCs/>
          <w:sz w:val="22"/>
          <w:szCs w:val="22"/>
          <w:lang w:val="en-US"/>
        </w:rPr>
        <w:t xml:space="preserve">p </w:t>
      </w:r>
      <w:r w:rsidRPr="00231087">
        <w:rPr>
          <w:rFonts w:ascii="Times New Roman" w:hAnsi="Times New Roman" w:cs="Times New Roman"/>
          <w:bCs/>
          <w:sz w:val="22"/>
          <w:szCs w:val="22"/>
          <w:lang w:val="en-US"/>
        </w:rPr>
        <w:t>= .00</w:t>
      </w:r>
      <w:r>
        <w:rPr>
          <w:rFonts w:ascii="Times New Roman" w:hAnsi="Times New Roman" w:cs="Times New Roman"/>
          <w:bCs/>
          <w:sz w:val="22"/>
          <w:szCs w:val="22"/>
          <w:lang w:val="en-US"/>
        </w:rPr>
        <w:t>5</w:t>
      </w:r>
      <w:r w:rsidRPr="00231087">
        <w:rPr>
          <w:rFonts w:ascii="Times New Roman" w:hAnsi="Times New Roman" w:cs="Times New Roman"/>
          <w:bCs/>
          <w:iCs/>
          <w:sz w:val="22"/>
          <w:szCs w:val="22"/>
          <w:lang w:val="en-US"/>
        </w:rPr>
        <w:t xml:space="preserve">), such that a longer commute was related to lower job satisfaction. </w:t>
      </w:r>
      <w:r w:rsidRPr="00231087">
        <w:rPr>
          <w:rFonts w:ascii="Times New Roman" w:eastAsia="Times New Roman" w:hAnsi="Times New Roman" w:cs="Times New Roman"/>
          <w:sz w:val="22"/>
          <w:szCs w:val="22"/>
          <w:lang w:val="en-US"/>
        </w:rPr>
        <w:t xml:space="preserve">We next investigated whether the interaction between commuting time and work-family conflict predicted turnover intention through job satisfaction (with </w:t>
      </w:r>
      <w:r w:rsidRPr="00231087">
        <w:rPr>
          <w:rFonts w:ascii="Times New Roman" w:hAnsi="Times New Roman" w:cs="Times New Roman"/>
          <w:sz w:val="22"/>
          <w:szCs w:val="22"/>
          <w:shd w:val="clear" w:color="auto" w:fill="FFFFFF"/>
          <w:lang w:val="en-US"/>
        </w:rPr>
        <w:t>10,000 bootstrapped iterations)</w:t>
      </w:r>
      <w:r w:rsidRPr="00231087">
        <w:rPr>
          <w:rFonts w:ascii="Times New Roman" w:eastAsia="Times New Roman" w:hAnsi="Times New Roman" w:cs="Times New Roman"/>
          <w:sz w:val="22"/>
          <w:szCs w:val="22"/>
          <w:lang w:val="en-US"/>
        </w:rPr>
        <w:t xml:space="preserve"> and found that </w:t>
      </w:r>
      <w:r w:rsidRPr="00231087">
        <w:rPr>
          <w:rFonts w:ascii="Times New Roman" w:hAnsi="Times New Roman" w:cs="Times New Roman"/>
          <w:sz w:val="22"/>
          <w:szCs w:val="22"/>
          <w:shd w:val="clear" w:color="auto" w:fill="FFFFFF"/>
          <w:lang w:val="en-US"/>
        </w:rPr>
        <w:t xml:space="preserve">the indirect path from commuting time to turnover intention through job satisfaction was statistically significant for employees with greater work-family conflict ([-.0056; -.0003]), and not for those with less work-family conflict ([-.0016; .0019]). These results provide support for Hypothesis </w:t>
      </w:r>
      <w:r>
        <w:rPr>
          <w:rFonts w:ascii="Times New Roman" w:hAnsi="Times New Roman" w:cs="Times New Roman"/>
          <w:sz w:val="22"/>
          <w:szCs w:val="22"/>
          <w:shd w:val="clear" w:color="auto" w:fill="FFFFFF"/>
          <w:lang w:val="en-US"/>
        </w:rPr>
        <w:t>2</w:t>
      </w:r>
      <w:r w:rsidRPr="00231087">
        <w:rPr>
          <w:rFonts w:ascii="Times New Roman" w:hAnsi="Times New Roman" w:cs="Times New Roman"/>
          <w:sz w:val="22"/>
          <w:szCs w:val="22"/>
          <w:shd w:val="clear" w:color="auto" w:fill="FFFFFF"/>
          <w:lang w:val="en-US"/>
        </w:rPr>
        <w:t>.</w:t>
      </w:r>
    </w:p>
    <w:p w14:paraId="291C0FB5" w14:textId="77777777" w:rsidR="00442972" w:rsidRPr="00231087" w:rsidRDefault="00442972" w:rsidP="00442972">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34935C69" w14:textId="77777777" w:rsidR="00442972" w:rsidRPr="00231087" w:rsidRDefault="00442972" w:rsidP="00442972">
      <w:pPr>
        <w:pStyle w:val="Normal1"/>
        <w:widowControl w:val="0"/>
        <w:spacing w:line="480" w:lineRule="auto"/>
        <w:contextualSpacing/>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Insert Table </w:t>
      </w:r>
      <w:r>
        <w:rPr>
          <w:rFonts w:ascii="Times New Roman" w:eastAsia="Times New Roman" w:hAnsi="Times New Roman" w:cs="Times New Roman"/>
          <w:sz w:val="22"/>
          <w:szCs w:val="22"/>
          <w:lang w:val="en-US"/>
        </w:rPr>
        <w:t>5</w:t>
      </w:r>
      <w:r w:rsidRPr="00231087">
        <w:rPr>
          <w:rFonts w:ascii="Times New Roman" w:eastAsia="Times New Roman" w:hAnsi="Times New Roman" w:cs="Times New Roman"/>
          <w:sz w:val="22"/>
          <w:szCs w:val="22"/>
          <w:lang w:val="en-US"/>
        </w:rPr>
        <w:t xml:space="preserve"> about here</w:t>
      </w:r>
    </w:p>
    <w:p w14:paraId="144CF0D4" w14:textId="77777777" w:rsidR="00442972" w:rsidRPr="00231087" w:rsidRDefault="00442972" w:rsidP="00442972">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66BFAFD5" w14:textId="1CDB212D" w:rsidR="00AA4A93" w:rsidRPr="00231087" w:rsidRDefault="00D72B17" w:rsidP="00AA4A93">
      <w:pPr>
        <w:pStyle w:val="Normal1"/>
        <w:widowControl w:val="0"/>
        <w:spacing w:line="480" w:lineRule="auto"/>
        <w:ind w:firstLine="720"/>
        <w:rPr>
          <w:rFonts w:ascii="Times New Roman" w:hAnsi="Times New Roman" w:cs="Times New Roman"/>
          <w:sz w:val="22"/>
          <w:szCs w:val="22"/>
          <w:shd w:val="clear" w:color="auto" w:fill="FFFFFF"/>
          <w:lang w:val="en-US"/>
        </w:rPr>
      </w:pPr>
      <w:r>
        <w:rPr>
          <w:rFonts w:ascii="Times New Roman" w:eastAsia="Times New Roman" w:hAnsi="Times New Roman" w:cs="Times New Roman"/>
          <w:sz w:val="22"/>
          <w:szCs w:val="22"/>
          <w:lang w:val="en-US"/>
        </w:rPr>
        <w:lastRenderedPageBreak/>
        <w:t xml:space="preserve">We next aimed to test Hypothesis 3, </w:t>
      </w:r>
      <w:r w:rsidR="00AA4A93" w:rsidRPr="00231087">
        <w:rPr>
          <w:rFonts w:ascii="Times New Roman" w:eastAsia="Times New Roman" w:hAnsi="Times New Roman" w:cs="Times New Roman"/>
          <w:sz w:val="22"/>
          <w:szCs w:val="22"/>
          <w:lang w:val="en-US"/>
        </w:rPr>
        <w:t xml:space="preserve">which stated that role-clarifying prospection moderates the relationship between commuting time and job satisfaction. To </w:t>
      </w:r>
      <w:r w:rsidR="00ED6339" w:rsidRPr="00231087">
        <w:rPr>
          <w:rFonts w:ascii="Times New Roman" w:eastAsia="Times New Roman" w:hAnsi="Times New Roman" w:cs="Times New Roman"/>
          <w:sz w:val="22"/>
          <w:szCs w:val="22"/>
          <w:lang w:val="en-US"/>
        </w:rPr>
        <w:t>provide evidence for</w:t>
      </w:r>
      <w:r w:rsidR="00AA4A93" w:rsidRPr="00231087">
        <w:rPr>
          <w:rFonts w:ascii="Times New Roman" w:eastAsia="Times New Roman" w:hAnsi="Times New Roman" w:cs="Times New Roman"/>
          <w:sz w:val="22"/>
          <w:szCs w:val="22"/>
          <w:lang w:val="en-US"/>
        </w:rPr>
        <w:t xml:space="preserve"> this hypothesis, we conducted a regression with commuting time as the independent variable, role-clarifying prospection as the moderator, and job satisfaction as the dependent variable and found a statistically significant interaction effect (</w:t>
      </w:r>
      <w:r w:rsidR="00AA4A93" w:rsidRPr="00231087">
        <w:rPr>
          <w:rFonts w:ascii="Times New Roman" w:eastAsia="Times New Roman" w:hAnsi="Times New Roman" w:cs="Times New Roman"/>
          <w:i/>
          <w:iCs/>
          <w:sz w:val="22"/>
          <w:szCs w:val="22"/>
          <w:lang w:val="en-US"/>
        </w:rPr>
        <w:t>B</w:t>
      </w:r>
      <w:r w:rsidR="00AA4A93" w:rsidRPr="00231087">
        <w:rPr>
          <w:rFonts w:ascii="Times New Roman" w:eastAsia="Times New Roman" w:hAnsi="Times New Roman" w:cs="Times New Roman"/>
          <w:i/>
          <w:sz w:val="22"/>
          <w:szCs w:val="22"/>
          <w:lang w:val="en-US"/>
        </w:rPr>
        <w:t xml:space="preserve"> </w:t>
      </w:r>
      <w:r w:rsidR="00AA4A93" w:rsidRPr="00231087">
        <w:rPr>
          <w:rFonts w:ascii="Times New Roman" w:eastAsia="Times New Roman" w:hAnsi="Times New Roman" w:cs="Times New Roman"/>
          <w:sz w:val="22"/>
          <w:szCs w:val="22"/>
          <w:lang w:val="en-US"/>
        </w:rPr>
        <w:t xml:space="preserve">= .0013, </w:t>
      </w:r>
      <w:r w:rsidR="00AA4A93" w:rsidRPr="00231087">
        <w:rPr>
          <w:rFonts w:ascii="Times New Roman" w:eastAsia="Times New Roman" w:hAnsi="Times New Roman" w:cs="Times New Roman"/>
          <w:i/>
          <w:sz w:val="22"/>
          <w:szCs w:val="22"/>
          <w:lang w:val="en-US"/>
        </w:rPr>
        <w:t xml:space="preserve">SE </w:t>
      </w:r>
      <w:r w:rsidR="00AA4A93" w:rsidRPr="00231087">
        <w:rPr>
          <w:rFonts w:ascii="Times New Roman" w:eastAsia="Times New Roman" w:hAnsi="Times New Roman" w:cs="Times New Roman"/>
          <w:sz w:val="22"/>
          <w:szCs w:val="22"/>
          <w:lang w:val="en-US"/>
        </w:rPr>
        <w:t xml:space="preserve">= .0006, </w:t>
      </w:r>
      <w:r w:rsidR="00AA4A93" w:rsidRPr="00231087">
        <w:rPr>
          <w:rFonts w:ascii="Times New Roman" w:eastAsia="Times New Roman" w:hAnsi="Times New Roman" w:cs="Times New Roman"/>
          <w:i/>
          <w:sz w:val="22"/>
          <w:szCs w:val="22"/>
          <w:lang w:val="en-US"/>
        </w:rPr>
        <w:t xml:space="preserve">p </w:t>
      </w:r>
      <w:r w:rsidR="00AA4A93" w:rsidRPr="00231087">
        <w:rPr>
          <w:rFonts w:ascii="Times New Roman" w:eastAsia="Times New Roman" w:hAnsi="Times New Roman" w:cs="Times New Roman"/>
          <w:sz w:val="22"/>
          <w:szCs w:val="22"/>
          <w:lang w:val="en-US"/>
        </w:rPr>
        <w:t xml:space="preserve">= .042; see Table </w:t>
      </w:r>
      <w:r w:rsidR="00571130">
        <w:rPr>
          <w:rFonts w:ascii="Times New Roman" w:eastAsia="Times New Roman" w:hAnsi="Times New Roman" w:cs="Times New Roman"/>
          <w:sz w:val="22"/>
          <w:szCs w:val="22"/>
          <w:lang w:val="en-US"/>
        </w:rPr>
        <w:t>6</w:t>
      </w:r>
      <w:r w:rsidR="00AB4728">
        <w:rPr>
          <w:rFonts w:ascii="Times New Roman" w:eastAsia="Times New Roman" w:hAnsi="Times New Roman" w:cs="Times New Roman"/>
          <w:sz w:val="22"/>
          <w:szCs w:val="22"/>
          <w:lang w:val="en-US"/>
        </w:rPr>
        <w:t>;</w:t>
      </w:r>
      <w:r w:rsidR="00AB4728" w:rsidRPr="00AB4728">
        <w:rPr>
          <w:rFonts w:ascii="Times New Roman" w:eastAsia="Times New Roman" w:hAnsi="Times New Roman" w:cs="Times New Roman"/>
          <w:sz w:val="22"/>
          <w:szCs w:val="22"/>
          <w:lang w:val="en-US"/>
        </w:rPr>
        <w:t xml:space="preserve"> </w:t>
      </w:r>
      <w:r w:rsidR="00AB4728">
        <w:rPr>
          <w:rFonts w:ascii="Times New Roman" w:eastAsia="Times New Roman" w:hAnsi="Times New Roman" w:cs="Times New Roman"/>
          <w:sz w:val="22"/>
          <w:szCs w:val="22"/>
          <w:lang w:val="en-US"/>
        </w:rPr>
        <w:sym w:font="Symbol" w:char="F044"/>
      </w:r>
      <w:r w:rsidR="00AB4728" w:rsidRPr="0049288D">
        <w:rPr>
          <w:rFonts w:ascii="Times New Roman" w:eastAsia="Times New Roman" w:hAnsi="Times New Roman" w:cs="Times New Roman"/>
          <w:i/>
          <w:sz w:val="22"/>
          <w:szCs w:val="22"/>
          <w:lang w:val="en-US"/>
        </w:rPr>
        <w:t>R</w:t>
      </w:r>
      <w:r w:rsidR="00AB4728" w:rsidRPr="0049288D">
        <w:rPr>
          <w:rFonts w:ascii="Times New Roman" w:eastAsia="Times New Roman" w:hAnsi="Times New Roman" w:cs="Times New Roman"/>
          <w:sz w:val="22"/>
          <w:szCs w:val="22"/>
          <w:vertAlign w:val="superscript"/>
          <w:lang w:val="en-US"/>
        </w:rPr>
        <w:t>2</w:t>
      </w:r>
      <w:r w:rsidR="00AB4728">
        <w:rPr>
          <w:rFonts w:ascii="Times New Roman" w:eastAsia="Times New Roman" w:hAnsi="Times New Roman" w:cs="Times New Roman"/>
          <w:sz w:val="22"/>
          <w:szCs w:val="22"/>
          <w:lang w:val="en-US"/>
        </w:rPr>
        <w:t xml:space="preserve"> relative to model without interaction term: .002</w:t>
      </w:r>
      <w:r w:rsidR="00AA4A93" w:rsidRPr="00231087">
        <w:rPr>
          <w:rFonts w:ascii="Times New Roman" w:eastAsia="Times New Roman" w:hAnsi="Times New Roman" w:cs="Times New Roman"/>
          <w:sz w:val="22"/>
          <w:szCs w:val="22"/>
          <w:lang w:val="en-US"/>
        </w:rPr>
        <w:t>). Subsequent analyses showed that the relationship between commuting time and job satisfaction was statistically significant for employees with low levels of role-clarifying prospection (</w:t>
      </w:r>
      <w:r w:rsidR="00AA4A93" w:rsidRPr="00231087">
        <w:rPr>
          <w:rFonts w:ascii="Times New Roman" w:eastAsia="Helvetica" w:hAnsi="Times New Roman" w:cs="Times New Roman"/>
          <w:sz w:val="22"/>
          <w:szCs w:val="22"/>
          <w:lang w:val="en-US"/>
        </w:rPr>
        <w:t xml:space="preserve">–1SD), </w:t>
      </w:r>
      <w:r w:rsidR="00AA4A93" w:rsidRPr="00231087">
        <w:rPr>
          <w:rFonts w:ascii="Times New Roman" w:eastAsia="Times New Roman" w:hAnsi="Times New Roman" w:cs="Times New Roman"/>
          <w:i/>
          <w:iCs/>
          <w:sz w:val="22"/>
          <w:szCs w:val="22"/>
          <w:lang w:val="en-US"/>
        </w:rPr>
        <w:t>B</w:t>
      </w:r>
      <w:r w:rsidR="00AA4A93" w:rsidRPr="00231087">
        <w:rPr>
          <w:rFonts w:ascii="Times New Roman" w:eastAsia="Times New Roman" w:hAnsi="Times New Roman" w:cs="Times New Roman"/>
          <w:sz w:val="22"/>
          <w:szCs w:val="22"/>
          <w:lang w:val="en-US"/>
        </w:rPr>
        <w:t xml:space="preserve"> = </w:t>
      </w:r>
      <w:r w:rsidR="00AA4A93" w:rsidRPr="00231087">
        <w:rPr>
          <w:rFonts w:ascii="Times New Roman" w:eastAsia="Helvetica" w:hAnsi="Times New Roman" w:cs="Times New Roman"/>
          <w:sz w:val="22"/>
          <w:szCs w:val="22"/>
          <w:lang w:val="en-US"/>
        </w:rPr>
        <w:t>–</w:t>
      </w:r>
      <w:r w:rsidR="00AA4A93" w:rsidRPr="00231087">
        <w:rPr>
          <w:rFonts w:ascii="Times New Roman" w:eastAsia="Times New Roman" w:hAnsi="Times New Roman" w:cs="Times New Roman"/>
          <w:sz w:val="22"/>
          <w:szCs w:val="22"/>
          <w:lang w:val="en-US"/>
        </w:rPr>
        <w:t xml:space="preserve">.0025, </w:t>
      </w:r>
      <w:r w:rsidR="00AA4A93" w:rsidRPr="00231087">
        <w:rPr>
          <w:rFonts w:ascii="Times New Roman" w:eastAsia="Times New Roman" w:hAnsi="Times New Roman" w:cs="Times New Roman"/>
          <w:i/>
          <w:sz w:val="22"/>
          <w:szCs w:val="22"/>
          <w:lang w:val="en-US"/>
        </w:rPr>
        <w:t xml:space="preserve">SE </w:t>
      </w:r>
      <w:r w:rsidR="00AA4A93" w:rsidRPr="00231087">
        <w:rPr>
          <w:rFonts w:ascii="Times New Roman" w:eastAsia="Times New Roman" w:hAnsi="Times New Roman" w:cs="Times New Roman"/>
          <w:sz w:val="22"/>
          <w:szCs w:val="22"/>
          <w:lang w:val="en-US"/>
        </w:rPr>
        <w:t xml:space="preserve">= .0010, </w:t>
      </w:r>
      <w:r w:rsidR="00AA4A93" w:rsidRPr="00231087">
        <w:rPr>
          <w:rFonts w:ascii="Times New Roman" w:eastAsia="Times New Roman" w:hAnsi="Times New Roman" w:cs="Times New Roman"/>
          <w:i/>
          <w:sz w:val="22"/>
          <w:szCs w:val="22"/>
          <w:lang w:val="en-US"/>
        </w:rPr>
        <w:t xml:space="preserve">p </w:t>
      </w:r>
      <w:r w:rsidR="00AA4A93" w:rsidRPr="00231087">
        <w:rPr>
          <w:rFonts w:ascii="Times New Roman" w:eastAsia="Times New Roman" w:hAnsi="Times New Roman" w:cs="Times New Roman"/>
          <w:sz w:val="22"/>
          <w:szCs w:val="22"/>
          <w:lang w:val="en-US"/>
        </w:rPr>
        <w:t xml:space="preserve">= .009, and not for those with high levels (+1SD), </w:t>
      </w:r>
      <w:r w:rsidR="00AA4A93" w:rsidRPr="00231087">
        <w:rPr>
          <w:rFonts w:ascii="Times New Roman" w:eastAsia="Times New Roman" w:hAnsi="Times New Roman" w:cs="Times New Roman"/>
          <w:i/>
          <w:iCs/>
          <w:sz w:val="22"/>
          <w:szCs w:val="22"/>
          <w:lang w:val="en-US"/>
        </w:rPr>
        <w:t>B</w:t>
      </w:r>
      <w:r w:rsidR="00AA4A93" w:rsidRPr="00231087">
        <w:rPr>
          <w:rFonts w:ascii="Times New Roman" w:eastAsia="Times New Roman" w:hAnsi="Times New Roman" w:cs="Times New Roman"/>
          <w:sz w:val="22"/>
          <w:szCs w:val="22"/>
          <w:lang w:val="en-US"/>
        </w:rPr>
        <w:t xml:space="preserve"> = .0002, </w:t>
      </w:r>
      <w:r w:rsidR="00AA4A93" w:rsidRPr="00231087">
        <w:rPr>
          <w:rFonts w:ascii="Times New Roman" w:eastAsia="Times New Roman" w:hAnsi="Times New Roman" w:cs="Times New Roman"/>
          <w:i/>
          <w:sz w:val="22"/>
          <w:szCs w:val="22"/>
          <w:lang w:val="en-US"/>
        </w:rPr>
        <w:t xml:space="preserve">SE </w:t>
      </w:r>
      <w:r w:rsidR="00AA4A93" w:rsidRPr="00231087">
        <w:rPr>
          <w:rFonts w:ascii="Times New Roman" w:eastAsia="Times New Roman" w:hAnsi="Times New Roman" w:cs="Times New Roman"/>
          <w:sz w:val="22"/>
          <w:szCs w:val="22"/>
          <w:lang w:val="en-US"/>
        </w:rPr>
        <w:t xml:space="preserve">= .0009, </w:t>
      </w:r>
      <w:r w:rsidR="00AA4A93" w:rsidRPr="00231087">
        <w:rPr>
          <w:rFonts w:ascii="Times New Roman" w:eastAsia="Times New Roman" w:hAnsi="Times New Roman" w:cs="Times New Roman"/>
          <w:i/>
          <w:sz w:val="22"/>
          <w:szCs w:val="22"/>
          <w:lang w:val="en-US"/>
        </w:rPr>
        <w:t xml:space="preserve">p </w:t>
      </w:r>
      <w:r w:rsidR="00AA4A93" w:rsidRPr="00231087">
        <w:rPr>
          <w:rFonts w:ascii="Times New Roman" w:eastAsia="Times New Roman" w:hAnsi="Times New Roman" w:cs="Times New Roman"/>
          <w:sz w:val="22"/>
          <w:szCs w:val="22"/>
          <w:lang w:val="en-US"/>
        </w:rPr>
        <w:t xml:space="preserve">= .865. </w:t>
      </w:r>
      <w:r w:rsidR="00AA4A93" w:rsidRPr="00231087">
        <w:rPr>
          <w:rFonts w:ascii="Times New Roman" w:hAnsi="Times New Roman" w:cs="Times New Roman"/>
          <w:sz w:val="22"/>
          <w:szCs w:val="22"/>
          <w:shd w:val="clear" w:color="auto" w:fill="FFFFFF"/>
          <w:lang w:val="en-US"/>
        </w:rPr>
        <w:t xml:space="preserve">We next tested whether the interaction between commuting time and role-clarifying prospection predicted turnover intention through job satisfaction. </w:t>
      </w:r>
      <w:r w:rsidR="00AA4A93" w:rsidRPr="00231087">
        <w:rPr>
          <w:rFonts w:ascii="Times New Roman" w:hAnsi="Times New Roman" w:cs="Times New Roman"/>
          <w:color w:val="222222"/>
          <w:sz w:val="22"/>
          <w:szCs w:val="22"/>
          <w:lang w:val="en-US"/>
        </w:rPr>
        <w:t>We fitted the path from the interaction of commuting time and role-clarifying prospection to job satisfaction</w:t>
      </w:r>
      <w:r w:rsidR="00AA4A93" w:rsidRPr="00231087">
        <w:rPr>
          <w:rFonts w:ascii="Times New Roman" w:hAnsi="Times New Roman" w:cs="Times New Roman"/>
          <w:color w:val="222222"/>
          <w:sz w:val="22"/>
          <w:szCs w:val="22"/>
          <w:shd w:val="clear" w:color="auto" w:fill="FFFFFF"/>
          <w:lang w:val="en-US"/>
        </w:rPr>
        <w:t xml:space="preserve"> and the path from job satisfaction to turnover intention (with </w:t>
      </w:r>
      <w:r w:rsidR="00AA4A93" w:rsidRPr="00231087">
        <w:rPr>
          <w:rFonts w:ascii="Times New Roman" w:hAnsi="Times New Roman" w:cs="Times New Roman"/>
          <w:sz w:val="22"/>
          <w:szCs w:val="22"/>
          <w:shd w:val="clear" w:color="auto" w:fill="FFFFFF"/>
          <w:lang w:val="en-US"/>
        </w:rPr>
        <w:t>10,000 bootstrapped iterations)</w:t>
      </w:r>
      <w:r w:rsidR="00AA4A93" w:rsidRPr="00231087">
        <w:rPr>
          <w:rFonts w:ascii="Times New Roman" w:hAnsi="Times New Roman" w:cs="Times New Roman"/>
          <w:color w:val="222222"/>
          <w:sz w:val="22"/>
          <w:szCs w:val="22"/>
          <w:shd w:val="clear" w:color="auto" w:fill="FFFFFF"/>
          <w:lang w:val="en-US"/>
        </w:rPr>
        <w:t xml:space="preserve"> and found </w:t>
      </w:r>
      <w:r w:rsidR="00AA4A93" w:rsidRPr="00231087">
        <w:rPr>
          <w:rFonts w:ascii="Times New Roman" w:eastAsia="Times New Roman" w:hAnsi="Times New Roman" w:cs="Times New Roman"/>
          <w:sz w:val="22"/>
          <w:szCs w:val="22"/>
          <w:lang w:val="en-US"/>
        </w:rPr>
        <w:t xml:space="preserve">that </w:t>
      </w:r>
      <w:r w:rsidR="00AA4A93" w:rsidRPr="00231087">
        <w:rPr>
          <w:rFonts w:ascii="Times New Roman" w:hAnsi="Times New Roman" w:cs="Times New Roman"/>
          <w:sz w:val="22"/>
          <w:szCs w:val="22"/>
          <w:shd w:val="clear" w:color="auto" w:fill="FFFFFF"/>
          <w:lang w:val="en-US"/>
        </w:rPr>
        <w:t>the indirect path from commuting time to turnover intention through job satisfaction was statistically significant for employees with low role-clarifying prospection ([-.0068; -.0003]), and not for those with high role-clarifying prospection ([-.0016; .0024</w:t>
      </w:r>
      <w:r w:rsidR="00C710B4">
        <w:rPr>
          <w:rFonts w:ascii="Times New Roman" w:hAnsi="Times New Roman" w:cs="Times New Roman"/>
          <w:sz w:val="22"/>
          <w:szCs w:val="22"/>
          <w:shd w:val="clear" w:color="auto" w:fill="FFFFFF"/>
          <w:lang w:val="en-US"/>
        </w:rPr>
        <w:t>]</w:t>
      </w:r>
      <w:r w:rsidR="00AA4A93" w:rsidRPr="00231087">
        <w:rPr>
          <w:rFonts w:ascii="Times New Roman" w:hAnsi="Times New Roman" w:cs="Times New Roman"/>
          <w:sz w:val="22"/>
          <w:szCs w:val="22"/>
          <w:shd w:val="clear" w:color="auto" w:fill="FFFFFF"/>
          <w:lang w:val="en-US"/>
        </w:rPr>
        <w:t xml:space="preserve">). These results provide support for Hypothesis </w:t>
      </w:r>
      <w:r w:rsidR="00B767B7">
        <w:rPr>
          <w:rFonts w:ascii="Times New Roman" w:hAnsi="Times New Roman" w:cs="Times New Roman"/>
          <w:sz w:val="22"/>
          <w:szCs w:val="22"/>
          <w:shd w:val="clear" w:color="auto" w:fill="FFFFFF"/>
          <w:lang w:val="en-US"/>
        </w:rPr>
        <w:t>3</w:t>
      </w:r>
      <w:r w:rsidR="00AA4A93" w:rsidRPr="00231087">
        <w:rPr>
          <w:rFonts w:ascii="Times New Roman" w:hAnsi="Times New Roman" w:cs="Times New Roman"/>
          <w:sz w:val="22"/>
          <w:szCs w:val="22"/>
          <w:shd w:val="clear" w:color="auto" w:fill="FFFFFF"/>
          <w:lang w:val="en-US"/>
        </w:rPr>
        <w:t>.</w:t>
      </w:r>
    </w:p>
    <w:p w14:paraId="62C96EC5" w14:textId="77777777" w:rsidR="00AA4A93" w:rsidRPr="00231087" w:rsidRDefault="00AA4A93" w:rsidP="00AA4A93">
      <w:pPr>
        <w:pStyle w:val="Normal1"/>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64AB6716" w14:textId="1822A1BF" w:rsidR="00AA4A93" w:rsidRPr="00231087" w:rsidRDefault="00AA4A93" w:rsidP="00AA4A93">
      <w:pPr>
        <w:pStyle w:val="Normal1"/>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Insert Table </w:t>
      </w:r>
      <w:r w:rsidR="00571130">
        <w:rPr>
          <w:rFonts w:ascii="Times New Roman" w:eastAsia="Times New Roman" w:hAnsi="Times New Roman" w:cs="Times New Roman"/>
          <w:sz w:val="22"/>
          <w:szCs w:val="22"/>
          <w:lang w:val="en-US"/>
        </w:rPr>
        <w:t>6</w:t>
      </w:r>
      <w:r w:rsidRPr="00231087">
        <w:rPr>
          <w:rFonts w:ascii="Times New Roman" w:eastAsia="Times New Roman" w:hAnsi="Times New Roman" w:cs="Times New Roman"/>
          <w:sz w:val="22"/>
          <w:szCs w:val="22"/>
          <w:lang w:val="en-US"/>
        </w:rPr>
        <w:t xml:space="preserve"> about here</w:t>
      </w:r>
    </w:p>
    <w:p w14:paraId="1E9EA9EF" w14:textId="77777777" w:rsidR="00AA4A93" w:rsidRPr="00231087" w:rsidRDefault="00AA4A93" w:rsidP="00AA4A93">
      <w:pPr>
        <w:pStyle w:val="Normal1"/>
        <w:widowControl w:val="0"/>
        <w:spacing w:line="480" w:lineRule="auto"/>
        <w:jc w:val="center"/>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7CD86BAF" w14:textId="77777777" w:rsidR="00743190" w:rsidRDefault="001B07E5" w:rsidP="00EE02A5">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 Hypothesis </w:t>
      </w:r>
      <w:r w:rsidR="00BB2C38" w:rsidRPr="00231087">
        <w:rPr>
          <w:rFonts w:ascii="Times New Roman" w:eastAsia="Times New Roman" w:hAnsi="Times New Roman" w:cs="Times New Roman"/>
          <w:sz w:val="22"/>
          <w:szCs w:val="22"/>
          <w:lang w:val="en-US"/>
        </w:rPr>
        <w:t>4</w:t>
      </w:r>
      <w:r w:rsidRPr="00231087">
        <w:rPr>
          <w:rFonts w:ascii="Times New Roman" w:eastAsia="Times New Roman" w:hAnsi="Times New Roman" w:cs="Times New Roman"/>
          <w:sz w:val="22"/>
          <w:szCs w:val="22"/>
          <w:lang w:val="en-US"/>
        </w:rPr>
        <w:t xml:space="preserve">, we </w:t>
      </w:r>
      <w:r w:rsidR="00382D0F" w:rsidRPr="00231087">
        <w:rPr>
          <w:rFonts w:ascii="Times New Roman" w:eastAsia="Times New Roman" w:hAnsi="Times New Roman" w:cs="Times New Roman"/>
          <w:sz w:val="22"/>
          <w:szCs w:val="22"/>
          <w:lang w:val="en-US"/>
        </w:rPr>
        <w:t>suggested</w:t>
      </w:r>
      <w:r w:rsidRPr="00231087">
        <w:rPr>
          <w:rFonts w:ascii="Times New Roman" w:eastAsia="Times New Roman" w:hAnsi="Times New Roman" w:cs="Times New Roman"/>
          <w:sz w:val="22"/>
          <w:szCs w:val="22"/>
          <w:lang w:val="en-US"/>
        </w:rPr>
        <w:t xml:space="preserve"> that </w:t>
      </w:r>
      <w:r w:rsidR="00F8622E" w:rsidRPr="00231087">
        <w:rPr>
          <w:rFonts w:ascii="Times New Roman" w:eastAsia="Times New Roman" w:hAnsi="Times New Roman" w:cs="Times New Roman"/>
          <w:sz w:val="22"/>
          <w:szCs w:val="22"/>
          <w:lang w:val="en-US"/>
        </w:rPr>
        <w:t xml:space="preserve">employees </w:t>
      </w:r>
      <w:r w:rsidRPr="00231087">
        <w:rPr>
          <w:rFonts w:ascii="Times New Roman" w:eastAsia="Times New Roman" w:hAnsi="Times New Roman" w:cs="Times New Roman"/>
          <w:sz w:val="22"/>
          <w:szCs w:val="22"/>
          <w:lang w:val="en-US"/>
        </w:rPr>
        <w:t xml:space="preserve">with higher trait self-control are more likely to engage in </w:t>
      </w:r>
      <w:r w:rsidR="00AE6911" w:rsidRPr="00231087">
        <w:rPr>
          <w:rFonts w:ascii="Times New Roman" w:eastAsia="Times New Roman" w:hAnsi="Times New Roman" w:cs="Times New Roman"/>
          <w:sz w:val="22"/>
          <w:szCs w:val="22"/>
          <w:lang w:val="en-US"/>
        </w:rPr>
        <w:t>role-clarifying prospection</w:t>
      </w:r>
      <w:r w:rsidRPr="00231087">
        <w:rPr>
          <w:rFonts w:ascii="Times New Roman" w:eastAsia="Times New Roman" w:hAnsi="Times New Roman" w:cs="Times New Roman"/>
          <w:sz w:val="22"/>
          <w:szCs w:val="22"/>
          <w:lang w:val="en-US"/>
        </w:rPr>
        <w:t xml:space="preserve"> during their commute. </w:t>
      </w:r>
      <w:r w:rsidR="00216131" w:rsidRPr="00231087">
        <w:rPr>
          <w:rFonts w:ascii="Times New Roman" w:eastAsia="Times New Roman" w:hAnsi="Times New Roman" w:cs="Times New Roman"/>
          <w:sz w:val="22"/>
          <w:szCs w:val="22"/>
          <w:lang w:val="en-US"/>
        </w:rPr>
        <w:t xml:space="preserve">A regression with </w:t>
      </w:r>
      <w:r w:rsidR="00053282" w:rsidRPr="00231087">
        <w:rPr>
          <w:rFonts w:ascii="Times New Roman" w:eastAsia="Times New Roman" w:hAnsi="Times New Roman" w:cs="Times New Roman"/>
          <w:sz w:val="22"/>
          <w:szCs w:val="22"/>
          <w:lang w:val="en-US"/>
        </w:rPr>
        <w:t xml:space="preserve">trait self-control as the independent variable and </w:t>
      </w:r>
      <w:r w:rsidR="00AE6911" w:rsidRPr="00231087">
        <w:rPr>
          <w:rFonts w:ascii="Times New Roman" w:eastAsia="Times New Roman" w:hAnsi="Times New Roman" w:cs="Times New Roman"/>
          <w:sz w:val="22"/>
          <w:szCs w:val="22"/>
          <w:lang w:val="en-US"/>
        </w:rPr>
        <w:t>role-clarifying prospection</w:t>
      </w:r>
      <w:r w:rsidR="00216131" w:rsidRPr="00231087">
        <w:rPr>
          <w:rFonts w:ascii="Times New Roman" w:eastAsia="Times New Roman" w:hAnsi="Times New Roman" w:cs="Times New Roman"/>
          <w:sz w:val="22"/>
          <w:szCs w:val="22"/>
          <w:lang w:val="en-US"/>
        </w:rPr>
        <w:t xml:space="preserve"> as the dependent variable </w:t>
      </w:r>
      <w:r w:rsidR="00053282" w:rsidRPr="00231087">
        <w:rPr>
          <w:rFonts w:ascii="Times New Roman" w:eastAsia="Times New Roman" w:hAnsi="Times New Roman" w:cs="Times New Roman"/>
          <w:sz w:val="22"/>
          <w:szCs w:val="22"/>
          <w:lang w:val="en-US"/>
        </w:rPr>
        <w:t>showed</w:t>
      </w:r>
      <w:r w:rsidR="00216131" w:rsidRPr="00231087">
        <w:rPr>
          <w:rFonts w:ascii="Times New Roman" w:eastAsia="Times New Roman" w:hAnsi="Times New Roman" w:cs="Times New Roman"/>
          <w:sz w:val="22"/>
          <w:szCs w:val="22"/>
          <w:lang w:val="en-US"/>
        </w:rPr>
        <w:t xml:space="preserve"> that t</w:t>
      </w:r>
      <w:r w:rsidRPr="00231087">
        <w:rPr>
          <w:rFonts w:ascii="Times New Roman" w:eastAsia="Times New Roman" w:hAnsi="Times New Roman" w:cs="Times New Roman"/>
          <w:sz w:val="22"/>
          <w:szCs w:val="22"/>
          <w:lang w:val="en-US"/>
        </w:rPr>
        <w:t xml:space="preserve">rait self-control was positively </w:t>
      </w:r>
      <w:r w:rsidR="00334623" w:rsidRPr="00231087">
        <w:rPr>
          <w:rFonts w:ascii="Times New Roman" w:eastAsia="Times New Roman" w:hAnsi="Times New Roman" w:cs="Times New Roman"/>
          <w:sz w:val="22"/>
          <w:szCs w:val="22"/>
          <w:lang w:val="en-US"/>
        </w:rPr>
        <w:t>related</w:t>
      </w:r>
      <w:r w:rsidRPr="00231087">
        <w:rPr>
          <w:rFonts w:ascii="Times New Roman" w:eastAsia="Times New Roman" w:hAnsi="Times New Roman" w:cs="Times New Roman"/>
          <w:sz w:val="22"/>
          <w:szCs w:val="22"/>
          <w:lang w:val="en-US"/>
        </w:rPr>
        <w:t xml:space="preserve"> </w:t>
      </w:r>
      <w:r w:rsidR="00334623" w:rsidRPr="00231087">
        <w:rPr>
          <w:rFonts w:ascii="Times New Roman" w:eastAsia="Times New Roman" w:hAnsi="Times New Roman" w:cs="Times New Roman"/>
          <w:sz w:val="22"/>
          <w:szCs w:val="22"/>
          <w:lang w:val="en-US"/>
        </w:rPr>
        <w:t>to</w:t>
      </w:r>
      <w:r w:rsidRPr="00231087">
        <w:rPr>
          <w:rFonts w:ascii="Times New Roman" w:eastAsia="Times New Roman" w:hAnsi="Times New Roman" w:cs="Times New Roman"/>
          <w:sz w:val="22"/>
          <w:szCs w:val="22"/>
          <w:lang w:val="en-US"/>
        </w:rPr>
        <w:t xml:space="preserve"> </w:t>
      </w:r>
      <w:r w:rsidR="0009331E" w:rsidRPr="00231087">
        <w:rPr>
          <w:rFonts w:ascii="Times New Roman" w:eastAsia="Times New Roman" w:hAnsi="Times New Roman" w:cs="Times New Roman"/>
          <w:sz w:val="22"/>
          <w:szCs w:val="22"/>
          <w:lang w:val="en-US"/>
        </w:rPr>
        <w:t>employees</w:t>
      </w:r>
      <w:r w:rsidR="008447F0" w:rsidRPr="00231087">
        <w:rPr>
          <w:rFonts w:ascii="Times New Roman" w:eastAsia="Helvetica" w:hAnsi="Times New Roman" w:cs="Times New Roman"/>
          <w:sz w:val="22"/>
          <w:szCs w:val="22"/>
          <w:lang w:val="en-US"/>
        </w:rPr>
        <w:t>’</w:t>
      </w:r>
      <w:r w:rsidRPr="00231087">
        <w:rPr>
          <w:rFonts w:ascii="Times New Roman" w:eastAsia="Times New Roman" w:hAnsi="Times New Roman" w:cs="Times New Roman"/>
          <w:sz w:val="22"/>
          <w:szCs w:val="22"/>
          <w:lang w:val="en-US"/>
        </w:rPr>
        <w:t xml:space="preserve"> likelihood of engaging in prospection, </w:t>
      </w:r>
      <w:r w:rsidR="00216131" w:rsidRPr="00231087">
        <w:rPr>
          <w:rFonts w:ascii="Times New Roman" w:eastAsia="Times New Roman" w:hAnsi="Times New Roman" w:cs="Times New Roman"/>
          <w:i/>
          <w:iCs/>
          <w:sz w:val="22"/>
          <w:szCs w:val="22"/>
          <w:lang w:val="en-US"/>
        </w:rPr>
        <w:t>B</w:t>
      </w:r>
      <w:r w:rsidR="00216131" w:rsidRPr="00231087">
        <w:rPr>
          <w:rFonts w:ascii="Times New Roman" w:eastAsia="Times New Roman" w:hAnsi="Times New Roman" w:cs="Times New Roman"/>
          <w:sz w:val="22"/>
          <w:szCs w:val="22"/>
          <w:lang w:val="en-US"/>
        </w:rPr>
        <w:t xml:space="preserve"> = .</w:t>
      </w:r>
      <w:r w:rsidR="00626CCE" w:rsidRPr="00231087">
        <w:rPr>
          <w:rFonts w:ascii="Times New Roman" w:eastAsia="Times New Roman" w:hAnsi="Times New Roman" w:cs="Times New Roman"/>
          <w:sz w:val="22"/>
          <w:szCs w:val="22"/>
          <w:lang w:val="en-US"/>
        </w:rPr>
        <w:t>17</w:t>
      </w:r>
      <w:r w:rsidR="00804AB5" w:rsidRPr="00231087">
        <w:rPr>
          <w:rFonts w:ascii="Times New Roman" w:eastAsia="Times New Roman" w:hAnsi="Times New Roman" w:cs="Times New Roman"/>
          <w:sz w:val="22"/>
          <w:szCs w:val="22"/>
          <w:lang w:val="en-US"/>
        </w:rPr>
        <w:t>62</w:t>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SE</w:t>
      </w:r>
      <w:r w:rsidR="00473F1F" w:rsidRPr="00231087">
        <w:rPr>
          <w:rFonts w:ascii="Times New Roman" w:eastAsia="Times New Roman" w:hAnsi="Times New Roman" w:cs="Times New Roman"/>
          <w:i/>
          <w:sz w:val="22"/>
          <w:szCs w:val="22"/>
          <w:lang w:val="en-US"/>
        </w:rPr>
        <w:t xml:space="preserve"> </w:t>
      </w:r>
      <w:r w:rsidRPr="00231087">
        <w:rPr>
          <w:rFonts w:ascii="Times New Roman" w:eastAsia="Times New Roman" w:hAnsi="Times New Roman" w:cs="Times New Roman"/>
          <w:i/>
          <w:sz w:val="22"/>
          <w:szCs w:val="22"/>
          <w:lang w:val="en-US"/>
        </w:rPr>
        <w:t>=</w:t>
      </w:r>
      <w:r w:rsidR="00473F1F" w:rsidRPr="00231087">
        <w:rPr>
          <w:rFonts w:ascii="Times New Roman" w:eastAsia="Times New Roman" w:hAnsi="Times New Roman" w:cs="Times New Roman"/>
          <w:i/>
          <w:sz w:val="22"/>
          <w:szCs w:val="22"/>
          <w:lang w:val="en-US"/>
        </w:rPr>
        <w:t xml:space="preserve"> </w:t>
      </w:r>
      <w:r w:rsidR="00216131" w:rsidRPr="00231087">
        <w:rPr>
          <w:rFonts w:ascii="Times New Roman" w:eastAsia="Times New Roman" w:hAnsi="Times New Roman" w:cs="Times New Roman"/>
          <w:sz w:val="22"/>
          <w:szCs w:val="22"/>
          <w:lang w:val="en-US"/>
        </w:rPr>
        <w:t>.</w:t>
      </w:r>
      <w:r w:rsidR="00804AB5" w:rsidRPr="00231087">
        <w:rPr>
          <w:rFonts w:ascii="Times New Roman" w:eastAsia="Times New Roman" w:hAnsi="Times New Roman" w:cs="Times New Roman"/>
          <w:sz w:val="22"/>
          <w:szCs w:val="22"/>
          <w:lang w:val="en-US"/>
        </w:rPr>
        <w:t>0292</w:t>
      </w:r>
      <w:r w:rsidRPr="00231087">
        <w:rPr>
          <w:rFonts w:ascii="Times New Roman" w:eastAsia="Times New Roman" w:hAnsi="Times New Roman" w:cs="Times New Roman"/>
          <w:sz w:val="22"/>
          <w:szCs w:val="22"/>
          <w:lang w:val="en-US"/>
        </w:rPr>
        <w:t xml:space="preserve">, </w:t>
      </w:r>
      <w:r w:rsidRPr="00231087">
        <w:rPr>
          <w:rFonts w:ascii="Times New Roman" w:eastAsia="Times New Roman" w:hAnsi="Times New Roman" w:cs="Times New Roman"/>
          <w:i/>
          <w:sz w:val="22"/>
          <w:szCs w:val="22"/>
          <w:lang w:val="en-US"/>
        </w:rPr>
        <w:t>p</w:t>
      </w:r>
      <w:r w:rsidR="00567D14" w:rsidRPr="00231087">
        <w:rPr>
          <w:rFonts w:ascii="Times New Roman" w:eastAsia="Times New Roman" w:hAnsi="Times New Roman" w:cs="Times New Roman"/>
          <w:i/>
          <w:sz w:val="22"/>
          <w:szCs w:val="22"/>
          <w:lang w:val="en-US"/>
        </w:rPr>
        <w:t xml:space="preserve"> </w:t>
      </w:r>
      <w:r w:rsidR="00804AB5" w:rsidRPr="00231087">
        <w:rPr>
          <w:rFonts w:ascii="Times New Roman" w:eastAsia="Times New Roman" w:hAnsi="Times New Roman" w:cs="Times New Roman"/>
          <w:i/>
          <w:sz w:val="22"/>
          <w:szCs w:val="22"/>
          <w:lang w:val="en-US"/>
        </w:rPr>
        <w:t>&lt;</w:t>
      </w:r>
      <w:r w:rsidR="00804AB5" w:rsidRPr="00231087">
        <w:rPr>
          <w:rFonts w:ascii="Times New Roman" w:eastAsia="Times New Roman" w:hAnsi="Times New Roman" w:cs="Times New Roman"/>
          <w:sz w:val="22"/>
          <w:szCs w:val="22"/>
          <w:lang w:val="en-US"/>
        </w:rPr>
        <w:t xml:space="preserve"> </w:t>
      </w:r>
      <w:r w:rsidR="00216131" w:rsidRPr="00231087">
        <w:rPr>
          <w:rFonts w:ascii="Times New Roman" w:eastAsia="Times New Roman" w:hAnsi="Times New Roman" w:cs="Times New Roman"/>
          <w:sz w:val="22"/>
          <w:szCs w:val="22"/>
          <w:lang w:val="en-US"/>
        </w:rPr>
        <w:t>.</w:t>
      </w:r>
      <w:r w:rsidR="00804AB5" w:rsidRPr="00231087">
        <w:rPr>
          <w:rFonts w:ascii="Times New Roman" w:eastAsia="Times New Roman" w:hAnsi="Times New Roman" w:cs="Times New Roman"/>
          <w:sz w:val="22"/>
          <w:szCs w:val="22"/>
          <w:lang w:val="en-US"/>
        </w:rPr>
        <w:t>001</w:t>
      </w:r>
      <w:r w:rsidR="002D5407">
        <w:rPr>
          <w:rFonts w:ascii="Times New Roman" w:eastAsia="Times New Roman" w:hAnsi="Times New Roman" w:cs="Times New Roman"/>
          <w:sz w:val="22"/>
          <w:szCs w:val="22"/>
          <w:lang w:val="en-US"/>
        </w:rPr>
        <w:t>, see Table 7</w:t>
      </w:r>
      <w:r w:rsidRPr="00231087">
        <w:rPr>
          <w:rFonts w:ascii="Times New Roman" w:eastAsia="Times New Roman" w:hAnsi="Times New Roman" w:cs="Times New Roman"/>
          <w:sz w:val="22"/>
          <w:szCs w:val="22"/>
          <w:lang w:val="en-US"/>
        </w:rPr>
        <w:t xml:space="preserve">. </w:t>
      </w:r>
      <w:r w:rsidR="00053282" w:rsidRPr="00231087">
        <w:rPr>
          <w:rFonts w:ascii="Times New Roman" w:eastAsia="Times New Roman" w:hAnsi="Times New Roman" w:cs="Times New Roman"/>
          <w:sz w:val="22"/>
          <w:szCs w:val="22"/>
          <w:lang w:val="en-US"/>
        </w:rPr>
        <w:t xml:space="preserve">Hypothesis </w:t>
      </w:r>
      <w:r w:rsidR="003420DE" w:rsidRPr="00231087">
        <w:rPr>
          <w:rFonts w:ascii="Times New Roman" w:eastAsia="Times New Roman" w:hAnsi="Times New Roman" w:cs="Times New Roman"/>
          <w:sz w:val="22"/>
          <w:szCs w:val="22"/>
          <w:lang w:val="en-US"/>
        </w:rPr>
        <w:t>4</w:t>
      </w:r>
      <w:r w:rsidR="00053282" w:rsidRPr="00231087">
        <w:rPr>
          <w:rFonts w:ascii="Times New Roman" w:eastAsia="Times New Roman" w:hAnsi="Times New Roman" w:cs="Times New Roman"/>
          <w:sz w:val="22"/>
          <w:szCs w:val="22"/>
          <w:lang w:val="en-US"/>
        </w:rPr>
        <w:t xml:space="preserve"> was</w:t>
      </w:r>
      <w:r w:rsidR="003420DE" w:rsidRPr="00231087">
        <w:rPr>
          <w:rFonts w:ascii="Times New Roman" w:eastAsia="Times New Roman" w:hAnsi="Times New Roman" w:cs="Times New Roman"/>
          <w:sz w:val="22"/>
          <w:szCs w:val="22"/>
          <w:lang w:val="en-US"/>
        </w:rPr>
        <w:t xml:space="preserve"> thus</w:t>
      </w:r>
      <w:r w:rsidR="00053282" w:rsidRPr="00231087">
        <w:rPr>
          <w:rFonts w:ascii="Times New Roman" w:eastAsia="Times New Roman" w:hAnsi="Times New Roman" w:cs="Times New Roman"/>
          <w:sz w:val="22"/>
          <w:szCs w:val="22"/>
          <w:lang w:val="en-US"/>
        </w:rPr>
        <w:t xml:space="preserve"> supported.</w:t>
      </w:r>
    </w:p>
    <w:p w14:paraId="15A81449" w14:textId="77777777" w:rsidR="002D5407" w:rsidRPr="00231087" w:rsidRDefault="002D5407" w:rsidP="002D5407">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6C1EE3CC" w14:textId="77777777" w:rsidR="002D5407" w:rsidRPr="00231087" w:rsidRDefault="002D5407" w:rsidP="002D5407">
      <w:pPr>
        <w:pStyle w:val="Normal1"/>
        <w:widowControl w:val="0"/>
        <w:spacing w:line="480" w:lineRule="auto"/>
        <w:contextualSpacing/>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Insert Table </w:t>
      </w:r>
      <w:r>
        <w:rPr>
          <w:rFonts w:ascii="Times New Roman" w:eastAsia="Times New Roman" w:hAnsi="Times New Roman" w:cs="Times New Roman"/>
          <w:sz w:val="22"/>
          <w:szCs w:val="22"/>
          <w:lang w:val="en-US"/>
        </w:rPr>
        <w:t>7</w:t>
      </w:r>
      <w:r w:rsidRPr="00231087">
        <w:rPr>
          <w:rFonts w:ascii="Times New Roman" w:eastAsia="Times New Roman" w:hAnsi="Times New Roman" w:cs="Times New Roman"/>
          <w:sz w:val="22"/>
          <w:szCs w:val="22"/>
          <w:lang w:val="en-US"/>
        </w:rPr>
        <w:t xml:space="preserve"> about here</w:t>
      </w:r>
    </w:p>
    <w:p w14:paraId="7815FA8C" w14:textId="77777777" w:rsidR="002D5407" w:rsidRPr="00231087" w:rsidRDefault="002D5407" w:rsidP="002D5407">
      <w:pPr>
        <w:pStyle w:val="Normal1"/>
        <w:widowControl w:val="0"/>
        <w:spacing w:line="480" w:lineRule="auto"/>
        <w:contextualSpacing/>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0A88300C" w14:textId="6DB3AF44" w:rsidR="0087008D" w:rsidRPr="00231087" w:rsidRDefault="00882302" w:rsidP="00EE02A5">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hAnsi="Times New Roman" w:cs="Times New Roman"/>
          <w:bCs/>
          <w:iCs/>
          <w:sz w:val="22"/>
          <w:szCs w:val="22"/>
          <w:shd w:val="clear" w:color="auto" w:fill="FFFFFF"/>
          <w:lang w:val="en-US"/>
        </w:rPr>
        <w:lastRenderedPageBreak/>
        <w:t xml:space="preserve">Lastly, </w:t>
      </w:r>
      <w:r w:rsidR="002045D1" w:rsidRPr="00231087">
        <w:rPr>
          <w:rFonts w:ascii="Times New Roman" w:hAnsi="Times New Roman" w:cs="Times New Roman"/>
          <w:bCs/>
          <w:iCs/>
          <w:sz w:val="22"/>
          <w:szCs w:val="22"/>
          <w:shd w:val="clear" w:color="auto" w:fill="FFFFFF"/>
          <w:lang w:val="en-US"/>
        </w:rPr>
        <w:t>to provide support for</w:t>
      </w:r>
      <w:r w:rsidR="00724456" w:rsidRPr="00231087">
        <w:rPr>
          <w:rFonts w:ascii="Times New Roman" w:hAnsi="Times New Roman" w:cs="Times New Roman"/>
          <w:bCs/>
          <w:iCs/>
          <w:sz w:val="22"/>
          <w:szCs w:val="22"/>
          <w:shd w:val="clear" w:color="auto" w:fill="FFFFFF"/>
          <w:lang w:val="en-US"/>
        </w:rPr>
        <w:t xml:space="preserve"> Hypothesis 5, </w:t>
      </w:r>
      <w:r w:rsidR="00724456" w:rsidRPr="00231087">
        <w:rPr>
          <w:rFonts w:ascii="Times New Roman" w:hAnsi="Times New Roman" w:cs="Times New Roman"/>
          <w:bCs/>
          <w:iCs/>
          <w:sz w:val="22"/>
          <w:szCs w:val="22"/>
          <w:lang w:val="en-US"/>
        </w:rPr>
        <w:t>w</w:t>
      </w:r>
      <w:r w:rsidR="008447F0" w:rsidRPr="00231087">
        <w:rPr>
          <w:rFonts w:ascii="Times New Roman" w:hAnsi="Times New Roman" w:cs="Times New Roman"/>
          <w:bCs/>
          <w:iCs/>
          <w:sz w:val="22"/>
          <w:szCs w:val="22"/>
          <w:lang w:val="en-US"/>
        </w:rPr>
        <w:t xml:space="preserve">e tested whether the </w:t>
      </w:r>
      <w:r w:rsidR="0087008D" w:rsidRPr="00231087">
        <w:rPr>
          <w:rFonts w:ascii="Times New Roman" w:hAnsi="Times New Roman" w:cs="Times New Roman"/>
          <w:bCs/>
          <w:iCs/>
          <w:sz w:val="22"/>
          <w:szCs w:val="22"/>
          <w:lang w:val="en-US"/>
        </w:rPr>
        <w:t xml:space="preserve">interaction of </w:t>
      </w:r>
      <w:r w:rsidR="00DC51BD" w:rsidRPr="00231087">
        <w:rPr>
          <w:rFonts w:ascii="Times New Roman" w:hAnsi="Times New Roman" w:cs="Times New Roman"/>
          <w:bCs/>
          <w:iCs/>
          <w:sz w:val="22"/>
          <w:szCs w:val="22"/>
          <w:lang w:val="en-US"/>
        </w:rPr>
        <w:t>commuting time</w:t>
      </w:r>
      <w:r w:rsidR="0087008D" w:rsidRPr="00231087">
        <w:rPr>
          <w:rFonts w:ascii="Times New Roman" w:hAnsi="Times New Roman" w:cs="Times New Roman"/>
          <w:bCs/>
          <w:iCs/>
          <w:sz w:val="22"/>
          <w:szCs w:val="22"/>
          <w:lang w:val="en-US"/>
        </w:rPr>
        <w:t xml:space="preserve"> and </w:t>
      </w:r>
      <w:r w:rsidR="00AE6911" w:rsidRPr="00231087">
        <w:rPr>
          <w:rFonts w:ascii="Times New Roman" w:hAnsi="Times New Roman" w:cs="Times New Roman"/>
          <w:bCs/>
          <w:iCs/>
          <w:sz w:val="22"/>
          <w:szCs w:val="22"/>
          <w:lang w:val="en-US"/>
        </w:rPr>
        <w:t>role-clarifying prospection</w:t>
      </w:r>
      <w:r w:rsidR="0087008D" w:rsidRPr="00231087">
        <w:rPr>
          <w:rFonts w:ascii="Times New Roman" w:hAnsi="Times New Roman" w:cs="Times New Roman"/>
          <w:bCs/>
          <w:iCs/>
          <w:sz w:val="22"/>
          <w:szCs w:val="22"/>
          <w:lang w:val="en-US"/>
        </w:rPr>
        <w:t xml:space="preserve"> is further qualified by </w:t>
      </w:r>
      <w:r w:rsidR="008447F0" w:rsidRPr="00231087">
        <w:rPr>
          <w:rFonts w:ascii="Times New Roman" w:hAnsi="Times New Roman" w:cs="Times New Roman"/>
          <w:bCs/>
          <w:iCs/>
          <w:sz w:val="22"/>
          <w:szCs w:val="22"/>
          <w:lang w:val="en-US"/>
        </w:rPr>
        <w:t xml:space="preserve">the extent of </w:t>
      </w:r>
      <w:r w:rsidR="000219B7" w:rsidRPr="00231087">
        <w:rPr>
          <w:rFonts w:ascii="Times New Roman" w:hAnsi="Times New Roman" w:cs="Times New Roman"/>
          <w:bCs/>
          <w:iCs/>
          <w:sz w:val="22"/>
          <w:szCs w:val="22"/>
          <w:lang w:val="en-US"/>
        </w:rPr>
        <w:t>work-family</w:t>
      </w:r>
      <w:r w:rsidR="00EC102D" w:rsidRPr="00231087">
        <w:rPr>
          <w:rFonts w:ascii="Times New Roman" w:hAnsi="Times New Roman" w:cs="Times New Roman"/>
          <w:bCs/>
          <w:iCs/>
          <w:sz w:val="22"/>
          <w:szCs w:val="22"/>
          <w:lang w:val="en-US"/>
        </w:rPr>
        <w:t xml:space="preserve"> </w:t>
      </w:r>
      <w:r w:rsidR="008447F0" w:rsidRPr="00231087">
        <w:rPr>
          <w:rFonts w:ascii="Times New Roman" w:hAnsi="Times New Roman" w:cs="Times New Roman"/>
          <w:bCs/>
          <w:iCs/>
          <w:sz w:val="22"/>
          <w:szCs w:val="22"/>
          <w:lang w:val="en-US"/>
        </w:rPr>
        <w:t xml:space="preserve">conflict </w:t>
      </w:r>
      <w:r w:rsidR="00C13865" w:rsidRPr="00231087">
        <w:rPr>
          <w:rFonts w:ascii="Times New Roman" w:hAnsi="Times New Roman" w:cs="Times New Roman"/>
          <w:bCs/>
          <w:iCs/>
          <w:sz w:val="22"/>
          <w:szCs w:val="22"/>
          <w:lang w:val="en-US"/>
        </w:rPr>
        <w:t xml:space="preserve">that </w:t>
      </w:r>
      <w:r w:rsidR="008447F0" w:rsidRPr="00231087">
        <w:rPr>
          <w:rFonts w:ascii="Times New Roman" w:hAnsi="Times New Roman" w:cs="Times New Roman"/>
          <w:bCs/>
          <w:iCs/>
          <w:sz w:val="22"/>
          <w:szCs w:val="22"/>
          <w:lang w:val="en-US"/>
        </w:rPr>
        <w:t xml:space="preserve">participants </w:t>
      </w:r>
      <w:r w:rsidR="00EC102D" w:rsidRPr="00231087">
        <w:rPr>
          <w:rFonts w:ascii="Times New Roman" w:hAnsi="Times New Roman" w:cs="Times New Roman"/>
          <w:bCs/>
          <w:iCs/>
          <w:sz w:val="22"/>
          <w:szCs w:val="22"/>
          <w:lang w:val="en-US"/>
        </w:rPr>
        <w:t>experience</w:t>
      </w:r>
      <w:r w:rsidR="008447F0" w:rsidRPr="00231087">
        <w:rPr>
          <w:rFonts w:ascii="Times New Roman" w:hAnsi="Times New Roman" w:cs="Times New Roman"/>
          <w:bCs/>
          <w:iCs/>
          <w:sz w:val="22"/>
          <w:szCs w:val="22"/>
          <w:lang w:val="en-US"/>
        </w:rPr>
        <w:t xml:space="preserve">. </w:t>
      </w:r>
      <w:r w:rsidR="00322F9D" w:rsidRPr="00231087">
        <w:rPr>
          <w:rFonts w:ascii="Times New Roman" w:hAnsi="Times New Roman" w:cs="Times New Roman"/>
          <w:bCs/>
          <w:iCs/>
          <w:sz w:val="22"/>
          <w:szCs w:val="22"/>
          <w:lang w:val="en-US"/>
        </w:rPr>
        <w:t>To investigate this, w</w:t>
      </w:r>
      <w:r w:rsidR="008447F0" w:rsidRPr="00231087">
        <w:rPr>
          <w:rFonts w:ascii="Times New Roman" w:eastAsia="Times New Roman" w:hAnsi="Times New Roman" w:cs="Times New Roman"/>
          <w:sz w:val="22"/>
          <w:szCs w:val="22"/>
          <w:lang w:val="en-US"/>
        </w:rPr>
        <w:t>e</w:t>
      </w:r>
      <w:r w:rsidR="00D53503" w:rsidRPr="00231087">
        <w:rPr>
          <w:rFonts w:ascii="Times New Roman" w:eastAsia="Times New Roman" w:hAnsi="Times New Roman" w:cs="Times New Roman"/>
          <w:sz w:val="22"/>
          <w:szCs w:val="22"/>
          <w:lang w:val="en-US"/>
        </w:rPr>
        <w:t xml:space="preserve"> </w:t>
      </w:r>
      <w:r w:rsidR="00E870B1" w:rsidRPr="00231087">
        <w:rPr>
          <w:rFonts w:ascii="Times New Roman" w:eastAsia="Times New Roman" w:hAnsi="Times New Roman" w:cs="Times New Roman"/>
          <w:sz w:val="22"/>
          <w:szCs w:val="22"/>
          <w:lang w:val="en-US"/>
        </w:rPr>
        <w:t xml:space="preserve">draw on </w:t>
      </w:r>
      <w:proofErr w:type="spellStart"/>
      <w:r w:rsidR="00E870B1" w:rsidRPr="00231087">
        <w:rPr>
          <w:rFonts w:ascii="Times New Roman" w:eastAsia="Times New Roman" w:hAnsi="Times New Roman" w:cs="Times New Roman"/>
          <w:sz w:val="22"/>
          <w:szCs w:val="22"/>
          <w:lang w:val="en-US"/>
        </w:rPr>
        <w:t>Iacobucci</w:t>
      </w:r>
      <w:proofErr w:type="spellEnd"/>
      <w:r w:rsidR="00E870B1" w:rsidRPr="00231087">
        <w:rPr>
          <w:rFonts w:ascii="Times New Roman" w:eastAsia="Times New Roman" w:hAnsi="Times New Roman" w:cs="Times New Roman"/>
          <w:sz w:val="22"/>
          <w:szCs w:val="22"/>
          <w:lang w:val="en-US"/>
        </w:rPr>
        <w:t xml:space="preserve"> et al.</w:t>
      </w:r>
      <w:r w:rsidR="002A045B" w:rsidRPr="00231087">
        <w:rPr>
          <w:rFonts w:ascii="Times New Roman" w:eastAsia="Times New Roman" w:hAnsi="Times New Roman" w:cs="Times New Roman"/>
          <w:sz w:val="22"/>
          <w:szCs w:val="22"/>
          <w:lang w:val="en-US"/>
        </w:rPr>
        <w:t xml:space="preserve"> </w:t>
      </w:r>
      <w:r w:rsidR="002A045B" w:rsidRPr="00231087">
        <w:rPr>
          <w:rFonts w:ascii="Times New Roman" w:eastAsia="Times New Roman" w:hAnsi="Times New Roman" w:cs="Times New Roman"/>
          <w:sz w:val="22"/>
          <w:szCs w:val="22"/>
          <w:lang w:val="en-US"/>
        </w:rPr>
        <w:fldChar w:fldCharType="begin" w:fldLock="1"/>
      </w:r>
      <w:r w:rsidR="0012136C" w:rsidRPr="00231087">
        <w:rPr>
          <w:rFonts w:ascii="Times New Roman" w:eastAsia="Times New Roman" w:hAnsi="Times New Roman" w:cs="Times New Roman"/>
          <w:sz w:val="22"/>
          <w:szCs w:val="22"/>
          <w:lang w:val="en-US"/>
        </w:rPr>
        <w:instrText>ADDIN CSL_CITATION {"citationItems":[{"id":"ITEM-1","itemData":{"abstract":"Some behavioral researchers occasionally wish to conduct a median split on a continuous variable and use the result in subsequent modeling to facilitate analytic ease and communication clarity. Traditionally, this practice of dichotomization has been criticized for the resulting loss of information and reduction in power. More recently, this practice has been criticized for sometimes producing Type I errors for effects regarding other terms in a model, resulting in a recommendation of the unconditional avoidance of median splits. In this paper, we use simulation studies to demonstrate more thoroughly than has been shown in the literature to date when median splits should not be used, and conversely, to provide nuance and balance to the extant literature regarding when median splits may be used with complete analytical integrity. For the scenario we explicate, the use of a median split is as good as a continuous variable. Accordingly, there is no reason to outright reject median splits, and oftentimes the median split may be preferred as more parsimonious.","author":[{"dropping-particle":"","family":"Iacobucci","given":"Dawn","non-dropping-particle":"","parse-names":false,"suffix":""},{"dropping-particle":"","family":"Posavac","given":"Steven S.","non-dropping-particle":"","parse-names":false,"suffix":""},{"dropping-particle":"","family":"Kardes","given":"Frank R.","non-dropping-particle":"","parse-names":false,"suffix":""},{"dropping-particle":"","family":"Schneider","given":"Matthew J.","non-dropping-particle":"","parse-names":false,"suffix":""},{"dropping-particle":"","family":"Popovich","given":"Deidre L.","non-dropping-particle":"","parse-names":false,"suffix":""}],"container-title":"Journal of Consumer Psychology","id":"ITEM-1","issue":"4","issued":{"date-parts":[["2015"]]},"page":"652-665","title":"Toward a more nuanced understanding of the statistical properties of a median split","type":"article-journal","volume":"25"},"suppress-author":1,"uris":["http://www.mendeley.com/documents/?uuid=321b7958-8557-4ee7-86b2-d75b5b27fa78"]}],"mendeley":{"formattedCitation":"(2015)","plainTextFormattedCitation":"(2015)","previouslyFormattedCitation":"(2015)"},"properties":{"noteIndex":0},"schema":"https://github.com/citation-style-language/schema/raw/master/csl-citation.json"}</w:instrText>
      </w:r>
      <w:r w:rsidR="002A045B" w:rsidRPr="00231087">
        <w:rPr>
          <w:rFonts w:ascii="Times New Roman" w:eastAsia="Times New Roman" w:hAnsi="Times New Roman" w:cs="Times New Roman"/>
          <w:sz w:val="22"/>
          <w:szCs w:val="22"/>
          <w:lang w:val="en-US"/>
        </w:rPr>
        <w:fldChar w:fldCharType="separate"/>
      </w:r>
      <w:r w:rsidR="002A045B" w:rsidRPr="00231087">
        <w:rPr>
          <w:rFonts w:ascii="Times New Roman" w:eastAsia="Times New Roman" w:hAnsi="Times New Roman" w:cs="Times New Roman"/>
          <w:noProof/>
          <w:sz w:val="22"/>
          <w:szCs w:val="22"/>
          <w:lang w:val="en-US"/>
        </w:rPr>
        <w:t>(2015)</w:t>
      </w:r>
      <w:r w:rsidR="002A045B" w:rsidRPr="00231087">
        <w:rPr>
          <w:rFonts w:ascii="Times New Roman" w:eastAsia="Times New Roman" w:hAnsi="Times New Roman" w:cs="Times New Roman"/>
          <w:sz w:val="22"/>
          <w:szCs w:val="22"/>
          <w:lang w:val="en-US"/>
        </w:rPr>
        <w:fldChar w:fldCharType="end"/>
      </w:r>
      <w:r w:rsidR="00E870B1" w:rsidRPr="00231087">
        <w:rPr>
          <w:rFonts w:ascii="Times New Roman" w:eastAsia="Times New Roman" w:hAnsi="Times New Roman" w:cs="Times New Roman"/>
          <w:sz w:val="22"/>
          <w:szCs w:val="22"/>
          <w:lang w:val="en-US"/>
        </w:rPr>
        <w:t>, who suggest that median</w:t>
      </w:r>
      <w:r w:rsidR="00E8030D" w:rsidRPr="00231087">
        <w:rPr>
          <w:rFonts w:ascii="Times New Roman" w:eastAsia="Times New Roman" w:hAnsi="Times New Roman" w:cs="Times New Roman"/>
          <w:sz w:val="22"/>
          <w:szCs w:val="22"/>
          <w:lang w:val="en-US"/>
        </w:rPr>
        <w:t xml:space="preserve"> </w:t>
      </w:r>
      <w:r w:rsidR="00E870B1" w:rsidRPr="00231087">
        <w:rPr>
          <w:rFonts w:ascii="Times New Roman" w:eastAsia="Times New Roman" w:hAnsi="Times New Roman" w:cs="Times New Roman"/>
          <w:sz w:val="22"/>
          <w:szCs w:val="22"/>
          <w:lang w:val="en-US"/>
        </w:rPr>
        <w:t xml:space="preserve">splits can be preferable in situations where multicollinearity between predictor variables is low, a condition </w:t>
      </w:r>
      <w:r w:rsidR="004601E5" w:rsidRPr="00231087">
        <w:rPr>
          <w:rFonts w:ascii="Times New Roman" w:eastAsia="Times New Roman" w:hAnsi="Times New Roman" w:cs="Times New Roman"/>
          <w:sz w:val="22"/>
          <w:szCs w:val="22"/>
          <w:lang w:val="en-US"/>
        </w:rPr>
        <w:t xml:space="preserve">that </w:t>
      </w:r>
      <w:r w:rsidR="00E870B1" w:rsidRPr="00231087">
        <w:rPr>
          <w:rFonts w:ascii="Times New Roman" w:eastAsia="Times New Roman" w:hAnsi="Times New Roman" w:cs="Times New Roman"/>
          <w:sz w:val="22"/>
          <w:szCs w:val="22"/>
          <w:lang w:val="en-US"/>
        </w:rPr>
        <w:t xml:space="preserve">the current setting fulfills. We therefore </w:t>
      </w:r>
      <w:r w:rsidR="00F12750" w:rsidRPr="00231087">
        <w:rPr>
          <w:rFonts w:ascii="Times New Roman" w:eastAsia="Times New Roman" w:hAnsi="Times New Roman" w:cs="Times New Roman"/>
          <w:sz w:val="22"/>
          <w:szCs w:val="22"/>
          <w:lang w:val="en-US"/>
        </w:rPr>
        <w:t xml:space="preserve">conducted a </w:t>
      </w:r>
      <w:r w:rsidR="00D53503" w:rsidRPr="00231087">
        <w:rPr>
          <w:rFonts w:ascii="Times New Roman" w:eastAsia="Times New Roman" w:hAnsi="Times New Roman" w:cs="Times New Roman"/>
          <w:sz w:val="22"/>
          <w:szCs w:val="22"/>
          <w:lang w:val="en-US"/>
        </w:rPr>
        <w:t>median</w:t>
      </w:r>
      <w:r w:rsidR="00E8030D" w:rsidRPr="00231087">
        <w:rPr>
          <w:rFonts w:ascii="Times New Roman" w:eastAsia="Times New Roman" w:hAnsi="Times New Roman" w:cs="Times New Roman"/>
          <w:sz w:val="22"/>
          <w:szCs w:val="22"/>
          <w:lang w:val="en-US"/>
        </w:rPr>
        <w:t xml:space="preserve"> </w:t>
      </w:r>
      <w:r w:rsidR="00EC102D" w:rsidRPr="00231087">
        <w:rPr>
          <w:rFonts w:ascii="Times New Roman" w:eastAsia="Times New Roman" w:hAnsi="Times New Roman" w:cs="Times New Roman"/>
          <w:sz w:val="22"/>
          <w:szCs w:val="22"/>
          <w:lang w:val="en-US"/>
        </w:rPr>
        <w:t>split</w:t>
      </w:r>
      <w:r w:rsidR="00F12750" w:rsidRPr="00231087">
        <w:rPr>
          <w:rFonts w:ascii="Times New Roman" w:eastAsia="Times New Roman" w:hAnsi="Times New Roman" w:cs="Times New Roman"/>
          <w:sz w:val="22"/>
          <w:szCs w:val="22"/>
          <w:lang w:val="en-US"/>
        </w:rPr>
        <w:t xml:space="preserve"> of</w:t>
      </w:r>
      <w:r w:rsidR="00EC102D" w:rsidRPr="00231087">
        <w:rPr>
          <w:rFonts w:ascii="Times New Roman" w:eastAsia="Times New Roman" w:hAnsi="Times New Roman" w:cs="Times New Roman"/>
          <w:sz w:val="22"/>
          <w:szCs w:val="22"/>
          <w:lang w:val="en-US"/>
        </w:rPr>
        <w:t xml:space="preserve"> the sample by</w:t>
      </w:r>
      <w:r w:rsidR="008447F0" w:rsidRPr="00231087">
        <w:rPr>
          <w:rFonts w:ascii="Times New Roman" w:eastAsia="Times New Roman" w:hAnsi="Times New Roman" w:cs="Times New Roman"/>
          <w:sz w:val="22"/>
          <w:szCs w:val="22"/>
          <w:lang w:val="en-US"/>
        </w:rPr>
        <w:t xml:space="preserve"> </w:t>
      </w:r>
      <w:r w:rsidR="000219B7" w:rsidRPr="00231087">
        <w:rPr>
          <w:rFonts w:ascii="Times New Roman" w:eastAsia="Times New Roman" w:hAnsi="Times New Roman" w:cs="Times New Roman"/>
          <w:sz w:val="22"/>
          <w:szCs w:val="22"/>
          <w:lang w:val="en-US"/>
        </w:rPr>
        <w:t>work-family</w:t>
      </w:r>
      <w:r w:rsidR="008447F0" w:rsidRPr="00231087">
        <w:rPr>
          <w:rFonts w:ascii="Times New Roman" w:eastAsia="Times New Roman" w:hAnsi="Times New Roman" w:cs="Times New Roman"/>
          <w:sz w:val="22"/>
          <w:szCs w:val="22"/>
          <w:lang w:val="en-US"/>
        </w:rPr>
        <w:t xml:space="preserve"> conflict and re-ran the same regression as before, with </w:t>
      </w:r>
      <w:r w:rsidR="00DC51BD" w:rsidRPr="00231087">
        <w:rPr>
          <w:rFonts w:ascii="Times New Roman" w:eastAsia="Times New Roman" w:hAnsi="Times New Roman" w:cs="Times New Roman"/>
          <w:sz w:val="22"/>
          <w:szCs w:val="22"/>
          <w:lang w:val="en-US"/>
        </w:rPr>
        <w:t>commuting time</w:t>
      </w:r>
      <w:r w:rsidR="008447F0" w:rsidRPr="00231087">
        <w:rPr>
          <w:rFonts w:ascii="Times New Roman" w:eastAsia="Times New Roman" w:hAnsi="Times New Roman" w:cs="Times New Roman"/>
          <w:sz w:val="22"/>
          <w:szCs w:val="22"/>
          <w:lang w:val="en-US"/>
        </w:rPr>
        <w:t xml:space="preserve"> as the independent variable</w:t>
      </w:r>
      <w:r w:rsidR="0087008D" w:rsidRPr="00231087">
        <w:rPr>
          <w:rFonts w:ascii="Times New Roman" w:eastAsia="Times New Roman" w:hAnsi="Times New Roman" w:cs="Times New Roman"/>
          <w:sz w:val="22"/>
          <w:szCs w:val="22"/>
          <w:lang w:val="en-US"/>
        </w:rPr>
        <w:t xml:space="preserve">, </w:t>
      </w:r>
      <w:r w:rsidR="00AE6911" w:rsidRPr="00231087">
        <w:rPr>
          <w:rFonts w:ascii="Times New Roman" w:eastAsia="Times New Roman" w:hAnsi="Times New Roman" w:cs="Times New Roman"/>
          <w:sz w:val="22"/>
          <w:szCs w:val="22"/>
          <w:lang w:val="en-US"/>
        </w:rPr>
        <w:t>role-clarifying prospection</w:t>
      </w:r>
      <w:r w:rsidR="0087008D" w:rsidRPr="00231087">
        <w:rPr>
          <w:rFonts w:ascii="Times New Roman" w:eastAsia="Times New Roman" w:hAnsi="Times New Roman" w:cs="Times New Roman"/>
          <w:sz w:val="22"/>
          <w:szCs w:val="22"/>
          <w:lang w:val="en-US"/>
        </w:rPr>
        <w:t xml:space="preserve"> as the moderator, </w:t>
      </w:r>
      <w:r w:rsidR="00322F9D" w:rsidRPr="00231087">
        <w:rPr>
          <w:rFonts w:ascii="Times New Roman" w:eastAsia="Times New Roman" w:hAnsi="Times New Roman" w:cs="Times New Roman"/>
          <w:sz w:val="22"/>
          <w:szCs w:val="22"/>
          <w:lang w:val="en-US"/>
        </w:rPr>
        <w:t xml:space="preserve">and </w:t>
      </w:r>
      <w:r w:rsidR="0087008D" w:rsidRPr="00231087">
        <w:rPr>
          <w:rFonts w:ascii="Times New Roman" w:eastAsia="Times New Roman" w:hAnsi="Times New Roman" w:cs="Times New Roman"/>
          <w:sz w:val="22"/>
          <w:szCs w:val="22"/>
          <w:lang w:val="en-US"/>
        </w:rPr>
        <w:t>job satisfaction as the dependent variable</w:t>
      </w:r>
      <w:r w:rsidR="008447F0" w:rsidRPr="00231087">
        <w:rPr>
          <w:rFonts w:ascii="Times New Roman" w:eastAsia="Times New Roman" w:hAnsi="Times New Roman" w:cs="Times New Roman"/>
          <w:sz w:val="22"/>
          <w:szCs w:val="22"/>
          <w:lang w:val="en-US"/>
        </w:rPr>
        <w:t xml:space="preserve">. </w:t>
      </w:r>
      <w:r w:rsidR="00C13865" w:rsidRPr="00231087">
        <w:rPr>
          <w:rFonts w:ascii="Times New Roman" w:eastAsia="Times New Roman" w:hAnsi="Times New Roman" w:cs="Times New Roman"/>
          <w:sz w:val="22"/>
          <w:szCs w:val="22"/>
          <w:lang w:val="en-US"/>
        </w:rPr>
        <w:t>The a</w:t>
      </w:r>
      <w:r w:rsidR="008447F0" w:rsidRPr="00231087">
        <w:rPr>
          <w:rFonts w:ascii="Times New Roman" w:eastAsia="Times New Roman" w:hAnsi="Times New Roman" w:cs="Times New Roman"/>
          <w:sz w:val="22"/>
          <w:szCs w:val="22"/>
          <w:lang w:val="en-US"/>
        </w:rPr>
        <w:t xml:space="preserve">nalysis </w:t>
      </w:r>
      <w:r w:rsidR="00551FE7" w:rsidRPr="00231087">
        <w:rPr>
          <w:rFonts w:ascii="Times New Roman" w:eastAsia="Times New Roman" w:hAnsi="Times New Roman" w:cs="Times New Roman"/>
          <w:sz w:val="22"/>
          <w:szCs w:val="22"/>
          <w:lang w:val="en-US"/>
        </w:rPr>
        <w:t>showed</w:t>
      </w:r>
      <w:r w:rsidR="008447F0" w:rsidRPr="00231087">
        <w:rPr>
          <w:rFonts w:ascii="Times New Roman" w:eastAsia="Times New Roman" w:hAnsi="Times New Roman" w:cs="Times New Roman"/>
          <w:sz w:val="22"/>
          <w:szCs w:val="22"/>
          <w:lang w:val="en-US"/>
        </w:rPr>
        <w:t xml:space="preserve"> </w:t>
      </w:r>
      <w:r w:rsidR="0087008D" w:rsidRPr="00231087">
        <w:rPr>
          <w:rFonts w:ascii="Times New Roman" w:eastAsia="Times New Roman" w:hAnsi="Times New Roman" w:cs="Times New Roman"/>
          <w:sz w:val="22"/>
          <w:szCs w:val="22"/>
          <w:lang w:val="en-US"/>
        </w:rPr>
        <w:t xml:space="preserve">that the interaction between </w:t>
      </w:r>
      <w:r w:rsidR="00DC51BD" w:rsidRPr="00231087">
        <w:rPr>
          <w:rFonts w:ascii="Times New Roman" w:eastAsia="Times New Roman" w:hAnsi="Times New Roman" w:cs="Times New Roman"/>
          <w:sz w:val="22"/>
          <w:szCs w:val="22"/>
          <w:lang w:val="en-US"/>
        </w:rPr>
        <w:t>commuting time</w:t>
      </w:r>
      <w:r w:rsidR="0087008D" w:rsidRPr="00231087">
        <w:rPr>
          <w:rFonts w:ascii="Times New Roman" w:eastAsia="Times New Roman" w:hAnsi="Times New Roman" w:cs="Times New Roman"/>
          <w:sz w:val="22"/>
          <w:szCs w:val="22"/>
          <w:lang w:val="en-US"/>
        </w:rPr>
        <w:t xml:space="preserve"> and </w:t>
      </w:r>
      <w:r w:rsidR="00AE6911" w:rsidRPr="00231087">
        <w:rPr>
          <w:rFonts w:ascii="Times New Roman" w:eastAsia="Times New Roman" w:hAnsi="Times New Roman" w:cs="Times New Roman"/>
          <w:sz w:val="22"/>
          <w:szCs w:val="22"/>
          <w:lang w:val="en-US"/>
        </w:rPr>
        <w:t>role-clarifying prospection</w:t>
      </w:r>
      <w:r w:rsidR="0087008D" w:rsidRPr="00231087">
        <w:rPr>
          <w:rFonts w:ascii="Times New Roman" w:eastAsia="Times New Roman" w:hAnsi="Times New Roman" w:cs="Times New Roman"/>
          <w:sz w:val="22"/>
          <w:szCs w:val="22"/>
          <w:lang w:val="en-US"/>
        </w:rPr>
        <w:t xml:space="preserve"> </w:t>
      </w:r>
      <w:r w:rsidR="009E5324" w:rsidRPr="00231087">
        <w:rPr>
          <w:rFonts w:ascii="Times New Roman" w:eastAsia="Times New Roman" w:hAnsi="Times New Roman" w:cs="Times New Roman"/>
          <w:sz w:val="22"/>
          <w:szCs w:val="22"/>
          <w:lang w:val="en-US"/>
        </w:rPr>
        <w:t xml:space="preserve">was </w:t>
      </w:r>
      <w:r w:rsidR="0087008D" w:rsidRPr="00231087">
        <w:rPr>
          <w:rFonts w:ascii="Times New Roman" w:eastAsia="Times New Roman" w:hAnsi="Times New Roman" w:cs="Times New Roman"/>
          <w:sz w:val="22"/>
          <w:szCs w:val="22"/>
          <w:lang w:val="en-US"/>
        </w:rPr>
        <w:t xml:space="preserve">not statistically significant </w:t>
      </w:r>
      <w:r w:rsidR="008447F0" w:rsidRPr="00231087">
        <w:rPr>
          <w:rFonts w:ascii="Times New Roman" w:eastAsia="Times New Roman" w:hAnsi="Times New Roman" w:cs="Times New Roman"/>
          <w:sz w:val="22"/>
          <w:szCs w:val="22"/>
          <w:lang w:val="en-US"/>
        </w:rPr>
        <w:t xml:space="preserve">for participants with </w:t>
      </w:r>
      <w:r w:rsidR="00DC51BD" w:rsidRPr="00231087">
        <w:rPr>
          <w:rFonts w:ascii="Times New Roman" w:eastAsia="Times New Roman" w:hAnsi="Times New Roman" w:cs="Times New Roman"/>
          <w:sz w:val="22"/>
          <w:szCs w:val="22"/>
          <w:lang w:val="en-US"/>
        </w:rPr>
        <w:t xml:space="preserve">less </w:t>
      </w:r>
      <w:r w:rsidR="000219B7" w:rsidRPr="00231087">
        <w:rPr>
          <w:rFonts w:ascii="Times New Roman" w:eastAsia="Times New Roman" w:hAnsi="Times New Roman" w:cs="Times New Roman"/>
          <w:sz w:val="22"/>
          <w:szCs w:val="22"/>
          <w:lang w:val="en-US"/>
        </w:rPr>
        <w:t>work-family</w:t>
      </w:r>
      <w:r w:rsidR="008447F0" w:rsidRPr="00231087">
        <w:rPr>
          <w:rFonts w:ascii="Times New Roman" w:eastAsia="Times New Roman" w:hAnsi="Times New Roman" w:cs="Times New Roman"/>
          <w:sz w:val="22"/>
          <w:szCs w:val="22"/>
          <w:lang w:val="en-US"/>
        </w:rPr>
        <w:t xml:space="preserve"> conflict (</w:t>
      </w:r>
      <w:r w:rsidR="008447F0" w:rsidRPr="00231087">
        <w:rPr>
          <w:rFonts w:ascii="Times New Roman" w:eastAsia="Times New Roman" w:hAnsi="Times New Roman" w:cs="Times New Roman"/>
          <w:i/>
          <w:sz w:val="22"/>
          <w:szCs w:val="22"/>
          <w:lang w:val="en-US"/>
        </w:rPr>
        <w:t xml:space="preserve">B </w:t>
      </w:r>
      <w:r w:rsidR="008447F0" w:rsidRPr="00231087">
        <w:rPr>
          <w:rFonts w:ascii="Times New Roman" w:eastAsia="Times New Roman" w:hAnsi="Times New Roman" w:cs="Times New Roman"/>
          <w:sz w:val="22"/>
          <w:szCs w:val="22"/>
          <w:lang w:val="en-US"/>
        </w:rPr>
        <w:t xml:space="preserve">= </w:t>
      </w:r>
      <w:r w:rsidR="00445842" w:rsidRPr="00231087">
        <w:rPr>
          <w:rFonts w:ascii="Times New Roman" w:eastAsia="Times New Roman" w:hAnsi="Times New Roman" w:cs="Times New Roman"/>
          <w:sz w:val="22"/>
          <w:szCs w:val="22"/>
          <w:lang w:val="en-US"/>
        </w:rPr>
        <w:t>-</w:t>
      </w:r>
      <w:r w:rsidR="008447F0" w:rsidRPr="00231087">
        <w:rPr>
          <w:rFonts w:ascii="Times New Roman" w:eastAsia="Times New Roman" w:hAnsi="Times New Roman" w:cs="Times New Roman"/>
          <w:sz w:val="22"/>
          <w:szCs w:val="22"/>
          <w:lang w:val="en-US"/>
        </w:rPr>
        <w:t>.</w:t>
      </w:r>
      <w:r w:rsidR="00150718" w:rsidRPr="00231087">
        <w:rPr>
          <w:rFonts w:ascii="Times New Roman" w:eastAsia="Times New Roman" w:hAnsi="Times New Roman" w:cs="Times New Roman"/>
          <w:sz w:val="22"/>
          <w:szCs w:val="22"/>
          <w:lang w:val="en-US"/>
        </w:rPr>
        <w:t>0001</w:t>
      </w:r>
      <w:r w:rsidR="008447F0" w:rsidRPr="00231087">
        <w:rPr>
          <w:rFonts w:ascii="Times New Roman" w:eastAsia="Times New Roman" w:hAnsi="Times New Roman" w:cs="Times New Roman"/>
          <w:sz w:val="22"/>
          <w:szCs w:val="22"/>
          <w:lang w:val="en-US"/>
        </w:rPr>
        <w:t xml:space="preserve">, </w:t>
      </w:r>
      <w:r w:rsidR="008447F0" w:rsidRPr="00231087">
        <w:rPr>
          <w:rFonts w:ascii="Times New Roman" w:eastAsia="Times New Roman" w:hAnsi="Times New Roman" w:cs="Times New Roman"/>
          <w:i/>
          <w:sz w:val="22"/>
          <w:szCs w:val="22"/>
          <w:lang w:val="en-US"/>
        </w:rPr>
        <w:t xml:space="preserve">SE </w:t>
      </w:r>
      <w:r w:rsidR="008447F0" w:rsidRPr="00231087">
        <w:rPr>
          <w:rFonts w:ascii="Times New Roman" w:eastAsia="Times New Roman" w:hAnsi="Times New Roman" w:cs="Times New Roman"/>
          <w:sz w:val="22"/>
          <w:szCs w:val="22"/>
          <w:lang w:val="en-US"/>
        </w:rPr>
        <w:t>= .</w:t>
      </w:r>
      <w:r w:rsidR="00150718" w:rsidRPr="00231087">
        <w:rPr>
          <w:rFonts w:ascii="Times New Roman" w:eastAsia="Times New Roman" w:hAnsi="Times New Roman" w:cs="Times New Roman"/>
          <w:sz w:val="22"/>
          <w:szCs w:val="22"/>
          <w:lang w:val="en-US"/>
        </w:rPr>
        <w:t>0008</w:t>
      </w:r>
      <w:r w:rsidR="008447F0" w:rsidRPr="00231087">
        <w:rPr>
          <w:rFonts w:ascii="Times New Roman" w:eastAsia="Times New Roman" w:hAnsi="Times New Roman" w:cs="Times New Roman"/>
          <w:sz w:val="22"/>
          <w:szCs w:val="22"/>
          <w:lang w:val="en-US"/>
        </w:rPr>
        <w:t xml:space="preserve">, </w:t>
      </w:r>
      <w:r w:rsidR="008447F0" w:rsidRPr="00231087">
        <w:rPr>
          <w:rFonts w:ascii="Times New Roman" w:eastAsia="Times New Roman" w:hAnsi="Times New Roman" w:cs="Times New Roman"/>
          <w:i/>
          <w:sz w:val="22"/>
          <w:szCs w:val="22"/>
          <w:lang w:val="en-US"/>
        </w:rPr>
        <w:t xml:space="preserve">p </w:t>
      </w:r>
      <w:r w:rsidR="008447F0" w:rsidRPr="00231087">
        <w:rPr>
          <w:rFonts w:ascii="Times New Roman" w:eastAsia="Times New Roman" w:hAnsi="Times New Roman" w:cs="Times New Roman"/>
          <w:sz w:val="22"/>
          <w:szCs w:val="22"/>
          <w:lang w:val="en-US"/>
        </w:rPr>
        <w:t>= .</w:t>
      </w:r>
      <w:r w:rsidR="00150718" w:rsidRPr="00231087">
        <w:rPr>
          <w:rFonts w:ascii="Times New Roman" w:eastAsia="Times New Roman" w:hAnsi="Times New Roman" w:cs="Times New Roman"/>
          <w:sz w:val="22"/>
          <w:szCs w:val="22"/>
          <w:lang w:val="en-US"/>
        </w:rPr>
        <w:t>97</w:t>
      </w:r>
      <w:r w:rsidR="00B14D79">
        <w:rPr>
          <w:rFonts w:ascii="Times New Roman" w:eastAsia="Times New Roman" w:hAnsi="Times New Roman" w:cs="Times New Roman"/>
          <w:sz w:val="22"/>
          <w:szCs w:val="22"/>
          <w:lang w:val="en-US"/>
        </w:rPr>
        <w:t>1</w:t>
      </w:r>
      <w:r w:rsidR="008447F0" w:rsidRPr="00231087">
        <w:rPr>
          <w:rFonts w:ascii="Times New Roman" w:eastAsia="Times New Roman" w:hAnsi="Times New Roman" w:cs="Times New Roman"/>
          <w:sz w:val="22"/>
          <w:szCs w:val="22"/>
          <w:lang w:val="en-US"/>
        </w:rPr>
        <w:t xml:space="preserve">). However, </w:t>
      </w:r>
      <w:r w:rsidR="0087008D" w:rsidRPr="00231087">
        <w:rPr>
          <w:rFonts w:ascii="Times New Roman" w:eastAsia="Times New Roman" w:hAnsi="Times New Roman" w:cs="Times New Roman"/>
          <w:sz w:val="22"/>
          <w:szCs w:val="22"/>
          <w:lang w:val="en-US"/>
        </w:rPr>
        <w:t xml:space="preserve">the interaction between </w:t>
      </w:r>
      <w:r w:rsidR="00DC51BD" w:rsidRPr="00231087">
        <w:rPr>
          <w:rFonts w:ascii="Times New Roman" w:eastAsia="Times New Roman" w:hAnsi="Times New Roman" w:cs="Times New Roman"/>
          <w:sz w:val="22"/>
          <w:szCs w:val="22"/>
          <w:lang w:val="en-US"/>
        </w:rPr>
        <w:t>commuting time</w:t>
      </w:r>
      <w:r w:rsidR="0087008D" w:rsidRPr="00231087">
        <w:rPr>
          <w:rFonts w:ascii="Times New Roman" w:eastAsia="Times New Roman" w:hAnsi="Times New Roman" w:cs="Times New Roman"/>
          <w:sz w:val="22"/>
          <w:szCs w:val="22"/>
          <w:lang w:val="en-US"/>
        </w:rPr>
        <w:t xml:space="preserve"> and </w:t>
      </w:r>
      <w:r w:rsidR="00AE6911" w:rsidRPr="00231087">
        <w:rPr>
          <w:rFonts w:ascii="Times New Roman" w:eastAsia="Times New Roman" w:hAnsi="Times New Roman" w:cs="Times New Roman"/>
          <w:sz w:val="22"/>
          <w:szCs w:val="22"/>
          <w:lang w:val="en-US"/>
        </w:rPr>
        <w:t>role-clarifying prospection</w:t>
      </w:r>
      <w:r w:rsidR="0087008D" w:rsidRPr="00231087">
        <w:rPr>
          <w:rFonts w:ascii="Times New Roman" w:eastAsia="Times New Roman" w:hAnsi="Times New Roman" w:cs="Times New Roman"/>
          <w:sz w:val="22"/>
          <w:szCs w:val="22"/>
          <w:lang w:val="en-US"/>
        </w:rPr>
        <w:t xml:space="preserve"> </w:t>
      </w:r>
      <w:r w:rsidR="009E5324" w:rsidRPr="00231087">
        <w:rPr>
          <w:rFonts w:ascii="Times New Roman" w:eastAsia="Times New Roman" w:hAnsi="Times New Roman" w:cs="Times New Roman"/>
          <w:sz w:val="22"/>
          <w:szCs w:val="22"/>
          <w:lang w:val="en-US"/>
        </w:rPr>
        <w:t xml:space="preserve">was </w:t>
      </w:r>
      <w:r w:rsidR="00D671AD" w:rsidRPr="00231087">
        <w:rPr>
          <w:rFonts w:ascii="Times New Roman" w:eastAsia="Times New Roman" w:hAnsi="Times New Roman" w:cs="Times New Roman"/>
          <w:sz w:val="22"/>
          <w:szCs w:val="22"/>
          <w:lang w:val="en-US"/>
        </w:rPr>
        <w:t xml:space="preserve">marginally </w:t>
      </w:r>
      <w:r w:rsidR="0087008D" w:rsidRPr="00231087">
        <w:rPr>
          <w:rFonts w:ascii="Times New Roman" w:eastAsia="Times New Roman" w:hAnsi="Times New Roman" w:cs="Times New Roman"/>
          <w:sz w:val="22"/>
          <w:szCs w:val="22"/>
          <w:lang w:val="en-US"/>
        </w:rPr>
        <w:t xml:space="preserve">significant for participants with </w:t>
      </w:r>
      <w:r w:rsidR="00DC51BD" w:rsidRPr="00231087">
        <w:rPr>
          <w:rFonts w:ascii="Times New Roman" w:eastAsia="Times New Roman" w:hAnsi="Times New Roman" w:cs="Times New Roman"/>
          <w:sz w:val="22"/>
          <w:szCs w:val="22"/>
          <w:lang w:val="en-US"/>
        </w:rPr>
        <w:t xml:space="preserve">greater </w:t>
      </w:r>
      <w:r w:rsidR="000219B7" w:rsidRPr="00231087">
        <w:rPr>
          <w:rFonts w:ascii="Times New Roman" w:eastAsia="Times New Roman" w:hAnsi="Times New Roman" w:cs="Times New Roman"/>
          <w:sz w:val="22"/>
          <w:szCs w:val="22"/>
          <w:lang w:val="en-US"/>
        </w:rPr>
        <w:t>work-family</w:t>
      </w:r>
      <w:r w:rsidR="0087008D" w:rsidRPr="00231087">
        <w:rPr>
          <w:rFonts w:ascii="Times New Roman" w:eastAsia="Times New Roman" w:hAnsi="Times New Roman" w:cs="Times New Roman"/>
          <w:sz w:val="22"/>
          <w:szCs w:val="22"/>
          <w:lang w:val="en-US"/>
        </w:rPr>
        <w:t xml:space="preserve"> conflict (</w:t>
      </w:r>
      <w:r w:rsidR="0087008D" w:rsidRPr="00231087">
        <w:rPr>
          <w:rFonts w:ascii="Times New Roman" w:eastAsia="Times New Roman" w:hAnsi="Times New Roman" w:cs="Times New Roman"/>
          <w:i/>
          <w:sz w:val="22"/>
          <w:szCs w:val="22"/>
          <w:lang w:val="en-US"/>
        </w:rPr>
        <w:t xml:space="preserve">B </w:t>
      </w:r>
      <w:r w:rsidR="0087008D" w:rsidRPr="00231087">
        <w:rPr>
          <w:rFonts w:ascii="Times New Roman" w:eastAsia="Times New Roman" w:hAnsi="Times New Roman" w:cs="Times New Roman"/>
          <w:sz w:val="22"/>
          <w:szCs w:val="22"/>
          <w:lang w:val="en-US"/>
        </w:rPr>
        <w:t>= .</w:t>
      </w:r>
      <w:r w:rsidR="003E470F" w:rsidRPr="00231087">
        <w:rPr>
          <w:rFonts w:ascii="Times New Roman" w:eastAsia="Times New Roman" w:hAnsi="Times New Roman" w:cs="Times New Roman"/>
          <w:sz w:val="22"/>
          <w:szCs w:val="22"/>
          <w:lang w:val="en-US"/>
        </w:rPr>
        <w:t>0020</w:t>
      </w:r>
      <w:r w:rsidR="0087008D" w:rsidRPr="00231087">
        <w:rPr>
          <w:rFonts w:ascii="Times New Roman" w:eastAsia="Times New Roman" w:hAnsi="Times New Roman" w:cs="Times New Roman"/>
          <w:sz w:val="22"/>
          <w:szCs w:val="22"/>
          <w:lang w:val="en-US"/>
        </w:rPr>
        <w:t xml:space="preserve">, </w:t>
      </w:r>
      <w:r w:rsidR="0087008D" w:rsidRPr="00231087">
        <w:rPr>
          <w:rFonts w:ascii="Times New Roman" w:eastAsia="Times New Roman" w:hAnsi="Times New Roman" w:cs="Times New Roman"/>
          <w:i/>
          <w:sz w:val="22"/>
          <w:szCs w:val="22"/>
          <w:lang w:val="en-US"/>
        </w:rPr>
        <w:t xml:space="preserve">SE </w:t>
      </w:r>
      <w:r w:rsidR="0087008D" w:rsidRPr="00231087">
        <w:rPr>
          <w:rFonts w:ascii="Times New Roman" w:eastAsia="Times New Roman" w:hAnsi="Times New Roman" w:cs="Times New Roman"/>
          <w:sz w:val="22"/>
          <w:szCs w:val="22"/>
          <w:lang w:val="en-US"/>
        </w:rPr>
        <w:t>= .</w:t>
      </w:r>
      <w:r w:rsidR="003E470F" w:rsidRPr="00231087">
        <w:rPr>
          <w:rFonts w:ascii="Times New Roman" w:eastAsia="Times New Roman" w:hAnsi="Times New Roman" w:cs="Times New Roman"/>
          <w:sz w:val="22"/>
          <w:szCs w:val="22"/>
          <w:lang w:val="en-US"/>
        </w:rPr>
        <w:t>0011</w:t>
      </w:r>
      <w:r w:rsidR="0087008D" w:rsidRPr="00231087">
        <w:rPr>
          <w:rFonts w:ascii="Times New Roman" w:eastAsia="Times New Roman" w:hAnsi="Times New Roman" w:cs="Times New Roman"/>
          <w:sz w:val="22"/>
          <w:szCs w:val="22"/>
          <w:lang w:val="en-US"/>
        </w:rPr>
        <w:t xml:space="preserve">, </w:t>
      </w:r>
      <w:r w:rsidR="0087008D" w:rsidRPr="00231087">
        <w:rPr>
          <w:rFonts w:ascii="Times New Roman" w:eastAsia="Times New Roman" w:hAnsi="Times New Roman" w:cs="Times New Roman"/>
          <w:i/>
          <w:sz w:val="22"/>
          <w:szCs w:val="22"/>
          <w:lang w:val="en-US"/>
        </w:rPr>
        <w:t xml:space="preserve">p </w:t>
      </w:r>
      <w:r w:rsidR="00445842" w:rsidRPr="00231087">
        <w:rPr>
          <w:rFonts w:ascii="Times New Roman" w:eastAsia="Times New Roman" w:hAnsi="Times New Roman" w:cs="Times New Roman"/>
          <w:sz w:val="22"/>
          <w:szCs w:val="22"/>
          <w:lang w:val="en-US"/>
        </w:rPr>
        <w:t>= .</w:t>
      </w:r>
      <w:r w:rsidR="00E15F6E" w:rsidRPr="00231087">
        <w:rPr>
          <w:rFonts w:ascii="Times New Roman" w:eastAsia="Times New Roman" w:hAnsi="Times New Roman" w:cs="Times New Roman"/>
          <w:sz w:val="22"/>
          <w:szCs w:val="22"/>
          <w:lang w:val="en-US"/>
        </w:rPr>
        <w:t>066</w:t>
      </w:r>
      <w:r w:rsidR="0087008D" w:rsidRPr="00231087">
        <w:rPr>
          <w:rFonts w:ascii="Times New Roman" w:eastAsia="Times New Roman" w:hAnsi="Times New Roman" w:cs="Times New Roman"/>
          <w:sz w:val="22"/>
          <w:szCs w:val="22"/>
          <w:lang w:val="en-US"/>
        </w:rPr>
        <w:t>)</w:t>
      </w:r>
      <w:r w:rsidR="00AF39CC" w:rsidRPr="00231087">
        <w:rPr>
          <w:rFonts w:ascii="Times New Roman" w:eastAsia="Times New Roman" w:hAnsi="Times New Roman" w:cs="Times New Roman"/>
          <w:sz w:val="22"/>
          <w:szCs w:val="22"/>
          <w:lang w:val="en-US"/>
        </w:rPr>
        <w:t xml:space="preserve">, such that </w:t>
      </w:r>
      <w:r w:rsidR="000C48AE" w:rsidRPr="00231087">
        <w:rPr>
          <w:rFonts w:ascii="Times New Roman" w:eastAsia="Times New Roman" w:hAnsi="Times New Roman" w:cs="Times New Roman"/>
          <w:sz w:val="22"/>
          <w:szCs w:val="22"/>
          <w:lang w:val="en-US"/>
        </w:rPr>
        <w:t xml:space="preserve">for this group of employees, </w:t>
      </w:r>
      <w:r w:rsidR="00AF39CC" w:rsidRPr="00231087">
        <w:rPr>
          <w:rFonts w:ascii="Times New Roman" w:eastAsia="Times New Roman" w:hAnsi="Times New Roman" w:cs="Times New Roman"/>
          <w:sz w:val="22"/>
          <w:szCs w:val="22"/>
          <w:lang w:val="en-US"/>
        </w:rPr>
        <w:t xml:space="preserve">the relationship between </w:t>
      </w:r>
      <w:r w:rsidR="00DC51BD" w:rsidRPr="00231087">
        <w:rPr>
          <w:rFonts w:ascii="Times New Roman" w:eastAsia="Times New Roman" w:hAnsi="Times New Roman" w:cs="Times New Roman"/>
          <w:sz w:val="22"/>
          <w:szCs w:val="22"/>
          <w:lang w:val="en-US"/>
        </w:rPr>
        <w:t>commuting time</w:t>
      </w:r>
      <w:r w:rsidR="00AF39CC" w:rsidRPr="00231087">
        <w:rPr>
          <w:rFonts w:ascii="Times New Roman" w:eastAsia="Times New Roman" w:hAnsi="Times New Roman" w:cs="Times New Roman"/>
          <w:sz w:val="22"/>
          <w:szCs w:val="22"/>
          <w:lang w:val="en-US"/>
        </w:rPr>
        <w:t xml:space="preserve"> and job satisfaction was statistically significant for employees with low (</w:t>
      </w:r>
      <w:r w:rsidR="00B461F5" w:rsidRPr="00231087">
        <w:rPr>
          <w:rFonts w:ascii="Times New Roman" w:eastAsia="Helvetica" w:hAnsi="Times New Roman" w:cs="Times New Roman"/>
          <w:sz w:val="22"/>
          <w:szCs w:val="22"/>
          <w:lang w:val="en-US"/>
        </w:rPr>
        <w:t>–1SD)</w:t>
      </w:r>
      <w:r w:rsidR="008447F0" w:rsidRPr="00231087">
        <w:rPr>
          <w:rFonts w:ascii="Times New Roman" w:eastAsia="Helvetica" w:hAnsi="Times New Roman" w:cs="Times New Roman"/>
          <w:sz w:val="22"/>
          <w:szCs w:val="22"/>
          <w:lang w:val="en-US"/>
        </w:rPr>
        <w:t xml:space="preserve"> </w:t>
      </w:r>
      <w:r w:rsidR="00B461F5" w:rsidRPr="00231087">
        <w:rPr>
          <w:rFonts w:ascii="Times New Roman" w:eastAsia="Helvetica" w:hAnsi="Times New Roman" w:cs="Times New Roman"/>
          <w:sz w:val="22"/>
          <w:szCs w:val="22"/>
          <w:lang w:val="en-US"/>
        </w:rPr>
        <w:t>levels of role-clarifying prospection (</w:t>
      </w:r>
      <w:r w:rsidR="00AF39CC" w:rsidRPr="00231087">
        <w:rPr>
          <w:rFonts w:ascii="Times New Roman" w:eastAsia="Times New Roman" w:hAnsi="Times New Roman" w:cs="Times New Roman"/>
          <w:i/>
          <w:iCs/>
          <w:sz w:val="22"/>
          <w:szCs w:val="22"/>
          <w:lang w:val="en-US"/>
        </w:rPr>
        <w:t>B</w:t>
      </w:r>
      <w:r w:rsidR="00AF39CC" w:rsidRPr="00231087">
        <w:rPr>
          <w:rFonts w:ascii="Times New Roman" w:eastAsia="Times New Roman" w:hAnsi="Times New Roman" w:cs="Times New Roman"/>
          <w:sz w:val="22"/>
          <w:szCs w:val="22"/>
          <w:lang w:val="en-US"/>
        </w:rPr>
        <w:t xml:space="preserve"> = </w:t>
      </w:r>
      <w:r w:rsidR="008447F0" w:rsidRPr="00231087">
        <w:rPr>
          <w:rFonts w:ascii="Times New Roman" w:eastAsia="Helvetica" w:hAnsi="Times New Roman" w:cs="Times New Roman"/>
          <w:sz w:val="22"/>
          <w:szCs w:val="22"/>
          <w:lang w:val="en-US"/>
        </w:rPr>
        <w:t>–.</w:t>
      </w:r>
      <w:r w:rsidR="00227C0B" w:rsidRPr="00231087">
        <w:rPr>
          <w:rFonts w:ascii="Times New Roman" w:eastAsia="Helvetica" w:hAnsi="Times New Roman" w:cs="Times New Roman"/>
          <w:sz w:val="22"/>
          <w:szCs w:val="22"/>
          <w:lang w:val="en-US"/>
        </w:rPr>
        <w:t>0035</w:t>
      </w:r>
      <w:r w:rsidR="00AF39CC" w:rsidRPr="00231087">
        <w:rPr>
          <w:rFonts w:ascii="Times New Roman" w:eastAsia="Times New Roman" w:hAnsi="Times New Roman" w:cs="Times New Roman"/>
          <w:sz w:val="22"/>
          <w:szCs w:val="22"/>
          <w:lang w:val="en-US"/>
        </w:rPr>
        <w:t xml:space="preserve">, </w:t>
      </w:r>
      <w:r w:rsidR="00AF39CC" w:rsidRPr="00231087">
        <w:rPr>
          <w:rFonts w:ascii="Times New Roman" w:eastAsia="Times New Roman" w:hAnsi="Times New Roman" w:cs="Times New Roman"/>
          <w:i/>
          <w:sz w:val="22"/>
          <w:szCs w:val="22"/>
          <w:lang w:val="en-US"/>
        </w:rPr>
        <w:t xml:space="preserve">SE </w:t>
      </w:r>
      <w:r w:rsidR="00CA79F8" w:rsidRPr="00231087">
        <w:rPr>
          <w:rFonts w:ascii="Times New Roman" w:eastAsia="Times New Roman" w:hAnsi="Times New Roman" w:cs="Times New Roman"/>
          <w:sz w:val="22"/>
          <w:szCs w:val="22"/>
          <w:lang w:val="en-US"/>
        </w:rPr>
        <w:t>= .</w:t>
      </w:r>
      <w:r w:rsidR="00227C0B" w:rsidRPr="00231087">
        <w:rPr>
          <w:rFonts w:ascii="Times New Roman" w:eastAsia="Times New Roman" w:hAnsi="Times New Roman" w:cs="Times New Roman"/>
          <w:sz w:val="22"/>
          <w:szCs w:val="22"/>
          <w:lang w:val="en-US"/>
        </w:rPr>
        <w:t>0015</w:t>
      </w:r>
      <w:r w:rsidR="00AF39CC" w:rsidRPr="00231087">
        <w:rPr>
          <w:rFonts w:ascii="Times New Roman" w:eastAsia="Times New Roman" w:hAnsi="Times New Roman" w:cs="Times New Roman"/>
          <w:sz w:val="22"/>
          <w:szCs w:val="22"/>
          <w:lang w:val="en-US"/>
        </w:rPr>
        <w:t xml:space="preserve">, </w:t>
      </w:r>
      <w:r w:rsidR="00AF39CC" w:rsidRPr="00231087">
        <w:rPr>
          <w:rFonts w:ascii="Times New Roman" w:eastAsia="Times New Roman" w:hAnsi="Times New Roman" w:cs="Times New Roman"/>
          <w:i/>
          <w:sz w:val="22"/>
          <w:szCs w:val="22"/>
          <w:lang w:val="en-US"/>
        </w:rPr>
        <w:t xml:space="preserve">p </w:t>
      </w:r>
      <w:r w:rsidR="00227C0B" w:rsidRPr="00231087">
        <w:rPr>
          <w:rFonts w:ascii="Times New Roman" w:eastAsia="Times New Roman" w:hAnsi="Times New Roman" w:cs="Times New Roman"/>
          <w:sz w:val="22"/>
          <w:szCs w:val="22"/>
          <w:lang w:val="en-US"/>
        </w:rPr>
        <w:t xml:space="preserve">= </w:t>
      </w:r>
      <w:r w:rsidR="00B461F5" w:rsidRPr="00231087">
        <w:rPr>
          <w:rFonts w:ascii="Times New Roman" w:eastAsia="Times New Roman" w:hAnsi="Times New Roman" w:cs="Times New Roman"/>
          <w:sz w:val="22"/>
          <w:szCs w:val="22"/>
          <w:lang w:val="en-US"/>
        </w:rPr>
        <w:t>.</w:t>
      </w:r>
      <w:r w:rsidR="00227C0B" w:rsidRPr="00231087">
        <w:rPr>
          <w:rFonts w:ascii="Times New Roman" w:eastAsia="Times New Roman" w:hAnsi="Times New Roman" w:cs="Times New Roman"/>
          <w:sz w:val="22"/>
          <w:szCs w:val="22"/>
          <w:lang w:val="en-US"/>
        </w:rPr>
        <w:t>02</w:t>
      </w:r>
      <w:r w:rsidR="00DD698C">
        <w:rPr>
          <w:rFonts w:ascii="Times New Roman" w:eastAsia="Times New Roman" w:hAnsi="Times New Roman" w:cs="Times New Roman"/>
          <w:sz w:val="22"/>
          <w:szCs w:val="22"/>
          <w:lang w:val="en-US"/>
        </w:rPr>
        <w:t>1</w:t>
      </w:r>
      <w:r w:rsidR="00B461F5" w:rsidRPr="00231087">
        <w:rPr>
          <w:rFonts w:ascii="Times New Roman" w:eastAsia="Times New Roman" w:hAnsi="Times New Roman" w:cs="Times New Roman"/>
          <w:sz w:val="22"/>
          <w:szCs w:val="22"/>
          <w:lang w:val="en-US"/>
        </w:rPr>
        <w:t>)</w:t>
      </w:r>
      <w:r w:rsidR="004601E5" w:rsidRPr="00231087">
        <w:rPr>
          <w:rFonts w:ascii="Times New Roman" w:eastAsia="Times New Roman" w:hAnsi="Times New Roman" w:cs="Times New Roman"/>
          <w:sz w:val="22"/>
          <w:szCs w:val="22"/>
          <w:lang w:val="en-US"/>
        </w:rPr>
        <w:t xml:space="preserve">, and not </w:t>
      </w:r>
      <w:r w:rsidR="003E5DAF" w:rsidRPr="00231087">
        <w:rPr>
          <w:rFonts w:ascii="Times New Roman" w:eastAsia="Times New Roman" w:hAnsi="Times New Roman" w:cs="Times New Roman"/>
          <w:sz w:val="22"/>
          <w:szCs w:val="22"/>
          <w:lang w:val="en-US"/>
        </w:rPr>
        <w:t xml:space="preserve">for </w:t>
      </w:r>
      <w:r w:rsidR="004601E5" w:rsidRPr="00231087">
        <w:rPr>
          <w:rFonts w:ascii="Times New Roman" w:eastAsia="Times New Roman" w:hAnsi="Times New Roman" w:cs="Times New Roman"/>
          <w:sz w:val="22"/>
          <w:szCs w:val="22"/>
          <w:lang w:val="en-US"/>
        </w:rPr>
        <w:t>those with</w:t>
      </w:r>
      <w:r w:rsidR="00AF39CC" w:rsidRPr="00231087">
        <w:rPr>
          <w:rFonts w:ascii="Times New Roman" w:eastAsia="Times New Roman" w:hAnsi="Times New Roman" w:cs="Times New Roman"/>
          <w:sz w:val="22"/>
          <w:szCs w:val="22"/>
          <w:lang w:val="en-US"/>
        </w:rPr>
        <w:t xml:space="preserve"> high levels of </w:t>
      </w:r>
      <w:r w:rsidR="00AE6911" w:rsidRPr="00231087">
        <w:rPr>
          <w:rFonts w:ascii="Times New Roman" w:eastAsia="Times New Roman" w:hAnsi="Times New Roman" w:cs="Times New Roman"/>
          <w:sz w:val="22"/>
          <w:szCs w:val="22"/>
          <w:lang w:val="en-US"/>
        </w:rPr>
        <w:t>role-clarifying prospection</w:t>
      </w:r>
      <w:r w:rsidR="00AF39CC" w:rsidRPr="00231087">
        <w:rPr>
          <w:rFonts w:ascii="Times New Roman" w:eastAsia="Times New Roman" w:hAnsi="Times New Roman" w:cs="Times New Roman"/>
          <w:sz w:val="22"/>
          <w:szCs w:val="22"/>
          <w:lang w:val="en-US"/>
        </w:rPr>
        <w:t xml:space="preserve"> (+1SD), </w:t>
      </w:r>
      <w:r w:rsidR="00AF39CC" w:rsidRPr="00231087">
        <w:rPr>
          <w:rFonts w:ascii="Times New Roman" w:eastAsia="Times New Roman" w:hAnsi="Times New Roman" w:cs="Times New Roman"/>
          <w:i/>
          <w:iCs/>
          <w:sz w:val="22"/>
          <w:szCs w:val="22"/>
          <w:lang w:val="en-US"/>
        </w:rPr>
        <w:t>B</w:t>
      </w:r>
      <w:r w:rsidR="00AF39CC" w:rsidRPr="00231087">
        <w:rPr>
          <w:rFonts w:ascii="Times New Roman" w:eastAsia="Times New Roman" w:hAnsi="Times New Roman" w:cs="Times New Roman"/>
          <w:sz w:val="22"/>
          <w:szCs w:val="22"/>
          <w:lang w:val="en-US"/>
        </w:rPr>
        <w:t xml:space="preserve"> = </w:t>
      </w:r>
      <w:r w:rsidR="008447F0" w:rsidRPr="00231087">
        <w:rPr>
          <w:rFonts w:ascii="Times New Roman" w:eastAsia="Helvetica" w:hAnsi="Times New Roman" w:cs="Times New Roman"/>
          <w:sz w:val="22"/>
          <w:szCs w:val="22"/>
          <w:lang w:val="en-US"/>
        </w:rPr>
        <w:t>.</w:t>
      </w:r>
      <w:r w:rsidR="005E0235" w:rsidRPr="00231087">
        <w:rPr>
          <w:rFonts w:ascii="Times New Roman" w:eastAsia="Helvetica" w:hAnsi="Times New Roman" w:cs="Times New Roman"/>
          <w:sz w:val="22"/>
          <w:szCs w:val="22"/>
          <w:lang w:val="en-US"/>
        </w:rPr>
        <w:t>0005</w:t>
      </w:r>
      <w:r w:rsidR="00AF39CC" w:rsidRPr="00231087">
        <w:rPr>
          <w:rFonts w:ascii="Times New Roman" w:eastAsia="Times New Roman" w:hAnsi="Times New Roman" w:cs="Times New Roman"/>
          <w:sz w:val="22"/>
          <w:szCs w:val="22"/>
          <w:lang w:val="en-US"/>
        </w:rPr>
        <w:t xml:space="preserve">, </w:t>
      </w:r>
      <w:r w:rsidR="00AF39CC" w:rsidRPr="00231087">
        <w:rPr>
          <w:rFonts w:ascii="Times New Roman" w:eastAsia="Times New Roman" w:hAnsi="Times New Roman" w:cs="Times New Roman"/>
          <w:i/>
          <w:sz w:val="22"/>
          <w:szCs w:val="22"/>
          <w:lang w:val="en-US"/>
        </w:rPr>
        <w:t xml:space="preserve">SE </w:t>
      </w:r>
      <w:r w:rsidR="00AF39CC" w:rsidRPr="00231087">
        <w:rPr>
          <w:rFonts w:ascii="Times New Roman" w:eastAsia="Times New Roman" w:hAnsi="Times New Roman" w:cs="Times New Roman"/>
          <w:sz w:val="22"/>
          <w:szCs w:val="22"/>
          <w:lang w:val="en-US"/>
        </w:rPr>
        <w:t>= .</w:t>
      </w:r>
      <w:r w:rsidR="005E0235" w:rsidRPr="00231087">
        <w:rPr>
          <w:rFonts w:ascii="Times New Roman" w:eastAsia="Times New Roman" w:hAnsi="Times New Roman" w:cs="Times New Roman"/>
          <w:sz w:val="22"/>
          <w:szCs w:val="22"/>
          <w:lang w:val="en-US"/>
        </w:rPr>
        <w:t>0017</w:t>
      </w:r>
      <w:r w:rsidR="00AF39CC" w:rsidRPr="00231087">
        <w:rPr>
          <w:rFonts w:ascii="Times New Roman" w:eastAsia="Times New Roman" w:hAnsi="Times New Roman" w:cs="Times New Roman"/>
          <w:sz w:val="22"/>
          <w:szCs w:val="22"/>
          <w:lang w:val="en-US"/>
        </w:rPr>
        <w:t xml:space="preserve">, </w:t>
      </w:r>
      <w:r w:rsidR="00AF39CC" w:rsidRPr="00231087">
        <w:rPr>
          <w:rFonts w:ascii="Times New Roman" w:eastAsia="Times New Roman" w:hAnsi="Times New Roman" w:cs="Times New Roman"/>
          <w:i/>
          <w:sz w:val="22"/>
          <w:szCs w:val="22"/>
          <w:lang w:val="en-US"/>
        </w:rPr>
        <w:t xml:space="preserve">p </w:t>
      </w:r>
      <w:r w:rsidR="0068540F" w:rsidRPr="00231087">
        <w:rPr>
          <w:rFonts w:ascii="Times New Roman" w:eastAsia="Times New Roman" w:hAnsi="Times New Roman" w:cs="Times New Roman"/>
          <w:sz w:val="22"/>
          <w:szCs w:val="22"/>
          <w:lang w:val="en-US"/>
        </w:rPr>
        <w:t>= .</w:t>
      </w:r>
      <w:r w:rsidR="005E0235" w:rsidRPr="00231087">
        <w:rPr>
          <w:rFonts w:ascii="Times New Roman" w:eastAsia="Times New Roman" w:hAnsi="Times New Roman" w:cs="Times New Roman"/>
          <w:sz w:val="22"/>
          <w:szCs w:val="22"/>
          <w:lang w:val="en-US"/>
        </w:rPr>
        <w:t>766</w:t>
      </w:r>
      <w:r w:rsidR="00AF39CC" w:rsidRPr="00231087">
        <w:rPr>
          <w:rFonts w:ascii="Times New Roman" w:eastAsia="Times New Roman" w:hAnsi="Times New Roman" w:cs="Times New Roman"/>
          <w:sz w:val="22"/>
          <w:szCs w:val="22"/>
          <w:lang w:val="en-US"/>
        </w:rPr>
        <w:t xml:space="preserve">. </w:t>
      </w:r>
      <w:r w:rsidR="004C2301" w:rsidRPr="00231087">
        <w:rPr>
          <w:rFonts w:ascii="Times New Roman" w:eastAsia="Times New Roman" w:hAnsi="Times New Roman" w:cs="Times New Roman"/>
          <w:sz w:val="22"/>
          <w:szCs w:val="22"/>
          <w:lang w:val="en-US"/>
        </w:rPr>
        <w:t xml:space="preserve">Subsequent analysis </w:t>
      </w:r>
      <w:r w:rsidR="00551FE7" w:rsidRPr="00231087">
        <w:rPr>
          <w:rFonts w:ascii="Times New Roman" w:eastAsia="Times New Roman" w:hAnsi="Times New Roman" w:cs="Times New Roman"/>
          <w:sz w:val="22"/>
          <w:szCs w:val="22"/>
          <w:lang w:val="en-US"/>
        </w:rPr>
        <w:t>showed</w:t>
      </w:r>
      <w:r w:rsidR="004C2301" w:rsidRPr="00231087">
        <w:rPr>
          <w:rFonts w:ascii="Times New Roman" w:eastAsia="Times New Roman" w:hAnsi="Times New Roman" w:cs="Times New Roman"/>
          <w:sz w:val="22"/>
          <w:szCs w:val="22"/>
          <w:lang w:val="en-US"/>
        </w:rPr>
        <w:t xml:space="preserve"> that </w:t>
      </w:r>
      <w:r w:rsidR="00AD6FB2" w:rsidRPr="00231087">
        <w:rPr>
          <w:rFonts w:ascii="Times New Roman" w:eastAsia="Times New Roman" w:hAnsi="Times New Roman" w:cs="Times New Roman"/>
          <w:sz w:val="22"/>
          <w:szCs w:val="22"/>
          <w:lang w:val="en-US"/>
        </w:rPr>
        <w:t xml:space="preserve">for employees with </w:t>
      </w:r>
      <w:r w:rsidR="00DC51BD" w:rsidRPr="00231087">
        <w:rPr>
          <w:rFonts w:ascii="Times New Roman" w:eastAsia="Times New Roman" w:hAnsi="Times New Roman" w:cs="Times New Roman"/>
          <w:sz w:val="22"/>
          <w:szCs w:val="22"/>
          <w:lang w:val="en-US"/>
        </w:rPr>
        <w:t xml:space="preserve">greater </w:t>
      </w:r>
      <w:r w:rsidR="000219B7" w:rsidRPr="00231087">
        <w:rPr>
          <w:rFonts w:ascii="Times New Roman" w:eastAsia="Times New Roman" w:hAnsi="Times New Roman" w:cs="Times New Roman"/>
          <w:sz w:val="22"/>
          <w:szCs w:val="22"/>
          <w:lang w:val="en-US"/>
        </w:rPr>
        <w:t>work-family</w:t>
      </w:r>
      <w:r w:rsidR="00AD6FB2" w:rsidRPr="00231087">
        <w:rPr>
          <w:rFonts w:ascii="Times New Roman" w:eastAsia="Times New Roman" w:hAnsi="Times New Roman" w:cs="Times New Roman"/>
          <w:sz w:val="22"/>
          <w:szCs w:val="22"/>
          <w:lang w:val="en-US"/>
        </w:rPr>
        <w:t xml:space="preserve"> conflict, </w:t>
      </w:r>
      <w:r w:rsidR="004C2301" w:rsidRPr="00231087">
        <w:rPr>
          <w:rFonts w:ascii="Times New Roman" w:eastAsia="Times New Roman" w:hAnsi="Times New Roman" w:cs="Times New Roman"/>
          <w:sz w:val="22"/>
          <w:szCs w:val="22"/>
          <w:lang w:val="en-US"/>
        </w:rPr>
        <w:t xml:space="preserve">the </w:t>
      </w:r>
      <w:r w:rsidR="004C2301" w:rsidRPr="00231087">
        <w:rPr>
          <w:rFonts w:ascii="Times New Roman" w:hAnsi="Times New Roman" w:cs="Times New Roman"/>
          <w:sz w:val="22"/>
          <w:szCs w:val="22"/>
          <w:shd w:val="clear" w:color="auto" w:fill="FFFFFF"/>
          <w:lang w:val="en-US"/>
        </w:rPr>
        <w:t>indirect path from commuting time to turnover intention through job satisfaction</w:t>
      </w:r>
      <w:r w:rsidR="006F0C19" w:rsidRPr="00231087">
        <w:rPr>
          <w:rFonts w:ascii="Times New Roman" w:hAnsi="Times New Roman" w:cs="Times New Roman"/>
          <w:sz w:val="22"/>
          <w:szCs w:val="22"/>
          <w:shd w:val="clear" w:color="auto" w:fill="FFFFFF"/>
          <w:lang w:val="en-US"/>
        </w:rPr>
        <w:t xml:space="preserve"> (with 10,000 bootstrapped iterations</w:t>
      </w:r>
      <w:r w:rsidR="003B7C67" w:rsidRPr="00231087">
        <w:rPr>
          <w:rFonts w:ascii="Times New Roman" w:hAnsi="Times New Roman" w:cs="Times New Roman"/>
          <w:sz w:val="22"/>
          <w:szCs w:val="22"/>
          <w:shd w:val="clear" w:color="auto" w:fill="FFFFFF"/>
          <w:lang w:val="en-US"/>
        </w:rPr>
        <w:t>)</w:t>
      </w:r>
      <w:r w:rsidR="004C2301" w:rsidRPr="00231087">
        <w:rPr>
          <w:rFonts w:ascii="Times New Roman" w:hAnsi="Times New Roman" w:cs="Times New Roman"/>
          <w:sz w:val="22"/>
          <w:szCs w:val="22"/>
          <w:shd w:val="clear" w:color="auto" w:fill="FFFFFF"/>
          <w:lang w:val="en-US"/>
        </w:rPr>
        <w:t xml:space="preserve"> was statistically significant </w:t>
      </w:r>
      <w:r w:rsidR="00212DA8" w:rsidRPr="00231087">
        <w:rPr>
          <w:rFonts w:ascii="Times New Roman" w:hAnsi="Times New Roman" w:cs="Times New Roman"/>
          <w:sz w:val="22"/>
          <w:szCs w:val="22"/>
          <w:shd w:val="clear" w:color="auto" w:fill="FFFFFF"/>
          <w:lang w:val="en-US"/>
        </w:rPr>
        <w:t xml:space="preserve">when they engaged in </w:t>
      </w:r>
      <w:r w:rsidR="00C159CB" w:rsidRPr="00231087">
        <w:rPr>
          <w:rFonts w:ascii="Times New Roman" w:hAnsi="Times New Roman" w:cs="Times New Roman"/>
          <w:sz w:val="22"/>
          <w:szCs w:val="22"/>
          <w:shd w:val="clear" w:color="auto" w:fill="FFFFFF"/>
          <w:lang w:val="en-US"/>
        </w:rPr>
        <w:t>low</w:t>
      </w:r>
      <w:r w:rsidR="00666720" w:rsidRPr="00231087">
        <w:rPr>
          <w:rFonts w:ascii="Times New Roman" w:hAnsi="Times New Roman" w:cs="Times New Roman"/>
          <w:sz w:val="22"/>
          <w:szCs w:val="22"/>
          <w:shd w:val="clear" w:color="auto" w:fill="FFFFFF"/>
          <w:lang w:val="en-US"/>
        </w:rPr>
        <w:t xml:space="preserve"> </w:t>
      </w:r>
      <w:r w:rsidR="00466CC9" w:rsidRPr="00231087">
        <w:rPr>
          <w:rFonts w:ascii="Times New Roman" w:hAnsi="Times New Roman" w:cs="Times New Roman"/>
          <w:sz w:val="22"/>
          <w:szCs w:val="22"/>
          <w:shd w:val="clear" w:color="auto" w:fill="FFFFFF"/>
          <w:lang w:val="en-US"/>
        </w:rPr>
        <w:t xml:space="preserve">levels of </w:t>
      </w:r>
      <w:r w:rsidR="00666720" w:rsidRPr="00231087">
        <w:rPr>
          <w:rFonts w:ascii="Times New Roman" w:hAnsi="Times New Roman" w:cs="Times New Roman"/>
          <w:sz w:val="22"/>
          <w:szCs w:val="22"/>
          <w:shd w:val="clear" w:color="auto" w:fill="FFFFFF"/>
          <w:lang w:val="en-US"/>
        </w:rPr>
        <w:t>role-clarifying prospection</w:t>
      </w:r>
      <w:r w:rsidR="004C2301" w:rsidRPr="00231087">
        <w:rPr>
          <w:rFonts w:ascii="Times New Roman" w:hAnsi="Times New Roman" w:cs="Times New Roman"/>
          <w:sz w:val="22"/>
          <w:szCs w:val="22"/>
          <w:shd w:val="clear" w:color="auto" w:fill="FFFFFF"/>
          <w:lang w:val="en-US"/>
        </w:rPr>
        <w:t xml:space="preserve"> ([</w:t>
      </w:r>
      <w:r w:rsidR="00873093" w:rsidRPr="00231087">
        <w:rPr>
          <w:rFonts w:ascii="Times New Roman" w:hAnsi="Times New Roman" w:cs="Times New Roman"/>
          <w:sz w:val="22"/>
          <w:szCs w:val="22"/>
          <w:shd w:val="clear" w:color="auto" w:fill="FFFFFF"/>
          <w:lang w:val="en-US"/>
        </w:rPr>
        <w:t>-.0089</w:t>
      </w:r>
      <w:r w:rsidR="004C2301" w:rsidRPr="00231087">
        <w:rPr>
          <w:rFonts w:ascii="Times New Roman" w:hAnsi="Times New Roman" w:cs="Times New Roman"/>
          <w:sz w:val="22"/>
          <w:szCs w:val="22"/>
          <w:shd w:val="clear" w:color="auto" w:fill="FFFFFF"/>
          <w:lang w:val="en-US"/>
        </w:rPr>
        <w:t xml:space="preserve">; </w:t>
      </w:r>
      <w:r w:rsidR="00873093" w:rsidRPr="00231087">
        <w:rPr>
          <w:rFonts w:ascii="Times New Roman" w:hAnsi="Times New Roman" w:cs="Times New Roman"/>
          <w:sz w:val="22"/>
          <w:szCs w:val="22"/>
          <w:shd w:val="clear" w:color="auto" w:fill="FFFFFF"/>
          <w:lang w:val="en-US"/>
        </w:rPr>
        <w:t>-.0023</w:t>
      </w:r>
      <w:r w:rsidR="004C2301" w:rsidRPr="00231087">
        <w:rPr>
          <w:rFonts w:ascii="Times New Roman" w:hAnsi="Times New Roman" w:cs="Times New Roman"/>
          <w:sz w:val="22"/>
          <w:szCs w:val="22"/>
          <w:shd w:val="clear" w:color="auto" w:fill="FFFFFF"/>
          <w:lang w:val="en-US"/>
        </w:rPr>
        <w:t>])</w:t>
      </w:r>
      <w:r w:rsidR="00211BA3" w:rsidRPr="00231087">
        <w:rPr>
          <w:rFonts w:ascii="Times New Roman" w:hAnsi="Times New Roman" w:cs="Times New Roman"/>
          <w:sz w:val="22"/>
          <w:szCs w:val="22"/>
          <w:shd w:val="clear" w:color="auto" w:fill="FFFFFF"/>
          <w:lang w:val="en-US"/>
        </w:rPr>
        <w:t>, and</w:t>
      </w:r>
      <w:r w:rsidR="004C2301" w:rsidRPr="00231087">
        <w:rPr>
          <w:rFonts w:ascii="Times New Roman" w:hAnsi="Times New Roman" w:cs="Times New Roman"/>
          <w:sz w:val="22"/>
          <w:szCs w:val="22"/>
          <w:shd w:val="clear" w:color="auto" w:fill="FFFFFF"/>
          <w:lang w:val="en-US"/>
        </w:rPr>
        <w:t xml:space="preserve"> not </w:t>
      </w:r>
      <w:r w:rsidR="00666720" w:rsidRPr="00231087">
        <w:rPr>
          <w:rFonts w:ascii="Times New Roman" w:hAnsi="Times New Roman" w:cs="Times New Roman"/>
          <w:sz w:val="22"/>
          <w:szCs w:val="22"/>
          <w:shd w:val="clear" w:color="auto" w:fill="FFFFFF"/>
          <w:lang w:val="en-US"/>
        </w:rPr>
        <w:t xml:space="preserve">when they engaged in </w:t>
      </w:r>
      <w:r w:rsidR="00C159CB" w:rsidRPr="00231087">
        <w:rPr>
          <w:rFonts w:ascii="Times New Roman" w:hAnsi="Times New Roman" w:cs="Times New Roman"/>
          <w:sz w:val="22"/>
          <w:szCs w:val="22"/>
          <w:shd w:val="clear" w:color="auto" w:fill="FFFFFF"/>
          <w:lang w:val="en-US"/>
        </w:rPr>
        <w:t xml:space="preserve">high </w:t>
      </w:r>
      <w:r w:rsidR="00466CC9" w:rsidRPr="00231087">
        <w:rPr>
          <w:rFonts w:ascii="Times New Roman" w:hAnsi="Times New Roman" w:cs="Times New Roman"/>
          <w:sz w:val="22"/>
          <w:szCs w:val="22"/>
          <w:shd w:val="clear" w:color="auto" w:fill="FFFFFF"/>
          <w:lang w:val="en-US"/>
        </w:rPr>
        <w:t xml:space="preserve">levels of </w:t>
      </w:r>
      <w:r w:rsidR="00666720" w:rsidRPr="00231087">
        <w:rPr>
          <w:rFonts w:ascii="Times New Roman" w:hAnsi="Times New Roman" w:cs="Times New Roman"/>
          <w:sz w:val="22"/>
          <w:szCs w:val="22"/>
          <w:shd w:val="clear" w:color="auto" w:fill="FFFFFF"/>
          <w:lang w:val="en-US"/>
        </w:rPr>
        <w:t xml:space="preserve">role-clarifying prospection </w:t>
      </w:r>
      <w:r w:rsidR="004C2301" w:rsidRPr="00231087">
        <w:rPr>
          <w:rFonts w:ascii="Times New Roman" w:hAnsi="Times New Roman" w:cs="Times New Roman"/>
          <w:sz w:val="22"/>
          <w:szCs w:val="22"/>
          <w:shd w:val="clear" w:color="auto" w:fill="FFFFFF"/>
          <w:lang w:val="en-US"/>
        </w:rPr>
        <w:t>([-.</w:t>
      </w:r>
      <w:r w:rsidR="00226D80" w:rsidRPr="00231087">
        <w:rPr>
          <w:rFonts w:ascii="Times New Roman" w:hAnsi="Times New Roman" w:cs="Times New Roman"/>
          <w:sz w:val="22"/>
          <w:szCs w:val="22"/>
          <w:shd w:val="clear" w:color="auto" w:fill="FFFFFF"/>
          <w:lang w:val="en-US"/>
        </w:rPr>
        <w:t>0037</w:t>
      </w:r>
      <w:r w:rsidR="004C2301" w:rsidRPr="00231087">
        <w:rPr>
          <w:rFonts w:ascii="Times New Roman" w:hAnsi="Times New Roman" w:cs="Times New Roman"/>
          <w:sz w:val="22"/>
          <w:szCs w:val="22"/>
          <w:shd w:val="clear" w:color="auto" w:fill="FFFFFF"/>
          <w:lang w:val="en-US"/>
        </w:rPr>
        <w:t>; .</w:t>
      </w:r>
      <w:r w:rsidR="00226D80" w:rsidRPr="00231087">
        <w:rPr>
          <w:rFonts w:ascii="Times New Roman" w:hAnsi="Times New Roman" w:cs="Times New Roman"/>
          <w:sz w:val="22"/>
          <w:szCs w:val="22"/>
          <w:shd w:val="clear" w:color="auto" w:fill="FFFFFF"/>
          <w:lang w:val="en-US"/>
        </w:rPr>
        <w:t>0045</w:t>
      </w:r>
      <w:r w:rsidR="004C2301" w:rsidRPr="00231087">
        <w:rPr>
          <w:rFonts w:ascii="Times New Roman" w:hAnsi="Times New Roman" w:cs="Times New Roman"/>
          <w:sz w:val="22"/>
          <w:szCs w:val="22"/>
          <w:shd w:val="clear" w:color="auto" w:fill="FFFFFF"/>
          <w:lang w:val="en-US"/>
        </w:rPr>
        <w:t>]).</w:t>
      </w:r>
      <w:r w:rsidR="00666720" w:rsidRPr="00231087">
        <w:rPr>
          <w:rFonts w:ascii="Times New Roman" w:hAnsi="Times New Roman" w:cs="Times New Roman"/>
          <w:sz w:val="22"/>
          <w:szCs w:val="22"/>
          <w:shd w:val="clear" w:color="auto" w:fill="FFFFFF"/>
          <w:lang w:val="en-US"/>
        </w:rPr>
        <w:t xml:space="preserve"> </w:t>
      </w:r>
      <w:r w:rsidR="00AF39CC" w:rsidRPr="00231087">
        <w:rPr>
          <w:rFonts w:ascii="Times New Roman" w:eastAsia="Times New Roman" w:hAnsi="Times New Roman" w:cs="Times New Roman"/>
          <w:sz w:val="22"/>
          <w:szCs w:val="22"/>
          <w:lang w:val="en-US"/>
        </w:rPr>
        <w:t xml:space="preserve">Thus, engaging in </w:t>
      </w:r>
      <w:r w:rsidR="00AE6911" w:rsidRPr="00231087">
        <w:rPr>
          <w:rFonts w:ascii="Times New Roman" w:eastAsia="Times New Roman" w:hAnsi="Times New Roman" w:cs="Times New Roman"/>
          <w:sz w:val="22"/>
          <w:szCs w:val="22"/>
          <w:lang w:val="en-US"/>
        </w:rPr>
        <w:t>role-clarifying prospection</w:t>
      </w:r>
      <w:r w:rsidR="00AF39CC" w:rsidRPr="00231087">
        <w:rPr>
          <w:rFonts w:ascii="Times New Roman" w:eastAsia="Times New Roman" w:hAnsi="Times New Roman" w:cs="Times New Roman"/>
          <w:sz w:val="22"/>
          <w:szCs w:val="22"/>
          <w:lang w:val="en-US"/>
        </w:rPr>
        <w:t xml:space="preserve"> was especially effective in offsetting the negative effects of longer commutes for participants with higher levels of work-family conflict</w:t>
      </w:r>
      <w:r w:rsidR="00E0265F" w:rsidRPr="00231087">
        <w:rPr>
          <w:rFonts w:ascii="Times New Roman" w:eastAsia="Times New Roman" w:hAnsi="Times New Roman" w:cs="Times New Roman"/>
          <w:sz w:val="22"/>
          <w:szCs w:val="22"/>
          <w:lang w:val="en-US"/>
        </w:rPr>
        <w:t>, providing support for Hypothesis 5</w:t>
      </w:r>
      <w:r w:rsidR="00AF39CC" w:rsidRPr="00231087">
        <w:rPr>
          <w:rFonts w:ascii="Times New Roman" w:eastAsia="Times New Roman" w:hAnsi="Times New Roman" w:cs="Times New Roman"/>
          <w:sz w:val="22"/>
          <w:szCs w:val="22"/>
          <w:lang w:val="en-US"/>
        </w:rPr>
        <w:t>.</w:t>
      </w:r>
    </w:p>
    <w:p w14:paraId="25A7E5F2" w14:textId="77777777" w:rsidR="00D6512F" w:rsidRPr="00231087" w:rsidRDefault="00334E22" w:rsidP="00EE02A5">
      <w:pPr>
        <w:pStyle w:val="Normal1"/>
        <w:widowControl w:val="0"/>
        <w:spacing w:line="480" w:lineRule="auto"/>
        <w:rPr>
          <w:rFonts w:ascii="Times New Roman" w:eastAsia="Times New Roman" w:hAnsi="Times New Roman" w:cs="Times New Roman"/>
          <w:sz w:val="22"/>
          <w:szCs w:val="22"/>
          <w:lang w:val="en-US"/>
        </w:rPr>
      </w:pPr>
      <w:r w:rsidRPr="00231087">
        <w:rPr>
          <w:rFonts w:ascii="Times New Roman" w:eastAsia="Times New Roman" w:hAnsi="Times New Roman" w:cs="Times New Roman"/>
          <w:b/>
          <w:sz w:val="22"/>
          <w:szCs w:val="22"/>
          <w:lang w:val="en-US"/>
        </w:rPr>
        <w:t>Summary</w:t>
      </w:r>
      <w:r w:rsidR="00B10CB3" w:rsidRPr="00231087">
        <w:rPr>
          <w:rFonts w:ascii="Times New Roman" w:eastAsia="Times New Roman" w:hAnsi="Times New Roman" w:cs="Times New Roman"/>
          <w:b/>
          <w:sz w:val="22"/>
          <w:szCs w:val="22"/>
          <w:lang w:val="en-US"/>
        </w:rPr>
        <w:t xml:space="preserve"> </w:t>
      </w:r>
      <w:r w:rsidR="00515AB3" w:rsidRPr="00231087">
        <w:rPr>
          <w:rFonts w:ascii="Times New Roman" w:eastAsia="Times New Roman" w:hAnsi="Times New Roman" w:cs="Times New Roman"/>
          <w:b/>
          <w:sz w:val="22"/>
          <w:szCs w:val="22"/>
          <w:lang w:val="en-US"/>
        </w:rPr>
        <w:t xml:space="preserve">and </w:t>
      </w:r>
      <w:r w:rsidR="00B10CB3" w:rsidRPr="00231087">
        <w:rPr>
          <w:rFonts w:ascii="Times New Roman" w:eastAsia="Times New Roman" w:hAnsi="Times New Roman" w:cs="Times New Roman"/>
          <w:b/>
          <w:sz w:val="22"/>
          <w:szCs w:val="22"/>
          <w:lang w:val="en-US"/>
        </w:rPr>
        <w:t>Discussion</w:t>
      </w:r>
    </w:p>
    <w:p w14:paraId="352D477C" w14:textId="5042B889" w:rsidR="00113BB8" w:rsidRPr="00231087" w:rsidRDefault="00C35A86" w:rsidP="00113BB8">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 Study 2, </w:t>
      </w:r>
      <w:r w:rsidR="006D5D24" w:rsidRPr="00231087">
        <w:rPr>
          <w:rFonts w:ascii="Times New Roman" w:eastAsia="Times New Roman" w:hAnsi="Times New Roman" w:cs="Times New Roman"/>
          <w:sz w:val="22"/>
          <w:szCs w:val="22"/>
          <w:lang w:val="en-US"/>
        </w:rPr>
        <w:t xml:space="preserve">we aimed to </w:t>
      </w:r>
      <w:r w:rsidR="0008777C" w:rsidRPr="00231087">
        <w:rPr>
          <w:rFonts w:ascii="Times New Roman" w:eastAsia="Times New Roman" w:hAnsi="Times New Roman" w:cs="Times New Roman"/>
          <w:sz w:val="22"/>
          <w:szCs w:val="22"/>
          <w:lang w:val="en-US"/>
        </w:rPr>
        <w:t xml:space="preserve">provide further empirical evidence for the boundary work prompted </w:t>
      </w:r>
      <w:r w:rsidR="006D0DA7" w:rsidRPr="00231087">
        <w:rPr>
          <w:rFonts w:ascii="Times New Roman" w:eastAsia="Times New Roman" w:hAnsi="Times New Roman" w:cs="Times New Roman"/>
          <w:sz w:val="22"/>
          <w:szCs w:val="22"/>
          <w:lang w:val="en-US"/>
        </w:rPr>
        <w:t>by</w:t>
      </w:r>
      <w:r w:rsidR="0008777C" w:rsidRPr="00231087">
        <w:rPr>
          <w:rFonts w:ascii="Times New Roman" w:eastAsia="Times New Roman" w:hAnsi="Times New Roman" w:cs="Times New Roman"/>
          <w:sz w:val="22"/>
          <w:szCs w:val="22"/>
          <w:lang w:val="en-US"/>
        </w:rPr>
        <w:t xml:space="preserve"> the commute to work. </w:t>
      </w:r>
      <w:r w:rsidR="00B767B7">
        <w:rPr>
          <w:rFonts w:ascii="Times New Roman" w:eastAsia="Times New Roman" w:hAnsi="Times New Roman" w:cs="Times New Roman"/>
          <w:sz w:val="22"/>
          <w:szCs w:val="22"/>
          <w:lang w:val="en-US"/>
        </w:rPr>
        <w:t>R</w:t>
      </w:r>
      <w:r w:rsidR="00A12A8A" w:rsidRPr="00231087">
        <w:rPr>
          <w:rFonts w:ascii="Times New Roman" w:eastAsia="Times New Roman" w:hAnsi="Times New Roman" w:cs="Times New Roman"/>
          <w:sz w:val="22"/>
          <w:szCs w:val="22"/>
          <w:lang w:val="en-US"/>
        </w:rPr>
        <w:t>eplicating the result</w:t>
      </w:r>
      <w:r w:rsidR="006D0DA7" w:rsidRPr="00231087">
        <w:rPr>
          <w:rFonts w:ascii="Times New Roman" w:eastAsia="Times New Roman" w:hAnsi="Times New Roman" w:cs="Times New Roman"/>
          <w:sz w:val="22"/>
          <w:szCs w:val="22"/>
          <w:lang w:val="en-US"/>
        </w:rPr>
        <w:t>s</w:t>
      </w:r>
      <w:r w:rsidR="00A12A8A" w:rsidRPr="00231087">
        <w:rPr>
          <w:rFonts w:ascii="Times New Roman" w:eastAsia="Times New Roman" w:hAnsi="Times New Roman" w:cs="Times New Roman"/>
          <w:sz w:val="22"/>
          <w:szCs w:val="22"/>
          <w:lang w:val="en-US"/>
        </w:rPr>
        <w:t xml:space="preserve"> from Study 1, we found that the relationship between lengthy commutes and job satisfaction is moderated by levels of trait self-control, such that higher levels of trait self-control attenuate the negative effect of lengthy commutes (Hypothesis </w:t>
      </w:r>
      <w:r w:rsidR="00B767B7">
        <w:rPr>
          <w:rFonts w:ascii="Times New Roman" w:eastAsia="Times New Roman" w:hAnsi="Times New Roman" w:cs="Times New Roman"/>
          <w:sz w:val="22"/>
          <w:szCs w:val="22"/>
          <w:lang w:val="en-US"/>
        </w:rPr>
        <w:t>1</w:t>
      </w:r>
      <w:r w:rsidR="00A12A8A" w:rsidRPr="00231087">
        <w:rPr>
          <w:rFonts w:ascii="Times New Roman" w:eastAsia="Times New Roman" w:hAnsi="Times New Roman" w:cs="Times New Roman"/>
          <w:sz w:val="22"/>
          <w:szCs w:val="22"/>
          <w:lang w:val="en-US"/>
        </w:rPr>
        <w:t xml:space="preserve">). </w:t>
      </w:r>
      <w:r w:rsidR="007D0735">
        <w:rPr>
          <w:rFonts w:ascii="Times New Roman" w:eastAsia="Times New Roman" w:hAnsi="Times New Roman" w:cs="Times New Roman"/>
          <w:sz w:val="22"/>
          <w:szCs w:val="22"/>
          <w:lang w:val="en-US"/>
        </w:rPr>
        <w:t>Second</w:t>
      </w:r>
      <w:r w:rsidR="00A12A8A" w:rsidRPr="00231087">
        <w:rPr>
          <w:rFonts w:ascii="Times New Roman" w:eastAsia="Times New Roman" w:hAnsi="Times New Roman" w:cs="Times New Roman"/>
          <w:sz w:val="22"/>
          <w:szCs w:val="22"/>
          <w:lang w:val="en-US"/>
        </w:rPr>
        <w:t>,</w:t>
      </w:r>
      <w:r w:rsidR="003F1841" w:rsidRPr="00231087">
        <w:rPr>
          <w:rFonts w:ascii="Times New Roman" w:eastAsia="Times New Roman" w:hAnsi="Times New Roman" w:cs="Times New Roman"/>
          <w:sz w:val="22"/>
          <w:szCs w:val="22"/>
          <w:lang w:val="en-US"/>
        </w:rPr>
        <w:t xml:space="preserve"> </w:t>
      </w:r>
      <w:r w:rsidR="00681DAC" w:rsidRPr="00231087">
        <w:rPr>
          <w:rFonts w:ascii="Times New Roman" w:eastAsia="Times New Roman" w:hAnsi="Times New Roman" w:cs="Times New Roman"/>
          <w:sz w:val="22"/>
          <w:szCs w:val="22"/>
          <w:lang w:val="en-US"/>
        </w:rPr>
        <w:t xml:space="preserve">we found that the aversive effects of lengthy commutes </w:t>
      </w:r>
      <w:r w:rsidR="001F5316" w:rsidRPr="00231087">
        <w:rPr>
          <w:rFonts w:ascii="Times New Roman" w:eastAsia="Times New Roman" w:hAnsi="Times New Roman" w:cs="Times New Roman"/>
          <w:sz w:val="22"/>
          <w:szCs w:val="22"/>
          <w:lang w:val="en-US"/>
        </w:rPr>
        <w:t xml:space="preserve">are </w:t>
      </w:r>
      <w:r w:rsidR="00681DAC" w:rsidRPr="00231087">
        <w:rPr>
          <w:rFonts w:ascii="Times New Roman" w:eastAsia="Times New Roman" w:hAnsi="Times New Roman" w:cs="Times New Roman"/>
          <w:sz w:val="22"/>
          <w:szCs w:val="22"/>
          <w:lang w:val="en-US"/>
        </w:rPr>
        <w:t xml:space="preserve">stronger for employees with </w:t>
      </w:r>
      <w:r w:rsidR="00DC51BD" w:rsidRPr="00231087">
        <w:rPr>
          <w:rFonts w:ascii="Times New Roman" w:eastAsia="Times New Roman" w:hAnsi="Times New Roman" w:cs="Times New Roman"/>
          <w:sz w:val="22"/>
          <w:szCs w:val="22"/>
          <w:lang w:val="en-US"/>
        </w:rPr>
        <w:t xml:space="preserve">greater </w:t>
      </w:r>
      <w:r w:rsidR="000219B7" w:rsidRPr="00231087">
        <w:rPr>
          <w:rFonts w:ascii="Times New Roman" w:eastAsia="Times New Roman" w:hAnsi="Times New Roman" w:cs="Times New Roman"/>
          <w:sz w:val="22"/>
          <w:szCs w:val="22"/>
          <w:lang w:val="en-US"/>
        </w:rPr>
        <w:t>work-family</w:t>
      </w:r>
      <w:r w:rsidR="00681DAC" w:rsidRPr="00231087">
        <w:rPr>
          <w:rFonts w:ascii="Times New Roman" w:eastAsia="Times New Roman" w:hAnsi="Times New Roman" w:cs="Times New Roman"/>
          <w:sz w:val="22"/>
          <w:szCs w:val="22"/>
          <w:lang w:val="en-US"/>
        </w:rPr>
        <w:t xml:space="preserve"> </w:t>
      </w:r>
      <w:r w:rsidR="00681DAC" w:rsidRPr="00231087">
        <w:rPr>
          <w:rFonts w:ascii="Times New Roman" w:eastAsia="Times New Roman" w:hAnsi="Times New Roman" w:cs="Times New Roman"/>
          <w:sz w:val="22"/>
          <w:szCs w:val="22"/>
          <w:lang w:val="en-US"/>
        </w:rPr>
        <w:lastRenderedPageBreak/>
        <w:t xml:space="preserve">conflict (Hypothesis </w:t>
      </w:r>
      <w:r w:rsidR="00B767B7">
        <w:rPr>
          <w:rFonts w:ascii="Times New Roman" w:eastAsia="Times New Roman" w:hAnsi="Times New Roman" w:cs="Times New Roman"/>
          <w:sz w:val="22"/>
          <w:szCs w:val="22"/>
          <w:lang w:val="en-US"/>
        </w:rPr>
        <w:t>2</w:t>
      </w:r>
      <w:r w:rsidR="00681DAC" w:rsidRPr="00231087">
        <w:rPr>
          <w:rFonts w:ascii="Times New Roman" w:eastAsia="Times New Roman" w:hAnsi="Times New Roman" w:cs="Times New Roman"/>
          <w:sz w:val="22"/>
          <w:szCs w:val="22"/>
          <w:lang w:val="en-US"/>
        </w:rPr>
        <w:t>)</w:t>
      </w:r>
      <w:r w:rsidR="00A12A8A" w:rsidRPr="00231087">
        <w:rPr>
          <w:rFonts w:ascii="Times New Roman" w:eastAsia="Times New Roman" w:hAnsi="Times New Roman" w:cs="Times New Roman"/>
          <w:sz w:val="22"/>
          <w:szCs w:val="22"/>
          <w:lang w:val="en-US"/>
        </w:rPr>
        <w:t>.</w:t>
      </w:r>
      <w:r w:rsidR="00B767B7" w:rsidRPr="00B767B7">
        <w:rPr>
          <w:rFonts w:ascii="Times New Roman" w:eastAsia="Times New Roman" w:hAnsi="Times New Roman" w:cs="Times New Roman"/>
          <w:sz w:val="22"/>
          <w:szCs w:val="22"/>
          <w:lang w:val="en-US"/>
        </w:rPr>
        <w:t xml:space="preserve"> </w:t>
      </w:r>
      <w:r w:rsidR="00B767B7" w:rsidRPr="00231087">
        <w:rPr>
          <w:rFonts w:ascii="Times New Roman" w:eastAsia="Times New Roman" w:hAnsi="Times New Roman" w:cs="Times New Roman"/>
          <w:sz w:val="22"/>
          <w:szCs w:val="22"/>
          <w:lang w:val="en-US"/>
        </w:rPr>
        <w:t>In line with our theory, we</w:t>
      </w:r>
      <w:r w:rsidR="00BF54D7">
        <w:rPr>
          <w:rFonts w:ascii="Times New Roman" w:eastAsia="Times New Roman" w:hAnsi="Times New Roman" w:cs="Times New Roman"/>
          <w:sz w:val="22"/>
          <w:szCs w:val="22"/>
          <w:lang w:val="en-US"/>
        </w:rPr>
        <w:t xml:space="preserve"> further</w:t>
      </w:r>
      <w:r w:rsidR="00B767B7" w:rsidRPr="00231087">
        <w:rPr>
          <w:rFonts w:ascii="Times New Roman" w:eastAsia="Times New Roman" w:hAnsi="Times New Roman" w:cs="Times New Roman"/>
          <w:sz w:val="22"/>
          <w:szCs w:val="22"/>
          <w:lang w:val="en-US"/>
        </w:rPr>
        <w:t xml:space="preserve"> found that lengthy commutes are less aversive for employees who engage in role-clarifying prospection (Hypothesis </w:t>
      </w:r>
      <w:r w:rsidR="00B767B7">
        <w:rPr>
          <w:rFonts w:ascii="Times New Roman" w:eastAsia="Times New Roman" w:hAnsi="Times New Roman" w:cs="Times New Roman"/>
          <w:sz w:val="22"/>
          <w:szCs w:val="22"/>
          <w:lang w:val="en-US"/>
        </w:rPr>
        <w:t>3</w:t>
      </w:r>
      <w:r w:rsidR="00B767B7" w:rsidRPr="00231087">
        <w:rPr>
          <w:rFonts w:ascii="Times New Roman" w:eastAsia="Times New Roman" w:hAnsi="Times New Roman" w:cs="Times New Roman"/>
          <w:sz w:val="22"/>
          <w:szCs w:val="22"/>
          <w:lang w:val="en-US"/>
        </w:rPr>
        <w:t xml:space="preserve">). </w:t>
      </w:r>
      <w:r w:rsidR="00A12A8A" w:rsidRPr="00231087">
        <w:rPr>
          <w:rFonts w:ascii="Times New Roman" w:eastAsia="Times New Roman" w:hAnsi="Times New Roman" w:cs="Times New Roman"/>
          <w:sz w:val="22"/>
          <w:szCs w:val="22"/>
          <w:lang w:val="en-US"/>
        </w:rPr>
        <w:t>Finally, and a</w:t>
      </w:r>
      <w:r w:rsidR="00334E22" w:rsidRPr="00231087">
        <w:rPr>
          <w:rFonts w:ascii="Times New Roman" w:eastAsia="Times New Roman" w:hAnsi="Times New Roman" w:cs="Times New Roman"/>
          <w:sz w:val="22"/>
          <w:szCs w:val="22"/>
          <w:lang w:val="en-US"/>
        </w:rPr>
        <w:t>s expected,</w:t>
      </w:r>
      <w:r w:rsidR="00A568B0" w:rsidRPr="00231087">
        <w:rPr>
          <w:rFonts w:ascii="Times New Roman" w:eastAsia="Times New Roman" w:hAnsi="Times New Roman" w:cs="Times New Roman"/>
          <w:sz w:val="22"/>
          <w:szCs w:val="22"/>
          <w:lang w:val="en-US"/>
        </w:rPr>
        <w:t xml:space="preserve"> employees with higher trait self-control engage in more role-clarifying prospection (Hypothesis 4)</w:t>
      </w:r>
      <w:r w:rsidR="00784DCF" w:rsidRPr="00231087">
        <w:rPr>
          <w:rFonts w:ascii="Times New Roman" w:eastAsia="Times New Roman" w:hAnsi="Times New Roman" w:cs="Times New Roman"/>
          <w:sz w:val="22"/>
          <w:szCs w:val="22"/>
          <w:lang w:val="en-US"/>
        </w:rPr>
        <w:t>,</w:t>
      </w:r>
      <w:r w:rsidR="00334E22" w:rsidRPr="00231087">
        <w:rPr>
          <w:rFonts w:ascii="Times New Roman" w:eastAsia="Times New Roman" w:hAnsi="Times New Roman" w:cs="Times New Roman"/>
          <w:sz w:val="22"/>
          <w:szCs w:val="22"/>
          <w:lang w:val="en-US"/>
        </w:rPr>
        <w:t xml:space="preserve"> and</w:t>
      </w:r>
      <w:r w:rsidR="00A568B0" w:rsidRPr="00231087">
        <w:rPr>
          <w:rFonts w:ascii="Times New Roman" w:eastAsia="Times New Roman" w:hAnsi="Times New Roman" w:cs="Times New Roman"/>
          <w:sz w:val="22"/>
          <w:szCs w:val="22"/>
          <w:lang w:val="en-US"/>
        </w:rPr>
        <w:t xml:space="preserve"> role-clarifying prospection </w:t>
      </w:r>
      <w:r w:rsidR="001F5316" w:rsidRPr="00231087">
        <w:rPr>
          <w:rFonts w:ascii="Times New Roman" w:eastAsia="Times New Roman" w:hAnsi="Times New Roman" w:cs="Times New Roman"/>
          <w:sz w:val="22"/>
          <w:szCs w:val="22"/>
          <w:lang w:val="en-US"/>
        </w:rPr>
        <w:t xml:space="preserve">has </w:t>
      </w:r>
      <w:r w:rsidR="00334E22" w:rsidRPr="00231087">
        <w:rPr>
          <w:rFonts w:ascii="Times New Roman" w:eastAsia="Times New Roman" w:hAnsi="Times New Roman" w:cs="Times New Roman"/>
          <w:sz w:val="22"/>
          <w:szCs w:val="22"/>
          <w:lang w:val="en-US"/>
        </w:rPr>
        <w:t xml:space="preserve">a stronger ameliorating effect </w:t>
      </w:r>
      <w:r w:rsidR="00A568B0" w:rsidRPr="00231087">
        <w:rPr>
          <w:rFonts w:ascii="Times New Roman" w:eastAsia="Times New Roman" w:hAnsi="Times New Roman" w:cs="Times New Roman"/>
          <w:sz w:val="22"/>
          <w:szCs w:val="22"/>
          <w:lang w:val="en-US"/>
        </w:rPr>
        <w:t xml:space="preserve">for </w:t>
      </w:r>
      <w:r w:rsidR="009D2A48" w:rsidRPr="00231087">
        <w:rPr>
          <w:rFonts w:ascii="Times New Roman" w:eastAsia="Times New Roman" w:hAnsi="Times New Roman" w:cs="Times New Roman"/>
          <w:sz w:val="22"/>
          <w:szCs w:val="22"/>
          <w:lang w:val="en-US"/>
        </w:rPr>
        <w:t xml:space="preserve">employees with </w:t>
      </w:r>
      <w:r w:rsidR="00DC51BD" w:rsidRPr="00231087">
        <w:rPr>
          <w:rFonts w:ascii="Times New Roman" w:eastAsia="Times New Roman" w:hAnsi="Times New Roman" w:cs="Times New Roman"/>
          <w:sz w:val="22"/>
          <w:szCs w:val="22"/>
          <w:lang w:val="en-US"/>
        </w:rPr>
        <w:t xml:space="preserve">greater </w:t>
      </w:r>
      <w:r w:rsidR="000219B7" w:rsidRPr="00231087">
        <w:rPr>
          <w:rFonts w:ascii="Times New Roman" w:eastAsia="Times New Roman" w:hAnsi="Times New Roman" w:cs="Times New Roman"/>
          <w:sz w:val="22"/>
          <w:szCs w:val="22"/>
          <w:lang w:val="en-US"/>
        </w:rPr>
        <w:t>work-family</w:t>
      </w:r>
      <w:r w:rsidR="009D2A48" w:rsidRPr="00231087">
        <w:rPr>
          <w:rFonts w:ascii="Times New Roman" w:eastAsia="Times New Roman" w:hAnsi="Times New Roman" w:cs="Times New Roman"/>
          <w:sz w:val="22"/>
          <w:szCs w:val="22"/>
          <w:lang w:val="en-US"/>
        </w:rPr>
        <w:t xml:space="preserve"> conflict</w:t>
      </w:r>
      <w:r w:rsidR="00A568B0" w:rsidRPr="00231087">
        <w:rPr>
          <w:rFonts w:ascii="Times New Roman" w:eastAsia="Times New Roman" w:hAnsi="Times New Roman" w:cs="Times New Roman"/>
          <w:sz w:val="22"/>
          <w:szCs w:val="22"/>
          <w:lang w:val="en-US"/>
        </w:rPr>
        <w:t xml:space="preserve"> (Hypothesis 5).</w:t>
      </w:r>
      <w:r w:rsidR="00113BB8">
        <w:rPr>
          <w:rFonts w:ascii="Times New Roman" w:eastAsia="Times New Roman" w:hAnsi="Times New Roman" w:cs="Times New Roman"/>
          <w:sz w:val="22"/>
          <w:szCs w:val="22"/>
          <w:lang w:val="en-US"/>
        </w:rPr>
        <w:t xml:space="preserve"> Potential concerns arising from common method variance—given that all data were collected at one time point—are somewhat alleviated as we tested interaction effects which reduce the potential influence of common method variance on our results </w:t>
      </w:r>
      <w:r w:rsidR="00113BB8">
        <w:rPr>
          <w:rFonts w:ascii="Times New Roman" w:eastAsia="Times New Roman" w:hAnsi="Times New Roman" w:cs="Times New Roman"/>
          <w:sz w:val="22"/>
          <w:szCs w:val="22"/>
          <w:lang w:val="en-US"/>
        </w:rPr>
        <w:fldChar w:fldCharType="begin" w:fldLock="1"/>
      </w:r>
      <w:r w:rsidR="005F371D">
        <w:rPr>
          <w:rFonts w:ascii="Times New Roman" w:eastAsia="Times New Roman" w:hAnsi="Times New Roman" w:cs="Times New Roman"/>
          <w:sz w:val="22"/>
          <w:szCs w:val="22"/>
          <w:lang w:val="en-US"/>
        </w:rPr>
        <w:instrText>ADDIN CSL_CITATION {"citationItems":[{"id":"ITEM-1","itemData":{"author":[{"dropping-particle":"","family":"Podsakoff","given":"Philip M.","non-dropping-particle":"","parse-names":false,"suffix":""},{"dropping-particle":"","family":"MacKenzie","given":"Scott B.","non-dropping-particle":"","parse-names":false,"suffix":""},{"dropping-particle":"","family":"Lee","given":"Jeong-Yeon","non-dropping-particle":"","parse-names":false,"suffix":""},{"dropping-particle":"","family":"Podsakoff","given":"Nathan P.","non-dropping-particle":"","parse-names":false,"suffix":""}],"container-title":"Journal of Applied Psychology","id":"ITEM-1","issue":"5","issued":{"date-parts":[["2003"]]},"page":"879-903","title":"Common method biases in behavioral research: A critical review of the literature and recommended remedies.","type":"article-journal","volume":"88"},"uris":["http://www.mendeley.com/documents/?uuid=4e4a4525-a77e-4fd7-b989-cd98705d5952"]}],"mendeley":{"formattedCitation":"(Podsakoff, MacKenzie, Lee, &amp; Podsakoff, 2003)","plainTextFormattedCitation":"(Podsakoff, MacKenzie, Lee, &amp; Podsakoff, 2003)","previouslyFormattedCitation":"(Podsakoff, MacKenzie, Lee, &amp; Podsakoff, 2003)"},"properties":{"noteIndex":0},"schema":"https://github.com/citation-style-language/schema/raw/master/csl-citation.json"}</w:instrText>
      </w:r>
      <w:r w:rsidR="00113BB8">
        <w:rPr>
          <w:rFonts w:ascii="Times New Roman" w:eastAsia="Times New Roman" w:hAnsi="Times New Roman" w:cs="Times New Roman"/>
          <w:sz w:val="22"/>
          <w:szCs w:val="22"/>
          <w:lang w:val="en-US"/>
        </w:rPr>
        <w:fldChar w:fldCharType="separate"/>
      </w:r>
      <w:r w:rsidR="00113BB8" w:rsidRPr="00113BB8">
        <w:rPr>
          <w:rFonts w:ascii="Times New Roman" w:eastAsia="Times New Roman" w:hAnsi="Times New Roman" w:cs="Times New Roman"/>
          <w:noProof/>
          <w:sz w:val="22"/>
          <w:szCs w:val="22"/>
          <w:lang w:val="en-US"/>
        </w:rPr>
        <w:t>(Podsakoff, MacKenzie, Lee, &amp; Podsakoff, 2003)</w:t>
      </w:r>
      <w:r w:rsidR="00113BB8">
        <w:rPr>
          <w:rFonts w:ascii="Times New Roman" w:eastAsia="Times New Roman" w:hAnsi="Times New Roman" w:cs="Times New Roman"/>
          <w:sz w:val="22"/>
          <w:szCs w:val="22"/>
          <w:lang w:val="en-US"/>
        </w:rPr>
        <w:fldChar w:fldCharType="end"/>
      </w:r>
      <w:r w:rsidR="00113BB8">
        <w:rPr>
          <w:rFonts w:ascii="Times New Roman" w:eastAsia="Times New Roman" w:hAnsi="Times New Roman" w:cs="Times New Roman"/>
          <w:sz w:val="22"/>
          <w:szCs w:val="22"/>
          <w:lang w:val="en-US"/>
        </w:rPr>
        <w:t>.</w:t>
      </w:r>
    </w:p>
    <w:p w14:paraId="251C4055" w14:textId="77777777" w:rsidR="00B10CB3" w:rsidRPr="00231087" w:rsidRDefault="00B10CB3" w:rsidP="00EE02A5">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While Stud</w:t>
      </w:r>
      <w:r w:rsidR="00B03D0B" w:rsidRPr="00231087">
        <w:rPr>
          <w:rFonts w:ascii="Times New Roman" w:eastAsia="Times New Roman" w:hAnsi="Times New Roman" w:cs="Times New Roman"/>
          <w:sz w:val="22"/>
          <w:szCs w:val="22"/>
          <w:lang w:val="en-US"/>
        </w:rPr>
        <w:t>ies</w:t>
      </w:r>
      <w:r w:rsidRPr="00231087">
        <w:rPr>
          <w:rFonts w:ascii="Times New Roman" w:eastAsia="Times New Roman" w:hAnsi="Times New Roman" w:cs="Times New Roman"/>
          <w:sz w:val="22"/>
          <w:szCs w:val="22"/>
          <w:lang w:val="en-US"/>
        </w:rPr>
        <w:t xml:space="preserve"> 1 and 2 provide support for our key hypotheses, one </w:t>
      </w:r>
      <w:r w:rsidR="00642A76" w:rsidRPr="00231087">
        <w:rPr>
          <w:rFonts w:ascii="Times New Roman" w:eastAsia="Times New Roman" w:hAnsi="Times New Roman" w:cs="Times New Roman"/>
          <w:sz w:val="22"/>
          <w:szCs w:val="22"/>
          <w:lang w:val="en-US"/>
        </w:rPr>
        <w:t>concern</w:t>
      </w:r>
      <w:r w:rsidRPr="00231087">
        <w:rPr>
          <w:rFonts w:ascii="Times New Roman" w:eastAsia="Times New Roman" w:hAnsi="Times New Roman" w:cs="Times New Roman"/>
          <w:sz w:val="22"/>
          <w:szCs w:val="22"/>
          <w:lang w:val="en-US"/>
        </w:rPr>
        <w:t xml:space="preserve"> pertaining to potential reverse causality remains. Both prior research and correlations in the current studies indicate that individuals with higher levels of trait self-control are also more likely to report higher job satisfaction (see also </w:t>
      </w:r>
      <w:r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{"citationItems":[{"id":"ITEM-1","itemData":{"DOI":"10.1177/1088868311418749","ISSN":"1532-7957","PMID":"21878607","abstract":"Given assertions of the theoretical, empirical, and practical importance of self-control, this meta-analytic study sought to review evidence concerning the relationship between dispositional self-control and behavior. The authors provide a brief overview over prominent theories of self-control, identifying implicit assumptions surrounding the effects of self-control that warrant empirical testing. They report the results of a meta-analysis of 102 studies (total N = 32,648) investigating the behavioral effects of self-control using the Self-Control Scale, the Barratt Impulsiveness Scale, and the Low Self-Control Scale. A small to medium positive effect of self-control on behavior was found for the three scales. Only the Self-Control Scale allowed for a fine-grained analysis of conceptual moderators of the self-control behavior relation. Specifically, self-control (measured by the Self-Control Scale) related similarly to the performance of desired behaviors and the inhibition of undesired behaviors, but its effects varied dramatically across life domains (e.g., achievement, adjustment). In addition, the associations between self-control and behavior were significantly stronger for automatic (as compared to controlled) behavior and for imagined (as compared to actual) behavior.","author":[{"dropping-particle":"","family":"Ridder","given":"Denise T D","non-dropping-particle":"de","parse-names":false,"suffix":""},{"dropping-particle":"","family":"Lensvelt-Mulders","given":"Gerty","non-dropping-particle":"","parse-names":false,"suffix":""},{"dropping-particle":"","family":"Finkenauer","given":"Catrin","non-dropping-particle":"","parse-names":false,"suffix":""},{"dropping-particle":"","family":"Stok","given":"F Marijn","non-dropping-particle":"","parse-names":false,"suffix":""},{"dropping-particle":"","family":"Baumeister","given":"Roy F","non-dropping-particle":"","parse-names":false,"suffix":""}],"container-title":"Personality and Social Psychology Review","id":"ITEM-1","issue":"1","issued":{"date-parts":[["2012","2","1"]]},"page":"76-99","title":"Taking stock of self-control: a meta-analysis of how trait self-control relates to a wide range of behaviors.","type":"article-journal","volume":"16"},"uris":["http://www.mendeley.com/documents/?uuid=7d445f8e-9f32-43aa-b9a7-5b520538d716"]}],"mendeley":{"formattedCitation":"(de Ridder et al., 2012)","manualFormatting":"de Ridder et al., 2012, for a more comprehensive review)","plainTextFormattedCitation":"(de Ridder et al., 2012)","previouslyFormattedCitation":"(de Ridder et al., 2012)"},"properties":{"noteIndex":0},"schema":"https://github.com/citation-style-language/schema/raw/master/csl-citation.json"}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de Ridder et al., 2012</w:t>
      </w:r>
      <w:r w:rsidR="00D96952" w:rsidRPr="00231087">
        <w:rPr>
          <w:rFonts w:ascii="Times New Roman" w:eastAsia="Times New Roman" w:hAnsi="Times New Roman" w:cs="Times New Roman"/>
          <w:noProof/>
          <w:sz w:val="22"/>
          <w:szCs w:val="22"/>
          <w:lang w:val="en-US"/>
        </w:rPr>
        <w:t>,</w:t>
      </w:r>
      <w:r w:rsidRPr="00231087">
        <w:rPr>
          <w:rFonts w:ascii="Times New Roman" w:eastAsia="Times New Roman" w:hAnsi="Times New Roman" w:cs="Times New Roman"/>
          <w:noProof/>
          <w:sz w:val="22"/>
          <w:szCs w:val="22"/>
          <w:lang w:val="en-US"/>
        </w:rPr>
        <w:t xml:space="preserve"> for a more comprehensive review)</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Because thinking about their work may also be more enjoyable for employees with higher trait self-control, they may spend more time during their commute to work engaging in role-clarifying prospection. We provided analyses controlling for performance (in Stud</w:t>
      </w:r>
      <w:r w:rsidR="000823B5" w:rsidRPr="00231087">
        <w:rPr>
          <w:rFonts w:ascii="Times New Roman" w:eastAsia="Times New Roman" w:hAnsi="Times New Roman" w:cs="Times New Roman"/>
          <w:sz w:val="22"/>
          <w:szCs w:val="22"/>
          <w:lang w:val="en-US"/>
        </w:rPr>
        <w:t>ies</w:t>
      </w:r>
      <w:r w:rsidRPr="00231087">
        <w:rPr>
          <w:rFonts w:ascii="Times New Roman" w:eastAsia="Times New Roman" w:hAnsi="Times New Roman" w:cs="Times New Roman"/>
          <w:sz w:val="22"/>
          <w:szCs w:val="22"/>
          <w:lang w:val="en-US"/>
        </w:rPr>
        <w:t xml:space="preserve"> 1 and 2) and hierarchy level (Study 1) to show that the moderating effect of trait self-control on the relationship between </w:t>
      </w:r>
      <w:r w:rsidR="00DC51BD" w:rsidRPr="00231087">
        <w:rPr>
          <w:rFonts w:ascii="Times New Roman" w:eastAsia="Times New Roman" w:hAnsi="Times New Roman" w:cs="Times New Roman"/>
          <w:sz w:val="22"/>
          <w:szCs w:val="22"/>
          <w:lang w:val="en-US"/>
        </w:rPr>
        <w:t>commuting time</w:t>
      </w:r>
      <w:r w:rsidRPr="00231087">
        <w:rPr>
          <w:rFonts w:ascii="Times New Roman" w:eastAsia="Times New Roman" w:hAnsi="Times New Roman" w:cs="Times New Roman"/>
          <w:sz w:val="22"/>
          <w:szCs w:val="22"/>
          <w:lang w:val="en-US"/>
        </w:rPr>
        <w:t xml:space="preserve"> and job satisfaction holds even when accounting for performance and rank. To explicitly address th</w:t>
      </w:r>
      <w:r w:rsidR="000823B5" w:rsidRPr="00231087">
        <w:rPr>
          <w:rFonts w:ascii="Times New Roman" w:eastAsia="Times New Roman" w:hAnsi="Times New Roman" w:cs="Times New Roman"/>
          <w:sz w:val="22"/>
          <w:szCs w:val="22"/>
          <w:lang w:val="en-US"/>
        </w:rPr>
        <w:t>e</w:t>
      </w:r>
      <w:r w:rsidRPr="00231087">
        <w:rPr>
          <w:rFonts w:ascii="Times New Roman" w:eastAsia="Times New Roman" w:hAnsi="Times New Roman" w:cs="Times New Roman"/>
          <w:sz w:val="22"/>
          <w:szCs w:val="22"/>
          <w:lang w:val="en-US"/>
        </w:rPr>
        <w:t xml:space="preserve"> issue of reverse causality, we designed Study 3</w:t>
      </w:r>
      <w:r w:rsidR="000823B5"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in which </w:t>
      </w:r>
      <w:r w:rsidR="00730FFC" w:rsidRPr="00231087">
        <w:rPr>
          <w:rFonts w:ascii="Times New Roman" w:eastAsia="Times New Roman" w:hAnsi="Times New Roman" w:cs="Times New Roman"/>
          <w:sz w:val="22"/>
          <w:szCs w:val="22"/>
          <w:lang w:val="en-US"/>
        </w:rPr>
        <w:t xml:space="preserve">individuals </w:t>
      </w:r>
      <w:r w:rsidRPr="00231087">
        <w:rPr>
          <w:rFonts w:ascii="Times New Roman" w:eastAsia="Times New Roman" w:hAnsi="Times New Roman" w:cs="Times New Roman"/>
          <w:sz w:val="22"/>
          <w:szCs w:val="22"/>
          <w:lang w:val="en-US"/>
        </w:rPr>
        <w:t>were randomly assigned to a condition where they were prompted to engage in role-clarifying prospection.</w:t>
      </w:r>
    </w:p>
    <w:p w14:paraId="47DCC004" w14:textId="77777777" w:rsidR="00C745B5" w:rsidRPr="00231087" w:rsidRDefault="001B07E5" w:rsidP="00EE02A5">
      <w:pPr>
        <w:pStyle w:val="Normal1"/>
        <w:keepNext/>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STUDY 3</w:t>
      </w:r>
    </w:p>
    <w:p w14:paraId="7ABF29B3" w14:textId="2AAE2F7F" w:rsidR="0051786B" w:rsidRPr="00231087" w:rsidRDefault="00792359" w:rsidP="00EE02A5">
      <w:pPr>
        <w:spacing w:line="480" w:lineRule="auto"/>
        <w:ind w:firstLine="720"/>
        <w:contextualSpacing/>
        <w:rPr>
          <w:b/>
          <w:sz w:val="22"/>
          <w:szCs w:val="22"/>
        </w:rPr>
      </w:pPr>
      <w:r w:rsidRPr="00231087">
        <w:rPr>
          <w:sz w:val="22"/>
          <w:szCs w:val="22"/>
        </w:rPr>
        <w:t xml:space="preserve">Is </w:t>
      </w:r>
      <w:r w:rsidR="00AE6911" w:rsidRPr="00231087">
        <w:rPr>
          <w:sz w:val="22"/>
          <w:szCs w:val="22"/>
        </w:rPr>
        <w:t>role-clarifying prospection</w:t>
      </w:r>
      <w:r w:rsidRPr="00231087">
        <w:rPr>
          <w:sz w:val="22"/>
          <w:szCs w:val="22"/>
        </w:rPr>
        <w:t xml:space="preserve"> a </w:t>
      </w:r>
      <w:r w:rsidR="00CF3044" w:rsidRPr="00231087">
        <w:rPr>
          <w:sz w:val="22"/>
          <w:szCs w:val="22"/>
        </w:rPr>
        <w:t>boundary management strategy</w:t>
      </w:r>
      <w:r w:rsidR="00EA2DBB" w:rsidRPr="00231087">
        <w:rPr>
          <w:sz w:val="22"/>
          <w:szCs w:val="22"/>
        </w:rPr>
        <w:t xml:space="preserve"> </w:t>
      </w:r>
      <w:r w:rsidRPr="00231087">
        <w:rPr>
          <w:sz w:val="22"/>
          <w:szCs w:val="22"/>
        </w:rPr>
        <w:t xml:space="preserve">that </w:t>
      </w:r>
      <w:r w:rsidR="00F67CE4" w:rsidRPr="00231087">
        <w:rPr>
          <w:sz w:val="22"/>
          <w:szCs w:val="22"/>
        </w:rPr>
        <w:t xml:space="preserve">all </w:t>
      </w:r>
      <w:r w:rsidRPr="00231087">
        <w:rPr>
          <w:sz w:val="22"/>
          <w:szCs w:val="22"/>
        </w:rPr>
        <w:t xml:space="preserve">commuters </w:t>
      </w:r>
      <w:r w:rsidR="007D3C87" w:rsidRPr="00231087">
        <w:rPr>
          <w:sz w:val="22"/>
          <w:szCs w:val="22"/>
        </w:rPr>
        <w:t xml:space="preserve">can </w:t>
      </w:r>
      <w:r w:rsidRPr="00231087">
        <w:rPr>
          <w:sz w:val="22"/>
          <w:szCs w:val="22"/>
        </w:rPr>
        <w:t xml:space="preserve">employ to counter </w:t>
      </w:r>
      <w:r w:rsidR="007D3C87" w:rsidRPr="00231087">
        <w:rPr>
          <w:sz w:val="22"/>
          <w:szCs w:val="22"/>
        </w:rPr>
        <w:t xml:space="preserve">the </w:t>
      </w:r>
      <w:r w:rsidRPr="00231087">
        <w:rPr>
          <w:sz w:val="22"/>
          <w:szCs w:val="22"/>
        </w:rPr>
        <w:t>detrimental effects of commuting on job satisfaction? The goal</w:t>
      </w:r>
      <w:r w:rsidR="0007353D" w:rsidRPr="00231087">
        <w:rPr>
          <w:sz w:val="22"/>
          <w:szCs w:val="22"/>
        </w:rPr>
        <w:t>s</w:t>
      </w:r>
      <w:r w:rsidRPr="00231087">
        <w:rPr>
          <w:sz w:val="22"/>
          <w:szCs w:val="22"/>
        </w:rPr>
        <w:t xml:space="preserve"> of Study 3 </w:t>
      </w:r>
      <w:r w:rsidR="0007353D" w:rsidRPr="00231087">
        <w:rPr>
          <w:sz w:val="22"/>
          <w:szCs w:val="22"/>
        </w:rPr>
        <w:t>were</w:t>
      </w:r>
      <w:r w:rsidR="00B03D0B" w:rsidRPr="00231087">
        <w:rPr>
          <w:sz w:val="22"/>
          <w:szCs w:val="22"/>
        </w:rPr>
        <w:t xml:space="preserve"> </w:t>
      </w:r>
      <w:r w:rsidRPr="00231087">
        <w:rPr>
          <w:sz w:val="22"/>
          <w:szCs w:val="22"/>
        </w:rPr>
        <w:t xml:space="preserve">to </w:t>
      </w:r>
      <w:r w:rsidR="00F67CE4" w:rsidRPr="00231087">
        <w:rPr>
          <w:sz w:val="22"/>
          <w:szCs w:val="22"/>
        </w:rPr>
        <w:t>generalize the findings of Stud</w:t>
      </w:r>
      <w:r w:rsidR="00B03D0B" w:rsidRPr="00231087">
        <w:rPr>
          <w:sz w:val="22"/>
          <w:szCs w:val="22"/>
        </w:rPr>
        <w:t>ies</w:t>
      </w:r>
      <w:r w:rsidR="00F67CE4" w:rsidRPr="00231087">
        <w:rPr>
          <w:sz w:val="22"/>
          <w:szCs w:val="22"/>
        </w:rPr>
        <w:t xml:space="preserve"> 1 and 2</w:t>
      </w:r>
      <w:r w:rsidRPr="00231087">
        <w:rPr>
          <w:sz w:val="22"/>
          <w:szCs w:val="22"/>
        </w:rPr>
        <w:t xml:space="preserve"> and to provide causal evidence in support of </w:t>
      </w:r>
      <w:r w:rsidR="00D41C34" w:rsidRPr="00231087">
        <w:rPr>
          <w:sz w:val="22"/>
          <w:szCs w:val="22"/>
        </w:rPr>
        <w:t>the idea</w:t>
      </w:r>
      <w:r w:rsidR="00FE6EE8" w:rsidRPr="00231087">
        <w:rPr>
          <w:sz w:val="22"/>
          <w:szCs w:val="22"/>
        </w:rPr>
        <w:t xml:space="preserve"> </w:t>
      </w:r>
      <w:r w:rsidRPr="00231087">
        <w:rPr>
          <w:sz w:val="22"/>
          <w:szCs w:val="22"/>
        </w:rPr>
        <w:t xml:space="preserve">that </w:t>
      </w:r>
      <w:r w:rsidR="00AE6911" w:rsidRPr="00231087">
        <w:rPr>
          <w:sz w:val="22"/>
          <w:szCs w:val="22"/>
        </w:rPr>
        <w:t>role-clarifying prospection</w:t>
      </w:r>
      <w:r w:rsidR="00F67CE4" w:rsidRPr="00231087">
        <w:rPr>
          <w:sz w:val="22"/>
          <w:szCs w:val="22"/>
        </w:rPr>
        <w:t xml:space="preserve">, as a </w:t>
      </w:r>
      <w:r w:rsidR="009C0E22" w:rsidRPr="00231087">
        <w:rPr>
          <w:sz w:val="22"/>
          <w:szCs w:val="22"/>
        </w:rPr>
        <w:t>boundary management strategy</w:t>
      </w:r>
      <w:r w:rsidR="00F67CE4" w:rsidRPr="00231087">
        <w:rPr>
          <w:sz w:val="22"/>
          <w:szCs w:val="22"/>
        </w:rPr>
        <w:t>,</w:t>
      </w:r>
      <w:r w:rsidRPr="00231087">
        <w:rPr>
          <w:sz w:val="22"/>
          <w:szCs w:val="22"/>
        </w:rPr>
        <w:t xml:space="preserve"> can offset the negative effect of commute length on job satisfaction</w:t>
      </w:r>
      <w:r w:rsidR="002921ED" w:rsidRPr="00231087">
        <w:rPr>
          <w:sz w:val="22"/>
          <w:szCs w:val="22"/>
        </w:rPr>
        <w:t xml:space="preserve"> and turnover</w:t>
      </w:r>
      <w:r w:rsidR="00D41C34" w:rsidRPr="00231087">
        <w:rPr>
          <w:sz w:val="22"/>
          <w:szCs w:val="22"/>
        </w:rPr>
        <w:t xml:space="preserve"> (Hypothesis </w:t>
      </w:r>
      <w:r w:rsidR="00EE4676">
        <w:rPr>
          <w:sz w:val="22"/>
          <w:szCs w:val="22"/>
        </w:rPr>
        <w:t>3</w:t>
      </w:r>
      <w:r w:rsidR="00D41C34" w:rsidRPr="00231087">
        <w:rPr>
          <w:sz w:val="22"/>
          <w:szCs w:val="22"/>
        </w:rPr>
        <w:t>)</w:t>
      </w:r>
      <w:r w:rsidR="00284DBD" w:rsidRPr="00231087">
        <w:rPr>
          <w:sz w:val="22"/>
          <w:szCs w:val="22"/>
        </w:rPr>
        <w:t xml:space="preserve">, particularly for employees with </w:t>
      </w:r>
      <w:r w:rsidR="00DC51BD" w:rsidRPr="00231087">
        <w:rPr>
          <w:sz w:val="22"/>
          <w:szCs w:val="22"/>
        </w:rPr>
        <w:t xml:space="preserve">greater </w:t>
      </w:r>
      <w:r w:rsidR="000219B7" w:rsidRPr="00231087">
        <w:rPr>
          <w:sz w:val="22"/>
          <w:szCs w:val="22"/>
        </w:rPr>
        <w:t>work-family</w:t>
      </w:r>
      <w:r w:rsidR="00284DBD" w:rsidRPr="00231087">
        <w:rPr>
          <w:sz w:val="22"/>
          <w:szCs w:val="22"/>
        </w:rPr>
        <w:t xml:space="preserve"> conflict (Hypothesis 5)</w:t>
      </w:r>
      <w:r w:rsidR="008157BE" w:rsidRPr="00231087">
        <w:rPr>
          <w:sz w:val="22"/>
          <w:szCs w:val="22"/>
        </w:rPr>
        <w:t>.</w:t>
      </w:r>
      <w:r w:rsidR="00F67CE4" w:rsidRPr="00231087">
        <w:rPr>
          <w:sz w:val="22"/>
          <w:szCs w:val="22"/>
        </w:rPr>
        <w:t xml:space="preserve"> </w:t>
      </w:r>
      <w:r w:rsidR="00B10CB3" w:rsidRPr="00231087">
        <w:rPr>
          <w:sz w:val="22"/>
          <w:szCs w:val="22"/>
        </w:rPr>
        <w:t xml:space="preserve">The only aspect that differed between employees was the random assignment to </w:t>
      </w:r>
      <w:r w:rsidR="00B10CB3" w:rsidRPr="00231087">
        <w:rPr>
          <w:sz w:val="22"/>
          <w:szCs w:val="22"/>
        </w:rPr>
        <w:lastRenderedPageBreak/>
        <w:t xml:space="preserve">conditions, which </w:t>
      </w:r>
      <w:r w:rsidR="00D00207" w:rsidRPr="00231087">
        <w:rPr>
          <w:sz w:val="22"/>
          <w:szCs w:val="22"/>
        </w:rPr>
        <w:t>allow</w:t>
      </w:r>
      <w:r w:rsidR="0061591B">
        <w:rPr>
          <w:sz w:val="22"/>
          <w:szCs w:val="22"/>
        </w:rPr>
        <w:t>s</w:t>
      </w:r>
      <w:r w:rsidR="00D00207" w:rsidRPr="00231087">
        <w:rPr>
          <w:sz w:val="22"/>
          <w:szCs w:val="22"/>
        </w:rPr>
        <w:t xml:space="preserve"> us to explore</w:t>
      </w:r>
      <w:r w:rsidR="00B10CB3" w:rsidRPr="00231087">
        <w:rPr>
          <w:sz w:val="22"/>
          <w:szCs w:val="22"/>
        </w:rPr>
        <w:t xml:space="preserve"> the causal direction we propose. </w:t>
      </w:r>
      <w:r w:rsidR="007E7381" w:rsidRPr="00231087">
        <w:rPr>
          <w:sz w:val="22"/>
          <w:szCs w:val="22"/>
        </w:rPr>
        <w:t>W</w:t>
      </w:r>
      <w:r w:rsidR="00B4651C" w:rsidRPr="00231087">
        <w:rPr>
          <w:sz w:val="22"/>
          <w:szCs w:val="22"/>
        </w:rPr>
        <w:t xml:space="preserve">e designed four experimental conditions to investigate whether engaging in </w:t>
      </w:r>
      <w:r w:rsidR="00AE6911" w:rsidRPr="00231087">
        <w:rPr>
          <w:sz w:val="22"/>
          <w:szCs w:val="22"/>
        </w:rPr>
        <w:t>role-clarifying prospection</w:t>
      </w:r>
      <w:r w:rsidR="00B4651C" w:rsidRPr="00231087">
        <w:rPr>
          <w:sz w:val="22"/>
          <w:szCs w:val="22"/>
        </w:rPr>
        <w:t xml:space="preserve"> during the morning commute offsets the aversive effects of lengthy commutes. </w:t>
      </w:r>
      <w:r w:rsidR="00894156" w:rsidRPr="00231087">
        <w:rPr>
          <w:sz w:val="22"/>
          <w:szCs w:val="22"/>
        </w:rPr>
        <w:t xml:space="preserve">Contrasting the </w:t>
      </w:r>
      <w:r w:rsidR="00AE6911" w:rsidRPr="00231087">
        <w:rPr>
          <w:sz w:val="22"/>
          <w:szCs w:val="22"/>
        </w:rPr>
        <w:t>role-clarifying prospection</w:t>
      </w:r>
      <w:r w:rsidR="00894156" w:rsidRPr="00231087">
        <w:rPr>
          <w:sz w:val="22"/>
          <w:szCs w:val="22"/>
        </w:rPr>
        <w:t xml:space="preserve"> condition with </w:t>
      </w:r>
      <w:r w:rsidR="00D41C34" w:rsidRPr="00231087">
        <w:rPr>
          <w:sz w:val="22"/>
          <w:szCs w:val="22"/>
        </w:rPr>
        <w:t>three control conditions allowed</w:t>
      </w:r>
      <w:r w:rsidR="00894156" w:rsidRPr="00231087">
        <w:rPr>
          <w:sz w:val="22"/>
          <w:szCs w:val="22"/>
        </w:rPr>
        <w:t xml:space="preserve"> us to test whether employees can offset commuting-related detriment</w:t>
      </w:r>
      <w:r w:rsidR="00E5069F" w:rsidRPr="00231087">
        <w:rPr>
          <w:sz w:val="22"/>
          <w:szCs w:val="22"/>
        </w:rPr>
        <w:t>s</w:t>
      </w:r>
      <w:r w:rsidR="00894156" w:rsidRPr="00231087">
        <w:rPr>
          <w:sz w:val="22"/>
          <w:szCs w:val="22"/>
        </w:rPr>
        <w:t xml:space="preserve"> by engaging in </w:t>
      </w:r>
      <w:r w:rsidR="00AE6911" w:rsidRPr="00231087">
        <w:rPr>
          <w:sz w:val="22"/>
          <w:szCs w:val="22"/>
        </w:rPr>
        <w:t>role-clarifying prospection</w:t>
      </w:r>
      <w:r w:rsidR="00894156" w:rsidRPr="00231087">
        <w:rPr>
          <w:sz w:val="22"/>
          <w:szCs w:val="22"/>
        </w:rPr>
        <w:t>.</w:t>
      </w:r>
    </w:p>
    <w:p w14:paraId="12AFA67A" w14:textId="77777777" w:rsidR="006913DF" w:rsidRPr="00231087" w:rsidRDefault="001B07E5" w:rsidP="00EE02A5">
      <w:pPr>
        <w:spacing w:line="480" w:lineRule="auto"/>
        <w:contextualSpacing/>
        <w:rPr>
          <w:b/>
          <w:sz w:val="22"/>
          <w:szCs w:val="22"/>
        </w:rPr>
      </w:pPr>
      <w:r w:rsidRPr="00231087">
        <w:rPr>
          <w:b/>
          <w:sz w:val="22"/>
          <w:szCs w:val="22"/>
        </w:rPr>
        <w:t>Method</w:t>
      </w:r>
    </w:p>
    <w:p w14:paraId="77923FE7" w14:textId="77777777" w:rsidR="00F662FF" w:rsidRPr="00231087" w:rsidRDefault="008447F0" w:rsidP="00EE02A5">
      <w:pPr>
        <w:pStyle w:val="Normal1"/>
        <w:widowControl w:val="0"/>
        <w:spacing w:line="480" w:lineRule="auto"/>
        <w:ind w:firstLine="720"/>
        <w:rPr>
          <w:rFonts w:ascii="Times New Roman" w:hAnsi="Times New Roman" w:cs="Times New Roman"/>
          <w:lang w:val="en-US"/>
        </w:rPr>
      </w:pPr>
      <w:r w:rsidRPr="00231087">
        <w:rPr>
          <w:rFonts w:ascii="Times New Roman" w:eastAsia="Times New Roman" w:hAnsi="Times New Roman" w:cs="Times New Roman"/>
          <w:b/>
          <w:i/>
          <w:sz w:val="22"/>
          <w:szCs w:val="22"/>
          <w:lang w:val="en-US"/>
        </w:rPr>
        <w:t xml:space="preserve">Sample and Procedures. </w:t>
      </w:r>
      <w:r w:rsidRPr="00231087">
        <w:rPr>
          <w:rFonts w:ascii="Times New Roman" w:eastAsia="Times New Roman" w:hAnsi="Times New Roman" w:cs="Times New Roman"/>
          <w:sz w:val="22"/>
          <w:szCs w:val="22"/>
          <w:lang w:val="en-US"/>
        </w:rPr>
        <w:t xml:space="preserve">We recruited full-time employees in collaboration with </w:t>
      </w:r>
      <w:proofErr w:type="spellStart"/>
      <w:r w:rsidRPr="00231087">
        <w:rPr>
          <w:rFonts w:ascii="Times New Roman" w:eastAsia="Times New Roman" w:hAnsi="Times New Roman" w:cs="Times New Roman"/>
          <w:sz w:val="22"/>
          <w:szCs w:val="22"/>
          <w:lang w:val="en-US"/>
        </w:rPr>
        <w:t>ClearVoice</w:t>
      </w:r>
      <w:proofErr w:type="spellEnd"/>
      <w:r w:rsidRPr="00231087">
        <w:rPr>
          <w:rFonts w:ascii="Times New Roman" w:eastAsia="Times New Roman" w:hAnsi="Times New Roman" w:cs="Times New Roman"/>
          <w:sz w:val="22"/>
          <w:szCs w:val="22"/>
          <w:lang w:val="en-US"/>
        </w:rPr>
        <w:t>, a</w:t>
      </w:r>
      <w:r w:rsidR="00D41C34" w:rsidRPr="00231087">
        <w:rPr>
          <w:rFonts w:ascii="Times New Roman" w:eastAsia="Times New Roman" w:hAnsi="Times New Roman" w:cs="Times New Roman"/>
          <w:sz w:val="22"/>
          <w:szCs w:val="22"/>
          <w:lang w:val="en-US"/>
        </w:rPr>
        <w:t xml:space="preserve"> professio</w:t>
      </w:r>
      <w:r w:rsidRPr="00231087">
        <w:rPr>
          <w:rFonts w:ascii="Times New Roman" w:eastAsia="Times New Roman" w:hAnsi="Times New Roman" w:cs="Times New Roman"/>
          <w:sz w:val="22"/>
          <w:szCs w:val="22"/>
          <w:lang w:val="en-US"/>
        </w:rPr>
        <w:t>n</w:t>
      </w:r>
      <w:r w:rsidR="00D41C34" w:rsidRPr="00231087">
        <w:rPr>
          <w:rFonts w:ascii="Times New Roman" w:eastAsia="Times New Roman" w:hAnsi="Times New Roman" w:cs="Times New Roman"/>
          <w:sz w:val="22"/>
          <w:szCs w:val="22"/>
          <w:lang w:val="en-US"/>
        </w:rPr>
        <w:t>al</w:t>
      </w:r>
      <w:r w:rsidRPr="00231087">
        <w:rPr>
          <w:rFonts w:ascii="Times New Roman" w:eastAsia="Times New Roman" w:hAnsi="Times New Roman" w:cs="Times New Roman"/>
          <w:sz w:val="22"/>
          <w:szCs w:val="22"/>
          <w:lang w:val="en-US"/>
        </w:rPr>
        <w:t xml:space="preserve"> online survey recruiter</w:t>
      </w:r>
      <w:r w:rsidR="00901FF4"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for a study that ran over the course of four weeks</w:t>
      </w:r>
      <w:r w:rsidR="00F662FF" w:rsidRPr="00231087">
        <w:rPr>
          <w:rFonts w:ascii="Times New Roman" w:eastAsia="Times New Roman" w:hAnsi="Times New Roman" w:cs="Times New Roman"/>
          <w:sz w:val="22"/>
          <w:szCs w:val="22"/>
          <w:lang w:val="en-US"/>
        </w:rPr>
        <w:t xml:space="preserve"> (see Figure 3 for timeline)</w:t>
      </w:r>
      <w:r w:rsidRPr="00231087">
        <w:rPr>
          <w:rFonts w:ascii="Times New Roman" w:eastAsia="Times New Roman" w:hAnsi="Times New Roman" w:cs="Times New Roman"/>
          <w:sz w:val="22"/>
          <w:szCs w:val="22"/>
          <w:lang w:val="en-US"/>
        </w:rPr>
        <w:t xml:space="preserve">. </w:t>
      </w:r>
      <w:r w:rsidR="00F662FF" w:rsidRPr="00231087">
        <w:rPr>
          <w:rFonts w:ascii="Times New Roman" w:eastAsia="Times New Roman" w:hAnsi="Times New Roman" w:cs="Times New Roman"/>
          <w:sz w:val="22"/>
          <w:szCs w:val="22"/>
          <w:lang w:val="en-US"/>
        </w:rPr>
        <w:t>A total of 443 of the 600 invited employees (</w:t>
      </w:r>
      <w:r w:rsidR="00F662FF" w:rsidRPr="00231087">
        <w:rPr>
          <w:rFonts w:ascii="Times New Roman" w:eastAsia="Times New Roman" w:hAnsi="Times New Roman" w:cs="Times New Roman"/>
          <w:i/>
          <w:sz w:val="22"/>
          <w:szCs w:val="22"/>
          <w:lang w:val="en-US"/>
        </w:rPr>
        <w:t>M</w:t>
      </w:r>
      <w:r w:rsidR="00F662FF" w:rsidRPr="00231087">
        <w:rPr>
          <w:rFonts w:ascii="Times New Roman" w:eastAsia="Times New Roman" w:hAnsi="Times New Roman" w:cs="Times New Roman"/>
          <w:i/>
          <w:sz w:val="22"/>
          <w:szCs w:val="22"/>
          <w:vertAlign w:val="subscript"/>
          <w:lang w:val="en-US"/>
        </w:rPr>
        <w:t xml:space="preserve">age </w:t>
      </w:r>
      <w:r w:rsidR="00F662FF" w:rsidRPr="00231087">
        <w:rPr>
          <w:rFonts w:ascii="Times New Roman" w:eastAsia="Times New Roman" w:hAnsi="Times New Roman" w:cs="Times New Roman"/>
          <w:i/>
          <w:sz w:val="22"/>
          <w:szCs w:val="22"/>
          <w:lang w:val="en-US"/>
        </w:rPr>
        <w:t xml:space="preserve">= </w:t>
      </w:r>
      <w:r w:rsidR="00F662FF" w:rsidRPr="00231087">
        <w:rPr>
          <w:rFonts w:ascii="Times New Roman" w:eastAsia="Times New Roman" w:hAnsi="Times New Roman" w:cs="Times New Roman"/>
          <w:sz w:val="22"/>
          <w:szCs w:val="22"/>
          <w:lang w:val="en-US"/>
        </w:rPr>
        <w:t xml:space="preserve">42.23, </w:t>
      </w:r>
      <w:proofErr w:type="spellStart"/>
      <w:r w:rsidR="00F662FF" w:rsidRPr="00231087">
        <w:rPr>
          <w:rFonts w:ascii="Times New Roman" w:eastAsia="Times New Roman" w:hAnsi="Times New Roman" w:cs="Times New Roman"/>
          <w:i/>
          <w:sz w:val="22"/>
          <w:szCs w:val="22"/>
          <w:lang w:val="en-US"/>
        </w:rPr>
        <w:t>SD</w:t>
      </w:r>
      <w:r w:rsidR="00F662FF" w:rsidRPr="00231087">
        <w:rPr>
          <w:rFonts w:ascii="Times New Roman" w:eastAsia="Times New Roman" w:hAnsi="Times New Roman" w:cs="Times New Roman"/>
          <w:i/>
          <w:sz w:val="22"/>
          <w:szCs w:val="22"/>
          <w:vertAlign w:val="subscript"/>
          <w:lang w:val="en-US"/>
        </w:rPr>
        <w:t>age</w:t>
      </w:r>
      <w:proofErr w:type="spellEnd"/>
      <w:r w:rsidR="00F662FF" w:rsidRPr="00231087">
        <w:rPr>
          <w:rFonts w:ascii="Times New Roman" w:eastAsia="Times New Roman" w:hAnsi="Times New Roman" w:cs="Times New Roman"/>
          <w:i/>
          <w:sz w:val="22"/>
          <w:szCs w:val="22"/>
          <w:vertAlign w:val="subscript"/>
          <w:lang w:val="en-US"/>
        </w:rPr>
        <w:t xml:space="preserve"> </w:t>
      </w:r>
      <w:r w:rsidR="00F662FF" w:rsidRPr="00231087">
        <w:rPr>
          <w:rFonts w:ascii="Times New Roman" w:eastAsia="Times New Roman" w:hAnsi="Times New Roman" w:cs="Times New Roman"/>
          <w:i/>
          <w:sz w:val="22"/>
          <w:szCs w:val="22"/>
          <w:lang w:val="en-US"/>
        </w:rPr>
        <w:t xml:space="preserve">= </w:t>
      </w:r>
      <w:r w:rsidR="00F662FF" w:rsidRPr="00231087">
        <w:rPr>
          <w:rFonts w:ascii="Times New Roman" w:eastAsia="Times New Roman" w:hAnsi="Times New Roman" w:cs="Times New Roman"/>
          <w:sz w:val="22"/>
          <w:szCs w:val="22"/>
          <w:lang w:val="en-US"/>
        </w:rPr>
        <w:t xml:space="preserve">10.01; 47.5% </w:t>
      </w:r>
      <w:r w:rsidR="00901FF4" w:rsidRPr="00231087">
        <w:rPr>
          <w:rFonts w:ascii="Times New Roman" w:eastAsia="Times New Roman" w:hAnsi="Times New Roman" w:cs="Times New Roman"/>
          <w:sz w:val="22"/>
          <w:szCs w:val="22"/>
          <w:lang w:val="en-US"/>
        </w:rPr>
        <w:t>female</w:t>
      </w:r>
      <w:r w:rsidR="00F662FF" w:rsidRPr="00231087">
        <w:rPr>
          <w:rFonts w:ascii="Times New Roman" w:eastAsia="Times New Roman" w:hAnsi="Times New Roman" w:cs="Times New Roman"/>
          <w:sz w:val="22"/>
          <w:szCs w:val="22"/>
          <w:lang w:val="en-US"/>
        </w:rPr>
        <w:t xml:space="preserve">) provided complete responses, </w:t>
      </w:r>
      <w:r w:rsidR="0007353D" w:rsidRPr="00231087">
        <w:rPr>
          <w:rFonts w:ascii="Times New Roman" w:eastAsia="Times New Roman" w:hAnsi="Times New Roman" w:cs="Times New Roman"/>
          <w:sz w:val="22"/>
          <w:szCs w:val="22"/>
          <w:lang w:val="en-US"/>
        </w:rPr>
        <w:t xml:space="preserve">with </w:t>
      </w:r>
      <w:r w:rsidR="00F662FF" w:rsidRPr="00231087">
        <w:rPr>
          <w:rFonts w:ascii="Times New Roman" w:eastAsia="Times New Roman" w:hAnsi="Times New Roman" w:cs="Times New Roman"/>
          <w:sz w:val="22"/>
          <w:szCs w:val="22"/>
          <w:lang w:val="en-US"/>
        </w:rPr>
        <w:t>a final response rate of 74%. To address possible problem</w:t>
      </w:r>
      <w:r w:rsidR="004B1FE7" w:rsidRPr="00231087">
        <w:rPr>
          <w:rFonts w:ascii="Times New Roman" w:eastAsia="Times New Roman" w:hAnsi="Times New Roman" w:cs="Times New Roman"/>
          <w:sz w:val="22"/>
          <w:szCs w:val="22"/>
          <w:lang w:val="en-US"/>
        </w:rPr>
        <w:t>s</w:t>
      </w:r>
      <w:r w:rsidR="00F662FF" w:rsidRPr="00231087">
        <w:rPr>
          <w:rFonts w:ascii="Times New Roman" w:eastAsia="Times New Roman" w:hAnsi="Times New Roman" w:cs="Times New Roman"/>
          <w:sz w:val="22"/>
          <w:szCs w:val="22"/>
          <w:lang w:val="en-US"/>
        </w:rPr>
        <w:t xml:space="preserve"> </w:t>
      </w:r>
      <w:r w:rsidR="004B1FE7" w:rsidRPr="00231087">
        <w:rPr>
          <w:rFonts w:ascii="Times New Roman" w:eastAsia="Times New Roman" w:hAnsi="Times New Roman" w:cs="Times New Roman"/>
          <w:sz w:val="22"/>
          <w:szCs w:val="22"/>
          <w:lang w:val="en-US"/>
        </w:rPr>
        <w:t xml:space="preserve">with </w:t>
      </w:r>
      <w:r w:rsidR="00F662FF" w:rsidRPr="00231087">
        <w:rPr>
          <w:rFonts w:ascii="Times New Roman" w:eastAsia="Times New Roman" w:hAnsi="Times New Roman" w:cs="Times New Roman"/>
          <w:sz w:val="22"/>
          <w:szCs w:val="22"/>
          <w:lang w:val="en-US"/>
        </w:rPr>
        <w:t>self-selection, we compared the demographic information provided by respondents and non-respondents, and found no difference in age (</w:t>
      </w:r>
      <w:r w:rsidR="00F662FF" w:rsidRPr="00231087">
        <w:rPr>
          <w:rFonts w:ascii="Times New Roman" w:eastAsia="Times New Roman" w:hAnsi="Times New Roman" w:cs="Times New Roman"/>
          <w:i/>
          <w:sz w:val="22"/>
          <w:szCs w:val="22"/>
          <w:lang w:val="en-US"/>
        </w:rPr>
        <w:t>non-respondents</w:t>
      </w:r>
      <w:r w:rsidR="00F662FF" w:rsidRPr="00231087">
        <w:rPr>
          <w:rFonts w:ascii="Times New Roman" w:eastAsia="Helvetica" w:hAnsi="Times New Roman" w:cs="Times New Roman"/>
          <w:i/>
          <w:sz w:val="22"/>
          <w:szCs w:val="22"/>
          <w:lang w:val="en-US"/>
        </w:rPr>
        <w:t>’</w:t>
      </w:r>
      <w:r w:rsidR="00F662FF" w:rsidRPr="00231087">
        <w:rPr>
          <w:rFonts w:ascii="Times New Roman" w:eastAsia="Times New Roman" w:hAnsi="Times New Roman" w:cs="Times New Roman"/>
          <w:sz w:val="22"/>
          <w:szCs w:val="22"/>
          <w:lang w:val="en-US"/>
        </w:rPr>
        <w:t xml:space="preserve"> </w:t>
      </w:r>
      <w:r w:rsidR="00F662FF" w:rsidRPr="00231087">
        <w:rPr>
          <w:rFonts w:ascii="Times New Roman" w:eastAsia="Times New Roman" w:hAnsi="Times New Roman" w:cs="Times New Roman"/>
          <w:i/>
          <w:sz w:val="22"/>
          <w:szCs w:val="22"/>
          <w:lang w:val="en-US"/>
        </w:rPr>
        <w:t xml:space="preserve">M </w:t>
      </w:r>
      <w:r w:rsidR="00F662FF" w:rsidRPr="00231087">
        <w:rPr>
          <w:rFonts w:ascii="Times New Roman" w:eastAsia="Times New Roman" w:hAnsi="Times New Roman" w:cs="Times New Roman"/>
          <w:sz w:val="22"/>
          <w:szCs w:val="22"/>
          <w:lang w:val="en-US"/>
        </w:rPr>
        <w:t xml:space="preserve">= 42.25, </w:t>
      </w:r>
      <w:r w:rsidR="00F662FF" w:rsidRPr="00231087">
        <w:rPr>
          <w:rFonts w:ascii="Times New Roman" w:eastAsia="Times New Roman" w:hAnsi="Times New Roman" w:cs="Times New Roman"/>
          <w:i/>
          <w:sz w:val="22"/>
          <w:szCs w:val="22"/>
          <w:lang w:val="en-US"/>
        </w:rPr>
        <w:t xml:space="preserve">SD </w:t>
      </w:r>
      <w:r w:rsidR="00F662FF" w:rsidRPr="00231087">
        <w:rPr>
          <w:rFonts w:ascii="Times New Roman" w:eastAsia="Times New Roman" w:hAnsi="Times New Roman" w:cs="Times New Roman"/>
          <w:sz w:val="22"/>
          <w:szCs w:val="22"/>
          <w:lang w:val="en-US"/>
        </w:rPr>
        <w:t xml:space="preserve">= 10.11, </w:t>
      </w:r>
      <w:r w:rsidR="00F662FF" w:rsidRPr="00231087">
        <w:rPr>
          <w:rFonts w:ascii="Times New Roman" w:eastAsia="Times New Roman" w:hAnsi="Times New Roman" w:cs="Times New Roman"/>
          <w:i/>
          <w:sz w:val="22"/>
          <w:szCs w:val="22"/>
          <w:lang w:val="en-US"/>
        </w:rPr>
        <w:t>t</w:t>
      </w:r>
      <w:r w:rsidR="00F662FF" w:rsidRPr="00231087">
        <w:rPr>
          <w:rFonts w:ascii="Times New Roman" w:eastAsia="Times New Roman" w:hAnsi="Times New Roman" w:cs="Times New Roman"/>
          <w:sz w:val="22"/>
          <w:szCs w:val="22"/>
          <w:lang w:val="en-US"/>
        </w:rPr>
        <w:t xml:space="preserve">(598) = </w:t>
      </w:r>
      <w:r w:rsidR="00F662FF" w:rsidRPr="00231087">
        <w:rPr>
          <w:rFonts w:ascii="Times New Roman" w:eastAsia="Helvetica" w:hAnsi="Times New Roman" w:cs="Times New Roman"/>
          <w:sz w:val="22"/>
          <w:szCs w:val="22"/>
          <w:lang w:val="en-US"/>
        </w:rPr>
        <w:t>–</w:t>
      </w:r>
      <w:r w:rsidR="00F662FF" w:rsidRPr="00231087">
        <w:rPr>
          <w:rFonts w:ascii="Times New Roman" w:eastAsia="Times New Roman" w:hAnsi="Times New Roman" w:cs="Times New Roman"/>
          <w:sz w:val="22"/>
          <w:szCs w:val="22"/>
          <w:lang w:val="en-US"/>
        </w:rPr>
        <w:t xml:space="preserve">.10, </w:t>
      </w:r>
      <w:r w:rsidR="00F662FF" w:rsidRPr="00231087">
        <w:rPr>
          <w:rFonts w:ascii="Times New Roman" w:eastAsia="Times New Roman" w:hAnsi="Times New Roman" w:cs="Times New Roman"/>
          <w:i/>
          <w:sz w:val="22"/>
          <w:szCs w:val="22"/>
          <w:lang w:val="en-US"/>
        </w:rPr>
        <w:t>ns</w:t>
      </w:r>
      <w:r w:rsidR="00F662FF" w:rsidRPr="00231087">
        <w:rPr>
          <w:rFonts w:ascii="Times New Roman" w:eastAsia="Times New Roman" w:hAnsi="Times New Roman" w:cs="Times New Roman"/>
          <w:sz w:val="22"/>
          <w:szCs w:val="22"/>
          <w:lang w:val="en-US"/>
        </w:rPr>
        <w:t>) or gender (</w:t>
      </w:r>
      <w:r w:rsidR="00F662FF" w:rsidRPr="00231087">
        <w:rPr>
          <w:rFonts w:ascii="Times New Roman" w:eastAsia="Times New Roman" w:hAnsi="Times New Roman" w:cs="Times New Roman"/>
          <w:i/>
          <w:sz w:val="22"/>
          <w:szCs w:val="22"/>
          <w:lang w:val="en-US"/>
        </w:rPr>
        <w:t>non-respondents</w:t>
      </w:r>
      <w:r w:rsidR="00F662FF" w:rsidRPr="00231087">
        <w:rPr>
          <w:rFonts w:ascii="Times New Roman" w:eastAsia="Helvetica" w:hAnsi="Times New Roman" w:cs="Times New Roman"/>
          <w:i/>
          <w:sz w:val="22"/>
          <w:szCs w:val="22"/>
          <w:lang w:val="en-US"/>
        </w:rPr>
        <w:t>’</w:t>
      </w:r>
      <w:r w:rsidR="00F662FF" w:rsidRPr="00231087">
        <w:rPr>
          <w:rFonts w:ascii="Times New Roman" w:eastAsia="Times New Roman" w:hAnsi="Times New Roman" w:cs="Times New Roman"/>
          <w:sz w:val="22"/>
          <w:szCs w:val="22"/>
          <w:lang w:val="en-US"/>
        </w:rPr>
        <w:t xml:space="preserve"> </w:t>
      </w:r>
      <w:r w:rsidR="00F662FF" w:rsidRPr="00231087">
        <w:rPr>
          <w:rFonts w:ascii="Times New Roman" w:eastAsia="Times New Roman" w:hAnsi="Times New Roman" w:cs="Times New Roman"/>
          <w:i/>
          <w:sz w:val="22"/>
          <w:szCs w:val="22"/>
          <w:lang w:val="en-US"/>
        </w:rPr>
        <w:t xml:space="preserve">M </w:t>
      </w:r>
      <w:r w:rsidR="00F662FF" w:rsidRPr="00231087">
        <w:rPr>
          <w:rFonts w:ascii="Times New Roman" w:eastAsia="Times New Roman" w:hAnsi="Times New Roman" w:cs="Times New Roman"/>
          <w:sz w:val="22"/>
          <w:szCs w:val="22"/>
          <w:lang w:val="en-US"/>
        </w:rPr>
        <w:t xml:space="preserve">= 1.51, </w:t>
      </w:r>
      <w:r w:rsidR="00F662FF" w:rsidRPr="00231087">
        <w:rPr>
          <w:rFonts w:ascii="Times New Roman" w:eastAsia="Times New Roman" w:hAnsi="Times New Roman" w:cs="Times New Roman"/>
          <w:i/>
          <w:sz w:val="22"/>
          <w:szCs w:val="22"/>
          <w:lang w:val="en-US"/>
        </w:rPr>
        <w:t xml:space="preserve">SD </w:t>
      </w:r>
      <w:r w:rsidR="00F662FF" w:rsidRPr="00231087">
        <w:rPr>
          <w:rFonts w:ascii="Times New Roman" w:eastAsia="Times New Roman" w:hAnsi="Times New Roman" w:cs="Times New Roman"/>
          <w:sz w:val="22"/>
          <w:szCs w:val="22"/>
          <w:lang w:val="en-US"/>
        </w:rPr>
        <w:t xml:space="preserve">= .50, </w:t>
      </w:r>
      <w:r w:rsidR="00F662FF" w:rsidRPr="00231087">
        <w:rPr>
          <w:rFonts w:ascii="Times New Roman" w:eastAsia="Times New Roman" w:hAnsi="Times New Roman" w:cs="Times New Roman"/>
          <w:i/>
          <w:sz w:val="22"/>
          <w:szCs w:val="22"/>
          <w:lang w:val="en-US"/>
        </w:rPr>
        <w:t>t</w:t>
      </w:r>
      <w:r w:rsidR="00F662FF" w:rsidRPr="00231087">
        <w:rPr>
          <w:rFonts w:ascii="Times New Roman" w:eastAsia="Times New Roman" w:hAnsi="Times New Roman" w:cs="Times New Roman"/>
          <w:sz w:val="22"/>
          <w:szCs w:val="22"/>
          <w:lang w:val="en-US"/>
        </w:rPr>
        <w:t xml:space="preserve">(598) = .67, </w:t>
      </w:r>
      <w:r w:rsidR="00F662FF" w:rsidRPr="00231087">
        <w:rPr>
          <w:rFonts w:ascii="Times New Roman" w:eastAsia="Times New Roman" w:hAnsi="Times New Roman" w:cs="Times New Roman"/>
          <w:i/>
          <w:sz w:val="22"/>
          <w:szCs w:val="22"/>
          <w:lang w:val="en-US"/>
        </w:rPr>
        <w:t>ns</w:t>
      </w:r>
      <w:r w:rsidR="00F662FF" w:rsidRPr="00231087">
        <w:rPr>
          <w:rFonts w:ascii="Times New Roman" w:eastAsia="Times New Roman" w:hAnsi="Times New Roman" w:cs="Times New Roman"/>
          <w:sz w:val="22"/>
          <w:szCs w:val="22"/>
          <w:lang w:val="en-US"/>
        </w:rPr>
        <w:t>).</w:t>
      </w:r>
    </w:p>
    <w:p w14:paraId="40AA79DA" w14:textId="77777777" w:rsidR="00F662FF" w:rsidRPr="00231087" w:rsidRDefault="00F662FF" w:rsidP="00EE02A5">
      <w:pPr>
        <w:pStyle w:val="Normal1"/>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671180A0" w14:textId="77777777" w:rsidR="00F662FF" w:rsidRPr="00231087" w:rsidRDefault="00F662FF" w:rsidP="00EE02A5">
      <w:pPr>
        <w:pStyle w:val="Normal1"/>
        <w:widowControl w:val="0"/>
        <w:spacing w:line="480" w:lineRule="auto"/>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Insert Figure 3 about here</w:t>
      </w:r>
    </w:p>
    <w:p w14:paraId="25807190" w14:textId="77777777" w:rsidR="00F662FF" w:rsidRPr="00231087" w:rsidRDefault="00F662FF" w:rsidP="00EE02A5">
      <w:pPr>
        <w:pStyle w:val="Normal1"/>
        <w:widowControl w:val="0"/>
        <w:spacing w:line="480" w:lineRule="auto"/>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p>
    <w:p w14:paraId="4B916951" w14:textId="77777777" w:rsidR="006913DF" w:rsidRPr="00231087" w:rsidRDefault="008447F0" w:rsidP="00EE02A5">
      <w:pPr>
        <w:spacing w:line="480" w:lineRule="auto"/>
        <w:ind w:firstLine="720"/>
        <w:contextualSpacing/>
        <w:rPr>
          <w:sz w:val="22"/>
          <w:szCs w:val="22"/>
        </w:rPr>
      </w:pPr>
      <w:r w:rsidRPr="00231087">
        <w:rPr>
          <w:sz w:val="22"/>
          <w:szCs w:val="22"/>
        </w:rPr>
        <w:t>In phase 1, participants received an initial online survey that included questions about their commute, trait self-control, job satisfaction, turnover intention, demographics</w:t>
      </w:r>
      <w:r w:rsidR="00C13865" w:rsidRPr="00231087">
        <w:rPr>
          <w:sz w:val="22"/>
          <w:szCs w:val="22"/>
        </w:rPr>
        <w:t>,</w:t>
      </w:r>
      <w:r w:rsidRPr="00231087">
        <w:rPr>
          <w:sz w:val="22"/>
          <w:szCs w:val="22"/>
        </w:rPr>
        <w:t xml:space="preserve"> </w:t>
      </w:r>
      <w:r w:rsidR="00D41C34" w:rsidRPr="00231087">
        <w:rPr>
          <w:sz w:val="22"/>
          <w:szCs w:val="22"/>
        </w:rPr>
        <w:t>and control variables</w:t>
      </w:r>
      <w:r w:rsidRPr="00231087">
        <w:rPr>
          <w:sz w:val="22"/>
          <w:szCs w:val="22"/>
        </w:rPr>
        <w:t xml:space="preserve">. In phase 2, </w:t>
      </w:r>
      <w:r w:rsidR="00C13865" w:rsidRPr="00231087">
        <w:rPr>
          <w:sz w:val="22"/>
          <w:szCs w:val="22"/>
        </w:rPr>
        <w:t>p</w:t>
      </w:r>
      <w:r w:rsidRPr="00231087">
        <w:rPr>
          <w:sz w:val="22"/>
          <w:szCs w:val="22"/>
        </w:rPr>
        <w:t xml:space="preserve">articipants received daily text-message prompts on their mobile phone </w:t>
      </w:r>
      <w:r w:rsidR="00C13865" w:rsidRPr="00231087">
        <w:rPr>
          <w:sz w:val="22"/>
          <w:szCs w:val="22"/>
        </w:rPr>
        <w:t xml:space="preserve">approximately 30 minutes after arriving at their workplace every workday for four weeks. The prompts </w:t>
      </w:r>
      <w:r w:rsidRPr="00231087">
        <w:rPr>
          <w:sz w:val="22"/>
          <w:szCs w:val="22"/>
        </w:rPr>
        <w:t>invit</w:t>
      </w:r>
      <w:r w:rsidR="00C13865" w:rsidRPr="00231087">
        <w:rPr>
          <w:sz w:val="22"/>
          <w:szCs w:val="22"/>
        </w:rPr>
        <w:t>ed</w:t>
      </w:r>
      <w:r w:rsidRPr="00231087">
        <w:rPr>
          <w:sz w:val="22"/>
          <w:szCs w:val="22"/>
        </w:rPr>
        <w:t xml:space="preserve"> them to answer a question regarding the extent to which they engaged in </w:t>
      </w:r>
      <w:r w:rsidR="00AE6911" w:rsidRPr="00231087">
        <w:rPr>
          <w:sz w:val="22"/>
          <w:szCs w:val="22"/>
        </w:rPr>
        <w:t>role-clarifying prospection</w:t>
      </w:r>
      <w:r w:rsidRPr="00231087">
        <w:rPr>
          <w:sz w:val="22"/>
          <w:szCs w:val="22"/>
        </w:rPr>
        <w:t xml:space="preserve"> on their commute to work. Participants</w:t>
      </w:r>
      <w:r w:rsidRPr="00231087">
        <w:rPr>
          <w:rFonts w:eastAsia="Helvetica"/>
          <w:sz w:val="22"/>
          <w:szCs w:val="22"/>
        </w:rPr>
        <w:t xml:space="preserve">’ </w:t>
      </w:r>
      <w:r w:rsidRPr="00231087">
        <w:rPr>
          <w:sz w:val="22"/>
          <w:szCs w:val="22"/>
        </w:rPr>
        <w:t xml:space="preserve">responses to the </w:t>
      </w:r>
      <w:r w:rsidR="00D41C34" w:rsidRPr="00231087">
        <w:rPr>
          <w:sz w:val="22"/>
          <w:szCs w:val="22"/>
        </w:rPr>
        <w:t xml:space="preserve">daily </w:t>
      </w:r>
      <w:r w:rsidRPr="00231087">
        <w:rPr>
          <w:sz w:val="22"/>
          <w:szCs w:val="22"/>
        </w:rPr>
        <w:t>online survey</w:t>
      </w:r>
      <w:r w:rsidR="00D41C34" w:rsidRPr="00231087">
        <w:rPr>
          <w:sz w:val="22"/>
          <w:szCs w:val="22"/>
        </w:rPr>
        <w:t>s</w:t>
      </w:r>
      <w:r w:rsidRPr="00231087">
        <w:rPr>
          <w:sz w:val="22"/>
          <w:szCs w:val="22"/>
        </w:rPr>
        <w:t xml:space="preserve"> served as a baseline and manipulation check for the intervention conducted in phase 3. </w:t>
      </w:r>
    </w:p>
    <w:p w14:paraId="07FA91C8" w14:textId="77777777" w:rsidR="000420D7" w:rsidRDefault="008447F0" w:rsidP="00EE02A5">
      <w:pPr>
        <w:spacing w:line="480" w:lineRule="auto"/>
        <w:ind w:firstLine="720"/>
        <w:contextualSpacing/>
        <w:rPr>
          <w:sz w:val="22"/>
          <w:szCs w:val="22"/>
        </w:rPr>
      </w:pPr>
      <w:r w:rsidRPr="00231087">
        <w:rPr>
          <w:sz w:val="22"/>
          <w:szCs w:val="22"/>
        </w:rPr>
        <w:t xml:space="preserve">In phase 3, two weeks after the start of the study, participants were randomly allocated to one of four experimental conditions: </w:t>
      </w:r>
      <w:r w:rsidR="00D41C34" w:rsidRPr="00231087">
        <w:rPr>
          <w:sz w:val="22"/>
          <w:szCs w:val="22"/>
        </w:rPr>
        <w:t xml:space="preserve">either the treatment </w:t>
      </w:r>
      <w:r w:rsidR="003403E4" w:rsidRPr="00231087">
        <w:rPr>
          <w:sz w:val="22"/>
          <w:szCs w:val="22"/>
        </w:rPr>
        <w:t>condition</w:t>
      </w:r>
      <w:r w:rsidR="00D41C34" w:rsidRPr="00231087">
        <w:rPr>
          <w:sz w:val="22"/>
          <w:szCs w:val="22"/>
        </w:rPr>
        <w:t xml:space="preserve"> (</w:t>
      </w:r>
      <w:r w:rsidR="00AE6911" w:rsidRPr="00231087">
        <w:rPr>
          <w:sz w:val="22"/>
          <w:szCs w:val="22"/>
        </w:rPr>
        <w:t>role-clarifying prospection</w:t>
      </w:r>
      <w:r w:rsidR="00D41C34" w:rsidRPr="00231087">
        <w:rPr>
          <w:sz w:val="22"/>
          <w:szCs w:val="22"/>
        </w:rPr>
        <w:t>)</w:t>
      </w:r>
      <w:r w:rsidRPr="00231087">
        <w:rPr>
          <w:sz w:val="22"/>
          <w:szCs w:val="22"/>
        </w:rPr>
        <w:t xml:space="preserve"> </w:t>
      </w:r>
      <w:r w:rsidR="00D41C34" w:rsidRPr="00231087">
        <w:rPr>
          <w:sz w:val="22"/>
          <w:szCs w:val="22"/>
        </w:rPr>
        <w:t xml:space="preserve">or one of the </w:t>
      </w:r>
      <w:r w:rsidR="00D41C34" w:rsidRPr="00231087">
        <w:rPr>
          <w:sz w:val="22"/>
          <w:szCs w:val="22"/>
        </w:rPr>
        <w:lastRenderedPageBreak/>
        <w:t>three control conditions (role-unrelated</w:t>
      </w:r>
      <w:r w:rsidRPr="00231087">
        <w:rPr>
          <w:sz w:val="22"/>
          <w:szCs w:val="22"/>
        </w:rPr>
        <w:t xml:space="preserve"> thoughts, mixed, or </w:t>
      </w:r>
      <w:r w:rsidR="00D41C34" w:rsidRPr="00231087">
        <w:rPr>
          <w:sz w:val="22"/>
          <w:szCs w:val="22"/>
        </w:rPr>
        <w:t>no prompt)</w:t>
      </w:r>
      <w:r w:rsidRPr="00231087">
        <w:rPr>
          <w:sz w:val="22"/>
          <w:szCs w:val="22"/>
        </w:rPr>
        <w:t xml:space="preserve">. </w:t>
      </w:r>
      <w:r w:rsidR="000420D7">
        <w:rPr>
          <w:sz w:val="22"/>
          <w:szCs w:val="22"/>
        </w:rPr>
        <w:t>All participants received a text message prior to their commute to work, but the content of this text message differed by condition.</w:t>
      </w:r>
    </w:p>
    <w:p w14:paraId="2482379F" w14:textId="785FA2EF" w:rsidR="006913DF" w:rsidRPr="00231087" w:rsidRDefault="00F85514" w:rsidP="00EE02A5">
      <w:pPr>
        <w:spacing w:line="480" w:lineRule="auto"/>
        <w:ind w:firstLine="720"/>
        <w:contextualSpacing/>
        <w:rPr>
          <w:sz w:val="22"/>
          <w:szCs w:val="22"/>
        </w:rPr>
      </w:pPr>
      <w:r w:rsidRPr="00231087">
        <w:rPr>
          <w:sz w:val="22"/>
          <w:szCs w:val="22"/>
        </w:rPr>
        <w:t xml:space="preserve">In </w:t>
      </w:r>
      <w:r w:rsidR="008447F0" w:rsidRPr="00231087">
        <w:rPr>
          <w:sz w:val="22"/>
          <w:szCs w:val="22"/>
        </w:rPr>
        <w:t xml:space="preserve">the </w:t>
      </w:r>
      <w:r w:rsidR="00AE6911" w:rsidRPr="00231087">
        <w:rPr>
          <w:i/>
          <w:iCs/>
          <w:sz w:val="22"/>
          <w:szCs w:val="22"/>
        </w:rPr>
        <w:t>role-clarifying prospection</w:t>
      </w:r>
      <w:r w:rsidR="008447F0" w:rsidRPr="00231087">
        <w:rPr>
          <w:i/>
          <w:iCs/>
          <w:sz w:val="22"/>
          <w:szCs w:val="22"/>
        </w:rPr>
        <w:t xml:space="preserve"> condition</w:t>
      </w:r>
      <w:r w:rsidRPr="00231087">
        <w:rPr>
          <w:sz w:val="22"/>
          <w:szCs w:val="22"/>
        </w:rPr>
        <w:t xml:space="preserve">, </w:t>
      </w:r>
      <w:r w:rsidR="008447F0" w:rsidRPr="00231087">
        <w:rPr>
          <w:sz w:val="22"/>
          <w:szCs w:val="22"/>
        </w:rPr>
        <w:t xml:space="preserve">instructions </w:t>
      </w:r>
      <w:r w:rsidRPr="00231087">
        <w:rPr>
          <w:sz w:val="22"/>
          <w:szCs w:val="22"/>
        </w:rPr>
        <w:t xml:space="preserve">were </w:t>
      </w:r>
      <w:r w:rsidR="008447F0" w:rsidRPr="00231087">
        <w:rPr>
          <w:sz w:val="22"/>
          <w:szCs w:val="22"/>
        </w:rPr>
        <w:t xml:space="preserve">based on sentences </w:t>
      </w:r>
      <w:r w:rsidR="00A73B97" w:rsidRPr="00231087">
        <w:rPr>
          <w:sz w:val="22"/>
          <w:szCs w:val="22"/>
        </w:rPr>
        <w:t xml:space="preserve">that </w:t>
      </w:r>
      <w:r w:rsidR="008447F0" w:rsidRPr="00231087">
        <w:rPr>
          <w:sz w:val="22"/>
          <w:szCs w:val="22"/>
        </w:rPr>
        <w:t xml:space="preserve">we collected from commuters </w:t>
      </w:r>
      <w:r w:rsidRPr="00231087">
        <w:rPr>
          <w:sz w:val="22"/>
          <w:szCs w:val="22"/>
        </w:rPr>
        <w:t xml:space="preserve">that </w:t>
      </w:r>
      <w:r w:rsidR="008447F0" w:rsidRPr="00231087">
        <w:rPr>
          <w:sz w:val="22"/>
          <w:szCs w:val="22"/>
        </w:rPr>
        <w:t xml:space="preserve">were coded as </w:t>
      </w:r>
      <w:r w:rsidR="00AE6911" w:rsidRPr="00231087">
        <w:rPr>
          <w:sz w:val="22"/>
          <w:szCs w:val="22"/>
        </w:rPr>
        <w:t>role-clarifying prospection</w:t>
      </w:r>
      <w:r w:rsidR="008447F0" w:rsidRPr="00231087">
        <w:rPr>
          <w:sz w:val="22"/>
          <w:szCs w:val="22"/>
        </w:rPr>
        <w:t xml:space="preserve"> in </w:t>
      </w:r>
      <w:r w:rsidR="00F11DB8">
        <w:rPr>
          <w:sz w:val="22"/>
          <w:szCs w:val="22"/>
        </w:rPr>
        <w:t>a prior pilot study</w:t>
      </w:r>
      <w:r w:rsidR="008447F0" w:rsidRPr="00231087">
        <w:rPr>
          <w:sz w:val="22"/>
          <w:szCs w:val="22"/>
        </w:rPr>
        <w:t xml:space="preserve">. Employees were </w:t>
      </w:r>
      <w:r w:rsidR="00A73B97" w:rsidRPr="00231087">
        <w:rPr>
          <w:sz w:val="22"/>
          <w:szCs w:val="22"/>
        </w:rPr>
        <w:t xml:space="preserve">specifically </w:t>
      </w:r>
      <w:r w:rsidR="008447F0" w:rsidRPr="00231087">
        <w:rPr>
          <w:sz w:val="22"/>
          <w:szCs w:val="22"/>
        </w:rPr>
        <w:t xml:space="preserve">asked to engage in </w:t>
      </w:r>
      <w:r w:rsidR="00AE6911" w:rsidRPr="00231087">
        <w:rPr>
          <w:sz w:val="22"/>
          <w:szCs w:val="22"/>
        </w:rPr>
        <w:t>role-clarifying prospection</w:t>
      </w:r>
      <w:r w:rsidR="008447F0" w:rsidRPr="00231087">
        <w:rPr>
          <w:sz w:val="22"/>
          <w:szCs w:val="22"/>
        </w:rPr>
        <w:t xml:space="preserve"> with the following prompt: </w:t>
      </w:r>
      <w:r w:rsidR="008447F0" w:rsidRPr="00231087">
        <w:rPr>
          <w:rFonts w:eastAsia="Helvetica"/>
          <w:sz w:val="22"/>
          <w:szCs w:val="22"/>
        </w:rPr>
        <w:t>“Many people find it helpful to focus on making a plan of their w</w:t>
      </w:r>
      <w:r w:rsidR="008447F0" w:rsidRPr="00231087">
        <w:rPr>
          <w:sz w:val="22"/>
          <w:szCs w:val="22"/>
        </w:rPr>
        <w:t>orkday, or week ahead and reflect on how these plans will help them achieve their personal and career goals. We would like to invite you to do that during your commute, too. Ask yourself, for example, what are the strategies you have for the week to be productive? What steps can you take today and during this week to get closer to your work goals, as well as your personal and career goals? Please use your commuting time to focus on your goals and make plans about what to do.</w:t>
      </w:r>
      <w:r w:rsidR="008447F0" w:rsidRPr="00231087">
        <w:rPr>
          <w:rFonts w:eastAsia="Helvetica"/>
          <w:sz w:val="22"/>
          <w:szCs w:val="22"/>
        </w:rPr>
        <w:t xml:space="preserve">” </w:t>
      </w:r>
    </w:p>
    <w:p w14:paraId="329C9785" w14:textId="77777777" w:rsidR="00B4651C" w:rsidRPr="00231087" w:rsidRDefault="00AA0976" w:rsidP="00EE02A5">
      <w:pPr>
        <w:spacing w:line="480" w:lineRule="auto"/>
        <w:ind w:firstLine="720"/>
        <w:contextualSpacing/>
        <w:rPr>
          <w:sz w:val="22"/>
          <w:szCs w:val="22"/>
        </w:rPr>
      </w:pPr>
      <w:r w:rsidRPr="00231087">
        <w:rPr>
          <w:sz w:val="22"/>
          <w:szCs w:val="22"/>
        </w:rPr>
        <w:t>W</w:t>
      </w:r>
      <w:r w:rsidR="00B4651C" w:rsidRPr="00231087">
        <w:rPr>
          <w:sz w:val="22"/>
          <w:szCs w:val="22"/>
        </w:rPr>
        <w:t xml:space="preserve">e prompted participants in the </w:t>
      </w:r>
      <w:r w:rsidR="00242D6F" w:rsidRPr="00231087">
        <w:rPr>
          <w:i/>
          <w:sz w:val="22"/>
          <w:szCs w:val="22"/>
        </w:rPr>
        <w:t>role</w:t>
      </w:r>
      <w:r w:rsidR="00B72872" w:rsidRPr="00231087">
        <w:rPr>
          <w:i/>
          <w:sz w:val="22"/>
          <w:szCs w:val="22"/>
        </w:rPr>
        <w:t xml:space="preserve">-unrelated </w:t>
      </w:r>
      <w:r w:rsidR="00B4651C" w:rsidRPr="00231087">
        <w:rPr>
          <w:i/>
          <w:sz w:val="22"/>
          <w:szCs w:val="22"/>
        </w:rPr>
        <w:t>thoughts</w:t>
      </w:r>
      <w:r w:rsidR="00B4651C" w:rsidRPr="00231087">
        <w:rPr>
          <w:sz w:val="22"/>
          <w:szCs w:val="22"/>
        </w:rPr>
        <w:t xml:space="preserve"> </w:t>
      </w:r>
      <w:r w:rsidR="00B4651C" w:rsidRPr="00231087">
        <w:rPr>
          <w:i/>
          <w:sz w:val="22"/>
          <w:szCs w:val="22"/>
        </w:rPr>
        <w:t>condition</w:t>
      </w:r>
      <w:r w:rsidR="00B4651C" w:rsidRPr="00231087">
        <w:rPr>
          <w:sz w:val="22"/>
          <w:szCs w:val="22"/>
        </w:rPr>
        <w:t xml:space="preserve"> to use the</w:t>
      </w:r>
      <w:r w:rsidR="00F85514" w:rsidRPr="00231087">
        <w:rPr>
          <w:sz w:val="22"/>
          <w:szCs w:val="22"/>
        </w:rPr>
        <w:t>ir</w:t>
      </w:r>
      <w:r w:rsidR="00B4651C" w:rsidRPr="00231087">
        <w:rPr>
          <w:sz w:val="22"/>
          <w:szCs w:val="22"/>
        </w:rPr>
        <w:t xml:space="preserve"> </w:t>
      </w:r>
      <w:r w:rsidR="00DC51BD" w:rsidRPr="00231087">
        <w:rPr>
          <w:sz w:val="22"/>
          <w:szCs w:val="22"/>
        </w:rPr>
        <w:t>commuting time</w:t>
      </w:r>
      <w:r w:rsidR="00B4651C" w:rsidRPr="00231087">
        <w:rPr>
          <w:sz w:val="22"/>
          <w:szCs w:val="22"/>
        </w:rPr>
        <w:t xml:space="preserve"> to engage in thoughts and activities that </w:t>
      </w:r>
      <w:r w:rsidR="00F85514" w:rsidRPr="00231087">
        <w:rPr>
          <w:sz w:val="22"/>
          <w:szCs w:val="22"/>
        </w:rPr>
        <w:t xml:space="preserve">they find </w:t>
      </w:r>
      <w:r w:rsidR="00C37209" w:rsidRPr="00231087">
        <w:rPr>
          <w:sz w:val="22"/>
          <w:szCs w:val="22"/>
        </w:rPr>
        <w:t>enjoyable</w:t>
      </w:r>
      <w:r w:rsidR="00B4651C" w:rsidRPr="00231087">
        <w:rPr>
          <w:sz w:val="22"/>
          <w:szCs w:val="22"/>
        </w:rPr>
        <w:t>. Specifically, employees</w:t>
      </w:r>
      <w:r w:rsidR="00071A41" w:rsidRPr="00231087">
        <w:rPr>
          <w:sz w:val="22"/>
          <w:szCs w:val="22"/>
        </w:rPr>
        <w:t xml:space="preserve"> received the following prompt: </w:t>
      </w:r>
      <w:r w:rsidR="008447F0" w:rsidRPr="00231087">
        <w:rPr>
          <w:rFonts w:eastAsia="Helvetica"/>
          <w:sz w:val="22"/>
          <w:szCs w:val="22"/>
        </w:rPr>
        <w:t xml:space="preserve">“Many people find it helpful to do something enjoyable and relaxing on their way to work. We would like to invite you to do that during your commute, too. For example, you could listen to music, read the news, or </w:t>
      </w:r>
      <w:r w:rsidR="00B4651C" w:rsidRPr="00231087">
        <w:rPr>
          <w:sz w:val="22"/>
          <w:szCs w:val="22"/>
        </w:rPr>
        <w:t>catch up on social media</w:t>
      </w:r>
      <w:r w:rsidR="00213A92" w:rsidRPr="00231087">
        <w:rPr>
          <w:sz w:val="22"/>
          <w:szCs w:val="22"/>
        </w:rPr>
        <w:t>—</w:t>
      </w:r>
      <w:r w:rsidR="008447F0" w:rsidRPr="00231087">
        <w:rPr>
          <w:rFonts w:eastAsia="Helvetica"/>
          <w:sz w:val="22"/>
          <w:szCs w:val="22"/>
        </w:rPr>
        <w:t>anything that you inherently enjoy is fine. Please use your commuting time to relax and do something enjoyable.”</w:t>
      </w:r>
    </w:p>
    <w:p w14:paraId="3C6D8B1B" w14:textId="77777777" w:rsidR="00B4651C" w:rsidRPr="00231087" w:rsidRDefault="00AA0976" w:rsidP="00EE02A5">
      <w:pPr>
        <w:widowControl w:val="0"/>
        <w:spacing w:line="480" w:lineRule="auto"/>
        <w:ind w:firstLine="720"/>
        <w:contextualSpacing/>
        <w:rPr>
          <w:sz w:val="22"/>
          <w:szCs w:val="22"/>
        </w:rPr>
      </w:pPr>
      <w:r w:rsidRPr="00231087">
        <w:rPr>
          <w:sz w:val="22"/>
          <w:szCs w:val="22"/>
        </w:rPr>
        <w:t>I</w:t>
      </w:r>
      <w:r w:rsidR="00B4651C" w:rsidRPr="00231087">
        <w:rPr>
          <w:sz w:val="22"/>
          <w:szCs w:val="22"/>
        </w:rPr>
        <w:t xml:space="preserve">n the </w:t>
      </w:r>
      <w:r w:rsidR="00B4651C" w:rsidRPr="00231087">
        <w:rPr>
          <w:i/>
          <w:sz w:val="22"/>
          <w:szCs w:val="22"/>
        </w:rPr>
        <w:t>mixed condition</w:t>
      </w:r>
      <w:r w:rsidR="00B4651C" w:rsidRPr="00231087">
        <w:rPr>
          <w:sz w:val="22"/>
          <w:szCs w:val="22"/>
        </w:rPr>
        <w:t xml:space="preserve">, we highlighted that </w:t>
      </w:r>
      <w:r w:rsidRPr="00231087">
        <w:rPr>
          <w:sz w:val="22"/>
          <w:szCs w:val="22"/>
        </w:rPr>
        <w:t xml:space="preserve">employees </w:t>
      </w:r>
      <w:r w:rsidR="00B4651C" w:rsidRPr="00231087">
        <w:rPr>
          <w:sz w:val="22"/>
          <w:szCs w:val="22"/>
        </w:rPr>
        <w:t xml:space="preserve">could use the commute for both </w:t>
      </w:r>
      <w:r w:rsidR="00AE6911" w:rsidRPr="00231087">
        <w:rPr>
          <w:sz w:val="22"/>
          <w:szCs w:val="22"/>
        </w:rPr>
        <w:t>role-clarifying prospection</w:t>
      </w:r>
      <w:r w:rsidR="00B4651C" w:rsidRPr="00231087">
        <w:rPr>
          <w:sz w:val="22"/>
          <w:szCs w:val="22"/>
        </w:rPr>
        <w:t xml:space="preserve"> and relaxing thoughts and activities. The two are not mutually exclusive (Kluger, 1998); therefore, a combination of both serves as a valid comparison to </w:t>
      </w:r>
      <w:r w:rsidR="00AE6911" w:rsidRPr="00231087">
        <w:rPr>
          <w:sz w:val="22"/>
          <w:szCs w:val="22"/>
        </w:rPr>
        <w:t>role-clarifying prospection</w:t>
      </w:r>
      <w:r w:rsidR="00F85514" w:rsidRPr="00231087">
        <w:rPr>
          <w:sz w:val="22"/>
          <w:szCs w:val="22"/>
        </w:rPr>
        <w:t xml:space="preserve"> or </w:t>
      </w:r>
      <w:r w:rsidR="00A25A49" w:rsidRPr="00231087">
        <w:rPr>
          <w:sz w:val="22"/>
          <w:szCs w:val="22"/>
        </w:rPr>
        <w:t>role-unrelated</w:t>
      </w:r>
      <w:r w:rsidR="00F85514" w:rsidRPr="00231087">
        <w:rPr>
          <w:sz w:val="22"/>
          <w:szCs w:val="22"/>
        </w:rPr>
        <w:t xml:space="preserve"> thoughts alone</w:t>
      </w:r>
      <w:r w:rsidR="00B4651C" w:rsidRPr="00231087">
        <w:rPr>
          <w:sz w:val="22"/>
          <w:szCs w:val="22"/>
        </w:rPr>
        <w:t>. In the mixed condition, employees were sent the following text</w:t>
      </w:r>
      <w:r w:rsidR="009E1751" w:rsidRPr="00231087">
        <w:rPr>
          <w:sz w:val="22"/>
          <w:szCs w:val="22"/>
        </w:rPr>
        <w:t xml:space="preserve"> message</w:t>
      </w:r>
      <w:r w:rsidR="00B4651C" w:rsidRPr="00231087">
        <w:rPr>
          <w:sz w:val="22"/>
          <w:szCs w:val="22"/>
        </w:rPr>
        <w:t>:</w:t>
      </w:r>
      <w:r w:rsidR="009D2D86" w:rsidRPr="00231087">
        <w:rPr>
          <w:sz w:val="22"/>
          <w:szCs w:val="22"/>
        </w:rPr>
        <w:t xml:space="preserve"> “</w:t>
      </w:r>
      <w:r w:rsidR="008447F0" w:rsidRPr="00231087">
        <w:rPr>
          <w:rFonts w:eastAsia="Helvetica"/>
          <w:sz w:val="22"/>
          <w:szCs w:val="22"/>
        </w:rPr>
        <w:t xml:space="preserve">Many people find a combination of activities helpful. They </w:t>
      </w:r>
      <w:proofErr w:type="gramStart"/>
      <w:r w:rsidR="008447F0" w:rsidRPr="00231087">
        <w:rPr>
          <w:rFonts w:eastAsia="Helvetica"/>
          <w:sz w:val="22"/>
          <w:szCs w:val="22"/>
        </w:rPr>
        <w:t>make a plan</w:t>
      </w:r>
      <w:proofErr w:type="gramEnd"/>
      <w:r w:rsidR="008447F0" w:rsidRPr="00231087">
        <w:rPr>
          <w:rFonts w:eastAsia="Helvetica"/>
          <w:sz w:val="22"/>
          <w:szCs w:val="22"/>
        </w:rPr>
        <w:t xml:space="preserve"> of their workday or week ahead and reflect on how these plans will help them achieve their personal and career goals, and they also do something enjoyable and relaxing on their wa</w:t>
      </w:r>
      <w:r w:rsidR="00B4651C" w:rsidRPr="00231087">
        <w:rPr>
          <w:sz w:val="22"/>
          <w:szCs w:val="22"/>
        </w:rPr>
        <w:t xml:space="preserve">y to work. We would like to invite you to do that during your commute, too. Ask yourself, for example, what are the strategies you have for the week to be productive? What steps can you take today and during this week to get closer to your work goals, as well </w:t>
      </w:r>
      <w:r w:rsidR="00B4651C" w:rsidRPr="00231087">
        <w:rPr>
          <w:sz w:val="22"/>
          <w:szCs w:val="22"/>
        </w:rPr>
        <w:lastRenderedPageBreak/>
        <w:t>as your personal and career goals? Also do something that you inherently enjoy such as listening to music, reading the news, or catching up on social media. Please allocate some of your commuting time to focusing on your goals and making plans about what to do, and some to relaxing and doing something enjoyable.</w:t>
      </w:r>
      <w:r w:rsidR="009D2D86" w:rsidRPr="00231087">
        <w:rPr>
          <w:sz w:val="22"/>
          <w:szCs w:val="22"/>
        </w:rPr>
        <w:t>”</w:t>
      </w:r>
    </w:p>
    <w:p w14:paraId="517E50B7" w14:textId="77777777" w:rsidR="00B4651C" w:rsidRPr="00231087" w:rsidRDefault="00B4651C" w:rsidP="00EE02A5">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Finally, in the </w:t>
      </w:r>
      <w:r w:rsidR="00F662FF" w:rsidRPr="00231087">
        <w:rPr>
          <w:rFonts w:ascii="Times New Roman" w:eastAsia="Times New Roman" w:hAnsi="Times New Roman" w:cs="Times New Roman"/>
          <w:i/>
          <w:sz w:val="22"/>
          <w:szCs w:val="22"/>
          <w:lang w:val="en-US"/>
        </w:rPr>
        <w:t>no-prompt</w:t>
      </w:r>
      <w:r w:rsidRPr="00231087">
        <w:rPr>
          <w:rFonts w:ascii="Times New Roman" w:eastAsia="Times New Roman" w:hAnsi="Times New Roman" w:cs="Times New Roman"/>
          <w:i/>
          <w:sz w:val="22"/>
          <w:szCs w:val="22"/>
          <w:lang w:val="en-US"/>
        </w:rPr>
        <w:t xml:space="preserve"> condition</w:t>
      </w:r>
      <w:r w:rsidRPr="00231087">
        <w:rPr>
          <w:rFonts w:ascii="Times New Roman" w:eastAsia="Times New Roman" w:hAnsi="Times New Roman" w:cs="Times New Roman"/>
          <w:sz w:val="22"/>
          <w:szCs w:val="22"/>
          <w:lang w:val="en-US"/>
        </w:rPr>
        <w:t>, participants received a text message that did not</w:t>
      </w:r>
      <w:r w:rsidR="0006610D" w:rsidRPr="00231087">
        <w:rPr>
          <w:rFonts w:ascii="Times New Roman" w:eastAsia="Times New Roman" w:hAnsi="Times New Roman" w:cs="Times New Roman"/>
          <w:sz w:val="22"/>
          <w:szCs w:val="22"/>
          <w:lang w:val="en-US"/>
        </w:rPr>
        <w:t xml:space="preserve"> contain any particular prompt</w:t>
      </w:r>
      <w:r w:rsidR="00F85514" w:rsidRPr="00231087">
        <w:rPr>
          <w:rFonts w:ascii="Times New Roman" w:eastAsia="Times New Roman" w:hAnsi="Times New Roman" w:cs="Times New Roman"/>
          <w:sz w:val="22"/>
          <w:szCs w:val="22"/>
          <w:lang w:val="en-US"/>
        </w:rPr>
        <w:t xml:space="preserve"> and that </w:t>
      </w:r>
      <w:r w:rsidR="0006610D" w:rsidRPr="00231087">
        <w:rPr>
          <w:rFonts w:ascii="Times New Roman" w:eastAsia="Times New Roman" w:hAnsi="Times New Roman" w:cs="Times New Roman"/>
          <w:sz w:val="22"/>
          <w:szCs w:val="22"/>
          <w:lang w:val="en-US"/>
        </w:rPr>
        <w:t xml:space="preserve">told </w:t>
      </w:r>
      <w:r w:rsidR="00F85514" w:rsidRPr="00231087">
        <w:rPr>
          <w:rFonts w:ascii="Times New Roman" w:eastAsia="Times New Roman" w:hAnsi="Times New Roman" w:cs="Times New Roman"/>
          <w:sz w:val="22"/>
          <w:szCs w:val="22"/>
          <w:lang w:val="en-US"/>
        </w:rPr>
        <w:t xml:space="preserve">them </w:t>
      </w:r>
      <w:r w:rsidR="0006610D" w:rsidRPr="00231087">
        <w:rPr>
          <w:rFonts w:ascii="Times New Roman" w:eastAsia="Times New Roman" w:hAnsi="Times New Roman" w:cs="Times New Roman"/>
          <w:sz w:val="22"/>
          <w:szCs w:val="22"/>
          <w:lang w:val="en-US"/>
        </w:rPr>
        <w:t xml:space="preserve">to do what they normally do during their commute. </w:t>
      </w:r>
    </w:p>
    <w:p w14:paraId="75EB6860" w14:textId="77777777" w:rsidR="003414C4" w:rsidRPr="00231087" w:rsidRDefault="00101AB8" w:rsidP="00EE02A5">
      <w:pPr>
        <w:pStyle w:val="Normal1"/>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In </w:t>
      </w:r>
      <w:r w:rsidR="006038C6" w:rsidRPr="00231087">
        <w:rPr>
          <w:rFonts w:ascii="Times New Roman" w:eastAsia="Times New Roman" w:hAnsi="Times New Roman" w:cs="Times New Roman"/>
          <w:sz w:val="22"/>
          <w:szCs w:val="22"/>
          <w:lang w:val="en-US"/>
        </w:rPr>
        <w:t>phase</w:t>
      </w:r>
      <w:r w:rsidRPr="00231087">
        <w:rPr>
          <w:rFonts w:ascii="Times New Roman" w:eastAsia="Times New Roman" w:hAnsi="Times New Roman" w:cs="Times New Roman"/>
          <w:sz w:val="22"/>
          <w:szCs w:val="22"/>
          <w:lang w:val="en-US"/>
        </w:rPr>
        <w:t xml:space="preserve"> 4, </w:t>
      </w:r>
      <w:r w:rsidR="00896E45" w:rsidRPr="00231087">
        <w:rPr>
          <w:rFonts w:ascii="Times New Roman" w:eastAsia="Times New Roman" w:hAnsi="Times New Roman" w:cs="Times New Roman"/>
          <w:sz w:val="22"/>
          <w:szCs w:val="22"/>
          <w:lang w:val="en-US"/>
        </w:rPr>
        <w:t xml:space="preserve">all </w:t>
      </w:r>
      <w:r w:rsidR="00810AB0" w:rsidRPr="00231087">
        <w:rPr>
          <w:rFonts w:ascii="Times New Roman" w:eastAsia="Times New Roman" w:hAnsi="Times New Roman" w:cs="Times New Roman"/>
          <w:sz w:val="22"/>
          <w:szCs w:val="22"/>
          <w:lang w:val="en-US"/>
        </w:rPr>
        <w:t>participants were asked to fill out a final survey</w:t>
      </w:r>
      <w:r w:rsidR="00C711BF" w:rsidRPr="00231087">
        <w:rPr>
          <w:rFonts w:ascii="Times New Roman" w:eastAsia="Times New Roman" w:hAnsi="Times New Roman" w:cs="Times New Roman"/>
          <w:sz w:val="22"/>
          <w:szCs w:val="22"/>
          <w:lang w:val="en-US"/>
        </w:rPr>
        <w:t xml:space="preserve"> that </w:t>
      </w:r>
      <w:r w:rsidRPr="00231087">
        <w:rPr>
          <w:rFonts w:ascii="Times New Roman" w:eastAsia="Times New Roman" w:hAnsi="Times New Roman" w:cs="Times New Roman"/>
          <w:sz w:val="22"/>
          <w:szCs w:val="22"/>
          <w:lang w:val="en-US"/>
        </w:rPr>
        <w:t xml:space="preserve">once </w:t>
      </w:r>
      <w:r w:rsidR="00DB3654" w:rsidRPr="00231087">
        <w:rPr>
          <w:rFonts w:ascii="Times New Roman" w:eastAsia="Times New Roman" w:hAnsi="Times New Roman" w:cs="Times New Roman"/>
          <w:sz w:val="22"/>
          <w:szCs w:val="22"/>
          <w:lang w:val="en-US"/>
        </w:rPr>
        <w:t>again</w:t>
      </w:r>
      <w:r w:rsidRPr="00231087">
        <w:rPr>
          <w:rFonts w:ascii="Times New Roman" w:eastAsia="Times New Roman" w:hAnsi="Times New Roman" w:cs="Times New Roman"/>
          <w:sz w:val="22"/>
          <w:szCs w:val="22"/>
          <w:lang w:val="en-US"/>
        </w:rPr>
        <w:t xml:space="preserve"> </w:t>
      </w:r>
      <w:r w:rsidR="00C711BF" w:rsidRPr="00231087">
        <w:rPr>
          <w:rFonts w:ascii="Times New Roman" w:eastAsia="Times New Roman" w:hAnsi="Times New Roman" w:cs="Times New Roman"/>
          <w:sz w:val="22"/>
          <w:szCs w:val="22"/>
          <w:lang w:val="en-US"/>
        </w:rPr>
        <w:t xml:space="preserve">measured their </w:t>
      </w:r>
      <w:r w:rsidRPr="00231087">
        <w:rPr>
          <w:rFonts w:ascii="Times New Roman" w:eastAsia="Times New Roman" w:hAnsi="Times New Roman" w:cs="Times New Roman"/>
          <w:sz w:val="22"/>
          <w:szCs w:val="22"/>
          <w:lang w:val="en-US"/>
        </w:rPr>
        <w:t xml:space="preserve">level of </w:t>
      </w:r>
      <w:r w:rsidR="00C711BF" w:rsidRPr="00231087">
        <w:rPr>
          <w:rFonts w:ascii="Times New Roman" w:eastAsia="Times New Roman" w:hAnsi="Times New Roman" w:cs="Times New Roman"/>
          <w:sz w:val="22"/>
          <w:szCs w:val="22"/>
          <w:lang w:val="en-US"/>
        </w:rPr>
        <w:t>job</w:t>
      </w:r>
      <w:r w:rsidRPr="00231087">
        <w:rPr>
          <w:rFonts w:ascii="Times New Roman" w:eastAsia="Times New Roman" w:hAnsi="Times New Roman" w:cs="Times New Roman"/>
          <w:sz w:val="22"/>
          <w:szCs w:val="22"/>
          <w:lang w:val="en-US"/>
        </w:rPr>
        <w:t xml:space="preserve"> satisfaction</w:t>
      </w:r>
      <w:r w:rsidR="004C1605" w:rsidRPr="00231087">
        <w:rPr>
          <w:rFonts w:ascii="Times New Roman" w:eastAsia="Times New Roman" w:hAnsi="Times New Roman" w:cs="Times New Roman"/>
          <w:sz w:val="22"/>
          <w:szCs w:val="22"/>
          <w:lang w:val="en-US"/>
        </w:rPr>
        <w:t xml:space="preserve"> and turnover intention</w:t>
      </w:r>
      <w:r w:rsidR="003075AC" w:rsidRPr="00231087">
        <w:rPr>
          <w:rFonts w:ascii="Times New Roman" w:eastAsia="Times New Roman" w:hAnsi="Times New Roman" w:cs="Times New Roman"/>
          <w:sz w:val="22"/>
          <w:szCs w:val="22"/>
          <w:lang w:val="en-US"/>
        </w:rPr>
        <w:t>.</w:t>
      </w:r>
    </w:p>
    <w:p w14:paraId="63101A4B" w14:textId="77777777" w:rsidR="00C745B5" w:rsidRPr="00231087" w:rsidRDefault="001B07E5"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Measures</w:t>
      </w:r>
    </w:p>
    <w:p w14:paraId="7BCD8CFA" w14:textId="77777777" w:rsidR="002B354C" w:rsidRPr="00231087" w:rsidRDefault="00AA6ECE" w:rsidP="00EE02A5">
      <w:pPr>
        <w:spacing w:line="480" w:lineRule="auto"/>
        <w:rPr>
          <w:b/>
          <w:i/>
          <w:sz w:val="22"/>
          <w:szCs w:val="22"/>
        </w:rPr>
      </w:pPr>
      <w:r w:rsidRPr="00231087">
        <w:rPr>
          <w:b/>
          <w:i/>
          <w:sz w:val="22"/>
          <w:szCs w:val="22"/>
        </w:rPr>
        <w:tab/>
        <w:t xml:space="preserve">Manipulation Checks. </w:t>
      </w:r>
      <w:r w:rsidRPr="00231087">
        <w:rPr>
          <w:sz w:val="22"/>
          <w:szCs w:val="22"/>
        </w:rPr>
        <w:t xml:space="preserve">We measured the extent to which employees engaged in </w:t>
      </w:r>
      <w:r w:rsidR="00AE6911" w:rsidRPr="00231087">
        <w:rPr>
          <w:sz w:val="22"/>
          <w:szCs w:val="22"/>
        </w:rPr>
        <w:t>role-clarifying prospection</w:t>
      </w:r>
      <w:r w:rsidRPr="00231087">
        <w:rPr>
          <w:sz w:val="22"/>
          <w:szCs w:val="22"/>
        </w:rPr>
        <w:t xml:space="preserve"> on their commute to work in our daily surveys before and after the intervention. Consistent with </w:t>
      </w:r>
      <w:r w:rsidR="006C6CFA" w:rsidRPr="00231087">
        <w:rPr>
          <w:sz w:val="22"/>
          <w:szCs w:val="22"/>
        </w:rPr>
        <w:t xml:space="preserve">Study 2 and </w:t>
      </w:r>
      <w:r w:rsidRPr="00231087">
        <w:rPr>
          <w:sz w:val="22"/>
          <w:szCs w:val="22"/>
        </w:rPr>
        <w:t xml:space="preserve">our theoretical </w:t>
      </w:r>
      <w:r w:rsidR="006C6CFA" w:rsidRPr="00231087">
        <w:rPr>
          <w:sz w:val="22"/>
          <w:szCs w:val="22"/>
        </w:rPr>
        <w:t>model</w:t>
      </w:r>
      <w:r w:rsidRPr="00231087">
        <w:rPr>
          <w:sz w:val="22"/>
          <w:szCs w:val="22"/>
        </w:rPr>
        <w:t>, participants received a prompt each workday</w:t>
      </w:r>
      <w:r w:rsidR="001270FC" w:rsidRPr="00231087">
        <w:rPr>
          <w:sz w:val="22"/>
          <w:szCs w:val="22"/>
        </w:rPr>
        <w:t>,</w:t>
      </w:r>
      <w:r w:rsidRPr="00231087">
        <w:rPr>
          <w:sz w:val="22"/>
          <w:szCs w:val="22"/>
        </w:rPr>
        <w:t xml:space="preserve"> approximately 30 minutes after arriving at their workplace</w:t>
      </w:r>
      <w:r w:rsidR="001270FC" w:rsidRPr="00231087">
        <w:rPr>
          <w:sz w:val="22"/>
          <w:szCs w:val="22"/>
        </w:rPr>
        <w:t>,</w:t>
      </w:r>
      <w:r w:rsidRPr="00231087">
        <w:rPr>
          <w:sz w:val="22"/>
          <w:szCs w:val="22"/>
        </w:rPr>
        <w:t xml:space="preserve"> with the question </w:t>
      </w:r>
      <w:r w:rsidR="008447F0" w:rsidRPr="00231087">
        <w:rPr>
          <w:rFonts w:eastAsia="Helvetica"/>
          <w:sz w:val="22"/>
          <w:szCs w:val="22"/>
        </w:rPr>
        <w:t>“</w:t>
      </w:r>
      <w:r w:rsidRPr="00231087">
        <w:rPr>
          <w:sz w:val="22"/>
          <w:szCs w:val="22"/>
          <w:highlight w:val="white"/>
        </w:rPr>
        <w:t>To what extent did you think about work during your commute to work today?</w:t>
      </w:r>
      <w:r w:rsidR="008447F0" w:rsidRPr="00231087">
        <w:rPr>
          <w:rFonts w:eastAsia="Helvetica"/>
          <w:sz w:val="22"/>
          <w:szCs w:val="22"/>
          <w:highlight w:val="white"/>
        </w:rPr>
        <w:t>”</w:t>
      </w:r>
      <w:r w:rsidR="001270FC" w:rsidRPr="00231087">
        <w:rPr>
          <w:sz w:val="22"/>
          <w:szCs w:val="22"/>
        </w:rPr>
        <w:t xml:space="preserve"> I</w:t>
      </w:r>
      <w:r w:rsidR="00C54736" w:rsidRPr="00231087">
        <w:rPr>
          <w:sz w:val="22"/>
          <w:szCs w:val="22"/>
        </w:rPr>
        <w:t>n addition, to measure role-unrelated thoughts, participants were asked</w:t>
      </w:r>
      <w:r w:rsidR="00085493" w:rsidRPr="00231087">
        <w:rPr>
          <w:sz w:val="22"/>
          <w:szCs w:val="22"/>
        </w:rPr>
        <w:t xml:space="preserve"> </w:t>
      </w:r>
      <w:r w:rsidR="008447F0" w:rsidRPr="00231087">
        <w:rPr>
          <w:rFonts w:eastAsia="Helvetica"/>
          <w:sz w:val="22"/>
          <w:szCs w:val="22"/>
        </w:rPr>
        <w:t xml:space="preserve">“To what extent did you engage in </w:t>
      </w:r>
      <w:r w:rsidR="00834AFA" w:rsidRPr="00231087">
        <w:rPr>
          <w:rFonts w:eastAsia="Helvetica"/>
          <w:sz w:val="22"/>
          <w:szCs w:val="22"/>
        </w:rPr>
        <w:t>pleasurable</w:t>
      </w:r>
      <w:r w:rsidR="008447F0" w:rsidRPr="00231087">
        <w:rPr>
          <w:rFonts w:eastAsia="Helvetica"/>
          <w:sz w:val="22"/>
          <w:szCs w:val="22"/>
        </w:rPr>
        <w:t xml:space="preserve"> thoughts during your commute to work</w:t>
      </w:r>
      <w:r w:rsidR="00085493" w:rsidRPr="00231087">
        <w:rPr>
          <w:sz w:val="22"/>
          <w:szCs w:val="22"/>
        </w:rPr>
        <w:t xml:space="preserve"> today?</w:t>
      </w:r>
      <w:r w:rsidR="008447F0" w:rsidRPr="00231087">
        <w:rPr>
          <w:rFonts w:eastAsia="Helvetica"/>
          <w:sz w:val="22"/>
          <w:szCs w:val="22"/>
        </w:rPr>
        <w:t>”</w:t>
      </w:r>
      <w:r w:rsidR="00C54736" w:rsidRPr="00231087">
        <w:rPr>
          <w:sz w:val="22"/>
          <w:szCs w:val="22"/>
        </w:rPr>
        <w:t xml:space="preserve"> Participants responded to both questions </w:t>
      </w:r>
      <w:r w:rsidRPr="00231087">
        <w:rPr>
          <w:sz w:val="22"/>
          <w:szCs w:val="22"/>
          <w:highlight w:val="white"/>
        </w:rPr>
        <w:t xml:space="preserve">on a scale </w:t>
      </w:r>
      <w:r w:rsidR="00C54736" w:rsidRPr="00231087">
        <w:rPr>
          <w:sz w:val="22"/>
          <w:szCs w:val="22"/>
          <w:highlight w:val="white"/>
        </w:rPr>
        <w:t xml:space="preserve">ranging </w:t>
      </w:r>
      <w:r w:rsidRPr="00231087">
        <w:rPr>
          <w:sz w:val="22"/>
          <w:szCs w:val="22"/>
          <w:highlight w:val="white"/>
        </w:rPr>
        <w:t>from 1 (not at all) to 5 (to a large extent).</w:t>
      </w:r>
      <w:r w:rsidRPr="00231087">
        <w:rPr>
          <w:sz w:val="22"/>
          <w:szCs w:val="22"/>
        </w:rPr>
        <w:t xml:space="preserve"> </w:t>
      </w:r>
    </w:p>
    <w:p w14:paraId="17A65BF1" w14:textId="77777777" w:rsidR="002B354C" w:rsidRPr="00231087" w:rsidRDefault="00DC51BD" w:rsidP="00EE02A5">
      <w:pPr>
        <w:spacing w:line="480" w:lineRule="auto"/>
        <w:ind w:firstLine="720"/>
        <w:rPr>
          <w:b/>
          <w:i/>
          <w:sz w:val="22"/>
          <w:szCs w:val="22"/>
        </w:rPr>
      </w:pPr>
      <w:r w:rsidRPr="00231087">
        <w:rPr>
          <w:b/>
          <w:i/>
          <w:sz w:val="22"/>
          <w:szCs w:val="22"/>
        </w:rPr>
        <w:t>Commuting Time</w:t>
      </w:r>
      <w:r w:rsidR="001B07E5" w:rsidRPr="00231087">
        <w:rPr>
          <w:b/>
          <w:i/>
          <w:sz w:val="22"/>
          <w:szCs w:val="22"/>
        </w:rPr>
        <w:t>.</w:t>
      </w:r>
      <w:r w:rsidR="001B07E5" w:rsidRPr="00231087">
        <w:rPr>
          <w:sz w:val="22"/>
          <w:szCs w:val="22"/>
        </w:rPr>
        <w:t xml:space="preserve"> We measured</w:t>
      </w:r>
      <w:r w:rsidR="00896E45" w:rsidRPr="00231087">
        <w:rPr>
          <w:sz w:val="22"/>
          <w:szCs w:val="22"/>
        </w:rPr>
        <w:t xml:space="preserve"> </w:t>
      </w:r>
      <w:r w:rsidR="00EA6924" w:rsidRPr="00231087">
        <w:rPr>
          <w:sz w:val="22"/>
          <w:szCs w:val="22"/>
        </w:rPr>
        <w:t>the length of employees</w:t>
      </w:r>
      <w:r w:rsidR="008447F0" w:rsidRPr="00231087">
        <w:rPr>
          <w:rFonts w:eastAsia="Helvetica"/>
          <w:sz w:val="22"/>
          <w:szCs w:val="22"/>
        </w:rPr>
        <w:t xml:space="preserve">’ commute </w:t>
      </w:r>
      <w:r w:rsidR="001B07E5" w:rsidRPr="00231087">
        <w:rPr>
          <w:sz w:val="22"/>
          <w:szCs w:val="22"/>
        </w:rPr>
        <w:t xml:space="preserve">in the </w:t>
      </w:r>
      <w:r w:rsidR="00141267" w:rsidRPr="00231087">
        <w:rPr>
          <w:sz w:val="22"/>
          <w:szCs w:val="22"/>
        </w:rPr>
        <w:t>initial</w:t>
      </w:r>
      <w:r w:rsidR="001B07E5" w:rsidRPr="00231087">
        <w:rPr>
          <w:sz w:val="22"/>
          <w:szCs w:val="22"/>
        </w:rPr>
        <w:t xml:space="preserve"> survey. </w:t>
      </w:r>
      <w:r w:rsidRPr="00231087">
        <w:rPr>
          <w:sz w:val="22"/>
          <w:szCs w:val="22"/>
        </w:rPr>
        <w:t>Commuting time</w:t>
      </w:r>
      <w:r w:rsidR="001B07E5" w:rsidRPr="00231087">
        <w:rPr>
          <w:sz w:val="22"/>
          <w:szCs w:val="22"/>
        </w:rPr>
        <w:t xml:space="preserve"> ranged from 16 to 180 minutes, with an average of 51.54 minutes (</w:t>
      </w:r>
      <w:r w:rsidR="001B07E5" w:rsidRPr="00231087">
        <w:rPr>
          <w:i/>
          <w:sz w:val="22"/>
          <w:szCs w:val="22"/>
        </w:rPr>
        <w:t>SD</w:t>
      </w:r>
      <w:r w:rsidR="001270FC" w:rsidRPr="00231087">
        <w:rPr>
          <w:i/>
          <w:sz w:val="22"/>
          <w:szCs w:val="22"/>
        </w:rPr>
        <w:t xml:space="preserve"> </w:t>
      </w:r>
      <w:r w:rsidR="001B07E5" w:rsidRPr="00231087">
        <w:rPr>
          <w:i/>
          <w:sz w:val="22"/>
          <w:szCs w:val="22"/>
        </w:rPr>
        <w:t>=</w:t>
      </w:r>
      <w:r w:rsidR="001270FC" w:rsidRPr="00231087">
        <w:rPr>
          <w:i/>
          <w:sz w:val="22"/>
          <w:szCs w:val="22"/>
        </w:rPr>
        <w:t xml:space="preserve"> </w:t>
      </w:r>
      <w:r w:rsidR="001B07E5" w:rsidRPr="00231087">
        <w:rPr>
          <w:sz w:val="22"/>
          <w:szCs w:val="22"/>
        </w:rPr>
        <w:t>32.15)</w:t>
      </w:r>
      <w:r w:rsidR="001B07E5" w:rsidRPr="00231087">
        <w:rPr>
          <w:i/>
          <w:sz w:val="22"/>
          <w:szCs w:val="22"/>
        </w:rPr>
        <w:t>.</w:t>
      </w:r>
      <w:r w:rsidR="00F608F7" w:rsidRPr="00231087">
        <w:rPr>
          <w:rStyle w:val="FootnoteReference"/>
        </w:rPr>
        <w:footnoteReference w:id="7"/>
      </w:r>
      <w:r w:rsidR="00652E1F" w:rsidRPr="00231087">
        <w:rPr>
          <w:sz w:val="22"/>
          <w:szCs w:val="22"/>
        </w:rPr>
        <w:t xml:space="preserve"> </w:t>
      </w:r>
    </w:p>
    <w:p w14:paraId="6421EF9C" w14:textId="77777777" w:rsidR="004854C2" w:rsidRPr="00231087" w:rsidRDefault="001B07E5" w:rsidP="00EE02A5">
      <w:pPr>
        <w:spacing w:line="480" w:lineRule="auto"/>
        <w:ind w:firstLine="720"/>
        <w:rPr>
          <w:sz w:val="22"/>
          <w:szCs w:val="22"/>
        </w:rPr>
      </w:pPr>
      <w:r w:rsidRPr="00231087">
        <w:rPr>
          <w:b/>
          <w:i/>
          <w:sz w:val="22"/>
          <w:szCs w:val="22"/>
        </w:rPr>
        <w:t>Trait Self-Control</w:t>
      </w:r>
      <w:r w:rsidRPr="00231087">
        <w:rPr>
          <w:sz w:val="22"/>
          <w:szCs w:val="22"/>
        </w:rPr>
        <w:t xml:space="preserve">. We </w:t>
      </w:r>
      <w:r w:rsidR="00896E45" w:rsidRPr="00231087">
        <w:rPr>
          <w:sz w:val="22"/>
          <w:szCs w:val="22"/>
        </w:rPr>
        <w:t>assessed</w:t>
      </w:r>
      <w:r w:rsidRPr="00231087">
        <w:rPr>
          <w:sz w:val="22"/>
          <w:szCs w:val="22"/>
        </w:rPr>
        <w:t xml:space="preserve"> employees</w:t>
      </w:r>
      <w:r w:rsidR="008447F0" w:rsidRPr="00231087">
        <w:rPr>
          <w:rFonts w:eastAsia="Helvetica"/>
          <w:sz w:val="22"/>
          <w:szCs w:val="22"/>
        </w:rPr>
        <w:t xml:space="preserve">’ </w:t>
      </w:r>
      <w:r w:rsidR="00E21EFC" w:rsidRPr="00231087">
        <w:rPr>
          <w:sz w:val="22"/>
          <w:szCs w:val="22"/>
        </w:rPr>
        <w:t xml:space="preserve">trait </w:t>
      </w:r>
      <w:r w:rsidRPr="00231087">
        <w:rPr>
          <w:sz w:val="22"/>
          <w:szCs w:val="22"/>
        </w:rPr>
        <w:t xml:space="preserve">self-control in the </w:t>
      </w:r>
      <w:r w:rsidR="00141267" w:rsidRPr="00231087">
        <w:rPr>
          <w:sz w:val="22"/>
          <w:szCs w:val="22"/>
        </w:rPr>
        <w:t xml:space="preserve">initial </w:t>
      </w:r>
      <w:r w:rsidRPr="00231087">
        <w:rPr>
          <w:sz w:val="22"/>
          <w:szCs w:val="22"/>
        </w:rPr>
        <w:t xml:space="preserve">survey using the same 10-item </w:t>
      </w:r>
      <w:r w:rsidR="00896E45" w:rsidRPr="00231087">
        <w:rPr>
          <w:sz w:val="22"/>
          <w:szCs w:val="22"/>
        </w:rPr>
        <w:t>measure</w:t>
      </w:r>
      <w:r w:rsidRPr="00231087">
        <w:rPr>
          <w:sz w:val="22"/>
          <w:szCs w:val="22"/>
        </w:rPr>
        <w:t xml:space="preserve"> as in our prior studies (Tangney</w:t>
      </w:r>
      <w:r w:rsidR="003869D3" w:rsidRPr="00231087">
        <w:rPr>
          <w:sz w:val="22"/>
          <w:szCs w:val="22"/>
        </w:rPr>
        <w:t xml:space="preserve"> et al.</w:t>
      </w:r>
      <w:r w:rsidRPr="00231087">
        <w:rPr>
          <w:sz w:val="22"/>
          <w:szCs w:val="22"/>
        </w:rPr>
        <w:t xml:space="preserve">, 2004; </w:t>
      </w:r>
      <w:r w:rsidR="008447F0" w:rsidRPr="00231087">
        <w:rPr>
          <w:rFonts w:eastAsia="Helvetica"/>
          <w:sz w:val="22"/>
          <w:szCs w:val="22"/>
        </w:rPr>
        <w:t>α</w:t>
      </w:r>
      <w:r w:rsidR="005255E3" w:rsidRPr="00231087">
        <w:rPr>
          <w:sz w:val="22"/>
          <w:szCs w:val="22"/>
        </w:rPr>
        <w:t xml:space="preserve"> </w:t>
      </w:r>
      <w:r w:rsidRPr="00231087">
        <w:rPr>
          <w:sz w:val="22"/>
          <w:szCs w:val="22"/>
        </w:rPr>
        <w:t>=</w:t>
      </w:r>
      <w:r w:rsidR="005255E3" w:rsidRPr="00231087">
        <w:rPr>
          <w:sz w:val="22"/>
          <w:szCs w:val="22"/>
        </w:rPr>
        <w:t xml:space="preserve"> </w:t>
      </w:r>
      <w:r w:rsidRPr="00231087">
        <w:rPr>
          <w:sz w:val="22"/>
          <w:szCs w:val="22"/>
        </w:rPr>
        <w:t xml:space="preserve">.83). </w:t>
      </w:r>
    </w:p>
    <w:p w14:paraId="04F22352" w14:textId="77777777" w:rsidR="00945F5C" w:rsidRPr="00231087" w:rsidRDefault="000219B7" w:rsidP="00EC1C92">
      <w:pPr>
        <w:widowControl w:val="0"/>
        <w:spacing w:line="480" w:lineRule="auto"/>
        <w:ind w:firstLine="720"/>
        <w:rPr>
          <w:b/>
          <w:i/>
          <w:sz w:val="22"/>
          <w:szCs w:val="22"/>
        </w:rPr>
      </w:pPr>
      <w:r w:rsidRPr="00231087">
        <w:rPr>
          <w:b/>
          <w:i/>
          <w:sz w:val="22"/>
          <w:szCs w:val="22"/>
        </w:rPr>
        <w:t>Work-</w:t>
      </w:r>
      <w:r w:rsidR="001270FC" w:rsidRPr="00231087">
        <w:rPr>
          <w:b/>
          <w:i/>
          <w:sz w:val="22"/>
          <w:szCs w:val="22"/>
        </w:rPr>
        <w:t>F</w:t>
      </w:r>
      <w:r w:rsidRPr="00231087">
        <w:rPr>
          <w:b/>
          <w:i/>
          <w:sz w:val="22"/>
          <w:szCs w:val="22"/>
        </w:rPr>
        <w:t>amily</w:t>
      </w:r>
      <w:r w:rsidR="00945F5C" w:rsidRPr="00231087">
        <w:rPr>
          <w:b/>
          <w:i/>
          <w:sz w:val="22"/>
          <w:szCs w:val="22"/>
        </w:rPr>
        <w:t xml:space="preserve"> Conflict.</w:t>
      </w:r>
      <w:r w:rsidR="00945F5C" w:rsidRPr="00231087">
        <w:rPr>
          <w:i/>
          <w:sz w:val="22"/>
          <w:szCs w:val="22"/>
        </w:rPr>
        <w:t xml:space="preserve"> </w:t>
      </w:r>
      <w:r w:rsidR="00945F5C" w:rsidRPr="00231087">
        <w:rPr>
          <w:sz w:val="22"/>
          <w:szCs w:val="22"/>
        </w:rPr>
        <w:t>We collected participants</w:t>
      </w:r>
      <w:r w:rsidR="00945F5C" w:rsidRPr="00231087">
        <w:rPr>
          <w:rFonts w:eastAsia="Helvetica"/>
          <w:sz w:val="22"/>
          <w:szCs w:val="22"/>
        </w:rPr>
        <w:t xml:space="preserve">’ </w:t>
      </w:r>
      <w:r w:rsidR="00945F5C" w:rsidRPr="00231087">
        <w:rPr>
          <w:sz w:val="22"/>
          <w:szCs w:val="22"/>
        </w:rPr>
        <w:t xml:space="preserve">responses in the first phase to measure </w:t>
      </w:r>
      <w:r w:rsidRPr="00231087">
        <w:rPr>
          <w:sz w:val="22"/>
          <w:szCs w:val="22"/>
        </w:rPr>
        <w:t>work-family</w:t>
      </w:r>
      <w:r w:rsidR="00945F5C" w:rsidRPr="00231087">
        <w:rPr>
          <w:sz w:val="22"/>
          <w:szCs w:val="22"/>
        </w:rPr>
        <w:t xml:space="preserve"> conflict with the same two items as in Study 2</w:t>
      </w:r>
      <w:r w:rsidR="00945F5C" w:rsidRPr="00231087">
        <w:rPr>
          <w:bCs/>
          <w:iCs/>
          <w:sz w:val="22"/>
          <w:szCs w:val="22"/>
        </w:rPr>
        <w:t xml:space="preserve"> </w:t>
      </w:r>
      <w:r w:rsidR="00945F5C" w:rsidRPr="00231087">
        <w:rPr>
          <w:bCs/>
          <w:iCs/>
          <w:sz w:val="22"/>
          <w:szCs w:val="22"/>
        </w:rPr>
        <w:fldChar w:fldCharType="begin" w:fldLock="1"/>
      </w:r>
      <w:r w:rsidR="00B03CCF" w:rsidRPr="00231087">
        <w:rPr>
          <w:bCs/>
          <w:iCs/>
          <w:sz w:val="22"/>
          <w:szCs w:val="22"/>
        </w:rPr>
        <w:instrText>ADDIN CSL_CITATION {"citationItems":[{"id":"ITEM-1","itemData":{"author":[{"dropping-particle":"","family":"Netemeyer","given":"R. G.","non-dropping-particle":"","parse-names":false,"suffix":""},{"dropping-particle":"","family":"Boles","given":"J. S.","non-dropping-particle":"","parse-names":false,"suffix":""},{"dropping-particle":"","family":"McMurrian","given":"R","non-dropping-particle":"","parse-names":false,"suffix":""}],"container-title":"Journal of Applied Psychology","id":"ITEM-1","issued":{"date-parts":[["1996"]]},"page":"400-410","title":"Development and validation of work-family conflict and family-work conflict scale","type":"article-journal","volume":"81"},"uris":["http://www.mendeley.com/documents/?uuid=7e51d855-c683-4991-b09f-0d6b234e0cdb"]}],"mendeley":{"formattedCitation":"(Netemeyer et al., 1996)","manualFormatting":"(r = .73; Netemeyer et al., 1996)","plainTextFormattedCitation":"(Netemeyer et al., 1996)","previouslyFormattedCitation":"(Netemeyer et al., 1996)"},"properties":{"noteIndex":0},"schema":"https://github.com/citation-style-language/schema/raw/master/csl-citation.json"}</w:instrText>
      </w:r>
      <w:r w:rsidR="00945F5C" w:rsidRPr="00231087">
        <w:rPr>
          <w:bCs/>
          <w:iCs/>
          <w:sz w:val="22"/>
          <w:szCs w:val="22"/>
        </w:rPr>
        <w:fldChar w:fldCharType="separate"/>
      </w:r>
      <w:r w:rsidR="00945F5C" w:rsidRPr="00231087">
        <w:rPr>
          <w:bCs/>
          <w:iCs/>
          <w:noProof/>
          <w:sz w:val="22"/>
          <w:szCs w:val="22"/>
        </w:rPr>
        <w:t>(</w:t>
      </w:r>
      <w:r w:rsidR="00945F5C" w:rsidRPr="00231087">
        <w:rPr>
          <w:bCs/>
          <w:i/>
          <w:noProof/>
          <w:sz w:val="22"/>
          <w:szCs w:val="22"/>
        </w:rPr>
        <w:t xml:space="preserve">r </w:t>
      </w:r>
      <w:r w:rsidR="00945F5C" w:rsidRPr="00231087">
        <w:rPr>
          <w:bCs/>
          <w:iCs/>
          <w:noProof/>
          <w:sz w:val="22"/>
          <w:szCs w:val="22"/>
        </w:rPr>
        <w:t>= .73; Netemeyer et al., 1996)</w:t>
      </w:r>
      <w:r w:rsidR="00945F5C" w:rsidRPr="00231087">
        <w:rPr>
          <w:bCs/>
          <w:iCs/>
          <w:sz w:val="22"/>
          <w:szCs w:val="22"/>
        </w:rPr>
        <w:fldChar w:fldCharType="end"/>
      </w:r>
      <w:r w:rsidR="00945F5C" w:rsidRPr="00231087">
        <w:rPr>
          <w:bCs/>
          <w:iCs/>
          <w:sz w:val="22"/>
          <w:szCs w:val="22"/>
        </w:rPr>
        <w:t>.</w:t>
      </w:r>
    </w:p>
    <w:p w14:paraId="5841A6A0" w14:textId="77777777" w:rsidR="00C745B5" w:rsidRPr="00231087" w:rsidRDefault="001B07E5" w:rsidP="00EE02A5">
      <w:pPr>
        <w:spacing w:line="480" w:lineRule="auto"/>
        <w:ind w:firstLine="720"/>
        <w:rPr>
          <w:sz w:val="22"/>
          <w:szCs w:val="22"/>
        </w:rPr>
      </w:pPr>
      <w:r w:rsidRPr="00231087">
        <w:rPr>
          <w:b/>
          <w:i/>
          <w:sz w:val="22"/>
          <w:szCs w:val="22"/>
        </w:rPr>
        <w:lastRenderedPageBreak/>
        <w:t>Job Satisfaction.</w:t>
      </w:r>
      <w:r w:rsidRPr="00231087">
        <w:rPr>
          <w:sz w:val="22"/>
          <w:szCs w:val="22"/>
        </w:rPr>
        <w:t xml:space="preserve"> </w:t>
      </w:r>
      <w:r w:rsidR="00F95FCD" w:rsidRPr="00231087">
        <w:rPr>
          <w:sz w:val="22"/>
          <w:szCs w:val="22"/>
        </w:rPr>
        <w:t>W</w:t>
      </w:r>
      <w:r w:rsidRPr="00231087">
        <w:rPr>
          <w:sz w:val="22"/>
          <w:szCs w:val="22"/>
        </w:rPr>
        <w:t xml:space="preserve">e measured </w:t>
      </w:r>
      <w:r w:rsidR="00395457" w:rsidRPr="00231087">
        <w:rPr>
          <w:sz w:val="22"/>
          <w:szCs w:val="22"/>
        </w:rPr>
        <w:t xml:space="preserve">job satisfaction </w:t>
      </w:r>
      <w:r w:rsidRPr="00231087">
        <w:rPr>
          <w:sz w:val="22"/>
          <w:szCs w:val="22"/>
        </w:rPr>
        <w:t xml:space="preserve">in both the </w:t>
      </w:r>
      <w:r w:rsidR="00896E45" w:rsidRPr="00231087">
        <w:rPr>
          <w:sz w:val="22"/>
          <w:szCs w:val="22"/>
        </w:rPr>
        <w:t>initial</w:t>
      </w:r>
      <w:r w:rsidRPr="00231087">
        <w:rPr>
          <w:sz w:val="22"/>
          <w:szCs w:val="22"/>
        </w:rPr>
        <w:t xml:space="preserve"> and the </w:t>
      </w:r>
      <w:r w:rsidR="00896E45" w:rsidRPr="00231087">
        <w:rPr>
          <w:sz w:val="22"/>
          <w:szCs w:val="22"/>
        </w:rPr>
        <w:t xml:space="preserve">final </w:t>
      </w:r>
      <w:r w:rsidRPr="00231087">
        <w:rPr>
          <w:sz w:val="22"/>
          <w:szCs w:val="22"/>
        </w:rPr>
        <w:t>survey</w:t>
      </w:r>
      <w:r w:rsidR="001270FC" w:rsidRPr="00231087">
        <w:rPr>
          <w:sz w:val="22"/>
          <w:szCs w:val="22"/>
        </w:rPr>
        <w:t>s</w:t>
      </w:r>
      <w:r w:rsidRPr="00231087">
        <w:rPr>
          <w:sz w:val="22"/>
          <w:szCs w:val="22"/>
        </w:rPr>
        <w:t xml:space="preserve"> using a 3-item scale</w:t>
      </w:r>
      <w:r w:rsidR="00F95FCD" w:rsidRPr="00231087">
        <w:rPr>
          <w:sz w:val="22"/>
          <w:szCs w:val="22"/>
        </w:rPr>
        <w:t>, as in Studies 1 and 2</w:t>
      </w:r>
      <w:r w:rsidRPr="00231087">
        <w:rPr>
          <w:sz w:val="22"/>
          <w:szCs w:val="22"/>
        </w:rPr>
        <w:t xml:space="preserve"> (Morris &amp; Venkatesh, 2010; </w:t>
      </w:r>
      <w:r w:rsidR="008447F0" w:rsidRPr="00231087">
        <w:rPr>
          <w:rFonts w:eastAsia="Helvetica"/>
          <w:sz w:val="22"/>
          <w:szCs w:val="22"/>
        </w:rPr>
        <w:t>α</w:t>
      </w:r>
      <w:r w:rsidR="00FC26DF" w:rsidRPr="00231087">
        <w:rPr>
          <w:sz w:val="22"/>
          <w:szCs w:val="22"/>
        </w:rPr>
        <w:t xml:space="preserve"> </w:t>
      </w:r>
      <w:r w:rsidRPr="00231087">
        <w:rPr>
          <w:sz w:val="22"/>
          <w:szCs w:val="22"/>
        </w:rPr>
        <w:t>=</w:t>
      </w:r>
      <w:r w:rsidR="00FC26DF" w:rsidRPr="00231087">
        <w:rPr>
          <w:sz w:val="22"/>
          <w:szCs w:val="22"/>
        </w:rPr>
        <w:t xml:space="preserve"> </w:t>
      </w:r>
      <w:r w:rsidRPr="00231087">
        <w:rPr>
          <w:sz w:val="22"/>
          <w:szCs w:val="22"/>
        </w:rPr>
        <w:t>.82).</w:t>
      </w:r>
    </w:p>
    <w:p w14:paraId="69A23DE9" w14:textId="77777777" w:rsidR="00EA5835" w:rsidRPr="00231087" w:rsidRDefault="00C45B68" w:rsidP="00EE02A5">
      <w:pPr>
        <w:spacing w:line="480" w:lineRule="auto"/>
        <w:ind w:firstLine="720"/>
        <w:rPr>
          <w:bCs/>
          <w:iCs/>
          <w:sz w:val="22"/>
          <w:szCs w:val="22"/>
        </w:rPr>
      </w:pPr>
      <w:r w:rsidRPr="00231087">
        <w:rPr>
          <w:b/>
          <w:i/>
          <w:sz w:val="22"/>
          <w:szCs w:val="22"/>
        </w:rPr>
        <w:t xml:space="preserve">Turnover Intention. </w:t>
      </w:r>
      <w:r w:rsidRPr="00231087">
        <w:rPr>
          <w:bCs/>
          <w:iCs/>
          <w:sz w:val="22"/>
          <w:szCs w:val="22"/>
        </w:rPr>
        <w:t>We measured employee</w:t>
      </w:r>
      <w:r w:rsidR="00F85514" w:rsidRPr="00231087">
        <w:rPr>
          <w:rFonts w:eastAsia="Helvetica"/>
          <w:bCs/>
          <w:iCs/>
          <w:sz w:val="22"/>
          <w:szCs w:val="22"/>
        </w:rPr>
        <w:t>s’</w:t>
      </w:r>
      <w:r w:rsidR="008447F0" w:rsidRPr="00231087">
        <w:rPr>
          <w:rFonts w:eastAsia="Helvetica"/>
          <w:bCs/>
          <w:iCs/>
          <w:sz w:val="22"/>
          <w:szCs w:val="22"/>
        </w:rPr>
        <w:t xml:space="preserve"> desire to quit their organ</w:t>
      </w:r>
      <w:r w:rsidRPr="00231087">
        <w:rPr>
          <w:bCs/>
          <w:iCs/>
          <w:sz w:val="22"/>
          <w:szCs w:val="22"/>
        </w:rPr>
        <w:t xml:space="preserve">ization in both the initial and </w:t>
      </w:r>
      <w:r w:rsidR="001270FC" w:rsidRPr="00231087">
        <w:rPr>
          <w:bCs/>
          <w:iCs/>
          <w:sz w:val="22"/>
          <w:szCs w:val="22"/>
        </w:rPr>
        <w:t xml:space="preserve">the </w:t>
      </w:r>
      <w:r w:rsidRPr="00231087">
        <w:rPr>
          <w:bCs/>
          <w:iCs/>
          <w:sz w:val="22"/>
          <w:szCs w:val="22"/>
        </w:rPr>
        <w:t>final survey</w:t>
      </w:r>
      <w:r w:rsidR="001270FC" w:rsidRPr="00231087">
        <w:rPr>
          <w:bCs/>
          <w:iCs/>
          <w:sz w:val="22"/>
          <w:szCs w:val="22"/>
        </w:rPr>
        <w:t>s</w:t>
      </w:r>
      <w:r w:rsidRPr="00231087">
        <w:rPr>
          <w:bCs/>
          <w:iCs/>
          <w:sz w:val="22"/>
          <w:szCs w:val="22"/>
        </w:rPr>
        <w:t xml:space="preserve"> using the same 2-item scale as in Study 2 </w:t>
      </w:r>
      <w:r w:rsidR="008447F0" w:rsidRPr="00231087">
        <w:rPr>
          <w:bCs/>
          <w:iCs/>
          <w:sz w:val="22"/>
          <w:szCs w:val="22"/>
        </w:rPr>
        <w:fldChar w:fldCharType="begin" w:fldLock="1"/>
      </w:r>
      <w:r w:rsidR="00B03CCF" w:rsidRPr="00231087">
        <w:rPr>
          <w:bCs/>
          <w:iCs/>
          <w:sz w:val="22"/>
          <w:szCs w:val="22"/>
        </w:rPr>
        <w:instrText>ADDIN CSL_CITATION {"citationItems":[{"id":"ITEM-1","itemData":{"author":[{"dropping-particle":"","family":"Chen","given":"G.","non-dropping-particle":"","parse-names":false,"suffix":""},{"dropping-particle":"","family":"Ployhart","given":"R. E.","non-dropping-particle":"","parse-names":false,"suffix":""},{"dropping-particle":"","family":"Thomas","given":"H. C.","non-dropping-particle":"","parse-names":false,"suffix":""},{"dropping-particle":"","family":"Anderson","given":"N.","non-dropping-particle":"","parse-names":false,"suffix":""},{"dropping-particle":"","family":"Bliese","given":"P. D.","non-dropping-particle":"","parse-names":false,"suffix":""}],"container-title":"Academy of Management Journal","id":"ITEM-1","issue":"1","issued":{"date-parts":[["2011"]]},"page":"159-181","title":"The Power of Momentum: A new model of dynamic relationships between job satisfaction change and turnover intentions","type":"article-journal","volume":"54"},"uris":["http://www.mendeley.com/documents/?uuid=3364a842-9b20-4471-b768-2dd355870075"]}],"mendeley":{"formattedCitation":"(Chen et al., 2011)","manualFormatting":"(Chen et al., 2011","plainTextFormattedCitation":"(Chen et al., 2011)","previouslyFormattedCitation":"(Chen et al., 2011)"},"properties":{"noteIndex":0},"schema":"https://github.com/citation-style-language/schema/raw/master/csl-citation.json"}</w:instrText>
      </w:r>
      <w:r w:rsidR="008447F0" w:rsidRPr="00231087">
        <w:rPr>
          <w:bCs/>
          <w:iCs/>
          <w:sz w:val="22"/>
          <w:szCs w:val="22"/>
        </w:rPr>
        <w:fldChar w:fldCharType="separate"/>
      </w:r>
      <w:r w:rsidR="00F608F7" w:rsidRPr="00231087">
        <w:rPr>
          <w:bCs/>
          <w:iCs/>
          <w:noProof/>
          <w:sz w:val="22"/>
          <w:szCs w:val="22"/>
        </w:rPr>
        <w:t>(Chen et al.</w:t>
      </w:r>
      <w:r w:rsidRPr="00231087">
        <w:rPr>
          <w:bCs/>
          <w:iCs/>
          <w:noProof/>
          <w:sz w:val="22"/>
          <w:szCs w:val="22"/>
        </w:rPr>
        <w:t>, 2011</w:t>
      </w:r>
      <w:r w:rsidR="008447F0" w:rsidRPr="00231087">
        <w:rPr>
          <w:bCs/>
          <w:iCs/>
          <w:sz w:val="22"/>
          <w:szCs w:val="22"/>
        </w:rPr>
        <w:fldChar w:fldCharType="end"/>
      </w:r>
      <w:r w:rsidRPr="00231087">
        <w:rPr>
          <w:bCs/>
          <w:iCs/>
          <w:sz w:val="22"/>
          <w:szCs w:val="22"/>
        </w:rPr>
        <w:t xml:space="preserve">; </w:t>
      </w:r>
      <w:r w:rsidRPr="00231087">
        <w:rPr>
          <w:i/>
          <w:iCs/>
          <w:sz w:val="22"/>
          <w:szCs w:val="22"/>
        </w:rPr>
        <w:t>r</w:t>
      </w:r>
      <w:r w:rsidRPr="00231087">
        <w:rPr>
          <w:sz w:val="22"/>
          <w:szCs w:val="22"/>
        </w:rPr>
        <w:t xml:space="preserve"> = .87).</w:t>
      </w:r>
    </w:p>
    <w:p w14:paraId="102E022B" w14:textId="77777777" w:rsidR="00EA5835" w:rsidRPr="00231087" w:rsidRDefault="001B07E5" w:rsidP="00EE02A5">
      <w:pPr>
        <w:spacing w:line="480" w:lineRule="auto"/>
        <w:ind w:firstLine="720"/>
        <w:contextualSpacing/>
        <w:rPr>
          <w:sz w:val="22"/>
          <w:szCs w:val="22"/>
        </w:rPr>
      </w:pPr>
      <w:r w:rsidRPr="00231087">
        <w:rPr>
          <w:b/>
          <w:i/>
          <w:sz w:val="22"/>
          <w:szCs w:val="22"/>
        </w:rPr>
        <w:t>Control Variables.</w:t>
      </w:r>
      <w:r w:rsidRPr="00231087">
        <w:rPr>
          <w:sz w:val="22"/>
          <w:szCs w:val="22"/>
        </w:rPr>
        <w:t xml:space="preserve"> </w:t>
      </w:r>
      <w:r w:rsidR="00101AB8" w:rsidRPr="00231087">
        <w:rPr>
          <w:rStyle w:val="CommentReference"/>
          <w:sz w:val="22"/>
          <w:szCs w:val="22"/>
        </w:rPr>
        <w:t xml:space="preserve">We controlled for </w:t>
      </w:r>
      <w:r w:rsidR="00101AB8" w:rsidRPr="00231087">
        <w:rPr>
          <w:sz w:val="22"/>
          <w:szCs w:val="22"/>
        </w:rPr>
        <w:t>employees</w:t>
      </w:r>
      <w:r w:rsidR="008447F0" w:rsidRPr="00231087">
        <w:rPr>
          <w:rFonts w:eastAsia="Helvetica"/>
          <w:sz w:val="22"/>
          <w:szCs w:val="22"/>
        </w:rPr>
        <w:t>’ age and gender as in the first and second stud</w:t>
      </w:r>
      <w:r w:rsidR="001270FC" w:rsidRPr="00231087">
        <w:rPr>
          <w:rFonts w:eastAsia="Helvetica"/>
          <w:sz w:val="22"/>
          <w:szCs w:val="22"/>
        </w:rPr>
        <w:t>ies</w:t>
      </w:r>
      <w:r w:rsidR="002745B0" w:rsidRPr="00231087">
        <w:rPr>
          <w:rFonts w:eastAsia="Helvetica"/>
          <w:sz w:val="22"/>
          <w:szCs w:val="22"/>
        </w:rPr>
        <w:t>, given their link to job satisfaction and turnover</w:t>
      </w:r>
      <w:r w:rsidR="008447F0" w:rsidRPr="00231087">
        <w:rPr>
          <w:rFonts w:eastAsia="Helvetica"/>
          <w:sz w:val="22"/>
          <w:szCs w:val="22"/>
        </w:rPr>
        <w:t xml:space="preserve">. In addition, </w:t>
      </w:r>
      <w:r w:rsidR="00113F42" w:rsidRPr="00231087">
        <w:rPr>
          <w:sz w:val="22"/>
          <w:szCs w:val="22"/>
        </w:rPr>
        <w:t xml:space="preserve">we </w:t>
      </w:r>
      <w:r w:rsidRPr="00231087">
        <w:rPr>
          <w:sz w:val="22"/>
          <w:szCs w:val="22"/>
        </w:rPr>
        <w:t xml:space="preserve">asked participants to indicate their levels of positive and negative </w:t>
      </w:r>
      <w:r w:rsidR="00F95FCD" w:rsidRPr="00231087">
        <w:rPr>
          <w:sz w:val="22"/>
          <w:szCs w:val="22"/>
        </w:rPr>
        <w:t xml:space="preserve">trait </w:t>
      </w:r>
      <w:r w:rsidRPr="00231087">
        <w:rPr>
          <w:sz w:val="22"/>
          <w:szCs w:val="22"/>
        </w:rPr>
        <w:t>affect</w:t>
      </w:r>
      <w:r w:rsidR="00F95FCD" w:rsidRPr="00231087">
        <w:rPr>
          <w:sz w:val="22"/>
          <w:szCs w:val="22"/>
        </w:rPr>
        <w:t>ivity</w:t>
      </w:r>
      <w:r w:rsidRPr="00231087">
        <w:rPr>
          <w:sz w:val="22"/>
          <w:szCs w:val="22"/>
        </w:rPr>
        <w:t xml:space="preserve"> (PANAS; </w:t>
      </w:r>
      <w:r w:rsidR="008447F0" w:rsidRPr="00231087">
        <w:rPr>
          <w:sz w:val="22"/>
          <w:szCs w:val="22"/>
        </w:rPr>
        <w:fldChar w:fldCharType="begin" w:fldLock="1"/>
      </w:r>
      <w:r w:rsidR="00B03CCF" w:rsidRPr="00231087">
        <w:rPr>
          <w:sz w:val="22"/>
          <w:szCs w:val="22"/>
        </w:rPr>
        <w:instrText>ADDIN CSL_CITATION {"citationItems":[{"id":"ITEM-1","itemData":{"DOI":"10.1111/j.1742-4658.2010.07754.x","ISBN":"00223514","ISSN":"00223514","PMID":"20659161","abstract":"In recent studies of the structure of affect, positive and negative affect have consistently emerged as two dominant and relatively independent dimensions. A number of mood scales have been created to measure these factors; however, many existing measures are inadequate, showing low reliability or poor convergent or discriminant validity. To fill the need for reliable and valid Positive Affect and Negative Affect scales that are also brief and easy to administer, we developed two 10-item mood scales that comprise the Positive and Negative Affect Schedule (PANAS). The scales are shown to be highly internally consistent, largely uncorrelated, and stable at appropriate levels over a 2-month time period. Normative data and factorial and external evidence of convergent and discriminant validity for the scales are also presented.","author":[{"dropping-particle":"","family":"Watson","given":"David","non-dropping-particle":"","parse-names":false,"suffix":""},{"dropping-particle":"","family":"Clark","given":"Lee","non-dropping-particle":"","parse-names":false,"suffix":""}],"container-title":"Iowa Research Online","id":"ITEM-1","issue":"6","issued":{"date-parts":[["1999"]]},"page":"1-27","title":"The PANAS-X Manual for the Positive and Negative Affect Schedule-Expanded Form","type":"article-journal","volume":"277"},"uris":["http://www.mendeley.com/documents/?uuid=ba463b85-18d5-4b12-9a8a-729bb6c1700d"]}],"mendeley":{"formattedCitation":"(Watson &amp; Clark, 1999)","manualFormatting":"Watson &amp; Clark, 1999)","plainTextFormattedCitation":"(Watson &amp; Clark, 1999)","previouslyFormattedCitation":"(Watson &amp; Clark, 1999)"},"properties":{"noteIndex":0},"schema":"https://github.com/citation-style-language/schema/raw/master/csl-citation.json"}</w:instrText>
      </w:r>
      <w:r w:rsidR="008447F0" w:rsidRPr="00231087">
        <w:rPr>
          <w:sz w:val="22"/>
          <w:szCs w:val="22"/>
        </w:rPr>
        <w:fldChar w:fldCharType="separate"/>
      </w:r>
      <w:r w:rsidR="003314D0" w:rsidRPr="00231087">
        <w:rPr>
          <w:noProof/>
          <w:sz w:val="22"/>
          <w:szCs w:val="22"/>
        </w:rPr>
        <w:t>Watson &amp; Clark, 1999)</w:t>
      </w:r>
      <w:r w:rsidR="008447F0" w:rsidRPr="00231087">
        <w:rPr>
          <w:sz w:val="22"/>
          <w:szCs w:val="22"/>
        </w:rPr>
        <w:fldChar w:fldCharType="end"/>
      </w:r>
      <w:r w:rsidR="00F85514" w:rsidRPr="00231087">
        <w:rPr>
          <w:sz w:val="22"/>
          <w:szCs w:val="22"/>
        </w:rPr>
        <w:t>,</w:t>
      </w:r>
      <w:r w:rsidR="003314D0" w:rsidRPr="00231087">
        <w:rPr>
          <w:sz w:val="22"/>
          <w:szCs w:val="22"/>
        </w:rPr>
        <w:t xml:space="preserve"> </w:t>
      </w:r>
      <w:r w:rsidR="003D5454" w:rsidRPr="00231087">
        <w:rPr>
          <w:sz w:val="22"/>
          <w:szCs w:val="22"/>
        </w:rPr>
        <w:t>as</w:t>
      </w:r>
      <w:r w:rsidR="00D52DD7" w:rsidRPr="00231087">
        <w:rPr>
          <w:sz w:val="22"/>
          <w:szCs w:val="22"/>
        </w:rPr>
        <w:t xml:space="preserve"> both are </w:t>
      </w:r>
      <w:r w:rsidR="003948D7" w:rsidRPr="00231087">
        <w:rPr>
          <w:sz w:val="22"/>
          <w:szCs w:val="22"/>
        </w:rPr>
        <w:t>linked with</w:t>
      </w:r>
      <w:r w:rsidR="00D52DD7" w:rsidRPr="00231087">
        <w:rPr>
          <w:sz w:val="22"/>
          <w:szCs w:val="22"/>
        </w:rPr>
        <w:t xml:space="preserve"> job satisfaction </w:t>
      </w:r>
      <w:r w:rsidR="008447F0" w:rsidRPr="00231087">
        <w:rPr>
          <w:sz w:val="22"/>
          <w:szCs w:val="22"/>
        </w:rPr>
        <w:fldChar w:fldCharType="begin" w:fldLock="1"/>
      </w:r>
      <w:r w:rsidR="00B03CCF" w:rsidRPr="00231087">
        <w:rPr>
          <w:sz w:val="22"/>
          <w:szCs w:val="22"/>
        </w:rPr>
        <w:instrText>ADDIN CSL_CITATION {"citationItems":[{"id":"ITEM-1","itemData":{"author":[{"dropping-particle":"","family":"Shaw","given":"J D","non-dropping-particle":"","parse-names":false,"suffix":""}],"id":"ITEM-1","issue":"2","issued":{"date-parts":[["1999"]]},"page":"242-244","title":"Job satisfaction and turnover intentions: The moderating role of positive affect","type":"article-journal","volume":"139"},"uris":["http://www.mendeley.com/documents/?uuid=ffc2cec0-cdfa-4625-b8b0-0c4bc378cc63"]},{"id":"ITEM-2","itemData":{"DOI":"10.1016/S0191-8869(99)00192-0","ISBN":"0191-8869","ISSN":"01918869","abstract":"Correlations between affectivity and job satisfaction measures were examined by cumulating research findings across studies. Correlations between (1) job satisfaction and positive affectivity, (2) job satisfaction and negative affectivity and (3) job satisfaction and affective disposition, were separately analyzed. The mean correlation corrected for coefficient alpha in the two measures correlated were: 0.49 for positive affectivity (N = 3326, k = 15),-0.33 for negative affectivity (N = 6233, k = 27) and 0.36 for affective disposition (N = 1415, k = 7). Results indicated that 10-25% of variance in job satisfaction could be due to individual differences in affectivity. No strong moderator variables were found. Implications for a dispositional and situational source of job satisfaction are discussed. ?? 2000 Elsevier Science Ltd. All rights reserved.","author":[{"dropping-particle":"","family":"Connolly","given":"James J.","non-dropping-particle":"","parse-names":false,"suffix":""},{"dropping-particle":"","family":"Viswesvaran","given":"Chockalingam","non-dropping-particle":"","parse-names":false,"suffix":""}],"container-title":"Personality and Individual Differences","id":"ITEM-2","issue":"2","issued":{"date-parts":[["2000"]]},"page":"265-280","title":"The role of affectivity in job satisfaction: A meta-analysis","type":"article-journal","volume":"29"},"uris":["http://www.mendeley.com/documents/?uuid=075d4937-2370-4f95-86b6-f5349976fc43"]}],"mendeley":{"formattedCitation":"(Connolly &amp; Viswesvaran, 2000; Shaw, 1999)","plainTextFormattedCitation":"(Connolly &amp; Viswesvaran, 2000; Shaw, 1999)","previouslyFormattedCitation":"(Connolly &amp; Viswesvaran, 2000; Shaw, 1999)"},"properties":{"noteIndex":0},"schema":"https://github.com/citation-style-language/schema/raw/master/csl-citation.json"}</w:instrText>
      </w:r>
      <w:r w:rsidR="008447F0" w:rsidRPr="00231087">
        <w:rPr>
          <w:sz w:val="22"/>
          <w:szCs w:val="22"/>
        </w:rPr>
        <w:fldChar w:fldCharType="separate"/>
      </w:r>
      <w:r w:rsidR="00C36BBC" w:rsidRPr="00231087">
        <w:rPr>
          <w:noProof/>
          <w:sz w:val="22"/>
          <w:szCs w:val="22"/>
        </w:rPr>
        <w:t>(Connolly &amp; Viswesvaran, 2000; Shaw, 1999)</w:t>
      </w:r>
      <w:r w:rsidR="008447F0" w:rsidRPr="00231087">
        <w:rPr>
          <w:sz w:val="22"/>
          <w:szCs w:val="22"/>
        </w:rPr>
        <w:fldChar w:fldCharType="end"/>
      </w:r>
      <w:r w:rsidR="00EA73D0" w:rsidRPr="00231087">
        <w:rPr>
          <w:sz w:val="22"/>
          <w:szCs w:val="22"/>
        </w:rPr>
        <w:t>.</w:t>
      </w:r>
      <w:r w:rsidR="00656D1E" w:rsidRPr="00231087">
        <w:rPr>
          <w:sz w:val="22"/>
          <w:szCs w:val="22"/>
        </w:rPr>
        <w:t xml:space="preserve"> </w:t>
      </w:r>
      <w:r w:rsidR="00F95FCD" w:rsidRPr="00231087">
        <w:rPr>
          <w:sz w:val="22"/>
          <w:szCs w:val="22"/>
        </w:rPr>
        <w:t>Finally, we asked employees to report how they commute. Most participants drove to work (85.41%), followed by train (5.08%), bus (4.36%), and car travel as a passenger (1.74%) as means of transportation to work.</w:t>
      </w:r>
    </w:p>
    <w:p w14:paraId="5015DC06" w14:textId="77777777" w:rsidR="0019558C" w:rsidRPr="00231087" w:rsidRDefault="001B07E5" w:rsidP="00EE02A5">
      <w:pPr>
        <w:spacing w:line="480" w:lineRule="auto"/>
        <w:outlineLvl w:val="0"/>
        <w:rPr>
          <w:color w:val="000000" w:themeColor="text1"/>
          <w:sz w:val="22"/>
          <w:szCs w:val="22"/>
        </w:rPr>
      </w:pPr>
      <w:r w:rsidRPr="00231087">
        <w:rPr>
          <w:b/>
          <w:color w:val="000000" w:themeColor="text1"/>
          <w:sz w:val="22"/>
          <w:szCs w:val="22"/>
        </w:rPr>
        <w:t>Results</w:t>
      </w:r>
    </w:p>
    <w:p w14:paraId="71A6B90E" w14:textId="596A1D1E" w:rsidR="006913DF" w:rsidRPr="00231087" w:rsidRDefault="00F164D3" w:rsidP="00EE02A5">
      <w:pPr>
        <w:widowControl w:val="0"/>
        <w:spacing w:line="480" w:lineRule="auto"/>
        <w:ind w:firstLine="720"/>
        <w:contextualSpacing/>
        <w:rPr>
          <w:sz w:val="22"/>
          <w:szCs w:val="22"/>
        </w:rPr>
      </w:pPr>
      <w:r w:rsidRPr="00231087">
        <w:rPr>
          <w:sz w:val="22"/>
          <w:szCs w:val="22"/>
        </w:rPr>
        <w:t xml:space="preserve">Table </w:t>
      </w:r>
      <w:r w:rsidR="00415F66">
        <w:rPr>
          <w:sz w:val="22"/>
          <w:szCs w:val="22"/>
        </w:rPr>
        <w:t>8</w:t>
      </w:r>
      <w:r w:rsidRPr="00231087">
        <w:rPr>
          <w:sz w:val="22"/>
          <w:szCs w:val="22"/>
        </w:rPr>
        <w:t xml:space="preserve"> reports means, standard deviations, and correlations for the variables in the initial survey. </w:t>
      </w:r>
    </w:p>
    <w:p w14:paraId="241636FD" w14:textId="77777777" w:rsidR="00451596" w:rsidRPr="00231087" w:rsidRDefault="00451596" w:rsidP="00EE02A5">
      <w:pPr>
        <w:spacing w:line="480" w:lineRule="auto"/>
        <w:jc w:val="center"/>
        <w:rPr>
          <w:sz w:val="22"/>
          <w:szCs w:val="22"/>
        </w:rPr>
      </w:pPr>
      <w:r w:rsidRPr="00231087">
        <w:rPr>
          <w:sz w:val="22"/>
          <w:szCs w:val="22"/>
        </w:rPr>
        <w:t>------------------------------</w:t>
      </w:r>
    </w:p>
    <w:p w14:paraId="034846C7" w14:textId="56EBF06C" w:rsidR="00451596" w:rsidRPr="00231087" w:rsidRDefault="00451596" w:rsidP="00EE02A5">
      <w:pPr>
        <w:spacing w:line="480" w:lineRule="auto"/>
        <w:jc w:val="center"/>
        <w:outlineLvl w:val="0"/>
        <w:rPr>
          <w:sz w:val="22"/>
          <w:szCs w:val="22"/>
        </w:rPr>
      </w:pPr>
      <w:r w:rsidRPr="00231087">
        <w:rPr>
          <w:sz w:val="22"/>
          <w:szCs w:val="22"/>
        </w:rPr>
        <w:t xml:space="preserve">Insert Table </w:t>
      </w:r>
      <w:r w:rsidR="00F672DB">
        <w:rPr>
          <w:sz w:val="22"/>
          <w:szCs w:val="22"/>
        </w:rPr>
        <w:t>8</w:t>
      </w:r>
      <w:r w:rsidR="00F672DB" w:rsidRPr="00231087">
        <w:rPr>
          <w:sz w:val="22"/>
          <w:szCs w:val="22"/>
        </w:rPr>
        <w:t xml:space="preserve"> </w:t>
      </w:r>
      <w:r w:rsidRPr="00231087">
        <w:rPr>
          <w:sz w:val="22"/>
          <w:szCs w:val="22"/>
        </w:rPr>
        <w:t>about here</w:t>
      </w:r>
    </w:p>
    <w:p w14:paraId="06D002FC" w14:textId="77777777" w:rsidR="00451596" w:rsidRPr="00231087" w:rsidRDefault="00451596" w:rsidP="00EE02A5">
      <w:pPr>
        <w:spacing w:line="480" w:lineRule="auto"/>
        <w:jc w:val="center"/>
        <w:rPr>
          <w:sz w:val="22"/>
          <w:szCs w:val="22"/>
        </w:rPr>
      </w:pPr>
      <w:r w:rsidRPr="00231087">
        <w:rPr>
          <w:sz w:val="22"/>
          <w:szCs w:val="22"/>
        </w:rPr>
        <w:t>------------------------------</w:t>
      </w:r>
    </w:p>
    <w:p w14:paraId="750F23FC" w14:textId="77777777" w:rsidR="00F8572D" w:rsidRPr="00231087" w:rsidRDefault="00F8572D" w:rsidP="00EE02A5">
      <w:pPr>
        <w:spacing w:line="480" w:lineRule="auto"/>
        <w:ind w:firstLine="720"/>
        <w:rPr>
          <w:sz w:val="22"/>
          <w:szCs w:val="22"/>
        </w:rPr>
      </w:pPr>
      <w:r w:rsidRPr="00231087">
        <w:rPr>
          <w:b/>
          <w:i/>
          <w:sz w:val="22"/>
          <w:szCs w:val="22"/>
        </w:rPr>
        <w:t xml:space="preserve">Analysis Strategy. </w:t>
      </w:r>
      <w:r w:rsidR="002F3558" w:rsidRPr="00231087">
        <w:rPr>
          <w:sz w:val="22"/>
          <w:szCs w:val="22"/>
        </w:rPr>
        <w:t>W</w:t>
      </w:r>
      <w:r w:rsidR="00653407" w:rsidRPr="00231087">
        <w:rPr>
          <w:sz w:val="22"/>
          <w:szCs w:val="22"/>
        </w:rPr>
        <w:t xml:space="preserve">e </w:t>
      </w:r>
      <w:r w:rsidR="002F3558" w:rsidRPr="00231087">
        <w:rPr>
          <w:sz w:val="22"/>
          <w:szCs w:val="22"/>
        </w:rPr>
        <w:t xml:space="preserve">first </w:t>
      </w:r>
      <w:r w:rsidR="00653407" w:rsidRPr="00231087">
        <w:rPr>
          <w:sz w:val="22"/>
          <w:szCs w:val="22"/>
        </w:rPr>
        <w:t xml:space="preserve">checked whether there were any differences in </w:t>
      </w:r>
      <w:r w:rsidR="00DC51BD" w:rsidRPr="00231087">
        <w:rPr>
          <w:sz w:val="22"/>
          <w:szCs w:val="22"/>
        </w:rPr>
        <w:t>commuting time</w:t>
      </w:r>
      <w:r w:rsidR="00653407" w:rsidRPr="00231087">
        <w:rPr>
          <w:sz w:val="22"/>
          <w:szCs w:val="22"/>
        </w:rPr>
        <w:t xml:space="preserve">, trait self-control, or job satisfaction between conditions prior to the intervention. This was not the case, suggesting that the randomized allocation of participants to the four conditions had created four groups of participants that were not </w:t>
      </w:r>
      <w:r w:rsidR="00DF20DA" w:rsidRPr="00231087">
        <w:rPr>
          <w:sz w:val="22"/>
          <w:szCs w:val="22"/>
        </w:rPr>
        <w:t>statistically significant</w:t>
      </w:r>
      <w:r w:rsidR="00653407" w:rsidRPr="00231087">
        <w:rPr>
          <w:sz w:val="22"/>
          <w:szCs w:val="22"/>
        </w:rPr>
        <w:t>ly different</w:t>
      </w:r>
      <w:r w:rsidR="00E424FD" w:rsidRPr="00231087">
        <w:rPr>
          <w:sz w:val="22"/>
          <w:szCs w:val="22"/>
        </w:rPr>
        <w:t xml:space="preserve"> from each other</w:t>
      </w:r>
      <w:r w:rsidR="00653407" w:rsidRPr="00231087">
        <w:rPr>
          <w:sz w:val="22"/>
          <w:szCs w:val="22"/>
        </w:rPr>
        <w:t xml:space="preserve">. </w:t>
      </w:r>
      <w:r w:rsidR="00E424FD" w:rsidRPr="00231087">
        <w:rPr>
          <w:sz w:val="22"/>
          <w:szCs w:val="22"/>
        </w:rPr>
        <w:t>In order to examine the causal effect of our interventions, we aggregated participants</w:t>
      </w:r>
      <w:r w:rsidR="008447F0" w:rsidRPr="00231087">
        <w:rPr>
          <w:rFonts w:eastAsia="Helvetica"/>
          <w:sz w:val="22"/>
          <w:szCs w:val="22"/>
        </w:rPr>
        <w:t>’ responses</w:t>
      </w:r>
      <w:r w:rsidR="00E424FD" w:rsidRPr="00231087">
        <w:rPr>
          <w:sz w:val="22"/>
          <w:szCs w:val="22"/>
        </w:rPr>
        <w:t xml:space="preserve"> </w:t>
      </w:r>
      <w:r w:rsidR="003C5194" w:rsidRPr="00231087">
        <w:rPr>
          <w:sz w:val="22"/>
          <w:szCs w:val="22"/>
        </w:rPr>
        <w:t xml:space="preserve">on the daily measures </w:t>
      </w:r>
      <w:r w:rsidR="00E424FD" w:rsidRPr="00231087">
        <w:rPr>
          <w:sz w:val="22"/>
          <w:szCs w:val="22"/>
        </w:rPr>
        <w:t>over the course of weeks 1 and 2 and then proceeded to do the same for weeks 3 and 4 in all our analyses.</w:t>
      </w:r>
    </w:p>
    <w:p w14:paraId="60E47259" w14:textId="77777777" w:rsidR="005967E5" w:rsidRPr="00231087" w:rsidRDefault="00F8572D" w:rsidP="00EE02A5">
      <w:pPr>
        <w:spacing w:line="480" w:lineRule="auto"/>
        <w:ind w:firstLine="720"/>
        <w:rPr>
          <w:sz w:val="22"/>
          <w:szCs w:val="22"/>
        </w:rPr>
      </w:pPr>
      <w:r w:rsidRPr="00231087">
        <w:rPr>
          <w:b/>
          <w:i/>
          <w:sz w:val="22"/>
          <w:szCs w:val="22"/>
        </w:rPr>
        <w:t xml:space="preserve">Manipulation Checks. </w:t>
      </w:r>
      <w:r w:rsidR="00A22B7E" w:rsidRPr="00231087">
        <w:rPr>
          <w:sz w:val="22"/>
          <w:szCs w:val="22"/>
        </w:rPr>
        <w:t xml:space="preserve">We </w:t>
      </w:r>
      <w:r w:rsidR="000850E7" w:rsidRPr="00231087">
        <w:rPr>
          <w:sz w:val="22"/>
          <w:szCs w:val="22"/>
        </w:rPr>
        <w:t xml:space="preserve">tested </w:t>
      </w:r>
      <w:r w:rsidR="008C571D" w:rsidRPr="00231087">
        <w:rPr>
          <w:sz w:val="22"/>
          <w:szCs w:val="22"/>
        </w:rPr>
        <w:t xml:space="preserve">whether there were differences </w:t>
      </w:r>
      <w:r w:rsidR="006C4378" w:rsidRPr="00231087">
        <w:rPr>
          <w:sz w:val="22"/>
          <w:szCs w:val="22"/>
        </w:rPr>
        <w:t xml:space="preserve">between conditions </w:t>
      </w:r>
      <w:r w:rsidR="008C571D" w:rsidRPr="00231087">
        <w:rPr>
          <w:sz w:val="22"/>
          <w:szCs w:val="22"/>
        </w:rPr>
        <w:t>in</w:t>
      </w:r>
      <w:r w:rsidR="002B6EDC" w:rsidRPr="00231087">
        <w:rPr>
          <w:sz w:val="22"/>
          <w:szCs w:val="22"/>
        </w:rPr>
        <w:t xml:space="preserve"> terms of</w:t>
      </w:r>
      <w:r w:rsidR="008C571D" w:rsidRPr="00231087">
        <w:rPr>
          <w:sz w:val="22"/>
          <w:szCs w:val="22"/>
        </w:rPr>
        <w:t xml:space="preserve"> </w:t>
      </w:r>
      <w:r w:rsidR="006C4378" w:rsidRPr="00231087">
        <w:rPr>
          <w:sz w:val="22"/>
          <w:szCs w:val="22"/>
        </w:rPr>
        <w:t xml:space="preserve">the extent to which participants engaged in </w:t>
      </w:r>
      <w:r w:rsidR="00AE6911" w:rsidRPr="00231087">
        <w:rPr>
          <w:sz w:val="22"/>
          <w:szCs w:val="22"/>
        </w:rPr>
        <w:t>role-clarifying prospection</w:t>
      </w:r>
      <w:r w:rsidR="006C4378" w:rsidRPr="00231087">
        <w:rPr>
          <w:sz w:val="22"/>
          <w:szCs w:val="22"/>
        </w:rPr>
        <w:t xml:space="preserve"> </w:t>
      </w:r>
      <w:r w:rsidR="00A22B7E" w:rsidRPr="00231087">
        <w:rPr>
          <w:sz w:val="22"/>
          <w:szCs w:val="22"/>
        </w:rPr>
        <w:t xml:space="preserve">or </w:t>
      </w:r>
      <w:r w:rsidR="00A25A49" w:rsidRPr="00231087">
        <w:rPr>
          <w:sz w:val="22"/>
          <w:szCs w:val="22"/>
        </w:rPr>
        <w:t>role-unrelated</w:t>
      </w:r>
      <w:r w:rsidR="00A22B7E" w:rsidRPr="00231087">
        <w:rPr>
          <w:sz w:val="22"/>
          <w:szCs w:val="22"/>
        </w:rPr>
        <w:t xml:space="preserve"> thoughts </w:t>
      </w:r>
      <w:r w:rsidR="006C4378" w:rsidRPr="00231087">
        <w:rPr>
          <w:sz w:val="22"/>
          <w:szCs w:val="22"/>
        </w:rPr>
        <w:t xml:space="preserve">on their </w:t>
      </w:r>
      <w:r w:rsidR="006C4378" w:rsidRPr="00231087">
        <w:rPr>
          <w:sz w:val="22"/>
          <w:szCs w:val="22"/>
        </w:rPr>
        <w:lastRenderedPageBreak/>
        <w:t xml:space="preserve">commute to work </w:t>
      </w:r>
      <w:r w:rsidR="006C4378" w:rsidRPr="00231087">
        <w:rPr>
          <w:i/>
          <w:sz w:val="22"/>
          <w:szCs w:val="22"/>
        </w:rPr>
        <w:t>prior</w:t>
      </w:r>
      <w:r w:rsidR="006C4378" w:rsidRPr="00231087">
        <w:rPr>
          <w:sz w:val="22"/>
          <w:szCs w:val="22"/>
        </w:rPr>
        <w:t xml:space="preserve"> to the intervention. </w:t>
      </w:r>
      <w:r w:rsidR="00E424FD" w:rsidRPr="00231087">
        <w:rPr>
          <w:sz w:val="22"/>
          <w:szCs w:val="22"/>
        </w:rPr>
        <w:t xml:space="preserve">We did not find </w:t>
      </w:r>
      <w:r w:rsidR="00DF20DA" w:rsidRPr="00231087">
        <w:rPr>
          <w:sz w:val="22"/>
          <w:szCs w:val="22"/>
        </w:rPr>
        <w:t>significant</w:t>
      </w:r>
      <w:r w:rsidR="00E424FD" w:rsidRPr="00231087">
        <w:rPr>
          <w:sz w:val="22"/>
          <w:szCs w:val="22"/>
        </w:rPr>
        <w:t xml:space="preserve"> differences, </w:t>
      </w:r>
      <w:r w:rsidR="006C4378" w:rsidRPr="00231087">
        <w:rPr>
          <w:sz w:val="22"/>
          <w:szCs w:val="22"/>
        </w:rPr>
        <w:t>suggesting that the baseline for each group of participants was not different.</w:t>
      </w:r>
      <w:r w:rsidR="001C5299" w:rsidRPr="00231087">
        <w:rPr>
          <w:rStyle w:val="FootnoteReference"/>
          <w:sz w:val="22"/>
          <w:szCs w:val="22"/>
        </w:rPr>
        <w:footnoteReference w:id="8"/>
      </w:r>
    </w:p>
    <w:p w14:paraId="37039BF8" w14:textId="347347FC" w:rsidR="00855BD7" w:rsidRPr="00231087" w:rsidRDefault="00A22B7E" w:rsidP="00EE02A5">
      <w:pPr>
        <w:spacing w:line="480" w:lineRule="auto"/>
        <w:ind w:firstLine="720"/>
        <w:rPr>
          <w:sz w:val="22"/>
          <w:szCs w:val="22"/>
        </w:rPr>
      </w:pPr>
      <w:r w:rsidRPr="00231087">
        <w:rPr>
          <w:sz w:val="22"/>
          <w:szCs w:val="22"/>
        </w:rPr>
        <w:t>Next</w:t>
      </w:r>
      <w:r w:rsidR="006C4378" w:rsidRPr="00231087">
        <w:rPr>
          <w:sz w:val="22"/>
          <w:szCs w:val="22"/>
        </w:rPr>
        <w:t xml:space="preserve">, we </w:t>
      </w:r>
      <w:r w:rsidR="00035ED7" w:rsidRPr="00231087">
        <w:rPr>
          <w:sz w:val="22"/>
          <w:szCs w:val="22"/>
        </w:rPr>
        <w:t xml:space="preserve">examined </w:t>
      </w:r>
      <w:r w:rsidR="006C4378" w:rsidRPr="00231087">
        <w:rPr>
          <w:sz w:val="22"/>
          <w:szCs w:val="22"/>
        </w:rPr>
        <w:t xml:space="preserve">whether there were any differences between </w:t>
      </w:r>
      <w:r w:rsidR="001E0263" w:rsidRPr="00231087">
        <w:rPr>
          <w:sz w:val="22"/>
          <w:szCs w:val="22"/>
        </w:rPr>
        <w:t xml:space="preserve">the treatment and the three control conditions </w:t>
      </w:r>
      <w:r w:rsidR="006C4378" w:rsidRPr="00231087">
        <w:rPr>
          <w:sz w:val="22"/>
          <w:szCs w:val="22"/>
        </w:rPr>
        <w:t>in</w:t>
      </w:r>
      <w:r w:rsidR="002B6EDC" w:rsidRPr="00231087">
        <w:rPr>
          <w:sz w:val="22"/>
          <w:szCs w:val="22"/>
        </w:rPr>
        <w:t xml:space="preserve"> terms of</w:t>
      </w:r>
      <w:r w:rsidR="006C4378" w:rsidRPr="00231087">
        <w:rPr>
          <w:sz w:val="22"/>
          <w:szCs w:val="22"/>
        </w:rPr>
        <w:t xml:space="preserve"> the extent to which participants engaged in </w:t>
      </w:r>
      <w:r w:rsidR="00AE6911" w:rsidRPr="00231087">
        <w:rPr>
          <w:sz w:val="22"/>
          <w:szCs w:val="22"/>
        </w:rPr>
        <w:t>role-clarifying prospection</w:t>
      </w:r>
      <w:r w:rsidR="006C4378" w:rsidRPr="00231087">
        <w:rPr>
          <w:sz w:val="22"/>
          <w:szCs w:val="22"/>
        </w:rPr>
        <w:t xml:space="preserve"> on their commute to work </w:t>
      </w:r>
      <w:r w:rsidR="006C4378" w:rsidRPr="00231087">
        <w:rPr>
          <w:i/>
          <w:sz w:val="22"/>
          <w:szCs w:val="22"/>
        </w:rPr>
        <w:t xml:space="preserve">after </w:t>
      </w:r>
      <w:r w:rsidR="006C4378" w:rsidRPr="00231087">
        <w:rPr>
          <w:sz w:val="22"/>
          <w:szCs w:val="22"/>
        </w:rPr>
        <w:t xml:space="preserve">the intervention. </w:t>
      </w:r>
      <w:r w:rsidR="001E0263" w:rsidRPr="00231087">
        <w:rPr>
          <w:sz w:val="22"/>
          <w:szCs w:val="22"/>
        </w:rPr>
        <w:t xml:space="preserve">We first dummy-coded each condition and then conducted a linear regression with conditions as the independent variable and role-clarifying prospection in weeks 3 and 4 as the dependent variable. As Table </w:t>
      </w:r>
      <w:r w:rsidR="00415F66">
        <w:rPr>
          <w:sz w:val="22"/>
          <w:szCs w:val="22"/>
        </w:rPr>
        <w:t>9</w:t>
      </w:r>
      <w:r w:rsidR="00415F66" w:rsidRPr="00231087">
        <w:rPr>
          <w:sz w:val="22"/>
          <w:szCs w:val="22"/>
        </w:rPr>
        <w:t xml:space="preserve"> </w:t>
      </w:r>
      <w:r w:rsidR="001E0263" w:rsidRPr="00231087">
        <w:rPr>
          <w:sz w:val="22"/>
          <w:szCs w:val="22"/>
        </w:rPr>
        <w:t>shows, we found that in comparison to the no</w:t>
      </w:r>
      <w:r w:rsidR="002B6EDC" w:rsidRPr="00231087">
        <w:rPr>
          <w:sz w:val="22"/>
          <w:szCs w:val="22"/>
        </w:rPr>
        <w:t>-</w:t>
      </w:r>
      <w:r w:rsidR="001E0263" w:rsidRPr="00231087">
        <w:rPr>
          <w:sz w:val="22"/>
          <w:szCs w:val="22"/>
        </w:rPr>
        <w:t>prompt condition, role-clarifying prospection was higher in the condition that prompted role-clarifying prospection (</w:t>
      </w:r>
      <w:r w:rsidR="001E0263" w:rsidRPr="00231087">
        <w:rPr>
          <w:i/>
          <w:sz w:val="22"/>
          <w:szCs w:val="22"/>
        </w:rPr>
        <w:t xml:space="preserve">B </w:t>
      </w:r>
      <w:r w:rsidR="001E0263" w:rsidRPr="00231087">
        <w:rPr>
          <w:sz w:val="22"/>
          <w:szCs w:val="22"/>
        </w:rPr>
        <w:t xml:space="preserve">= .20, </w:t>
      </w:r>
      <w:r w:rsidR="001E0263" w:rsidRPr="00231087">
        <w:rPr>
          <w:i/>
          <w:sz w:val="22"/>
          <w:szCs w:val="22"/>
        </w:rPr>
        <w:t xml:space="preserve">SE </w:t>
      </w:r>
      <w:r w:rsidR="001E0263" w:rsidRPr="00231087">
        <w:rPr>
          <w:sz w:val="22"/>
          <w:szCs w:val="22"/>
        </w:rPr>
        <w:t xml:space="preserve">= .08, </w:t>
      </w:r>
      <w:r w:rsidR="001E0263" w:rsidRPr="00231087">
        <w:rPr>
          <w:i/>
          <w:sz w:val="22"/>
          <w:szCs w:val="22"/>
        </w:rPr>
        <w:t xml:space="preserve">p </w:t>
      </w:r>
      <w:r w:rsidR="001E0263" w:rsidRPr="00231087">
        <w:rPr>
          <w:sz w:val="22"/>
          <w:szCs w:val="22"/>
        </w:rPr>
        <w:t xml:space="preserve">= .02), as expected, and lower in the condition that prompted </w:t>
      </w:r>
      <w:r w:rsidR="009443FE" w:rsidRPr="00231087">
        <w:rPr>
          <w:sz w:val="22"/>
          <w:szCs w:val="22"/>
        </w:rPr>
        <w:t>role-unrelated</w:t>
      </w:r>
      <w:r w:rsidR="001E0263" w:rsidRPr="00231087">
        <w:rPr>
          <w:sz w:val="22"/>
          <w:szCs w:val="22"/>
        </w:rPr>
        <w:t xml:space="preserve"> thoughts (</w:t>
      </w:r>
      <w:r w:rsidR="001E0263" w:rsidRPr="00231087">
        <w:rPr>
          <w:i/>
          <w:sz w:val="22"/>
          <w:szCs w:val="22"/>
        </w:rPr>
        <w:t xml:space="preserve">B </w:t>
      </w:r>
      <w:r w:rsidR="001E0263" w:rsidRPr="00231087">
        <w:rPr>
          <w:sz w:val="22"/>
          <w:szCs w:val="22"/>
        </w:rPr>
        <w:t xml:space="preserve">= </w:t>
      </w:r>
      <w:r w:rsidR="001E0263" w:rsidRPr="00231087">
        <w:rPr>
          <w:rFonts w:eastAsia="Helvetica"/>
          <w:sz w:val="22"/>
          <w:szCs w:val="22"/>
        </w:rPr>
        <w:t>–.</w:t>
      </w:r>
      <w:r w:rsidR="001E0263" w:rsidRPr="00231087">
        <w:rPr>
          <w:sz w:val="22"/>
          <w:szCs w:val="22"/>
        </w:rPr>
        <w:t xml:space="preserve">20, </w:t>
      </w:r>
      <w:r w:rsidR="001E0263" w:rsidRPr="00231087">
        <w:rPr>
          <w:i/>
          <w:sz w:val="22"/>
          <w:szCs w:val="22"/>
        </w:rPr>
        <w:t xml:space="preserve">SE </w:t>
      </w:r>
      <w:r w:rsidR="001E0263" w:rsidRPr="00231087">
        <w:rPr>
          <w:sz w:val="22"/>
          <w:szCs w:val="22"/>
        </w:rPr>
        <w:t xml:space="preserve">= .08, </w:t>
      </w:r>
      <w:r w:rsidR="001E0263" w:rsidRPr="00231087">
        <w:rPr>
          <w:i/>
          <w:sz w:val="22"/>
          <w:szCs w:val="22"/>
        </w:rPr>
        <w:t xml:space="preserve">p </w:t>
      </w:r>
      <w:r w:rsidR="001E0263" w:rsidRPr="00231087">
        <w:rPr>
          <w:sz w:val="22"/>
          <w:szCs w:val="22"/>
        </w:rPr>
        <w:t>= .02</w:t>
      </w:r>
      <w:r w:rsidR="001E0263" w:rsidRPr="00231087">
        <w:rPr>
          <w:sz w:val="22"/>
          <w:szCs w:val="22"/>
          <w:shd w:val="clear" w:color="auto" w:fill="FFFFFF" w:themeFill="background1"/>
        </w:rPr>
        <w:t>).</w:t>
      </w:r>
      <w:r w:rsidR="009443FE" w:rsidRPr="00231087">
        <w:rPr>
          <w:sz w:val="22"/>
          <w:szCs w:val="22"/>
          <w:shd w:val="clear" w:color="auto" w:fill="FFFFFF" w:themeFill="background1"/>
        </w:rPr>
        <w:t xml:space="preserve"> </w:t>
      </w:r>
      <w:r w:rsidR="00E85EC1" w:rsidRPr="00231087">
        <w:rPr>
          <w:sz w:val="22"/>
          <w:szCs w:val="22"/>
          <w:shd w:val="clear" w:color="auto" w:fill="FFFFFF" w:themeFill="background1"/>
        </w:rPr>
        <w:t xml:space="preserve">In addition, </w:t>
      </w:r>
      <w:r w:rsidR="009443FE" w:rsidRPr="00231087">
        <w:rPr>
          <w:sz w:val="22"/>
          <w:szCs w:val="22"/>
          <w:shd w:val="clear" w:color="auto" w:fill="FFFFFF" w:themeFill="background1"/>
        </w:rPr>
        <w:t xml:space="preserve">role-clarifying prospection was not statistically significantly different between the </w:t>
      </w:r>
      <w:r w:rsidR="00EB1223" w:rsidRPr="00231087">
        <w:rPr>
          <w:sz w:val="22"/>
          <w:szCs w:val="22"/>
          <w:shd w:val="clear" w:color="auto" w:fill="FFFFFF" w:themeFill="background1"/>
        </w:rPr>
        <w:t>no</w:t>
      </w:r>
      <w:r w:rsidR="002B6EDC" w:rsidRPr="00231087">
        <w:rPr>
          <w:sz w:val="22"/>
          <w:szCs w:val="22"/>
          <w:shd w:val="clear" w:color="auto" w:fill="FFFFFF" w:themeFill="background1"/>
        </w:rPr>
        <w:t>-</w:t>
      </w:r>
      <w:r w:rsidR="00EB1223" w:rsidRPr="00231087">
        <w:rPr>
          <w:sz w:val="22"/>
          <w:szCs w:val="22"/>
          <w:shd w:val="clear" w:color="auto" w:fill="FFFFFF" w:themeFill="background1"/>
        </w:rPr>
        <w:t>prompt</w:t>
      </w:r>
      <w:r w:rsidR="009443FE" w:rsidRPr="00231087">
        <w:rPr>
          <w:sz w:val="22"/>
          <w:szCs w:val="22"/>
          <w:shd w:val="clear" w:color="auto" w:fill="FFFFFF" w:themeFill="background1"/>
        </w:rPr>
        <w:t xml:space="preserve"> condition and the mixed condition (</w:t>
      </w:r>
      <w:r w:rsidR="009443FE" w:rsidRPr="00231087">
        <w:rPr>
          <w:i/>
          <w:sz w:val="22"/>
          <w:szCs w:val="22"/>
          <w:shd w:val="clear" w:color="auto" w:fill="FFFFFF" w:themeFill="background1"/>
        </w:rPr>
        <w:t xml:space="preserve">B </w:t>
      </w:r>
      <w:r w:rsidR="009443FE" w:rsidRPr="00231087">
        <w:rPr>
          <w:sz w:val="22"/>
          <w:szCs w:val="22"/>
          <w:shd w:val="clear" w:color="auto" w:fill="FFFFFF" w:themeFill="background1"/>
        </w:rPr>
        <w:t xml:space="preserve">= .03, </w:t>
      </w:r>
      <w:r w:rsidR="009443FE" w:rsidRPr="00231087">
        <w:rPr>
          <w:i/>
          <w:sz w:val="22"/>
          <w:szCs w:val="22"/>
          <w:shd w:val="clear" w:color="auto" w:fill="FFFFFF" w:themeFill="background1"/>
        </w:rPr>
        <w:t xml:space="preserve">SE </w:t>
      </w:r>
      <w:r w:rsidR="009443FE" w:rsidRPr="00231087">
        <w:rPr>
          <w:sz w:val="22"/>
          <w:szCs w:val="22"/>
          <w:shd w:val="clear" w:color="auto" w:fill="FFFFFF" w:themeFill="background1"/>
        </w:rPr>
        <w:t xml:space="preserve">= .08, </w:t>
      </w:r>
      <w:r w:rsidR="009443FE" w:rsidRPr="00231087">
        <w:rPr>
          <w:i/>
          <w:sz w:val="22"/>
          <w:szCs w:val="22"/>
          <w:shd w:val="clear" w:color="auto" w:fill="FFFFFF" w:themeFill="background1"/>
        </w:rPr>
        <w:t xml:space="preserve">p </w:t>
      </w:r>
      <w:r w:rsidR="009443FE" w:rsidRPr="00231087">
        <w:rPr>
          <w:sz w:val="22"/>
          <w:szCs w:val="22"/>
          <w:shd w:val="clear" w:color="auto" w:fill="FFFFFF" w:themeFill="background1"/>
        </w:rPr>
        <w:t>= .70).</w:t>
      </w:r>
      <w:r w:rsidR="00855BD7" w:rsidRPr="00231087">
        <w:rPr>
          <w:sz w:val="22"/>
          <w:szCs w:val="22"/>
        </w:rPr>
        <w:t xml:space="preserve"> Thus, our manipulation was successful in increasing levels of role-clarifying prospection during the morning commute, but only in the condition that prompted role-clarifying prospection alone. We also ran analyses controlling for role-clarifying prospection in weeks 1 and 2, and the results did not change in terms of direction or significance.</w:t>
      </w:r>
    </w:p>
    <w:p w14:paraId="2083588E" w14:textId="459D65D7" w:rsidR="00CB0418" w:rsidRPr="00231087" w:rsidRDefault="002F7124" w:rsidP="00EE02A5">
      <w:pPr>
        <w:spacing w:line="480" w:lineRule="auto"/>
        <w:ind w:firstLine="720"/>
        <w:rPr>
          <w:sz w:val="22"/>
          <w:szCs w:val="22"/>
        </w:rPr>
      </w:pPr>
      <w:r w:rsidRPr="00231087">
        <w:rPr>
          <w:sz w:val="22"/>
          <w:szCs w:val="22"/>
        </w:rPr>
        <w:t xml:space="preserve">We repeated the same analysis </w:t>
      </w:r>
      <w:r w:rsidR="004B471C" w:rsidRPr="00231087">
        <w:rPr>
          <w:sz w:val="22"/>
          <w:szCs w:val="22"/>
        </w:rPr>
        <w:t xml:space="preserve">to test if there were any differences between conditions in </w:t>
      </w:r>
      <w:r w:rsidR="002B6EDC" w:rsidRPr="00231087">
        <w:rPr>
          <w:sz w:val="22"/>
          <w:szCs w:val="22"/>
        </w:rPr>
        <w:t xml:space="preserve">terms of </w:t>
      </w:r>
      <w:r w:rsidR="004B471C" w:rsidRPr="00231087">
        <w:rPr>
          <w:sz w:val="22"/>
          <w:szCs w:val="22"/>
        </w:rPr>
        <w:t xml:space="preserve">the extent to which participants engaged in </w:t>
      </w:r>
      <w:r w:rsidR="00855BD7" w:rsidRPr="00231087">
        <w:rPr>
          <w:sz w:val="22"/>
          <w:szCs w:val="22"/>
        </w:rPr>
        <w:t xml:space="preserve">role-unrelated </w:t>
      </w:r>
      <w:r w:rsidR="000D121D" w:rsidRPr="00231087">
        <w:rPr>
          <w:sz w:val="22"/>
          <w:szCs w:val="22"/>
        </w:rPr>
        <w:t xml:space="preserve">thoughts </w:t>
      </w:r>
      <w:r w:rsidR="004B471C" w:rsidRPr="00231087">
        <w:rPr>
          <w:sz w:val="22"/>
          <w:szCs w:val="22"/>
        </w:rPr>
        <w:t xml:space="preserve">on their commute to work </w:t>
      </w:r>
      <w:r w:rsidR="004B471C" w:rsidRPr="00231087">
        <w:rPr>
          <w:i/>
          <w:sz w:val="22"/>
          <w:szCs w:val="22"/>
        </w:rPr>
        <w:t xml:space="preserve">after </w:t>
      </w:r>
      <w:r w:rsidR="004B471C" w:rsidRPr="00231087">
        <w:rPr>
          <w:sz w:val="22"/>
          <w:szCs w:val="22"/>
        </w:rPr>
        <w:t xml:space="preserve">the intervention. </w:t>
      </w:r>
      <w:r w:rsidR="00572077" w:rsidRPr="00231087">
        <w:rPr>
          <w:sz w:val="22"/>
          <w:szCs w:val="22"/>
        </w:rPr>
        <w:t xml:space="preserve">In comparison to the </w:t>
      </w:r>
      <w:r w:rsidR="00702E0D" w:rsidRPr="00231087">
        <w:rPr>
          <w:sz w:val="22"/>
          <w:szCs w:val="22"/>
        </w:rPr>
        <w:t>no</w:t>
      </w:r>
      <w:r w:rsidR="002B6EDC" w:rsidRPr="00231087">
        <w:rPr>
          <w:sz w:val="22"/>
          <w:szCs w:val="22"/>
        </w:rPr>
        <w:t>-</w:t>
      </w:r>
      <w:r w:rsidR="00702E0D" w:rsidRPr="00231087">
        <w:rPr>
          <w:sz w:val="22"/>
          <w:szCs w:val="22"/>
        </w:rPr>
        <w:t xml:space="preserve">prompt </w:t>
      </w:r>
      <w:r w:rsidR="00572077" w:rsidRPr="00231087">
        <w:rPr>
          <w:sz w:val="22"/>
          <w:szCs w:val="22"/>
        </w:rPr>
        <w:t xml:space="preserve">condition, only participants in the </w:t>
      </w:r>
      <w:r w:rsidR="00702E0D" w:rsidRPr="00231087">
        <w:rPr>
          <w:sz w:val="22"/>
          <w:szCs w:val="22"/>
        </w:rPr>
        <w:t xml:space="preserve">role-unrelated </w:t>
      </w:r>
      <w:r w:rsidR="000D121D" w:rsidRPr="00231087">
        <w:rPr>
          <w:sz w:val="22"/>
          <w:szCs w:val="22"/>
        </w:rPr>
        <w:t xml:space="preserve">thoughts </w:t>
      </w:r>
      <w:r w:rsidR="00572077" w:rsidRPr="00231087">
        <w:rPr>
          <w:sz w:val="22"/>
          <w:szCs w:val="22"/>
        </w:rPr>
        <w:t xml:space="preserve">condition indicated higher levels of </w:t>
      </w:r>
      <w:r w:rsidR="00702E0D" w:rsidRPr="00231087">
        <w:rPr>
          <w:sz w:val="22"/>
          <w:szCs w:val="22"/>
        </w:rPr>
        <w:t xml:space="preserve">role-unrelated </w:t>
      </w:r>
      <w:r w:rsidR="00572077" w:rsidRPr="00231087">
        <w:rPr>
          <w:sz w:val="22"/>
          <w:szCs w:val="22"/>
        </w:rPr>
        <w:t>thoughts (</w:t>
      </w:r>
      <w:r w:rsidR="00572077" w:rsidRPr="00231087">
        <w:rPr>
          <w:i/>
          <w:sz w:val="22"/>
          <w:szCs w:val="22"/>
        </w:rPr>
        <w:t xml:space="preserve">B </w:t>
      </w:r>
      <w:r w:rsidR="00572077" w:rsidRPr="00231087">
        <w:rPr>
          <w:sz w:val="22"/>
          <w:szCs w:val="22"/>
        </w:rPr>
        <w:t xml:space="preserve">= .21, </w:t>
      </w:r>
      <w:r w:rsidR="00572077" w:rsidRPr="00231087">
        <w:rPr>
          <w:i/>
          <w:sz w:val="22"/>
          <w:szCs w:val="22"/>
        </w:rPr>
        <w:t xml:space="preserve">SE </w:t>
      </w:r>
      <w:r w:rsidR="00572077" w:rsidRPr="00231087">
        <w:rPr>
          <w:sz w:val="22"/>
          <w:szCs w:val="22"/>
        </w:rPr>
        <w:t xml:space="preserve">= .08, </w:t>
      </w:r>
      <w:r w:rsidR="00572077" w:rsidRPr="00231087">
        <w:rPr>
          <w:i/>
          <w:sz w:val="22"/>
          <w:szCs w:val="22"/>
        </w:rPr>
        <w:t xml:space="preserve">p </w:t>
      </w:r>
      <w:r w:rsidR="00572077" w:rsidRPr="00231087">
        <w:rPr>
          <w:sz w:val="22"/>
          <w:szCs w:val="22"/>
        </w:rPr>
        <w:t>= .01)</w:t>
      </w:r>
      <w:r w:rsidR="00702E0D" w:rsidRPr="00231087">
        <w:rPr>
          <w:sz w:val="22"/>
          <w:szCs w:val="22"/>
        </w:rPr>
        <w:t>;</w:t>
      </w:r>
      <w:r w:rsidR="00572077" w:rsidRPr="00231087">
        <w:rPr>
          <w:sz w:val="22"/>
          <w:szCs w:val="22"/>
        </w:rPr>
        <w:t xml:space="preserve"> </w:t>
      </w:r>
      <w:r w:rsidR="00702E0D" w:rsidRPr="00231087">
        <w:rPr>
          <w:sz w:val="22"/>
          <w:szCs w:val="22"/>
        </w:rPr>
        <w:t xml:space="preserve">conversely, </w:t>
      </w:r>
      <w:r w:rsidR="00572077" w:rsidRPr="00231087">
        <w:rPr>
          <w:sz w:val="22"/>
          <w:szCs w:val="22"/>
        </w:rPr>
        <w:t xml:space="preserve">there was no </w:t>
      </w:r>
      <w:r w:rsidR="00DF20DA" w:rsidRPr="00231087">
        <w:rPr>
          <w:sz w:val="22"/>
          <w:szCs w:val="22"/>
        </w:rPr>
        <w:t>statistically significant</w:t>
      </w:r>
      <w:r w:rsidR="00572077" w:rsidRPr="00231087">
        <w:rPr>
          <w:sz w:val="22"/>
          <w:szCs w:val="22"/>
        </w:rPr>
        <w:t xml:space="preserve"> difference for the </w:t>
      </w:r>
      <w:r w:rsidR="00AE6911" w:rsidRPr="00231087">
        <w:rPr>
          <w:sz w:val="22"/>
          <w:szCs w:val="22"/>
        </w:rPr>
        <w:t>role-clarifying prospection</w:t>
      </w:r>
      <w:r w:rsidR="00572077" w:rsidRPr="00231087">
        <w:rPr>
          <w:sz w:val="22"/>
          <w:szCs w:val="22"/>
        </w:rPr>
        <w:t xml:space="preserve"> (</w:t>
      </w:r>
      <w:r w:rsidR="00572077" w:rsidRPr="00231087">
        <w:rPr>
          <w:i/>
          <w:sz w:val="22"/>
          <w:szCs w:val="22"/>
        </w:rPr>
        <w:t xml:space="preserve">B </w:t>
      </w:r>
      <w:r w:rsidR="00572077" w:rsidRPr="00231087">
        <w:rPr>
          <w:sz w:val="22"/>
          <w:szCs w:val="22"/>
        </w:rPr>
        <w:t xml:space="preserve">= .01, </w:t>
      </w:r>
      <w:r w:rsidR="00572077" w:rsidRPr="00231087">
        <w:rPr>
          <w:i/>
          <w:sz w:val="22"/>
          <w:szCs w:val="22"/>
        </w:rPr>
        <w:t xml:space="preserve">SE </w:t>
      </w:r>
      <w:r w:rsidR="00572077" w:rsidRPr="00231087">
        <w:rPr>
          <w:sz w:val="22"/>
          <w:szCs w:val="22"/>
        </w:rPr>
        <w:t xml:space="preserve">= .08, </w:t>
      </w:r>
      <w:r w:rsidR="00572077" w:rsidRPr="00231087">
        <w:rPr>
          <w:i/>
          <w:sz w:val="22"/>
          <w:szCs w:val="22"/>
        </w:rPr>
        <w:t xml:space="preserve">p </w:t>
      </w:r>
      <w:r w:rsidR="00572077" w:rsidRPr="00231087">
        <w:rPr>
          <w:sz w:val="22"/>
          <w:szCs w:val="22"/>
        </w:rPr>
        <w:t xml:space="preserve">= .90) or </w:t>
      </w:r>
      <w:r w:rsidR="00572077" w:rsidRPr="00231087">
        <w:rPr>
          <w:sz w:val="22"/>
          <w:szCs w:val="22"/>
        </w:rPr>
        <w:lastRenderedPageBreak/>
        <w:t>mixed (</w:t>
      </w:r>
      <w:r w:rsidR="00572077" w:rsidRPr="00231087">
        <w:rPr>
          <w:i/>
          <w:sz w:val="22"/>
          <w:szCs w:val="22"/>
        </w:rPr>
        <w:t xml:space="preserve">B </w:t>
      </w:r>
      <w:r w:rsidR="00572077" w:rsidRPr="00231087">
        <w:rPr>
          <w:sz w:val="22"/>
          <w:szCs w:val="22"/>
        </w:rPr>
        <w:t xml:space="preserve">= .05, </w:t>
      </w:r>
      <w:r w:rsidR="00572077" w:rsidRPr="00231087">
        <w:rPr>
          <w:i/>
          <w:sz w:val="22"/>
          <w:szCs w:val="22"/>
        </w:rPr>
        <w:t xml:space="preserve">SE </w:t>
      </w:r>
      <w:r w:rsidR="00572077" w:rsidRPr="00231087">
        <w:rPr>
          <w:sz w:val="22"/>
          <w:szCs w:val="22"/>
        </w:rPr>
        <w:t xml:space="preserve">= .08, </w:t>
      </w:r>
      <w:r w:rsidR="00572077" w:rsidRPr="00231087">
        <w:rPr>
          <w:i/>
          <w:sz w:val="22"/>
          <w:szCs w:val="22"/>
        </w:rPr>
        <w:t xml:space="preserve">p </w:t>
      </w:r>
      <w:r w:rsidR="00572077" w:rsidRPr="00231087">
        <w:rPr>
          <w:sz w:val="22"/>
          <w:szCs w:val="22"/>
        </w:rPr>
        <w:t xml:space="preserve">= .52; see Table </w:t>
      </w:r>
      <w:r w:rsidR="00415F66">
        <w:rPr>
          <w:sz w:val="22"/>
          <w:szCs w:val="22"/>
        </w:rPr>
        <w:t>9</w:t>
      </w:r>
      <w:r w:rsidR="00572077" w:rsidRPr="00231087">
        <w:rPr>
          <w:sz w:val="22"/>
          <w:szCs w:val="22"/>
        </w:rPr>
        <w:t>)</w:t>
      </w:r>
      <w:r w:rsidR="00E6352B" w:rsidRPr="00231087">
        <w:rPr>
          <w:sz w:val="22"/>
          <w:szCs w:val="22"/>
        </w:rPr>
        <w:t xml:space="preserve"> condition</w:t>
      </w:r>
      <w:r w:rsidR="00572077" w:rsidRPr="00231087">
        <w:rPr>
          <w:sz w:val="22"/>
          <w:szCs w:val="22"/>
        </w:rPr>
        <w:t>.</w:t>
      </w:r>
      <w:r w:rsidR="00EC398C" w:rsidRPr="00231087">
        <w:rPr>
          <w:sz w:val="22"/>
          <w:szCs w:val="22"/>
        </w:rPr>
        <w:t xml:space="preserve"> </w:t>
      </w:r>
      <w:r w:rsidR="008B123D" w:rsidRPr="00231087">
        <w:rPr>
          <w:sz w:val="22"/>
          <w:szCs w:val="22"/>
        </w:rPr>
        <w:t>W</w:t>
      </w:r>
      <w:r w:rsidR="00EC398C" w:rsidRPr="00231087">
        <w:rPr>
          <w:sz w:val="22"/>
          <w:szCs w:val="22"/>
        </w:rPr>
        <w:t>e also ran analys</w:t>
      </w:r>
      <w:r w:rsidR="008B123D" w:rsidRPr="00231087">
        <w:rPr>
          <w:sz w:val="22"/>
          <w:szCs w:val="22"/>
        </w:rPr>
        <w:t>e</w:t>
      </w:r>
      <w:r w:rsidR="00EC398C" w:rsidRPr="00231087">
        <w:rPr>
          <w:sz w:val="22"/>
          <w:szCs w:val="22"/>
        </w:rPr>
        <w:t xml:space="preserve">s controlling for </w:t>
      </w:r>
      <w:r w:rsidR="00A25A49" w:rsidRPr="00231087">
        <w:rPr>
          <w:sz w:val="22"/>
          <w:szCs w:val="22"/>
        </w:rPr>
        <w:t>role-unrelated</w:t>
      </w:r>
      <w:r w:rsidR="00EC398C" w:rsidRPr="00231087">
        <w:rPr>
          <w:sz w:val="22"/>
          <w:szCs w:val="22"/>
        </w:rPr>
        <w:t xml:space="preserve"> thoughts in weeks 1 and 2, </w:t>
      </w:r>
      <w:r w:rsidR="00872528" w:rsidRPr="00231087">
        <w:rPr>
          <w:sz w:val="22"/>
          <w:szCs w:val="22"/>
        </w:rPr>
        <w:t>and</w:t>
      </w:r>
      <w:r w:rsidR="00EC398C" w:rsidRPr="00231087">
        <w:rPr>
          <w:sz w:val="22"/>
          <w:szCs w:val="22"/>
        </w:rPr>
        <w:t xml:space="preserve"> </w:t>
      </w:r>
      <w:r w:rsidR="00A26639" w:rsidRPr="00231087">
        <w:rPr>
          <w:sz w:val="22"/>
          <w:szCs w:val="22"/>
        </w:rPr>
        <w:t xml:space="preserve">the </w:t>
      </w:r>
      <w:r w:rsidR="00EC398C" w:rsidRPr="00231087">
        <w:rPr>
          <w:sz w:val="22"/>
          <w:szCs w:val="22"/>
        </w:rPr>
        <w:t>results d</w:t>
      </w:r>
      <w:r w:rsidR="00A26639" w:rsidRPr="00231087">
        <w:rPr>
          <w:sz w:val="22"/>
          <w:szCs w:val="22"/>
        </w:rPr>
        <w:t>id</w:t>
      </w:r>
      <w:r w:rsidR="00EC398C" w:rsidRPr="00231087">
        <w:rPr>
          <w:sz w:val="22"/>
          <w:szCs w:val="22"/>
        </w:rPr>
        <w:t xml:space="preserve"> not change in terms of direction or significance.</w:t>
      </w:r>
    </w:p>
    <w:p w14:paraId="69E902CB" w14:textId="77777777" w:rsidR="00CB0418" w:rsidRPr="00231087" w:rsidRDefault="00B32C94" w:rsidP="00EE02A5">
      <w:pPr>
        <w:spacing w:line="480" w:lineRule="auto"/>
        <w:jc w:val="center"/>
        <w:rPr>
          <w:sz w:val="22"/>
          <w:szCs w:val="22"/>
        </w:rPr>
      </w:pPr>
      <w:r w:rsidRPr="00231087">
        <w:rPr>
          <w:sz w:val="22"/>
          <w:szCs w:val="22"/>
        </w:rPr>
        <w:t>------------------------------</w:t>
      </w:r>
    </w:p>
    <w:p w14:paraId="2B1D2354" w14:textId="4258B409" w:rsidR="0086315E" w:rsidRPr="00231087" w:rsidRDefault="00B32C94" w:rsidP="00EE02A5">
      <w:pPr>
        <w:spacing w:line="480" w:lineRule="auto"/>
        <w:jc w:val="center"/>
        <w:outlineLvl w:val="0"/>
        <w:rPr>
          <w:sz w:val="22"/>
          <w:szCs w:val="22"/>
        </w:rPr>
      </w:pPr>
      <w:r w:rsidRPr="00231087">
        <w:rPr>
          <w:sz w:val="22"/>
          <w:szCs w:val="22"/>
        </w:rPr>
        <w:t xml:space="preserve">Insert Table </w:t>
      </w:r>
      <w:r w:rsidR="00415F66">
        <w:rPr>
          <w:sz w:val="22"/>
          <w:szCs w:val="22"/>
        </w:rPr>
        <w:t>9</w:t>
      </w:r>
      <w:r w:rsidR="00F164D3" w:rsidRPr="00231087">
        <w:rPr>
          <w:sz w:val="22"/>
          <w:szCs w:val="22"/>
        </w:rPr>
        <w:t xml:space="preserve"> </w:t>
      </w:r>
      <w:r w:rsidRPr="00231087">
        <w:rPr>
          <w:sz w:val="22"/>
          <w:szCs w:val="22"/>
        </w:rPr>
        <w:t>about here</w:t>
      </w:r>
    </w:p>
    <w:p w14:paraId="17E1117A" w14:textId="77777777" w:rsidR="0086315E" w:rsidRPr="00231087" w:rsidRDefault="0086315E" w:rsidP="00EE02A5">
      <w:pPr>
        <w:spacing w:line="480" w:lineRule="auto"/>
        <w:jc w:val="center"/>
        <w:rPr>
          <w:sz w:val="22"/>
          <w:szCs w:val="22"/>
        </w:rPr>
      </w:pPr>
      <w:r w:rsidRPr="00231087">
        <w:rPr>
          <w:sz w:val="22"/>
          <w:szCs w:val="22"/>
        </w:rPr>
        <w:t>-</w:t>
      </w:r>
      <w:r w:rsidR="00B32C94" w:rsidRPr="00231087">
        <w:rPr>
          <w:sz w:val="22"/>
          <w:szCs w:val="22"/>
        </w:rPr>
        <w:t>-----------------------------</w:t>
      </w:r>
    </w:p>
    <w:p w14:paraId="3068457F" w14:textId="6F59C1F9" w:rsidR="003D60FC" w:rsidRPr="00231087" w:rsidRDefault="00653407" w:rsidP="00EE02A5">
      <w:pPr>
        <w:spacing w:line="480" w:lineRule="auto"/>
        <w:rPr>
          <w:sz w:val="22"/>
          <w:szCs w:val="22"/>
        </w:rPr>
      </w:pPr>
      <w:r w:rsidRPr="00231087">
        <w:rPr>
          <w:i/>
          <w:sz w:val="22"/>
          <w:szCs w:val="22"/>
        </w:rPr>
        <w:tab/>
      </w:r>
      <w:r w:rsidR="00FB4DB0" w:rsidRPr="00231087">
        <w:rPr>
          <w:b/>
          <w:i/>
          <w:sz w:val="22"/>
          <w:szCs w:val="22"/>
        </w:rPr>
        <w:t xml:space="preserve">Hypothesis </w:t>
      </w:r>
      <w:r w:rsidRPr="00231087">
        <w:rPr>
          <w:b/>
          <w:i/>
          <w:sz w:val="22"/>
          <w:szCs w:val="22"/>
        </w:rPr>
        <w:t xml:space="preserve">Testing. </w:t>
      </w:r>
      <w:r w:rsidR="00CB4AD5" w:rsidRPr="00231087">
        <w:rPr>
          <w:sz w:val="22"/>
          <w:szCs w:val="22"/>
        </w:rPr>
        <w:t>W</w:t>
      </w:r>
      <w:r w:rsidR="00490B53" w:rsidRPr="00231087">
        <w:rPr>
          <w:sz w:val="22"/>
          <w:szCs w:val="22"/>
        </w:rPr>
        <w:t xml:space="preserve">e </w:t>
      </w:r>
      <w:r w:rsidR="00382093" w:rsidRPr="00231087">
        <w:rPr>
          <w:sz w:val="22"/>
          <w:szCs w:val="22"/>
        </w:rPr>
        <w:t>next</w:t>
      </w:r>
      <w:r w:rsidR="00FB4DB0" w:rsidRPr="00231087">
        <w:rPr>
          <w:sz w:val="22"/>
          <w:szCs w:val="22"/>
        </w:rPr>
        <w:t xml:space="preserve"> </w:t>
      </w:r>
      <w:r w:rsidR="00490B53" w:rsidRPr="00231087">
        <w:rPr>
          <w:sz w:val="22"/>
          <w:szCs w:val="22"/>
        </w:rPr>
        <w:t>test</w:t>
      </w:r>
      <w:r w:rsidR="00FB4DB0" w:rsidRPr="00231087">
        <w:rPr>
          <w:sz w:val="22"/>
          <w:szCs w:val="22"/>
        </w:rPr>
        <w:t>ed</w:t>
      </w:r>
      <w:r w:rsidR="00490B53" w:rsidRPr="00231087">
        <w:rPr>
          <w:sz w:val="22"/>
          <w:szCs w:val="22"/>
        </w:rPr>
        <w:t xml:space="preserve"> Hypothesis </w:t>
      </w:r>
      <w:r w:rsidR="00C34028">
        <w:rPr>
          <w:sz w:val="22"/>
          <w:szCs w:val="22"/>
        </w:rPr>
        <w:t>3</w:t>
      </w:r>
      <w:r w:rsidR="00CB4AD5" w:rsidRPr="00231087">
        <w:rPr>
          <w:sz w:val="22"/>
          <w:szCs w:val="22"/>
        </w:rPr>
        <w:t>, investigating</w:t>
      </w:r>
      <w:r w:rsidR="00490B53" w:rsidRPr="00231087">
        <w:rPr>
          <w:sz w:val="22"/>
          <w:szCs w:val="22"/>
        </w:rPr>
        <w:t xml:space="preserve"> </w:t>
      </w:r>
      <w:r w:rsidR="00CB4AD5" w:rsidRPr="00231087">
        <w:rPr>
          <w:sz w:val="22"/>
          <w:szCs w:val="22"/>
        </w:rPr>
        <w:t xml:space="preserve">whether </w:t>
      </w:r>
      <w:r w:rsidR="00780EB9" w:rsidRPr="00231087">
        <w:rPr>
          <w:sz w:val="22"/>
          <w:szCs w:val="22"/>
        </w:rPr>
        <w:t xml:space="preserve">participants </w:t>
      </w:r>
      <w:r w:rsidR="00496F71" w:rsidRPr="00231087">
        <w:rPr>
          <w:sz w:val="22"/>
          <w:szCs w:val="22"/>
        </w:rPr>
        <w:t xml:space="preserve">who </w:t>
      </w:r>
      <w:r w:rsidR="00490B53" w:rsidRPr="00231087">
        <w:rPr>
          <w:sz w:val="22"/>
          <w:szCs w:val="22"/>
        </w:rPr>
        <w:t xml:space="preserve">were </w:t>
      </w:r>
      <w:r w:rsidR="00780EB9" w:rsidRPr="00231087">
        <w:rPr>
          <w:sz w:val="22"/>
          <w:szCs w:val="22"/>
        </w:rPr>
        <w:t xml:space="preserve">prompted </w:t>
      </w:r>
      <w:r w:rsidR="00490B53" w:rsidRPr="00231087">
        <w:rPr>
          <w:sz w:val="22"/>
          <w:szCs w:val="22"/>
        </w:rPr>
        <w:t xml:space="preserve">to engage in </w:t>
      </w:r>
      <w:r w:rsidR="00AE6911" w:rsidRPr="00231087">
        <w:rPr>
          <w:sz w:val="22"/>
          <w:szCs w:val="22"/>
        </w:rPr>
        <w:t>role-clarifying prospection</w:t>
      </w:r>
      <w:r w:rsidR="00107FCB" w:rsidRPr="00231087">
        <w:rPr>
          <w:sz w:val="22"/>
          <w:szCs w:val="22"/>
        </w:rPr>
        <w:t xml:space="preserve"> were</w:t>
      </w:r>
      <w:r w:rsidR="00780EB9" w:rsidRPr="00231087">
        <w:rPr>
          <w:sz w:val="22"/>
          <w:szCs w:val="22"/>
        </w:rPr>
        <w:t xml:space="preserve"> less </w:t>
      </w:r>
      <w:r w:rsidR="00F63261" w:rsidRPr="00231087">
        <w:rPr>
          <w:sz w:val="22"/>
          <w:szCs w:val="22"/>
        </w:rPr>
        <w:t xml:space="preserve">negatively </w:t>
      </w:r>
      <w:r w:rsidR="00780EB9" w:rsidRPr="00231087">
        <w:rPr>
          <w:sz w:val="22"/>
          <w:szCs w:val="22"/>
        </w:rPr>
        <w:t xml:space="preserve">affected by longer commutes than participants in the </w:t>
      </w:r>
      <w:r w:rsidR="00490B53" w:rsidRPr="00231087">
        <w:rPr>
          <w:sz w:val="22"/>
          <w:szCs w:val="22"/>
        </w:rPr>
        <w:t xml:space="preserve">other </w:t>
      </w:r>
      <w:r w:rsidR="00780EB9" w:rsidRPr="00231087">
        <w:rPr>
          <w:sz w:val="22"/>
          <w:szCs w:val="22"/>
        </w:rPr>
        <w:t>conditions</w:t>
      </w:r>
      <w:r w:rsidR="00107FCB" w:rsidRPr="00231087">
        <w:rPr>
          <w:sz w:val="22"/>
          <w:szCs w:val="22"/>
        </w:rPr>
        <w:t>.</w:t>
      </w:r>
      <w:r w:rsidR="00F864BA" w:rsidRPr="00231087">
        <w:rPr>
          <w:sz w:val="22"/>
          <w:szCs w:val="22"/>
        </w:rPr>
        <w:t xml:space="preserve"> We conducted a regression analysis with </w:t>
      </w:r>
      <w:r w:rsidR="00DC51BD" w:rsidRPr="00231087">
        <w:rPr>
          <w:sz w:val="22"/>
          <w:szCs w:val="22"/>
        </w:rPr>
        <w:t>commuting time</w:t>
      </w:r>
      <w:r w:rsidR="00F864BA" w:rsidRPr="00231087">
        <w:rPr>
          <w:sz w:val="22"/>
          <w:szCs w:val="22"/>
        </w:rPr>
        <w:t xml:space="preserve"> as the independent variable</w:t>
      </w:r>
      <w:r w:rsidR="00F63261" w:rsidRPr="00231087">
        <w:rPr>
          <w:sz w:val="22"/>
          <w:szCs w:val="22"/>
        </w:rPr>
        <w:t>;</w:t>
      </w:r>
      <w:r w:rsidR="00F864BA" w:rsidRPr="00231087">
        <w:rPr>
          <w:sz w:val="22"/>
          <w:szCs w:val="22"/>
        </w:rPr>
        <w:t xml:space="preserve"> condition as the moderator </w:t>
      </w:r>
      <w:r w:rsidR="0048610A" w:rsidRPr="00231087">
        <w:rPr>
          <w:sz w:val="22"/>
          <w:szCs w:val="22"/>
        </w:rPr>
        <w:t>(</w:t>
      </w:r>
      <w:r w:rsidR="00F864BA" w:rsidRPr="00231087">
        <w:rPr>
          <w:sz w:val="22"/>
          <w:szCs w:val="22"/>
        </w:rPr>
        <w:t xml:space="preserve">coded using the </w:t>
      </w:r>
      <w:proofErr w:type="spellStart"/>
      <w:r w:rsidR="00F864BA" w:rsidRPr="00231087">
        <w:rPr>
          <w:sz w:val="22"/>
          <w:szCs w:val="22"/>
        </w:rPr>
        <w:t>Helmert</w:t>
      </w:r>
      <w:proofErr w:type="spellEnd"/>
      <w:r w:rsidR="00F864BA" w:rsidRPr="00231087">
        <w:rPr>
          <w:sz w:val="22"/>
          <w:szCs w:val="22"/>
        </w:rPr>
        <w:t xml:space="preserve"> method</w:t>
      </w:r>
      <w:r w:rsidR="00B06BAE" w:rsidRPr="00231087">
        <w:rPr>
          <w:sz w:val="22"/>
          <w:szCs w:val="22"/>
        </w:rPr>
        <w:t>)</w:t>
      </w:r>
      <w:r w:rsidR="00F63261" w:rsidRPr="00231087">
        <w:rPr>
          <w:sz w:val="22"/>
          <w:szCs w:val="22"/>
        </w:rPr>
        <w:t>;</w:t>
      </w:r>
      <w:r w:rsidR="00F864BA" w:rsidRPr="00231087">
        <w:rPr>
          <w:sz w:val="22"/>
          <w:szCs w:val="22"/>
        </w:rPr>
        <w:t xml:space="preserve"> job satisfaction at time point 2 as the dependent variable</w:t>
      </w:r>
      <w:r w:rsidR="00F63261" w:rsidRPr="00231087">
        <w:rPr>
          <w:sz w:val="22"/>
          <w:szCs w:val="22"/>
        </w:rPr>
        <w:t>;</w:t>
      </w:r>
      <w:r w:rsidR="00F864BA" w:rsidRPr="00231087">
        <w:rPr>
          <w:sz w:val="22"/>
          <w:szCs w:val="22"/>
        </w:rPr>
        <w:t xml:space="preserve"> and age, gender</w:t>
      </w:r>
      <w:r w:rsidR="00B65F1F" w:rsidRPr="00231087">
        <w:rPr>
          <w:sz w:val="22"/>
          <w:szCs w:val="22"/>
        </w:rPr>
        <w:t>,</w:t>
      </w:r>
      <w:r w:rsidR="00F864BA" w:rsidRPr="00231087">
        <w:rPr>
          <w:sz w:val="22"/>
          <w:szCs w:val="22"/>
        </w:rPr>
        <w:t xml:space="preserve"> and trait affectivity (positive and negative) as control variables.</w:t>
      </w:r>
      <w:r w:rsidR="008447F0" w:rsidRPr="00231087">
        <w:rPr>
          <w:rStyle w:val="FootnoteReference"/>
          <w:sz w:val="22"/>
          <w:szCs w:val="22"/>
        </w:rPr>
        <w:footnoteReference w:id="9"/>
      </w:r>
      <w:r w:rsidR="00107FCB" w:rsidRPr="00231087">
        <w:rPr>
          <w:sz w:val="22"/>
          <w:szCs w:val="22"/>
        </w:rPr>
        <w:t xml:space="preserve"> </w:t>
      </w:r>
      <w:r w:rsidR="001769CB" w:rsidRPr="00231087">
        <w:rPr>
          <w:sz w:val="22"/>
          <w:szCs w:val="22"/>
        </w:rPr>
        <w:t>Th</w:t>
      </w:r>
      <w:r w:rsidR="001E1D71" w:rsidRPr="00231087">
        <w:rPr>
          <w:sz w:val="22"/>
          <w:szCs w:val="22"/>
        </w:rPr>
        <w:t>is</w:t>
      </w:r>
      <w:r w:rsidR="001769CB" w:rsidRPr="00231087">
        <w:rPr>
          <w:sz w:val="22"/>
          <w:szCs w:val="22"/>
        </w:rPr>
        <w:t xml:space="preserve"> analysis </w:t>
      </w:r>
      <w:r w:rsidR="001E1D71" w:rsidRPr="00231087">
        <w:rPr>
          <w:sz w:val="22"/>
          <w:szCs w:val="22"/>
        </w:rPr>
        <w:t xml:space="preserve">reveals </w:t>
      </w:r>
      <w:r w:rsidR="001769CB" w:rsidRPr="00231087">
        <w:rPr>
          <w:sz w:val="22"/>
          <w:szCs w:val="22"/>
        </w:rPr>
        <w:t>that t</w:t>
      </w:r>
      <w:r w:rsidR="00FF7228" w:rsidRPr="00231087">
        <w:rPr>
          <w:sz w:val="22"/>
          <w:szCs w:val="22"/>
        </w:rPr>
        <w:t xml:space="preserve">he relationship between </w:t>
      </w:r>
      <w:r w:rsidR="00DC51BD" w:rsidRPr="00231087">
        <w:rPr>
          <w:sz w:val="22"/>
          <w:szCs w:val="22"/>
        </w:rPr>
        <w:t>commuting time</w:t>
      </w:r>
      <w:r w:rsidR="001B530A" w:rsidRPr="00231087">
        <w:rPr>
          <w:sz w:val="22"/>
          <w:szCs w:val="22"/>
        </w:rPr>
        <w:t xml:space="preserve"> </w:t>
      </w:r>
      <w:r w:rsidR="00FF7228" w:rsidRPr="00231087">
        <w:rPr>
          <w:sz w:val="22"/>
          <w:szCs w:val="22"/>
        </w:rPr>
        <w:t xml:space="preserve">and job satisfaction following the intervention </w:t>
      </w:r>
      <w:r w:rsidR="00C74093" w:rsidRPr="00231087">
        <w:rPr>
          <w:sz w:val="22"/>
          <w:szCs w:val="22"/>
        </w:rPr>
        <w:t xml:space="preserve">was </w:t>
      </w:r>
      <w:r w:rsidR="00DF20DA" w:rsidRPr="00231087">
        <w:rPr>
          <w:sz w:val="22"/>
          <w:szCs w:val="22"/>
        </w:rPr>
        <w:t>statistically significant</w:t>
      </w:r>
      <w:r w:rsidR="005A64D5" w:rsidRPr="00231087">
        <w:rPr>
          <w:sz w:val="22"/>
          <w:szCs w:val="22"/>
        </w:rPr>
        <w:t xml:space="preserve"> for two conditions</w:t>
      </w:r>
      <w:r w:rsidR="004D54E0" w:rsidRPr="00231087">
        <w:rPr>
          <w:sz w:val="22"/>
          <w:szCs w:val="22"/>
        </w:rPr>
        <w:t xml:space="preserve"> in comparison to the </w:t>
      </w:r>
      <w:r w:rsidR="006D4AE2" w:rsidRPr="00231087">
        <w:rPr>
          <w:sz w:val="22"/>
          <w:szCs w:val="22"/>
        </w:rPr>
        <w:t>no</w:t>
      </w:r>
      <w:r w:rsidR="00F63261" w:rsidRPr="00231087">
        <w:rPr>
          <w:sz w:val="22"/>
          <w:szCs w:val="22"/>
        </w:rPr>
        <w:t>-</w:t>
      </w:r>
      <w:r w:rsidR="006D4AE2" w:rsidRPr="00231087">
        <w:rPr>
          <w:sz w:val="22"/>
          <w:szCs w:val="22"/>
        </w:rPr>
        <w:t xml:space="preserve">prompt </w:t>
      </w:r>
      <w:r w:rsidR="004D54E0" w:rsidRPr="00231087">
        <w:rPr>
          <w:sz w:val="22"/>
          <w:szCs w:val="22"/>
        </w:rPr>
        <w:t>condition</w:t>
      </w:r>
      <w:r w:rsidR="00490B53" w:rsidRPr="00231087">
        <w:rPr>
          <w:sz w:val="22"/>
          <w:szCs w:val="22"/>
        </w:rPr>
        <w:t>. First,</w:t>
      </w:r>
      <w:r w:rsidR="005A64D5" w:rsidRPr="00231087">
        <w:rPr>
          <w:sz w:val="22"/>
          <w:szCs w:val="22"/>
        </w:rPr>
        <w:t xml:space="preserve"> </w:t>
      </w:r>
      <w:r w:rsidR="00490B53" w:rsidRPr="00231087">
        <w:rPr>
          <w:sz w:val="22"/>
          <w:szCs w:val="22"/>
        </w:rPr>
        <w:t xml:space="preserve">for employees in the </w:t>
      </w:r>
      <w:r w:rsidR="00AE6911" w:rsidRPr="00231087">
        <w:rPr>
          <w:sz w:val="22"/>
          <w:szCs w:val="22"/>
        </w:rPr>
        <w:t>role-clarifying prospection</w:t>
      </w:r>
      <w:r w:rsidR="00490B53" w:rsidRPr="00231087">
        <w:rPr>
          <w:sz w:val="22"/>
          <w:szCs w:val="22"/>
        </w:rPr>
        <w:t xml:space="preserve"> condition, </w:t>
      </w:r>
      <w:r w:rsidR="00DC51BD" w:rsidRPr="00231087">
        <w:rPr>
          <w:sz w:val="22"/>
          <w:szCs w:val="22"/>
        </w:rPr>
        <w:t>commuting time</w:t>
      </w:r>
      <w:r w:rsidR="00490B53" w:rsidRPr="00231087">
        <w:rPr>
          <w:sz w:val="22"/>
          <w:szCs w:val="22"/>
        </w:rPr>
        <w:t xml:space="preserve"> was </w:t>
      </w:r>
      <w:r w:rsidR="009B399A" w:rsidRPr="00231087">
        <w:rPr>
          <w:sz w:val="22"/>
          <w:szCs w:val="22"/>
        </w:rPr>
        <w:t xml:space="preserve">statistically </w:t>
      </w:r>
      <w:r w:rsidR="00490B53" w:rsidRPr="00231087">
        <w:rPr>
          <w:sz w:val="22"/>
          <w:szCs w:val="22"/>
        </w:rPr>
        <w:t xml:space="preserve">significantly related to </w:t>
      </w:r>
      <w:r w:rsidR="00490B53" w:rsidRPr="00231087">
        <w:rPr>
          <w:i/>
          <w:sz w:val="22"/>
          <w:szCs w:val="22"/>
        </w:rPr>
        <w:t>higher</w:t>
      </w:r>
      <w:r w:rsidR="00490B53" w:rsidRPr="00231087">
        <w:rPr>
          <w:sz w:val="22"/>
          <w:szCs w:val="22"/>
        </w:rPr>
        <w:t xml:space="preserve"> levels of job satisfaction at time point 2 (</w:t>
      </w:r>
      <w:r w:rsidR="00490B53" w:rsidRPr="00231087">
        <w:rPr>
          <w:i/>
          <w:sz w:val="22"/>
          <w:szCs w:val="22"/>
        </w:rPr>
        <w:t xml:space="preserve">B </w:t>
      </w:r>
      <w:r w:rsidR="00490B53" w:rsidRPr="00231087">
        <w:rPr>
          <w:sz w:val="22"/>
          <w:szCs w:val="22"/>
        </w:rPr>
        <w:t xml:space="preserve">= .012, </w:t>
      </w:r>
      <w:r w:rsidR="00490B53" w:rsidRPr="00231087">
        <w:rPr>
          <w:i/>
          <w:sz w:val="22"/>
          <w:szCs w:val="22"/>
        </w:rPr>
        <w:t xml:space="preserve">SE </w:t>
      </w:r>
      <w:r w:rsidR="00490B53" w:rsidRPr="00231087">
        <w:rPr>
          <w:sz w:val="22"/>
          <w:szCs w:val="22"/>
        </w:rPr>
        <w:t xml:space="preserve">= .005, </w:t>
      </w:r>
      <w:r w:rsidR="00490B53" w:rsidRPr="00231087">
        <w:rPr>
          <w:i/>
          <w:sz w:val="22"/>
          <w:szCs w:val="22"/>
        </w:rPr>
        <w:t xml:space="preserve">p </w:t>
      </w:r>
      <w:r w:rsidR="00490B53" w:rsidRPr="00231087">
        <w:rPr>
          <w:sz w:val="22"/>
          <w:szCs w:val="22"/>
        </w:rPr>
        <w:t>= .</w:t>
      </w:r>
      <w:r w:rsidR="0072279D" w:rsidRPr="00231087">
        <w:rPr>
          <w:sz w:val="22"/>
          <w:szCs w:val="22"/>
        </w:rPr>
        <w:t>02</w:t>
      </w:r>
      <w:r w:rsidR="00D43833" w:rsidRPr="00231087">
        <w:rPr>
          <w:sz w:val="22"/>
          <w:szCs w:val="22"/>
        </w:rPr>
        <w:t xml:space="preserve">; see Table </w:t>
      </w:r>
      <w:r w:rsidR="00393C9F">
        <w:rPr>
          <w:sz w:val="22"/>
          <w:szCs w:val="22"/>
        </w:rPr>
        <w:t>10</w:t>
      </w:r>
      <w:r w:rsidR="00490B53" w:rsidRPr="00231087">
        <w:rPr>
          <w:sz w:val="22"/>
          <w:szCs w:val="22"/>
        </w:rPr>
        <w:t xml:space="preserve">). This </w:t>
      </w:r>
      <w:r w:rsidR="0045671F" w:rsidRPr="00231087">
        <w:rPr>
          <w:sz w:val="22"/>
          <w:szCs w:val="22"/>
        </w:rPr>
        <w:t xml:space="preserve">finding </w:t>
      </w:r>
      <w:r w:rsidR="00490B53" w:rsidRPr="00231087">
        <w:rPr>
          <w:sz w:val="22"/>
          <w:szCs w:val="22"/>
        </w:rPr>
        <w:t xml:space="preserve">provides support </w:t>
      </w:r>
      <w:r w:rsidR="0082297D" w:rsidRPr="00231087">
        <w:rPr>
          <w:sz w:val="22"/>
          <w:szCs w:val="22"/>
        </w:rPr>
        <w:t>for</w:t>
      </w:r>
      <w:r w:rsidR="00490B53" w:rsidRPr="00231087">
        <w:rPr>
          <w:sz w:val="22"/>
          <w:szCs w:val="22"/>
        </w:rPr>
        <w:t xml:space="preserve"> Hypothesis </w:t>
      </w:r>
      <w:r w:rsidR="00CE1148">
        <w:rPr>
          <w:sz w:val="22"/>
          <w:szCs w:val="22"/>
        </w:rPr>
        <w:t>3</w:t>
      </w:r>
      <w:r w:rsidR="00490B53" w:rsidRPr="00231087">
        <w:rPr>
          <w:sz w:val="22"/>
          <w:szCs w:val="22"/>
        </w:rPr>
        <w:t xml:space="preserve">. Second, </w:t>
      </w:r>
      <w:r w:rsidR="005A64D5" w:rsidRPr="00231087">
        <w:rPr>
          <w:sz w:val="22"/>
          <w:szCs w:val="22"/>
        </w:rPr>
        <w:t xml:space="preserve">for </w:t>
      </w:r>
      <w:r w:rsidR="001B530A" w:rsidRPr="00231087">
        <w:rPr>
          <w:sz w:val="22"/>
          <w:szCs w:val="22"/>
        </w:rPr>
        <w:t xml:space="preserve">employees </w:t>
      </w:r>
      <w:r w:rsidR="005A64D5" w:rsidRPr="00231087">
        <w:rPr>
          <w:sz w:val="22"/>
          <w:szCs w:val="22"/>
        </w:rPr>
        <w:t xml:space="preserve">in the </w:t>
      </w:r>
      <w:r w:rsidR="00C8755F" w:rsidRPr="00231087">
        <w:rPr>
          <w:sz w:val="22"/>
          <w:szCs w:val="22"/>
        </w:rPr>
        <w:t xml:space="preserve">role-unrelated </w:t>
      </w:r>
      <w:r w:rsidR="000D121D" w:rsidRPr="00231087">
        <w:rPr>
          <w:sz w:val="22"/>
          <w:szCs w:val="22"/>
        </w:rPr>
        <w:t xml:space="preserve">thoughts </w:t>
      </w:r>
      <w:r w:rsidR="005A64D5" w:rsidRPr="00231087">
        <w:rPr>
          <w:sz w:val="22"/>
          <w:szCs w:val="22"/>
        </w:rPr>
        <w:t xml:space="preserve">condition, </w:t>
      </w:r>
      <w:r w:rsidR="00DC51BD" w:rsidRPr="00231087">
        <w:rPr>
          <w:sz w:val="22"/>
          <w:szCs w:val="22"/>
        </w:rPr>
        <w:t>commuting time</w:t>
      </w:r>
      <w:r w:rsidR="004E319C" w:rsidRPr="00231087">
        <w:rPr>
          <w:sz w:val="22"/>
          <w:szCs w:val="22"/>
        </w:rPr>
        <w:t xml:space="preserve"> was</w:t>
      </w:r>
      <w:r w:rsidR="005A64D5" w:rsidRPr="00231087">
        <w:rPr>
          <w:sz w:val="22"/>
          <w:szCs w:val="22"/>
        </w:rPr>
        <w:t xml:space="preserve"> marginally associated with </w:t>
      </w:r>
      <w:r w:rsidR="005A64D5" w:rsidRPr="00231087">
        <w:rPr>
          <w:i/>
          <w:sz w:val="22"/>
          <w:szCs w:val="22"/>
        </w:rPr>
        <w:t>lower</w:t>
      </w:r>
      <w:r w:rsidR="005A64D5" w:rsidRPr="00231087">
        <w:rPr>
          <w:sz w:val="22"/>
          <w:szCs w:val="22"/>
        </w:rPr>
        <w:t xml:space="preserve"> levels of job satisfaction</w:t>
      </w:r>
      <w:r w:rsidR="001B530A" w:rsidRPr="00231087">
        <w:rPr>
          <w:sz w:val="22"/>
          <w:szCs w:val="22"/>
        </w:rPr>
        <w:t xml:space="preserve"> </w:t>
      </w:r>
      <w:r w:rsidR="005A64D5" w:rsidRPr="00231087">
        <w:rPr>
          <w:sz w:val="22"/>
          <w:szCs w:val="22"/>
        </w:rPr>
        <w:t>(</w:t>
      </w:r>
      <w:r w:rsidR="005A64D5" w:rsidRPr="00231087">
        <w:rPr>
          <w:i/>
          <w:sz w:val="22"/>
          <w:szCs w:val="22"/>
        </w:rPr>
        <w:t>B</w:t>
      </w:r>
      <w:r w:rsidR="004C73E4" w:rsidRPr="00231087">
        <w:rPr>
          <w:i/>
          <w:sz w:val="22"/>
          <w:szCs w:val="22"/>
        </w:rPr>
        <w:t xml:space="preserve"> </w:t>
      </w:r>
      <w:r w:rsidR="00A76854" w:rsidRPr="00231087">
        <w:rPr>
          <w:sz w:val="22"/>
          <w:szCs w:val="22"/>
        </w:rPr>
        <w:t>=</w:t>
      </w:r>
      <w:r w:rsidR="004C73E4" w:rsidRPr="00231087">
        <w:rPr>
          <w:sz w:val="22"/>
          <w:szCs w:val="22"/>
        </w:rPr>
        <w:t xml:space="preserve"> </w:t>
      </w:r>
      <w:r w:rsidR="008447F0" w:rsidRPr="00231087">
        <w:rPr>
          <w:rFonts w:eastAsia="Helvetica"/>
          <w:sz w:val="22"/>
          <w:szCs w:val="22"/>
        </w:rPr>
        <w:t>–</w:t>
      </w:r>
      <w:r w:rsidR="005A64D5" w:rsidRPr="00231087">
        <w:rPr>
          <w:sz w:val="22"/>
          <w:szCs w:val="22"/>
        </w:rPr>
        <w:t>.</w:t>
      </w:r>
      <w:r w:rsidR="0072279D" w:rsidRPr="00231087">
        <w:rPr>
          <w:sz w:val="22"/>
          <w:szCs w:val="22"/>
        </w:rPr>
        <w:t>011</w:t>
      </w:r>
      <w:r w:rsidR="005A64D5" w:rsidRPr="00231087">
        <w:rPr>
          <w:sz w:val="22"/>
          <w:szCs w:val="22"/>
        </w:rPr>
        <w:t xml:space="preserve">, </w:t>
      </w:r>
      <w:r w:rsidR="005A64D5" w:rsidRPr="00231087">
        <w:rPr>
          <w:i/>
          <w:sz w:val="22"/>
          <w:szCs w:val="22"/>
        </w:rPr>
        <w:t>SE</w:t>
      </w:r>
      <w:r w:rsidR="0097225F" w:rsidRPr="00231087">
        <w:rPr>
          <w:i/>
          <w:sz w:val="22"/>
          <w:szCs w:val="22"/>
        </w:rPr>
        <w:t xml:space="preserve"> </w:t>
      </w:r>
      <w:r w:rsidR="005A64D5" w:rsidRPr="00231087">
        <w:rPr>
          <w:sz w:val="22"/>
          <w:szCs w:val="22"/>
        </w:rPr>
        <w:t>=</w:t>
      </w:r>
      <w:r w:rsidR="0097225F" w:rsidRPr="00231087">
        <w:rPr>
          <w:sz w:val="22"/>
          <w:szCs w:val="22"/>
        </w:rPr>
        <w:t xml:space="preserve"> </w:t>
      </w:r>
      <w:r w:rsidR="005A64D5" w:rsidRPr="00231087">
        <w:rPr>
          <w:sz w:val="22"/>
          <w:szCs w:val="22"/>
        </w:rPr>
        <w:t>.</w:t>
      </w:r>
      <w:r w:rsidR="0072279D" w:rsidRPr="00231087">
        <w:rPr>
          <w:sz w:val="22"/>
          <w:szCs w:val="22"/>
        </w:rPr>
        <w:t>006</w:t>
      </w:r>
      <w:r w:rsidR="005A64D5" w:rsidRPr="00231087">
        <w:rPr>
          <w:sz w:val="22"/>
          <w:szCs w:val="22"/>
        </w:rPr>
        <w:t xml:space="preserve">, </w:t>
      </w:r>
      <w:r w:rsidR="005A64D5" w:rsidRPr="00231087">
        <w:rPr>
          <w:i/>
          <w:sz w:val="22"/>
          <w:szCs w:val="22"/>
        </w:rPr>
        <w:t>p</w:t>
      </w:r>
      <w:r w:rsidR="0097225F" w:rsidRPr="00231087">
        <w:rPr>
          <w:i/>
          <w:sz w:val="22"/>
          <w:szCs w:val="22"/>
        </w:rPr>
        <w:t xml:space="preserve"> </w:t>
      </w:r>
      <w:r w:rsidR="005A64D5" w:rsidRPr="00231087">
        <w:rPr>
          <w:sz w:val="22"/>
          <w:szCs w:val="22"/>
        </w:rPr>
        <w:t>=</w:t>
      </w:r>
      <w:r w:rsidR="0097225F" w:rsidRPr="00231087">
        <w:rPr>
          <w:sz w:val="22"/>
          <w:szCs w:val="22"/>
        </w:rPr>
        <w:t xml:space="preserve"> </w:t>
      </w:r>
      <w:r w:rsidR="005A64D5" w:rsidRPr="00231087">
        <w:rPr>
          <w:sz w:val="22"/>
          <w:szCs w:val="22"/>
        </w:rPr>
        <w:t>.08).</w:t>
      </w:r>
      <w:r w:rsidR="00210029" w:rsidRPr="00231087">
        <w:rPr>
          <w:sz w:val="22"/>
          <w:szCs w:val="22"/>
        </w:rPr>
        <w:t xml:space="preserve"> </w:t>
      </w:r>
      <w:r w:rsidR="000A0E18" w:rsidRPr="00231087">
        <w:rPr>
          <w:sz w:val="22"/>
          <w:szCs w:val="22"/>
        </w:rPr>
        <w:t xml:space="preserve">For </w:t>
      </w:r>
      <w:r w:rsidR="00343D0B" w:rsidRPr="00231087">
        <w:rPr>
          <w:sz w:val="22"/>
          <w:szCs w:val="22"/>
        </w:rPr>
        <w:t xml:space="preserve">those in </w:t>
      </w:r>
      <w:r w:rsidR="000A0E18" w:rsidRPr="00231087">
        <w:rPr>
          <w:sz w:val="22"/>
          <w:szCs w:val="22"/>
        </w:rPr>
        <w:t xml:space="preserve">the mixed condition, there was no </w:t>
      </w:r>
      <w:r w:rsidR="00DF20DA" w:rsidRPr="00231087">
        <w:rPr>
          <w:sz w:val="22"/>
          <w:szCs w:val="22"/>
        </w:rPr>
        <w:t>statistically significant</w:t>
      </w:r>
      <w:r w:rsidR="000A0E18" w:rsidRPr="00231087">
        <w:rPr>
          <w:sz w:val="22"/>
          <w:szCs w:val="22"/>
        </w:rPr>
        <w:t xml:space="preserve"> effect of </w:t>
      </w:r>
      <w:r w:rsidR="00337E7C" w:rsidRPr="00231087">
        <w:rPr>
          <w:sz w:val="22"/>
          <w:szCs w:val="22"/>
        </w:rPr>
        <w:t xml:space="preserve">the </w:t>
      </w:r>
      <w:r w:rsidR="000A0E18" w:rsidRPr="00231087">
        <w:rPr>
          <w:sz w:val="22"/>
          <w:szCs w:val="22"/>
        </w:rPr>
        <w:t>condition on job satisfaction (</w:t>
      </w:r>
      <w:r w:rsidR="000A0E18" w:rsidRPr="00231087">
        <w:rPr>
          <w:i/>
          <w:sz w:val="22"/>
          <w:szCs w:val="22"/>
        </w:rPr>
        <w:t xml:space="preserve">B </w:t>
      </w:r>
      <w:r w:rsidR="000A0E18" w:rsidRPr="00231087">
        <w:rPr>
          <w:sz w:val="22"/>
          <w:szCs w:val="22"/>
        </w:rPr>
        <w:t>= .</w:t>
      </w:r>
      <w:r w:rsidR="0072279D" w:rsidRPr="00231087">
        <w:rPr>
          <w:sz w:val="22"/>
          <w:szCs w:val="22"/>
        </w:rPr>
        <w:t>005</w:t>
      </w:r>
      <w:r w:rsidR="000A0E18" w:rsidRPr="00231087">
        <w:rPr>
          <w:sz w:val="22"/>
          <w:szCs w:val="22"/>
        </w:rPr>
        <w:t xml:space="preserve">, </w:t>
      </w:r>
      <w:r w:rsidR="000A0E18" w:rsidRPr="00231087">
        <w:rPr>
          <w:i/>
          <w:sz w:val="22"/>
          <w:szCs w:val="22"/>
        </w:rPr>
        <w:t xml:space="preserve">SE </w:t>
      </w:r>
      <w:r w:rsidR="000A0E18" w:rsidRPr="00231087">
        <w:rPr>
          <w:sz w:val="22"/>
          <w:szCs w:val="22"/>
        </w:rPr>
        <w:t>= .</w:t>
      </w:r>
      <w:r w:rsidR="0072279D" w:rsidRPr="00231087">
        <w:rPr>
          <w:sz w:val="22"/>
          <w:szCs w:val="22"/>
        </w:rPr>
        <w:t>005</w:t>
      </w:r>
      <w:r w:rsidR="000A0E18" w:rsidRPr="00231087">
        <w:rPr>
          <w:sz w:val="22"/>
          <w:szCs w:val="22"/>
        </w:rPr>
        <w:t xml:space="preserve">, </w:t>
      </w:r>
      <w:r w:rsidR="000A0E18" w:rsidRPr="00231087">
        <w:rPr>
          <w:i/>
          <w:sz w:val="22"/>
          <w:szCs w:val="22"/>
        </w:rPr>
        <w:t xml:space="preserve">p </w:t>
      </w:r>
      <w:r w:rsidR="000A0E18" w:rsidRPr="00231087">
        <w:rPr>
          <w:sz w:val="22"/>
          <w:szCs w:val="22"/>
        </w:rPr>
        <w:t>= .</w:t>
      </w:r>
      <w:r w:rsidR="0072279D" w:rsidRPr="00231087">
        <w:rPr>
          <w:sz w:val="22"/>
          <w:szCs w:val="22"/>
        </w:rPr>
        <w:t>31</w:t>
      </w:r>
      <w:r w:rsidR="000A0E18" w:rsidRPr="00231087">
        <w:rPr>
          <w:sz w:val="22"/>
          <w:szCs w:val="22"/>
        </w:rPr>
        <w:t>).</w:t>
      </w:r>
    </w:p>
    <w:p w14:paraId="2B3EDA40" w14:textId="77777777" w:rsidR="00D43833" w:rsidRPr="00231087" w:rsidRDefault="00D43833" w:rsidP="00D43833">
      <w:pPr>
        <w:spacing w:line="480" w:lineRule="auto"/>
        <w:jc w:val="center"/>
        <w:rPr>
          <w:sz w:val="22"/>
          <w:szCs w:val="22"/>
        </w:rPr>
      </w:pPr>
      <w:r w:rsidRPr="00231087">
        <w:rPr>
          <w:sz w:val="22"/>
          <w:szCs w:val="22"/>
        </w:rPr>
        <w:t>------------------------------</w:t>
      </w:r>
    </w:p>
    <w:p w14:paraId="25479D2C" w14:textId="23B024AA" w:rsidR="00D43833" w:rsidRPr="00231087" w:rsidRDefault="00D43833" w:rsidP="00D43833">
      <w:pPr>
        <w:spacing w:line="480" w:lineRule="auto"/>
        <w:jc w:val="center"/>
        <w:outlineLvl w:val="0"/>
        <w:rPr>
          <w:sz w:val="22"/>
          <w:szCs w:val="22"/>
        </w:rPr>
      </w:pPr>
      <w:r w:rsidRPr="00231087">
        <w:rPr>
          <w:sz w:val="22"/>
          <w:szCs w:val="22"/>
        </w:rPr>
        <w:t xml:space="preserve">Insert Table </w:t>
      </w:r>
      <w:r w:rsidR="00211C2A">
        <w:rPr>
          <w:sz w:val="22"/>
          <w:szCs w:val="22"/>
        </w:rPr>
        <w:t>10</w:t>
      </w:r>
      <w:r w:rsidR="00211C2A" w:rsidRPr="00231087">
        <w:rPr>
          <w:sz w:val="22"/>
          <w:szCs w:val="22"/>
        </w:rPr>
        <w:t xml:space="preserve"> </w:t>
      </w:r>
      <w:r w:rsidRPr="00231087">
        <w:rPr>
          <w:sz w:val="22"/>
          <w:szCs w:val="22"/>
        </w:rPr>
        <w:t>about here</w:t>
      </w:r>
    </w:p>
    <w:p w14:paraId="4765653E" w14:textId="77777777" w:rsidR="00E94704" w:rsidRPr="00231087" w:rsidRDefault="00D43833" w:rsidP="00A76790">
      <w:pPr>
        <w:spacing w:line="480" w:lineRule="auto"/>
        <w:jc w:val="center"/>
        <w:rPr>
          <w:sz w:val="22"/>
          <w:szCs w:val="22"/>
        </w:rPr>
      </w:pPr>
      <w:r w:rsidRPr="00231087">
        <w:rPr>
          <w:sz w:val="22"/>
          <w:szCs w:val="22"/>
        </w:rPr>
        <w:t>------------------------------</w:t>
      </w:r>
    </w:p>
    <w:p w14:paraId="17E9E793" w14:textId="77777777" w:rsidR="006F1939" w:rsidRPr="00231087" w:rsidRDefault="00EB7DB7" w:rsidP="00EE02A5">
      <w:pPr>
        <w:spacing w:line="480" w:lineRule="auto"/>
        <w:ind w:firstLine="720"/>
        <w:contextualSpacing/>
        <w:rPr>
          <w:sz w:val="22"/>
          <w:szCs w:val="22"/>
        </w:rPr>
      </w:pPr>
      <w:r w:rsidRPr="00231087">
        <w:rPr>
          <w:sz w:val="22"/>
          <w:szCs w:val="22"/>
        </w:rPr>
        <w:t>W</w:t>
      </w:r>
      <w:r w:rsidR="00977881" w:rsidRPr="00231087">
        <w:rPr>
          <w:sz w:val="22"/>
          <w:szCs w:val="22"/>
        </w:rPr>
        <w:t xml:space="preserve">e next tested the effect of the intervention on turnover intention through job satisfaction, comparing </w:t>
      </w:r>
      <w:r w:rsidR="00611F6F" w:rsidRPr="00231087">
        <w:rPr>
          <w:sz w:val="22"/>
          <w:szCs w:val="22"/>
        </w:rPr>
        <w:t xml:space="preserve">participants in the two conditions that </w:t>
      </w:r>
      <w:r w:rsidR="006C4120" w:rsidRPr="00231087">
        <w:rPr>
          <w:sz w:val="22"/>
          <w:szCs w:val="22"/>
        </w:rPr>
        <w:t>differed from each other</w:t>
      </w:r>
      <w:r w:rsidR="00611F6F" w:rsidRPr="00231087">
        <w:rPr>
          <w:sz w:val="22"/>
          <w:szCs w:val="22"/>
        </w:rPr>
        <w:t xml:space="preserve"> </w:t>
      </w:r>
      <w:r w:rsidR="006C4120" w:rsidRPr="00231087">
        <w:rPr>
          <w:sz w:val="22"/>
          <w:szCs w:val="22"/>
        </w:rPr>
        <w:t xml:space="preserve">in </w:t>
      </w:r>
      <w:r w:rsidR="00AE6911" w:rsidRPr="00231087">
        <w:rPr>
          <w:sz w:val="22"/>
          <w:szCs w:val="22"/>
        </w:rPr>
        <w:t>role-clarifying prospection</w:t>
      </w:r>
      <w:r w:rsidR="006C4120" w:rsidRPr="00231087">
        <w:rPr>
          <w:sz w:val="22"/>
          <w:szCs w:val="22"/>
        </w:rPr>
        <w:t xml:space="preserve"> </w:t>
      </w:r>
      <w:r w:rsidR="006C4120" w:rsidRPr="00231087">
        <w:rPr>
          <w:sz w:val="22"/>
          <w:szCs w:val="22"/>
        </w:rPr>
        <w:lastRenderedPageBreak/>
        <w:t xml:space="preserve">and </w:t>
      </w:r>
      <w:r w:rsidR="00605704" w:rsidRPr="00231087">
        <w:rPr>
          <w:sz w:val="22"/>
          <w:szCs w:val="22"/>
        </w:rPr>
        <w:t xml:space="preserve">role-unrelated </w:t>
      </w:r>
      <w:r w:rsidR="006C4120" w:rsidRPr="00231087">
        <w:rPr>
          <w:sz w:val="22"/>
          <w:szCs w:val="22"/>
        </w:rPr>
        <w:t>thoughts</w:t>
      </w:r>
      <w:r w:rsidR="00D947DD" w:rsidRPr="00231087">
        <w:rPr>
          <w:sz w:val="22"/>
          <w:szCs w:val="22"/>
        </w:rPr>
        <w:t xml:space="preserve">, </w:t>
      </w:r>
      <w:r w:rsidR="006C4120" w:rsidRPr="00231087">
        <w:rPr>
          <w:sz w:val="22"/>
          <w:szCs w:val="22"/>
        </w:rPr>
        <w:t>i.e.</w:t>
      </w:r>
      <w:r w:rsidR="00343D0B" w:rsidRPr="00231087">
        <w:rPr>
          <w:sz w:val="22"/>
          <w:szCs w:val="22"/>
        </w:rPr>
        <w:t>,</w:t>
      </w:r>
      <w:r w:rsidR="006C4120" w:rsidRPr="00231087">
        <w:rPr>
          <w:sz w:val="22"/>
          <w:szCs w:val="22"/>
        </w:rPr>
        <w:t xml:space="preserve"> </w:t>
      </w:r>
      <w:r w:rsidR="00977881" w:rsidRPr="00231087">
        <w:rPr>
          <w:sz w:val="22"/>
          <w:szCs w:val="22"/>
        </w:rPr>
        <w:t xml:space="preserve">participants in the </w:t>
      </w:r>
      <w:r w:rsidR="00AE6911" w:rsidRPr="00231087">
        <w:rPr>
          <w:sz w:val="22"/>
          <w:szCs w:val="22"/>
        </w:rPr>
        <w:t>role-clarifying prospection</w:t>
      </w:r>
      <w:r w:rsidR="00977881" w:rsidRPr="00231087">
        <w:rPr>
          <w:sz w:val="22"/>
          <w:szCs w:val="22"/>
        </w:rPr>
        <w:t xml:space="preserve"> condition with participants in the </w:t>
      </w:r>
      <w:r w:rsidR="00AA519B" w:rsidRPr="00231087">
        <w:rPr>
          <w:sz w:val="22"/>
          <w:szCs w:val="22"/>
        </w:rPr>
        <w:t xml:space="preserve">role-unrelated </w:t>
      </w:r>
      <w:r w:rsidR="00977881" w:rsidRPr="00231087">
        <w:rPr>
          <w:sz w:val="22"/>
          <w:szCs w:val="22"/>
        </w:rPr>
        <w:t xml:space="preserve">thoughts condition. </w:t>
      </w:r>
      <w:r w:rsidR="007C1C37" w:rsidRPr="00231087">
        <w:rPr>
          <w:sz w:val="22"/>
          <w:szCs w:val="22"/>
        </w:rPr>
        <w:t>To test for</w:t>
      </w:r>
      <w:r w:rsidR="006C4120" w:rsidRPr="00231087">
        <w:rPr>
          <w:sz w:val="22"/>
          <w:szCs w:val="22"/>
        </w:rPr>
        <w:t xml:space="preserve"> the indirect effect, we ran a</w:t>
      </w:r>
      <w:r w:rsidR="007C1C37" w:rsidRPr="00231087">
        <w:rPr>
          <w:sz w:val="22"/>
          <w:szCs w:val="22"/>
        </w:rPr>
        <w:t xml:space="preserve"> mediation analysis for this subset of participants (</w:t>
      </w:r>
      <w:r w:rsidR="006C4120" w:rsidRPr="00231087">
        <w:rPr>
          <w:i/>
          <w:iCs/>
          <w:sz w:val="22"/>
          <w:szCs w:val="22"/>
        </w:rPr>
        <w:t>N</w:t>
      </w:r>
      <w:r w:rsidR="007C1C37" w:rsidRPr="00231087">
        <w:rPr>
          <w:sz w:val="22"/>
          <w:szCs w:val="22"/>
        </w:rPr>
        <w:t xml:space="preserve"> = 221), using the interaction between condition and </w:t>
      </w:r>
      <w:r w:rsidR="00DC51BD" w:rsidRPr="00231087">
        <w:rPr>
          <w:sz w:val="22"/>
          <w:szCs w:val="22"/>
        </w:rPr>
        <w:t>commuting time</w:t>
      </w:r>
      <w:r w:rsidR="007C1C37" w:rsidRPr="00231087">
        <w:rPr>
          <w:sz w:val="22"/>
          <w:szCs w:val="22"/>
        </w:rPr>
        <w:t xml:space="preserve"> as the predictor variable, job satisfaction as the mediator, and turnover intention as the outcome variable. </w:t>
      </w:r>
      <w:r w:rsidR="006507CF" w:rsidRPr="00231087">
        <w:rPr>
          <w:sz w:val="22"/>
          <w:szCs w:val="22"/>
        </w:rPr>
        <w:t>W</w:t>
      </w:r>
      <w:r w:rsidR="007C1C37" w:rsidRPr="00231087">
        <w:rPr>
          <w:sz w:val="22"/>
          <w:szCs w:val="22"/>
        </w:rPr>
        <w:t xml:space="preserve">e </w:t>
      </w:r>
      <w:r w:rsidR="00E8030D" w:rsidRPr="00231087">
        <w:rPr>
          <w:sz w:val="22"/>
          <w:szCs w:val="22"/>
        </w:rPr>
        <w:t xml:space="preserve">found </w:t>
      </w:r>
      <w:r w:rsidR="007C1C37" w:rsidRPr="00231087">
        <w:rPr>
          <w:sz w:val="22"/>
          <w:szCs w:val="22"/>
        </w:rPr>
        <w:t>a marginally significant indirect effect</w:t>
      </w:r>
      <w:r w:rsidR="006507CF" w:rsidRPr="00231087">
        <w:rPr>
          <w:sz w:val="22"/>
          <w:szCs w:val="22"/>
        </w:rPr>
        <w:t xml:space="preserve">, </w:t>
      </w:r>
      <w:r w:rsidR="007C1C37" w:rsidRPr="00231087">
        <w:rPr>
          <w:sz w:val="22"/>
          <w:szCs w:val="22"/>
        </w:rPr>
        <w:t>CI</w:t>
      </w:r>
      <w:r w:rsidR="00077F7E" w:rsidRPr="00231087">
        <w:rPr>
          <w:sz w:val="22"/>
          <w:szCs w:val="22"/>
          <w:vertAlign w:val="subscript"/>
        </w:rPr>
        <w:t>90%</w:t>
      </w:r>
      <w:r w:rsidR="007C1C37" w:rsidRPr="00231087">
        <w:rPr>
          <w:sz w:val="22"/>
          <w:szCs w:val="22"/>
        </w:rPr>
        <w:t xml:space="preserve"> = [.0069; .083</w:t>
      </w:r>
      <w:r w:rsidR="00E549C6" w:rsidRPr="00231087">
        <w:rPr>
          <w:sz w:val="22"/>
          <w:szCs w:val="22"/>
        </w:rPr>
        <w:t>0</w:t>
      </w:r>
      <w:r w:rsidR="007C1C37" w:rsidRPr="00231087">
        <w:rPr>
          <w:sz w:val="22"/>
          <w:szCs w:val="22"/>
        </w:rPr>
        <w:t>]</w:t>
      </w:r>
      <w:r w:rsidR="006507CF" w:rsidRPr="00231087">
        <w:rPr>
          <w:sz w:val="22"/>
          <w:szCs w:val="22"/>
        </w:rPr>
        <w:t>;</w:t>
      </w:r>
      <w:r w:rsidR="007C1C37" w:rsidRPr="00231087">
        <w:rPr>
          <w:sz w:val="22"/>
          <w:szCs w:val="22"/>
        </w:rPr>
        <w:t xml:space="preserve"> </w:t>
      </w:r>
      <w:r w:rsidR="007C1C37" w:rsidRPr="00231087">
        <w:rPr>
          <w:i/>
          <w:iCs/>
          <w:sz w:val="22"/>
          <w:szCs w:val="22"/>
        </w:rPr>
        <w:t>p</w:t>
      </w:r>
      <w:r w:rsidR="007C1C37" w:rsidRPr="00231087">
        <w:rPr>
          <w:sz w:val="22"/>
          <w:szCs w:val="22"/>
        </w:rPr>
        <w:t xml:space="preserve"> = .06, such </w:t>
      </w:r>
      <w:r w:rsidR="007716E6" w:rsidRPr="00231087">
        <w:rPr>
          <w:sz w:val="22"/>
          <w:szCs w:val="22"/>
        </w:rPr>
        <w:t xml:space="preserve">that participants in the </w:t>
      </w:r>
      <w:r w:rsidR="001C1717" w:rsidRPr="00231087">
        <w:rPr>
          <w:sz w:val="22"/>
          <w:szCs w:val="22"/>
        </w:rPr>
        <w:t xml:space="preserve">role-unrelated </w:t>
      </w:r>
      <w:r w:rsidR="007716E6" w:rsidRPr="00231087">
        <w:rPr>
          <w:sz w:val="22"/>
          <w:szCs w:val="22"/>
        </w:rPr>
        <w:t xml:space="preserve">thoughts condition were more likely to indicate higher turnover intention than </w:t>
      </w:r>
      <w:r w:rsidR="00343D0B" w:rsidRPr="00231087">
        <w:rPr>
          <w:sz w:val="22"/>
          <w:szCs w:val="22"/>
        </w:rPr>
        <w:t xml:space="preserve">were </w:t>
      </w:r>
      <w:r w:rsidR="007716E6" w:rsidRPr="00231087">
        <w:rPr>
          <w:sz w:val="22"/>
          <w:szCs w:val="22"/>
        </w:rPr>
        <w:t xml:space="preserve">participants in the </w:t>
      </w:r>
      <w:r w:rsidR="00AE6911" w:rsidRPr="00231087">
        <w:rPr>
          <w:sz w:val="22"/>
          <w:szCs w:val="22"/>
        </w:rPr>
        <w:t>role-clarifying prospection</w:t>
      </w:r>
      <w:r w:rsidR="007716E6" w:rsidRPr="00231087">
        <w:rPr>
          <w:sz w:val="22"/>
          <w:szCs w:val="22"/>
        </w:rPr>
        <w:t xml:space="preserve"> condition.</w:t>
      </w:r>
    </w:p>
    <w:p w14:paraId="0365A309" w14:textId="77777777" w:rsidR="00A8247C" w:rsidRPr="00231087" w:rsidRDefault="00A8247C" w:rsidP="00EE02A5">
      <w:pPr>
        <w:spacing w:line="480" w:lineRule="auto"/>
        <w:ind w:firstLine="720"/>
        <w:contextualSpacing/>
        <w:rPr>
          <w:sz w:val="22"/>
          <w:szCs w:val="22"/>
        </w:rPr>
      </w:pPr>
      <w:r w:rsidRPr="00231087">
        <w:rPr>
          <w:sz w:val="22"/>
          <w:szCs w:val="22"/>
        </w:rPr>
        <w:t xml:space="preserve">We repeated all analyses without control variables, and </w:t>
      </w:r>
      <w:r w:rsidR="00343D0B" w:rsidRPr="00231087">
        <w:rPr>
          <w:sz w:val="22"/>
          <w:szCs w:val="22"/>
        </w:rPr>
        <w:t xml:space="preserve">the </w:t>
      </w:r>
      <w:r w:rsidRPr="00231087">
        <w:rPr>
          <w:sz w:val="22"/>
          <w:szCs w:val="22"/>
        </w:rPr>
        <w:t xml:space="preserve">results remained unchanged in terms of direction and significance. In addition, we </w:t>
      </w:r>
      <w:r w:rsidR="00077F7E" w:rsidRPr="00231087">
        <w:rPr>
          <w:sz w:val="22"/>
          <w:szCs w:val="22"/>
        </w:rPr>
        <w:t xml:space="preserve">re-ran </w:t>
      </w:r>
      <w:r w:rsidRPr="00231087">
        <w:rPr>
          <w:sz w:val="22"/>
          <w:szCs w:val="22"/>
        </w:rPr>
        <w:t xml:space="preserve">all analyses with and without entering job satisfaction at baseline as a control variable, and this did not </w:t>
      </w:r>
      <w:r w:rsidR="00077F7E" w:rsidRPr="00231087">
        <w:rPr>
          <w:sz w:val="22"/>
          <w:szCs w:val="22"/>
        </w:rPr>
        <w:t xml:space="preserve">alter </w:t>
      </w:r>
      <w:r w:rsidRPr="00231087">
        <w:rPr>
          <w:sz w:val="22"/>
          <w:szCs w:val="22"/>
        </w:rPr>
        <w:t>our results.</w:t>
      </w:r>
      <w:r w:rsidR="008447F0" w:rsidRPr="00231087">
        <w:rPr>
          <w:rStyle w:val="FootnoteReference"/>
          <w:sz w:val="22"/>
          <w:szCs w:val="22"/>
        </w:rPr>
        <w:footnoteReference w:id="10"/>
      </w:r>
    </w:p>
    <w:p w14:paraId="6D2C3F52" w14:textId="77777777" w:rsidR="009320B8" w:rsidRPr="00231087" w:rsidRDefault="00945F5C" w:rsidP="00EE02A5">
      <w:pPr>
        <w:spacing w:line="480" w:lineRule="auto"/>
        <w:ind w:firstLine="720"/>
        <w:contextualSpacing/>
        <w:rPr>
          <w:sz w:val="22"/>
          <w:szCs w:val="22"/>
        </w:rPr>
      </w:pPr>
      <w:r w:rsidRPr="00231087">
        <w:rPr>
          <w:bCs/>
          <w:iCs/>
          <w:sz w:val="22"/>
          <w:szCs w:val="22"/>
        </w:rPr>
        <w:t>Next, we</w:t>
      </w:r>
      <w:r w:rsidR="00C244C4" w:rsidRPr="00231087">
        <w:rPr>
          <w:bCs/>
          <w:iCs/>
          <w:sz w:val="22"/>
          <w:szCs w:val="22"/>
        </w:rPr>
        <w:t xml:space="preserve"> tested whether the effect of </w:t>
      </w:r>
      <w:r w:rsidR="00AE6911" w:rsidRPr="00231087">
        <w:rPr>
          <w:bCs/>
          <w:iCs/>
          <w:sz w:val="22"/>
          <w:szCs w:val="22"/>
        </w:rPr>
        <w:t>role-clarifying prospection</w:t>
      </w:r>
      <w:r w:rsidR="00C244C4" w:rsidRPr="00231087">
        <w:rPr>
          <w:bCs/>
          <w:iCs/>
          <w:sz w:val="22"/>
          <w:szCs w:val="22"/>
        </w:rPr>
        <w:t xml:space="preserve"> </w:t>
      </w:r>
      <w:r w:rsidRPr="00231087">
        <w:rPr>
          <w:bCs/>
          <w:iCs/>
          <w:sz w:val="22"/>
          <w:szCs w:val="22"/>
        </w:rPr>
        <w:t xml:space="preserve">is </w:t>
      </w:r>
      <w:r w:rsidR="00C244C4" w:rsidRPr="00231087">
        <w:rPr>
          <w:bCs/>
          <w:iCs/>
          <w:sz w:val="22"/>
          <w:szCs w:val="22"/>
        </w:rPr>
        <w:t xml:space="preserve">further moderated by the extent of </w:t>
      </w:r>
      <w:r w:rsidR="000219B7" w:rsidRPr="00231087">
        <w:rPr>
          <w:bCs/>
          <w:iCs/>
          <w:sz w:val="22"/>
          <w:szCs w:val="22"/>
        </w:rPr>
        <w:t>work-family</w:t>
      </w:r>
      <w:r w:rsidR="00061148" w:rsidRPr="00231087">
        <w:rPr>
          <w:bCs/>
          <w:iCs/>
          <w:sz w:val="22"/>
          <w:szCs w:val="22"/>
        </w:rPr>
        <w:t xml:space="preserve"> </w:t>
      </w:r>
      <w:r w:rsidR="00C244C4" w:rsidRPr="00231087">
        <w:rPr>
          <w:bCs/>
          <w:iCs/>
          <w:sz w:val="22"/>
          <w:szCs w:val="22"/>
        </w:rPr>
        <w:t xml:space="preserve">conflict </w:t>
      </w:r>
      <w:r w:rsidR="00343D0B" w:rsidRPr="00231087">
        <w:rPr>
          <w:bCs/>
          <w:iCs/>
          <w:sz w:val="22"/>
          <w:szCs w:val="22"/>
        </w:rPr>
        <w:t xml:space="preserve">that </w:t>
      </w:r>
      <w:r w:rsidR="00C244C4" w:rsidRPr="00231087">
        <w:rPr>
          <w:bCs/>
          <w:iCs/>
          <w:sz w:val="22"/>
          <w:szCs w:val="22"/>
        </w:rPr>
        <w:t>participants experience</w:t>
      </w:r>
      <w:r w:rsidR="00EB7DB7" w:rsidRPr="00231087">
        <w:rPr>
          <w:bCs/>
          <w:iCs/>
          <w:sz w:val="22"/>
          <w:szCs w:val="22"/>
        </w:rPr>
        <w:t>, in line with Hypothesis 5</w:t>
      </w:r>
      <w:r w:rsidR="00C244C4" w:rsidRPr="00231087">
        <w:rPr>
          <w:bCs/>
          <w:iCs/>
          <w:sz w:val="22"/>
          <w:szCs w:val="22"/>
        </w:rPr>
        <w:t>.</w:t>
      </w:r>
      <w:r w:rsidR="00061148" w:rsidRPr="00231087">
        <w:rPr>
          <w:bCs/>
          <w:iCs/>
          <w:sz w:val="22"/>
          <w:szCs w:val="22"/>
        </w:rPr>
        <w:t xml:space="preserve"> To do so,</w:t>
      </w:r>
      <w:r w:rsidR="00C244C4" w:rsidRPr="00231087">
        <w:rPr>
          <w:bCs/>
          <w:iCs/>
          <w:sz w:val="22"/>
          <w:szCs w:val="22"/>
        </w:rPr>
        <w:t xml:space="preserve"> </w:t>
      </w:r>
      <w:r w:rsidR="00061148" w:rsidRPr="00231087">
        <w:rPr>
          <w:bCs/>
          <w:iCs/>
          <w:sz w:val="22"/>
          <w:szCs w:val="22"/>
        </w:rPr>
        <w:t>w</w:t>
      </w:r>
      <w:r w:rsidR="00370919" w:rsidRPr="00231087">
        <w:rPr>
          <w:sz w:val="22"/>
          <w:szCs w:val="22"/>
        </w:rPr>
        <w:t xml:space="preserve">e conducted a median split of participants by </w:t>
      </w:r>
      <w:r w:rsidR="000219B7" w:rsidRPr="00231087">
        <w:rPr>
          <w:sz w:val="22"/>
          <w:szCs w:val="22"/>
        </w:rPr>
        <w:t>work-family</w:t>
      </w:r>
      <w:r w:rsidR="00370919" w:rsidRPr="00231087">
        <w:rPr>
          <w:sz w:val="22"/>
          <w:szCs w:val="22"/>
        </w:rPr>
        <w:t xml:space="preserve"> conflict</w:t>
      </w:r>
      <w:r w:rsidR="009320B8" w:rsidRPr="00231087">
        <w:rPr>
          <w:sz w:val="22"/>
          <w:szCs w:val="22"/>
        </w:rPr>
        <w:t xml:space="preserve"> and re-ran the same regression as before, with </w:t>
      </w:r>
      <w:r w:rsidR="00DC51BD" w:rsidRPr="00231087">
        <w:rPr>
          <w:sz w:val="22"/>
          <w:szCs w:val="22"/>
        </w:rPr>
        <w:t>commuting time</w:t>
      </w:r>
      <w:r w:rsidR="00061148" w:rsidRPr="00231087">
        <w:rPr>
          <w:sz w:val="22"/>
          <w:szCs w:val="22"/>
        </w:rPr>
        <w:t xml:space="preserve"> as the independent variable, </w:t>
      </w:r>
      <w:r w:rsidR="009320B8" w:rsidRPr="00231087">
        <w:rPr>
          <w:sz w:val="22"/>
          <w:szCs w:val="22"/>
        </w:rPr>
        <w:t xml:space="preserve">condition as the moderator (coded using the </w:t>
      </w:r>
      <w:proofErr w:type="spellStart"/>
      <w:r w:rsidR="009320B8" w:rsidRPr="00231087">
        <w:rPr>
          <w:sz w:val="22"/>
          <w:szCs w:val="22"/>
        </w:rPr>
        <w:t>Helmert</w:t>
      </w:r>
      <w:proofErr w:type="spellEnd"/>
      <w:r w:rsidR="009320B8" w:rsidRPr="00231087">
        <w:rPr>
          <w:sz w:val="22"/>
          <w:szCs w:val="22"/>
        </w:rPr>
        <w:t xml:space="preserve"> method)</w:t>
      </w:r>
      <w:r w:rsidR="00061148" w:rsidRPr="00231087">
        <w:rPr>
          <w:sz w:val="22"/>
          <w:szCs w:val="22"/>
        </w:rPr>
        <w:t>, and job satisfaction at time point 2 as the dependent variable</w:t>
      </w:r>
      <w:r w:rsidR="009320B8" w:rsidRPr="00231087">
        <w:rPr>
          <w:sz w:val="22"/>
          <w:szCs w:val="22"/>
        </w:rPr>
        <w:t xml:space="preserve">. </w:t>
      </w:r>
      <w:r w:rsidR="00343D0B" w:rsidRPr="00231087">
        <w:rPr>
          <w:sz w:val="22"/>
          <w:szCs w:val="22"/>
        </w:rPr>
        <w:t>The a</w:t>
      </w:r>
      <w:r w:rsidR="009320B8" w:rsidRPr="00231087">
        <w:rPr>
          <w:sz w:val="22"/>
          <w:szCs w:val="22"/>
        </w:rPr>
        <w:t xml:space="preserve">nalysis reveals </w:t>
      </w:r>
      <w:r w:rsidR="00595351" w:rsidRPr="00231087">
        <w:rPr>
          <w:sz w:val="22"/>
          <w:szCs w:val="22"/>
        </w:rPr>
        <w:t xml:space="preserve">that for participants with </w:t>
      </w:r>
      <w:r w:rsidR="00DC51BD" w:rsidRPr="00231087">
        <w:rPr>
          <w:sz w:val="22"/>
          <w:szCs w:val="22"/>
        </w:rPr>
        <w:t xml:space="preserve">less </w:t>
      </w:r>
      <w:r w:rsidR="000219B7" w:rsidRPr="00231087">
        <w:rPr>
          <w:sz w:val="22"/>
          <w:szCs w:val="22"/>
        </w:rPr>
        <w:t>work-family</w:t>
      </w:r>
      <w:r w:rsidR="00595351" w:rsidRPr="00231087">
        <w:rPr>
          <w:sz w:val="22"/>
          <w:szCs w:val="22"/>
        </w:rPr>
        <w:t xml:space="preserve"> conflict, </w:t>
      </w:r>
      <w:r w:rsidR="009320B8" w:rsidRPr="00231087">
        <w:rPr>
          <w:sz w:val="22"/>
          <w:szCs w:val="22"/>
        </w:rPr>
        <w:t xml:space="preserve">there was no </w:t>
      </w:r>
      <w:r w:rsidR="00403202" w:rsidRPr="00231087">
        <w:rPr>
          <w:sz w:val="22"/>
          <w:szCs w:val="22"/>
        </w:rPr>
        <w:t xml:space="preserve">statistically </w:t>
      </w:r>
      <w:r w:rsidR="009320B8" w:rsidRPr="00231087">
        <w:rPr>
          <w:sz w:val="22"/>
          <w:szCs w:val="22"/>
        </w:rPr>
        <w:t xml:space="preserve">significant </w:t>
      </w:r>
      <w:r w:rsidR="00061148" w:rsidRPr="00231087">
        <w:rPr>
          <w:sz w:val="22"/>
          <w:szCs w:val="22"/>
        </w:rPr>
        <w:t xml:space="preserve">interaction between </w:t>
      </w:r>
      <w:r w:rsidR="00DC51BD" w:rsidRPr="00231087">
        <w:rPr>
          <w:sz w:val="22"/>
          <w:szCs w:val="22"/>
        </w:rPr>
        <w:t>commuting time</w:t>
      </w:r>
      <w:r w:rsidR="00061148" w:rsidRPr="00231087">
        <w:rPr>
          <w:sz w:val="22"/>
          <w:szCs w:val="22"/>
        </w:rPr>
        <w:t xml:space="preserve"> and the </w:t>
      </w:r>
      <w:r w:rsidR="00AE6911" w:rsidRPr="00231087">
        <w:rPr>
          <w:sz w:val="22"/>
          <w:szCs w:val="22"/>
        </w:rPr>
        <w:t>role-clarifying prospection</w:t>
      </w:r>
      <w:r w:rsidR="00061148" w:rsidRPr="00231087">
        <w:rPr>
          <w:sz w:val="22"/>
          <w:szCs w:val="22"/>
        </w:rPr>
        <w:t xml:space="preserve"> condition</w:t>
      </w:r>
      <w:r w:rsidR="009320B8" w:rsidRPr="00231087">
        <w:rPr>
          <w:sz w:val="22"/>
          <w:szCs w:val="22"/>
        </w:rPr>
        <w:t xml:space="preserve"> </w:t>
      </w:r>
      <w:r w:rsidR="00C00187" w:rsidRPr="00231087">
        <w:rPr>
          <w:sz w:val="22"/>
          <w:szCs w:val="22"/>
        </w:rPr>
        <w:t>(</w:t>
      </w:r>
      <w:r w:rsidR="00C00187" w:rsidRPr="00231087">
        <w:rPr>
          <w:i/>
          <w:sz w:val="22"/>
          <w:szCs w:val="22"/>
        </w:rPr>
        <w:t xml:space="preserve">B </w:t>
      </w:r>
      <w:r w:rsidR="00C00187" w:rsidRPr="00231087">
        <w:rPr>
          <w:sz w:val="22"/>
          <w:szCs w:val="22"/>
        </w:rPr>
        <w:t>= .01</w:t>
      </w:r>
      <w:r w:rsidR="00061148" w:rsidRPr="00231087">
        <w:rPr>
          <w:sz w:val="22"/>
          <w:szCs w:val="22"/>
        </w:rPr>
        <w:t>1</w:t>
      </w:r>
      <w:r w:rsidR="00C00187" w:rsidRPr="00231087">
        <w:rPr>
          <w:sz w:val="22"/>
          <w:szCs w:val="22"/>
        </w:rPr>
        <w:t xml:space="preserve">, </w:t>
      </w:r>
      <w:r w:rsidR="00C00187" w:rsidRPr="00231087">
        <w:rPr>
          <w:i/>
          <w:sz w:val="22"/>
          <w:szCs w:val="22"/>
        </w:rPr>
        <w:t xml:space="preserve">SE </w:t>
      </w:r>
      <w:r w:rsidR="00061148" w:rsidRPr="00231087">
        <w:rPr>
          <w:sz w:val="22"/>
          <w:szCs w:val="22"/>
        </w:rPr>
        <w:t>= .010</w:t>
      </w:r>
      <w:r w:rsidR="00C00187" w:rsidRPr="00231087">
        <w:rPr>
          <w:sz w:val="22"/>
          <w:szCs w:val="22"/>
        </w:rPr>
        <w:t xml:space="preserve">, </w:t>
      </w:r>
      <w:r w:rsidR="00C00187" w:rsidRPr="00231087">
        <w:rPr>
          <w:i/>
          <w:sz w:val="22"/>
          <w:szCs w:val="22"/>
        </w:rPr>
        <w:t xml:space="preserve">p </w:t>
      </w:r>
      <w:r w:rsidR="00C00187" w:rsidRPr="00231087">
        <w:rPr>
          <w:sz w:val="22"/>
          <w:szCs w:val="22"/>
        </w:rPr>
        <w:t>= .</w:t>
      </w:r>
      <w:r w:rsidR="00061148" w:rsidRPr="00231087">
        <w:rPr>
          <w:sz w:val="22"/>
          <w:szCs w:val="22"/>
        </w:rPr>
        <w:t>27</w:t>
      </w:r>
      <w:r w:rsidR="00C00187" w:rsidRPr="00231087">
        <w:rPr>
          <w:sz w:val="22"/>
          <w:szCs w:val="22"/>
        </w:rPr>
        <w:t>)</w:t>
      </w:r>
      <w:r w:rsidR="00297A5A" w:rsidRPr="00231087">
        <w:rPr>
          <w:sz w:val="22"/>
          <w:szCs w:val="22"/>
        </w:rPr>
        <w:t xml:space="preserve">. </w:t>
      </w:r>
      <w:r w:rsidR="009320B8" w:rsidRPr="00231087">
        <w:rPr>
          <w:sz w:val="22"/>
          <w:szCs w:val="22"/>
        </w:rPr>
        <w:t xml:space="preserve">However, for </w:t>
      </w:r>
      <w:r w:rsidR="00573CED" w:rsidRPr="00231087">
        <w:rPr>
          <w:sz w:val="22"/>
          <w:szCs w:val="22"/>
        </w:rPr>
        <w:t xml:space="preserve">participants with </w:t>
      </w:r>
      <w:r w:rsidR="00DC51BD" w:rsidRPr="00231087">
        <w:rPr>
          <w:sz w:val="22"/>
          <w:szCs w:val="22"/>
        </w:rPr>
        <w:t xml:space="preserve">greater </w:t>
      </w:r>
      <w:r w:rsidR="000219B7" w:rsidRPr="00231087">
        <w:rPr>
          <w:sz w:val="22"/>
          <w:szCs w:val="22"/>
        </w:rPr>
        <w:t>work-family</w:t>
      </w:r>
      <w:r w:rsidR="00573CED" w:rsidRPr="00231087">
        <w:rPr>
          <w:sz w:val="22"/>
          <w:szCs w:val="22"/>
        </w:rPr>
        <w:t xml:space="preserve"> conflict, </w:t>
      </w:r>
      <w:r w:rsidR="00061148" w:rsidRPr="00231087">
        <w:rPr>
          <w:sz w:val="22"/>
          <w:szCs w:val="22"/>
        </w:rPr>
        <w:t xml:space="preserve">the interaction between </w:t>
      </w:r>
      <w:r w:rsidR="00DC51BD" w:rsidRPr="00231087">
        <w:rPr>
          <w:sz w:val="22"/>
          <w:szCs w:val="22"/>
        </w:rPr>
        <w:t>commuting time</w:t>
      </w:r>
      <w:r w:rsidR="00297A5A" w:rsidRPr="00231087">
        <w:rPr>
          <w:sz w:val="22"/>
          <w:szCs w:val="22"/>
        </w:rPr>
        <w:t xml:space="preserve"> </w:t>
      </w:r>
      <w:r w:rsidR="00061148" w:rsidRPr="00231087">
        <w:rPr>
          <w:sz w:val="22"/>
          <w:szCs w:val="22"/>
        </w:rPr>
        <w:t xml:space="preserve">and the </w:t>
      </w:r>
      <w:r w:rsidR="00AE6911" w:rsidRPr="00231087">
        <w:rPr>
          <w:sz w:val="22"/>
          <w:szCs w:val="22"/>
        </w:rPr>
        <w:t>role-clarifying prospection</w:t>
      </w:r>
      <w:r w:rsidR="00061148" w:rsidRPr="00231087">
        <w:rPr>
          <w:sz w:val="22"/>
          <w:szCs w:val="22"/>
        </w:rPr>
        <w:t xml:space="preserve"> condition was </w:t>
      </w:r>
      <w:r w:rsidR="003E03D5" w:rsidRPr="00231087">
        <w:rPr>
          <w:sz w:val="22"/>
          <w:szCs w:val="22"/>
        </w:rPr>
        <w:t xml:space="preserve">statistically </w:t>
      </w:r>
      <w:r w:rsidR="00061148" w:rsidRPr="00231087">
        <w:rPr>
          <w:sz w:val="22"/>
          <w:szCs w:val="22"/>
        </w:rPr>
        <w:t>significant (</w:t>
      </w:r>
      <w:r w:rsidR="00061148" w:rsidRPr="00231087">
        <w:rPr>
          <w:i/>
          <w:sz w:val="22"/>
          <w:szCs w:val="22"/>
        </w:rPr>
        <w:t xml:space="preserve">B </w:t>
      </w:r>
      <w:r w:rsidR="00061148" w:rsidRPr="00231087">
        <w:rPr>
          <w:sz w:val="22"/>
          <w:szCs w:val="22"/>
        </w:rPr>
        <w:t>= .0</w:t>
      </w:r>
      <w:r w:rsidR="005324C1" w:rsidRPr="00231087">
        <w:rPr>
          <w:sz w:val="22"/>
          <w:szCs w:val="22"/>
        </w:rPr>
        <w:t>20</w:t>
      </w:r>
      <w:r w:rsidR="00061148" w:rsidRPr="00231087">
        <w:rPr>
          <w:sz w:val="22"/>
          <w:szCs w:val="22"/>
        </w:rPr>
        <w:t xml:space="preserve">, </w:t>
      </w:r>
      <w:r w:rsidR="00061148" w:rsidRPr="00231087">
        <w:rPr>
          <w:i/>
          <w:sz w:val="22"/>
          <w:szCs w:val="22"/>
        </w:rPr>
        <w:t xml:space="preserve">SE </w:t>
      </w:r>
      <w:r w:rsidR="00061148" w:rsidRPr="00231087">
        <w:rPr>
          <w:sz w:val="22"/>
          <w:szCs w:val="22"/>
        </w:rPr>
        <w:t xml:space="preserve">= .008, </w:t>
      </w:r>
      <w:r w:rsidR="00061148" w:rsidRPr="00231087">
        <w:rPr>
          <w:i/>
          <w:sz w:val="22"/>
          <w:szCs w:val="22"/>
        </w:rPr>
        <w:t xml:space="preserve">p </w:t>
      </w:r>
      <w:r w:rsidR="00061148" w:rsidRPr="00231087">
        <w:rPr>
          <w:sz w:val="22"/>
          <w:szCs w:val="22"/>
        </w:rPr>
        <w:t xml:space="preserve">= .017), such that </w:t>
      </w:r>
      <w:r w:rsidR="005324C1" w:rsidRPr="00231087">
        <w:rPr>
          <w:sz w:val="22"/>
          <w:szCs w:val="22"/>
        </w:rPr>
        <w:t xml:space="preserve">participants in this condition who experienced </w:t>
      </w:r>
      <w:r w:rsidR="00DC51BD" w:rsidRPr="00231087">
        <w:rPr>
          <w:sz w:val="22"/>
          <w:szCs w:val="22"/>
        </w:rPr>
        <w:t xml:space="preserve">greater </w:t>
      </w:r>
      <w:r w:rsidR="000219B7" w:rsidRPr="00231087">
        <w:rPr>
          <w:sz w:val="22"/>
          <w:szCs w:val="22"/>
        </w:rPr>
        <w:t>work-family</w:t>
      </w:r>
      <w:r w:rsidR="005324C1" w:rsidRPr="00231087">
        <w:rPr>
          <w:sz w:val="22"/>
          <w:szCs w:val="22"/>
        </w:rPr>
        <w:t xml:space="preserve"> conflict reported </w:t>
      </w:r>
      <w:r w:rsidR="00297A5A" w:rsidRPr="00231087">
        <w:rPr>
          <w:i/>
          <w:sz w:val="22"/>
          <w:szCs w:val="22"/>
        </w:rPr>
        <w:t>higher</w:t>
      </w:r>
      <w:r w:rsidR="00297A5A" w:rsidRPr="00231087">
        <w:rPr>
          <w:sz w:val="22"/>
          <w:szCs w:val="22"/>
        </w:rPr>
        <w:t xml:space="preserve"> levels of job satisfaction </w:t>
      </w:r>
      <w:r w:rsidR="005324C1" w:rsidRPr="00231087">
        <w:rPr>
          <w:sz w:val="22"/>
          <w:szCs w:val="22"/>
        </w:rPr>
        <w:t xml:space="preserve">with longer commutes. No other interaction between </w:t>
      </w:r>
      <w:r w:rsidR="00DC51BD" w:rsidRPr="00231087">
        <w:rPr>
          <w:sz w:val="22"/>
          <w:szCs w:val="22"/>
        </w:rPr>
        <w:t>commuting time</w:t>
      </w:r>
      <w:r w:rsidR="005324C1" w:rsidRPr="00231087">
        <w:rPr>
          <w:sz w:val="22"/>
          <w:szCs w:val="22"/>
        </w:rPr>
        <w:t xml:space="preserve"> and condition was </w:t>
      </w:r>
      <w:r w:rsidR="00AA0690" w:rsidRPr="00231087">
        <w:rPr>
          <w:sz w:val="22"/>
          <w:szCs w:val="22"/>
        </w:rPr>
        <w:lastRenderedPageBreak/>
        <w:t xml:space="preserve">statistically </w:t>
      </w:r>
      <w:r w:rsidR="005324C1" w:rsidRPr="00231087">
        <w:rPr>
          <w:sz w:val="22"/>
          <w:szCs w:val="22"/>
        </w:rPr>
        <w:t>significant in this analysis.</w:t>
      </w:r>
      <w:r w:rsidR="00297A5A" w:rsidRPr="00231087">
        <w:rPr>
          <w:sz w:val="22"/>
          <w:szCs w:val="22"/>
        </w:rPr>
        <w:t xml:space="preserve"> </w:t>
      </w:r>
      <w:r w:rsidR="000A6CFE" w:rsidRPr="00231087">
        <w:rPr>
          <w:sz w:val="22"/>
          <w:szCs w:val="22"/>
        </w:rPr>
        <w:t>These</w:t>
      </w:r>
      <w:r w:rsidR="005324C1" w:rsidRPr="00231087">
        <w:rPr>
          <w:sz w:val="22"/>
          <w:szCs w:val="22"/>
        </w:rPr>
        <w:t xml:space="preserve"> analyses indicate that the</w:t>
      </w:r>
      <w:r w:rsidR="00297A5A" w:rsidRPr="00231087">
        <w:rPr>
          <w:sz w:val="22"/>
          <w:szCs w:val="22"/>
        </w:rPr>
        <w:t xml:space="preserve"> intervention to engage in </w:t>
      </w:r>
      <w:r w:rsidR="00AE6911" w:rsidRPr="00231087">
        <w:rPr>
          <w:sz w:val="22"/>
          <w:szCs w:val="22"/>
        </w:rPr>
        <w:t>role-clarifying prospection</w:t>
      </w:r>
      <w:r w:rsidR="00297A5A" w:rsidRPr="00231087">
        <w:rPr>
          <w:sz w:val="22"/>
          <w:szCs w:val="22"/>
        </w:rPr>
        <w:t xml:space="preserve"> was particularly effective </w:t>
      </w:r>
      <w:r w:rsidR="005324C1" w:rsidRPr="00231087">
        <w:rPr>
          <w:sz w:val="22"/>
          <w:szCs w:val="22"/>
        </w:rPr>
        <w:t xml:space="preserve">in offsetting the negative effects of longer commutes </w:t>
      </w:r>
      <w:r w:rsidR="00297A5A" w:rsidRPr="00231087">
        <w:rPr>
          <w:sz w:val="22"/>
          <w:szCs w:val="22"/>
        </w:rPr>
        <w:t xml:space="preserve">for participants who reported higher levels of </w:t>
      </w:r>
      <w:r w:rsidR="000219B7" w:rsidRPr="00231087">
        <w:rPr>
          <w:sz w:val="22"/>
          <w:szCs w:val="22"/>
        </w:rPr>
        <w:t>work-family</w:t>
      </w:r>
      <w:r w:rsidR="00297A5A" w:rsidRPr="00231087">
        <w:rPr>
          <w:sz w:val="22"/>
          <w:szCs w:val="22"/>
        </w:rPr>
        <w:t xml:space="preserve"> conflict</w:t>
      </w:r>
      <w:r w:rsidR="00FD51AE" w:rsidRPr="00231087">
        <w:rPr>
          <w:sz w:val="22"/>
          <w:szCs w:val="22"/>
        </w:rPr>
        <w:t>, in line with Hypothesis 5</w:t>
      </w:r>
      <w:r w:rsidR="002F5F42" w:rsidRPr="00231087">
        <w:rPr>
          <w:sz w:val="22"/>
          <w:szCs w:val="22"/>
        </w:rPr>
        <w:t>.</w:t>
      </w:r>
    </w:p>
    <w:p w14:paraId="55862FB0" w14:textId="77777777" w:rsidR="006F1939" w:rsidRPr="00231087" w:rsidRDefault="007D57F9" w:rsidP="00EE02A5">
      <w:pPr>
        <w:spacing w:line="480" w:lineRule="auto"/>
        <w:contextualSpacing/>
        <w:rPr>
          <w:b/>
          <w:sz w:val="22"/>
          <w:szCs w:val="22"/>
        </w:rPr>
      </w:pPr>
      <w:r w:rsidRPr="00231087">
        <w:rPr>
          <w:b/>
          <w:sz w:val="22"/>
          <w:szCs w:val="22"/>
        </w:rPr>
        <w:t>Summary</w:t>
      </w:r>
      <w:r w:rsidR="003C3AA5" w:rsidRPr="00231087">
        <w:rPr>
          <w:b/>
          <w:sz w:val="22"/>
          <w:szCs w:val="22"/>
        </w:rPr>
        <w:t xml:space="preserve"> and Discussion</w:t>
      </w:r>
      <w:r w:rsidR="006F1939" w:rsidRPr="00231087">
        <w:rPr>
          <w:b/>
          <w:sz w:val="22"/>
          <w:szCs w:val="22"/>
        </w:rPr>
        <w:tab/>
      </w:r>
    </w:p>
    <w:p w14:paraId="17E0595E" w14:textId="1EA4FCEB" w:rsidR="00D9719C" w:rsidRPr="00231087" w:rsidRDefault="00343D0B" w:rsidP="00EE02A5">
      <w:pPr>
        <w:spacing w:line="480" w:lineRule="auto"/>
        <w:ind w:firstLine="720"/>
        <w:contextualSpacing/>
        <w:rPr>
          <w:sz w:val="22"/>
          <w:szCs w:val="22"/>
        </w:rPr>
      </w:pPr>
      <w:r w:rsidRPr="00231087">
        <w:rPr>
          <w:sz w:val="22"/>
          <w:szCs w:val="22"/>
        </w:rPr>
        <w:t xml:space="preserve">In </w:t>
      </w:r>
      <w:r w:rsidR="001E450C" w:rsidRPr="00231087">
        <w:rPr>
          <w:sz w:val="22"/>
          <w:szCs w:val="22"/>
        </w:rPr>
        <w:t>Study 3</w:t>
      </w:r>
      <w:r w:rsidRPr="00231087">
        <w:rPr>
          <w:sz w:val="22"/>
          <w:szCs w:val="22"/>
        </w:rPr>
        <w:t>,</w:t>
      </w:r>
      <w:r w:rsidR="001E450C" w:rsidRPr="00231087">
        <w:rPr>
          <w:sz w:val="22"/>
          <w:szCs w:val="22"/>
        </w:rPr>
        <w:t xml:space="preserve"> </w:t>
      </w:r>
      <w:r w:rsidRPr="00231087">
        <w:rPr>
          <w:sz w:val="22"/>
          <w:szCs w:val="22"/>
        </w:rPr>
        <w:t xml:space="preserve">we </w:t>
      </w:r>
      <w:r w:rsidR="00CE427F" w:rsidRPr="00231087">
        <w:rPr>
          <w:sz w:val="22"/>
          <w:szCs w:val="22"/>
        </w:rPr>
        <w:t xml:space="preserve">found </w:t>
      </w:r>
      <w:r w:rsidR="001E450C" w:rsidRPr="00231087">
        <w:rPr>
          <w:sz w:val="22"/>
          <w:szCs w:val="22"/>
        </w:rPr>
        <w:t xml:space="preserve">causal evidence that </w:t>
      </w:r>
      <w:r w:rsidR="00AE6911" w:rsidRPr="00231087">
        <w:rPr>
          <w:sz w:val="22"/>
          <w:szCs w:val="22"/>
        </w:rPr>
        <w:t>role-clarifying prospection</w:t>
      </w:r>
      <w:r w:rsidR="001E450C" w:rsidRPr="00231087">
        <w:rPr>
          <w:sz w:val="22"/>
          <w:szCs w:val="22"/>
        </w:rPr>
        <w:t xml:space="preserve"> attenuates the negative effect of </w:t>
      </w:r>
      <w:r w:rsidR="00DC51BD" w:rsidRPr="00231087">
        <w:rPr>
          <w:sz w:val="22"/>
          <w:szCs w:val="22"/>
        </w:rPr>
        <w:t>commuting time</w:t>
      </w:r>
      <w:r w:rsidR="001E450C" w:rsidRPr="00231087">
        <w:rPr>
          <w:sz w:val="22"/>
          <w:szCs w:val="22"/>
        </w:rPr>
        <w:t xml:space="preserve"> on job satisfaction and turnover intention. </w:t>
      </w:r>
      <w:r w:rsidR="001842D0" w:rsidRPr="00231087">
        <w:rPr>
          <w:sz w:val="22"/>
          <w:szCs w:val="22"/>
        </w:rPr>
        <w:t>Specifically, a</w:t>
      </w:r>
      <w:r w:rsidR="00032875" w:rsidRPr="00231087">
        <w:rPr>
          <w:sz w:val="22"/>
          <w:szCs w:val="22"/>
        </w:rPr>
        <w:t>fter w</w:t>
      </w:r>
      <w:r w:rsidRPr="00231087">
        <w:rPr>
          <w:sz w:val="22"/>
          <w:szCs w:val="22"/>
        </w:rPr>
        <w:t xml:space="preserve">e </w:t>
      </w:r>
      <w:r w:rsidR="001B07E5" w:rsidRPr="00231087">
        <w:rPr>
          <w:sz w:val="22"/>
          <w:szCs w:val="22"/>
        </w:rPr>
        <w:t xml:space="preserve">prompted </w:t>
      </w:r>
      <w:r w:rsidR="00B90E14" w:rsidRPr="00231087">
        <w:rPr>
          <w:sz w:val="22"/>
          <w:szCs w:val="22"/>
        </w:rPr>
        <w:t xml:space="preserve">some </w:t>
      </w:r>
      <w:r w:rsidR="001B07E5" w:rsidRPr="00231087">
        <w:rPr>
          <w:sz w:val="22"/>
          <w:szCs w:val="22"/>
        </w:rPr>
        <w:t xml:space="preserve">commuters to engage in </w:t>
      </w:r>
      <w:r w:rsidR="00AE6911" w:rsidRPr="00231087">
        <w:rPr>
          <w:sz w:val="22"/>
          <w:szCs w:val="22"/>
        </w:rPr>
        <w:t>role-clarifying prospection</w:t>
      </w:r>
      <w:r w:rsidR="001B07E5" w:rsidRPr="00231087">
        <w:rPr>
          <w:sz w:val="22"/>
          <w:szCs w:val="22"/>
        </w:rPr>
        <w:t xml:space="preserve"> </w:t>
      </w:r>
      <w:r w:rsidRPr="00231087">
        <w:rPr>
          <w:sz w:val="22"/>
          <w:szCs w:val="22"/>
        </w:rPr>
        <w:t xml:space="preserve">during their daily commute </w:t>
      </w:r>
      <w:r w:rsidR="00A73031">
        <w:rPr>
          <w:sz w:val="22"/>
          <w:szCs w:val="22"/>
        </w:rPr>
        <w:t xml:space="preserve">to work </w:t>
      </w:r>
      <w:r w:rsidR="001B07E5" w:rsidRPr="00231087">
        <w:rPr>
          <w:sz w:val="22"/>
          <w:szCs w:val="22"/>
        </w:rPr>
        <w:t xml:space="preserve">for </w:t>
      </w:r>
      <w:r w:rsidRPr="00231087">
        <w:rPr>
          <w:sz w:val="22"/>
          <w:szCs w:val="22"/>
        </w:rPr>
        <w:t>two</w:t>
      </w:r>
      <w:r w:rsidR="001B07E5" w:rsidRPr="00231087">
        <w:rPr>
          <w:sz w:val="22"/>
          <w:szCs w:val="22"/>
        </w:rPr>
        <w:t xml:space="preserve"> weeks</w:t>
      </w:r>
      <w:r w:rsidR="00032875" w:rsidRPr="00231087">
        <w:rPr>
          <w:sz w:val="22"/>
          <w:szCs w:val="22"/>
        </w:rPr>
        <w:t xml:space="preserve">, these </w:t>
      </w:r>
      <w:r w:rsidR="00991275" w:rsidRPr="00231087">
        <w:rPr>
          <w:sz w:val="22"/>
          <w:szCs w:val="22"/>
        </w:rPr>
        <w:t>individuals</w:t>
      </w:r>
      <w:r w:rsidR="00D9719C" w:rsidRPr="00231087">
        <w:rPr>
          <w:sz w:val="22"/>
          <w:szCs w:val="22"/>
        </w:rPr>
        <w:t xml:space="preserve"> did not suffer </w:t>
      </w:r>
      <w:r w:rsidR="00456A2A" w:rsidRPr="00231087">
        <w:rPr>
          <w:sz w:val="22"/>
          <w:szCs w:val="22"/>
        </w:rPr>
        <w:t>decrement</w:t>
      </w:r>
      <w:r w:rsidR="00D9719C" w:rsidRPr="00231087">
        <w:rPr>
          <w:sz w:val="22"/>
          <w:szCs w:val="22"/>
        </w:rPr>
        <w:t>s</w:t>
      </w:r>
      <w:r w:rsidR="00456A2A" w:rsidRPr="00231087">
        <w:rPr>
          <w:sz w:val="22"/>
          <w:szCs w:val="22"/>
        </w:rPr>
        <w:t xml:space="preserve"> in job satisfaction </w:t>
      </w:r>
      <w:r w:rsidR="00A23D1E" w:rsidRPr="00231087">
        <w:rPr>
          <w:sz w:val="22"/>
          <w:szCs w:val="22"/>
        </w:rPr>
        <w:t xml:space="preserve">with </w:t>
      </w:r>
      <w:r w:rsidR="00456A2A" w:rsidRPr="00231087">
        <w:rPr>
          <w:sz w:val="22"/>
          <w:szCs w:val="22"/>
        </w:rPr>
        <w:t>lengthy commutes</w:t>
      </w:r>
      <w:r w:rsidR="00D012D1" w:rsidRPr="00231087">
        <w:rPr>
          <w:sz w:val="22"/>
          <w:szCs w:val="22"/>
        </w:rPr>
        <w:t xml:space="preserve">, </w:t>
      </w:r>
      <w:r w:rsidR="00D9719C" w:rsidRPr="00231087">
        <w:rPr>
          <w:sz w:val="22"/>
          <w:szCs w:val="22"/>
        </w:rPr>
        <w:t xml:space="preserve">in contrast to </w:t>
      </w:r>
      <w:r w:rsidR="008B2582" w:rsidRPr="00231087">
        <w:rPr>
          <w:sz w:val="22"/>
          <w:szCs w:val="22"/>
        </w:rPr>
        <w:t xml:space="preserve">commuters </w:t>
      </w:r>
      <w:r w:rsidR="00F604F5" w:rsidRPr="00231087">
        <w:rPr>
          <w:sz w:val="22"/>
          <w:szCs w:val="22"/>
        </w:rPr>
        <w:t xml:space="preserve">in </w:t>
      </w:r>
      <w:r w:rsidR="00243467" w:rsidRPr="00231087">
        <w:rPr>
          <w:sz w:val="22"/>
          <w:szCs w:val="22"/>
        </w:rPr>
        <w:t xml:space="preserve">the </w:t>
      </w:r>
      <w:r w:rsidR="004A1F29" w:rsidRPr="00231087">
        <w:rPr>
          <w:sz w:val="22"/>
          <w:szCs w:val="22"/>
        </w:rPr>
        <w:t xml:space="preserve">three </w:t>
      </w:r>
      <w:r w:rsidR="00F604F5" w:rsidRPr="00231087">
        <w:rPr>
          <w:sz w:val="22"/>
          <w:szCs w:val="22"/>
        </w:rPr>
        <w:t>control condition</w:t>
      </w:r>
      <w:r w:rsidR="004A1F29" w:rsidRPr="00231087">
        <w:rPr>
          <w:sz w:val="22"/>
          <w:szCs w:val="22"/>
        </w:rPr>
        <w:t>s</w:t>
      </w:r>
      <w:r w:rsidR="00F604F5" w:rsidRPr="00231087">
        <w:rPr>
          <w:sz w:val="22"/>
          <w:szCs w:val="22"/>
        </w:rPr>
        <w:t xml:space="preserve">. Thus, our findings </w:t>
      </w:r>
      <w:r w:rsidR="00A23D1E" w:rsidRPr="00231087">
        <w:rPr>
          <w:sz w:val="22"/>
          <w:szCs w:val="22"/>
        </w:rPr>
        <w:t xml:space="preserve">suggest </w:t>
      </w:r>
      <w:r w:rsidR="00F04A64" w:rsidRPr="00231087">
        <w:rPr>
          <w:sz w:val="22"/>
          <w:szCs w:val="22"/>
        </w:rPr>
        <w:t xml:space="preserve">that </w:t>
      </w:r>
      <w:r w:rsidR="00AE6911" w:rsidRPr="00231087">
        <w:rPr>
          <w:sz w:val="22"/>
          <w:szCs w:val="22"/>
        </w:rPr>
        <w:t>role-clarifying prospection</w:t>
      </w:r>
      <w:r w:rsidR="00F604F5" w:rsidRPr="00231087">
        <w:rPr>
          <w:sz w:val="22"/>
          <w:szCs w:val="22"/>
        </w:rPr>
        <w:t xml:space="preserve"> can be employed as </w:t>
      </w:r>
      <w:r w:rsidR="00736D44">
        <w:rPr>
          <w:sz w:val="22"/>
          <w:szCs w:val="22"/>
        </w:rPr>
        <w:t xml:space="preserve">a </w:t>
      </w:r>
      <w:r w:rsidR="009C0E22" w:rsidRPr="00231087">
        <w:rPr>
          <w:sz w:val="22"/>
          <w:szCs w:val="22"/>
        </w:rPr>
        <w:t>boundary management strategy</w:t>
      </w:r>
      <w:r w:rsidR="003D3AA2" w:rsidRPr="00231087">
        <w:rPr>
          <w:sz w:val="22"/>
          <w:szCs w:val="22"/>
        </w:rPr>
        <w:t xml:space="preserve"> </w:t>
      </w:r>
      <w:r w:rsidR="00F604F5" w:rsidRPr="00231087">
        <w:rPr>
          <w:sz w:val="22"/>
          <w:szCs w:val="22"/>
        </w:rPr>
        <w:t>by individuals with varying levels of trait self-control</w:t>
      </w:r>
      <w:r w:rsidRPr="00231087">
        <w:rPr>
          <w:sz w:val="22"/>
          <w:szCs w:val="22"/>
        </w:rPr>
        <w:t xml:space="preserve"> to </w:t>
      </w:r>
      <w:r w:rsidR="00F604F5" w:rsidRPr="00231087">
        <w:rPr>
          <w:sz w:val="22"/>
          <w:szCs w:val="22"/>
        </w:rPr>
        <w:t xml:space="preserve">buffer the </w:t>
      </w:r>
      <w:r w:rsidR="00A23D1E" w:rsidRPr="00231087">
        <w:rPr>
          <w:sz w:val="22"/>
          <w:szCs w:val="22"/>
        </w:rPr>
        <w:t xml:space="preserve">aversive </w:t>
      </w:r>
      <w:r w:rsidR="00471ED7" w:rsidRPr="00231087">
        <w:rPr>
          <w:sz w:val="22"/>
          <w:szCs w:val="22"/>
        </w:rPr>
        <w:t xml:space="preserve">effects of lengthy commutes. </w:t>
      </w:r>
      <w:r w:rsidR="00F04A64" w:rsidRPr="00231087">
        <w:rPr>
          <w:sz w:val="22"/>
          <w:szCs w:val="22"/>
        </w:rPr>
        <w:t xml:space="preserve">In addition, employees who experience greater </w:t>
      </w:r>
      <w:r w:rsidR="000219B7" w:rsidRPr="00231087">
        <w:rPr>
          <w:sz w:val="22"/>
          <w:szCs w:val="22"/>
        </w:rPr>
        <w:t>work-family</w:t>
      </w:r>
      <w:r w:rsidR="00F04A64" w:rsidRPr="00231087">
        <w:rPr>
          <w:sz w:val="22"/>
          <w:szCs w:val="22"/>
        </w:rPr>
        <w:t xml:space="preserve"> conflict </w:t>
      </w:r>
      <w:r w:rsidR="00C74093" w:rsidRPr="00231087">
        <w:rPr>
          <w:sz w:val="22"/>
          <w:szCs w:val="22"/>
        </w:rPr>
        <w:t xml:space="preserve">are </w:t>
      </w:r>
      <w:r w:rsidR="00F04A64" w:rsidRPr="00231087">
        <w:rPr>
          <w:sz w:val="22"/>
          <w:szCs w:val="22"/>
        </w:rPr>
        <w:t xml:space="preserve">more likely to benefit from engaging in </w:t>
      </w:r>
      <w:r w:rsidR="00AE6911" w:rsidRPr="00231087">
        <w:rPr>
          <w:sz w:val="22"/>
          <w:szCs w:val="22"/>
        </w:rPr>
        <w:t>role-clarifying prospection</w:t>
      </w:r>
      <w:r w:rsidR="00F04A64" w:rsidRPr="00231087">
        <w:rPr>
          <w:sz w:val="22"/>
          <w:szCs w:val="22"/>
        </w:rPr>
        <w:t>.</w:t>
      </w:r>
    </w:p>
    <w:p w14:paraId="14D12A3E" w14:textId="77777777" w:rsidR="00283C0F" w:rsidRPr="00231087" w:rsidRDefault="001218C4" w:rsidP="00EE02A5">
      <w:pPr>
        <w:spacing w:line="480" w:lineRule="auto"/>
        <w:ind w:firstLine="720"/>
        <w:contextualSpacing/>
        <w:rPr>
          <w:sz w:val="22"/>
          <w:szCs w:val="22"/>
        </w:rPr>
      </w:pPr>
      <w:r w:rsidRPr="00231087">
        <w:rPr>
          <w:sz w:val="22"/>
          <w:szCs w:val="22"/>
        </w:rPr>
        <w:t>P</w:t>
      </w:r>
      <w:r w:rsidR="00471ED7" w:rsidRPr="00231087">
        <w:rPr>
          <w:sz w:val="22"/>
          <w:szCs w:val="22"/>
        </w:rPr>
        <w:t>articipants in the mixed condition</w:t>
      </w:r>
      <w:r w:rsidR="00073AC6" w:rsidRPr="00231087">
        <w:rPr>
          <w:sz w:val="22"/>
          <w:szCs w:val="22"/>
        </w:rPr>
        <w:t xml:space="preserve"> </w:t>
      </w:r>
      <w:r w:rsidR="00471ED7" w:rsidRPr="00231087">
        <w:rPr>
          <w:sz w:val="22"/>
          <w:szCs w:val="22"/>
        </w:rPr>
        <w:t xml:space="preserve">were </w:t>
      </w:r>
      <w:r w:rsidR="00343D0B" w:rsidRPr="00231087">
        <w:rPr>
          <w:sz w:val="22"/>
          <w:szCs w:val="22"/>
        </w:rPr>
        <w:t xml:space="preserve">not </w:t>
      </w:r>
      <w:r w:rsidR="00471ED7" w:rsidRPr="00231087">
        <w:rPr>
          <w:sz w:val="22"/>
          <w:szCs w:val="22"/>
        </w:rPr>
        <w:t xml:space="preserve">more likely to engage in </w:t>
      </w:r>
      <w:r w:rsidR="00126571" w:rsidRPr="00231087">
        <w:rPr>
          <w:sz w:val="22"/>
          <w:szCs w:val="22"/>
        </w:rPr>
        <w:t>increased</w:t>
      </w:r>
      <w:r w:rsidR="00471ED7" w:rsidRPr="00231087">
        <w:rPr>
          <w:sz w:val="22"/>
          <w:szCs w:val="22"/>
        </w:rPr>
        <w:t xml:space="preserve"> </w:t>
      </w:r>
      <w:r w:rsidR="00AE6911" w:rsidRPr="00231087">
        <w:rPr>
          <w:sz w:val="22"/>
          <w:szCs w:val="22"/>
        </w:rPr>
        <w:t>role-clarifying prospection</w:t>
      </w:r>
      <w:r w:rsidR="00343D0B" w:rsidRPr="00231087">
        <w:rPr>
          <w:sz w:val="22"/>
          <w:szCs w:val="22"/>
        </w:rPr>
        <w:t xml:space="preserve"> or </w:t>
      </w:r>
      <w:r w:rsidR="004A1F29" w:rsidRPr="00231087">
        <w:rPr>
          <w:sz w:val="22"/>
          <w:szCs w:val="22"/>
        </w:rPr>
        <w:t xml:space="preserve">role-unrelated </w:t>
      </w:r>
      <w:r w:rsidR="00471ED7" w:rsidRPr="00231087">
        <w:rPr>
          <w:sz w:val="22"/>
          <w:szCs w:val="22"/>
        </w:rPr>
        <w:t xml:space="preserve">thoughts. </w:t>
      </w:r>
      <w:r w:rsidR="00CD05B6" w:rsidRPr="00231087">
        <w:rPr>
          <w:sz w:val="22"/>
          <w:szCs w:val="22"/>
        </w:rPr>
        <w:t>It is possible that commuters in the mixed condition were unable to engage in both</w:t>
      </w:r>
      <w:r w:rsidR="009C28FC" w:rsidRPr="00231087">
        <w:rPr>
          <w:sz w:val="22"/>
          <w:szCs w:val="22"/>
        </w:rPr>
        <w:t xml:space="preserve"> </w:t>
      </w:r>
      <w:r w:rsidR="00AE6911" w:rsidRPr="00231087">
        <w:rPr>
          <w:sz w:val="22"/>
          <w:szCs w:val="22"/>
        </w:rPr>
        <w:t>role-clarifying prospection</w:t>
      </w:r>
      <w:r w:rsidR="00CD05B6" w:rsidRPr="00231087">
        <w:rPr>
          <w:sz w:val="22"/>
          <w:szCs w:val="22"/>
        </w:rPr>
        <w:t xml:space="preserve"> and </w:t>
      </w:r>
      <w:r w:rsidR="0029548D" w:rsidRPr="00231087">
        <w:rPr>
          <w:sz w:val="22"/>
          <w:szCs w:val="22"/>
        </w:rPr>
        <w:t xml:space="preserve">role-unrelated </w:t>
      </w:r>
      <w:r w:rsidR="00CD05B6" w:rsidRPr="00231087">
        <w:rPr>
          <w:sz w:val="22"/>
          <w:szCs w:val="22"/>
        </w:rPr>
        <w:t>thoughts</w:t>
      </w:r>
      <w:r w:rsidRPr="00231087">
        <w:rPr>
          <w:sz w:val="22"/>
          <w:szCs w:val="22"/>
        </w:rPr>
        <w:t xml:space="preserve">. </w:t>
      </w:r>
      <w:r w:rsidR="00073AC6" w:rsidRPr="00231087">
        <w:rPr>
          <w:sz w:val="22"/>
          <w:szCs w:val="22"/>
        </w:rPr>
        <w:t xml:space="preserve">Alternatively, </w:t>
      </w:r>
      <w:r w:rsidR="00A04309" w:rsidRPr="00231087">
        <w:rPr>
          <w:sz w:val="22"/>
          <w:szCs w:val="22"/>
        </w:rPr>
        <w:t>the</w:t>
      </w:r>
      <w:r w:rsidR="00073AC6" w:rsidRPr="00231087">
        <w:rPr>
          <w:sz w:val="22"/>
          <w:szCs w:val="22"/>
        </w:rPr>
        <w:t xml:space="preserve"> two different types of thoughts might have cancelled each other out, </w:t>
      </w:r>
      <w:r w:rsidR="00A04309" w:rsidRPr="00231087">
        <w:rPr>
          <w:sz w:val="22"/>
          <w:szCs w:val="22"/>
        </w:rPr>
        <w:t>leading</w:t>
      </w:r>
      <w:r w:rsidR="00073AC6" w:rsidRPr="00231087">
        <w:rPr>
          <w:sz w:val="22"/>
          <w:szCs w:val="22"/>
        </w:rPr>
        <w:t xml:space="preserve"> to no difference in the extent to which participants engaged in </w:t>
      </w:r>
      <w:r w:rsidR="00AE6911" w:rsidRPr="00231087">
        <w:rPr>
          <w:sz w:val="22"/>
          <w:szCs w:val="22"/>
        </w:rPr>
        <w:t>role-clarifying prospection</w:t>
      </w:r>
      <w:r w:rsidR="00073AC6" w:rsidRPr="00231087">
        <w:rPr>
          <w:sz w:val="22"/>
          <w:szCs w:val="22"/>
        </w:rPr>
        <w:t xml:space="preserve">. </w:t>
      </w:r>
      <w:r w:rsidR="00A04309" w:rsidRPr="00231087">
        <w:rPr>
          <w:sz w:val="22"/>
          <w:szCs w:val="22"/>
        </w:rPr>
        <w:t>In any case</w:t>
      </w:r>
      <w:r w:rsidR="00724ACD" w:rsidRPr="00231087">
        <w:rPr>
          <w:sz w:val="22"/>
          <w:szCs w:val="22"/>
        </w:rPr>
        <w:t>, participants in the mixed condition were no less aversively affected by longer commutes</w:t>
      </w:r>
      <w:r w:rsidR="00343D0B" w:rsidRPr="00231087">
        <w:rPr>
          <w:sz w:val="22"/>
          <w:szCs w:val="22"/>
        </w:rPr>
        <w:t>,</w:t>
      </w:r>
      <w:r w:rsidR="00073AC6" w:rsidRPr="00231087">
        <w:rPr>
          <w:sz w:val="22"/>
          <w:szCs w:val="22"/>
        </w:rPr>
        <w:t xml:space="preserve"> as compared to those in the </w:t>
      </w:r>
      <w:r w:rsidR="00AE6911" w:rsidRPr="00231087">
        <w:rPr>
          <w:sz w:val="22"/>
          <w:szCs w:val="22"/>
        </w:rPr>
        <w:t>role-clarifying prospection</w:t>
      </w:r>
      <w:r w:rsidR="00073AC6" w:rsidRPr="00231087">
        <w:rPr>
          <w:sz w:val="22"/>
          <w:szCs w:val="22"/>
        </w:rPr>
        <w:t xml:space="preserve"> condition</w:t>
      </w:r>
      <w:r w:rsidR="005628BF" w:rsidRPr="00231087">
        <w:rPr>
          <w:sz w:val="22"/>
          <w:szCs w:val="22"/>
        </w:rPr>
        <w:t>,</w:t>
      </w:r>
      <w:r w:rsidR="00073AC6" w:rsidRPr="00231087">
        <w:rPr>
          <w:sz w:val="22"/>
          <w:szCs w:val="22"/>
        </w:rPr>
        <w:t xml:space="preserve"> </w:t>
      </w:r>
      <w:r w:rsidR="00724ACD" w:rsidRPr="00231087">
        <w:rPr>
          <w:sz w:val="22"/>
          <w:szCs w:val="22"/>
        </w:rPr>
        <w:t>and show</w:t>
      </w:r>
      <w:r w:rsidR="00C85ADF" w:rsidRPr="00231087">
        <w:rPr>
          <w:sz w:val="22"/>
          <w:szCs w:val="22"/>
        </w:rPr>
        <w:t>ed</w:t>
      </w:r>
      <w:r w:rsidR="00724ACD" w:rsidRPr="00231087">
        <w:rPr>
          <w:sz w:val="22"/>
          <w:szCs w:val="22"/>
        </w:rPr>
        <w:t xml:space="preserve"> a similar pattern of results as participants in the </w:t>
      </w:r>
      <w:r w:rsidR="003E4DB5" w:rsidRPr="00231087">
        <w:rPr>
          <w:sz w:val="22"/>
          <w:szCs w:val="22"/>
        </w:rPr>
        <w:t>no</w:t>
      </w:r>
      <w:r w:rsidR="00C85ADF" w:rsidRPr="00231087">
        <w:rPr>
          <w:sz w:val="22"/>
          <w:szCs w:val="22"/>
        </w:rPr>
        <w:t>-</w:t>
      </w:r>
      <w:r w:rsidR="003E4DB5" w:rsidRPr="00231087">
        <w:rPr>
          <w:sz w:val="22"/>
          <w:szCs w:val="22"/>
        </w:rPr>
        <w:t xml:space="preserve">prompt </w:t>
      </w:r>
      <w:r w:rsidR="00724ACD" w:rsidRPr="00231087">
        <w:rPr>
          <w:sz w:val="22"/>
          <w:szCs w:val="22"/>
        </w:rPr>
        <w:t>condition.</w:t>
      </w:r>
      <w:r w:rsidR="003E4DB5" w:rsidRPr="00231087">
        <w:rPr>
          <w:sz w:val="22"/>
          <w:szCs w:val="22"/>
        </w:rPr>
        <w:t xml:space="preserve"> </w:t>
      </w:r>
      <w:r w:rsidR="00283C0F" w:rsidRPr="00231087">
        <w:rPr>
          <w:sz w:val="22"/>
          <w:szCs w:val="22"/>
        </w:rPr>
        <w:t xml:space="preserve">Similarly, participants who engaged in </w:t>
      </w:r>
      <w:r w:rsidR="003E4DB5" w:rsidRPr="00231087">
        <w:rPr>
          <w:sz w:val="22"/>
          <w:szCs w:val="22"/>
        </w:rPr>
        <w:t xml:space="preserve">role-unrelated </w:t>
      </w:r>
      <w:r w:rsidR="00283C0F" w:rsidRPr="00231087">
        <w:rPr>
          <w:sz w:val="22"/>
          <w:szCs w:val="22"/>
        </w:rPr>
        <w:t>thoughts were more likely to be negatively affected by longer commutes</w:t>
      </w:r>
      <w:r w:rsidR="00711EC2" w:rsidRPr="00231087">
        <w:rPr>
          <w:sz w:val="22"/>
          <w:szCs w:val="22"/>
        </w:rPr>
        <w:t>.</w:t>
      </w:r>
    </w:p>
    <w:p w14:paraId="02199769" w14:textId="44492DC3" w:rsidR="00386A34" w:rsidRPr="008D2AFE" w:rsidRDefault="006A1FE1" w:rsidP="008D2AFE">
      <w:pPr>
        <w:spacing w:line="480" w:lineRule="auto"/>
        <w:ind w:firstLine="720"/>
        <w:contextualSpacing/>
        <w:rPr>
          <w:sz w:val="22"/>
          <w:szCs w:val="22"/>
        </w:rPr>
      </w:pPr>
      <w:r w:rsidRPr="00231087">
        <w:rPr>
          <w:sz w:val="22"/>
          <w:szCs w:val="22"/>
        </w:rPr>
        <w:t xml:space="preserve">In addition, the results </w:t>
      </w:r>
      <w:r w:rsidR="00343D0B" w:rsidRPr="00231087">
        <w:rPr>
          <w:sz w:val="22"/>
          <w:szCs w:val="22"/>
        </w:rPr>
        <w:t xml:space="preserve">of </w:t>
      </w:r>
      <w:r w:rsidRPr="00231087">
        <w:rPr>
          <w:sz w:val="22"/>
          <w:szCs w:val="22"/>
        </w:rPr>
        <w:t xml:space="preserve">Study 3 provide further support for the </w:t>
      </w:r>
      <w:r w:rsidR="00706F7D" w:rsidRPr="00231087">
        <w:rPr>
          <w:sz w:val="22"/>
          <w:szCs w:val="22"/>
        </w:rPr>
        <w:t xml:space="preserve">relatively stronger effects </w:t>
      </w:r>
      <w:r w:rsidR="00343D0B" w:rsidRPr="00231087">
        <w:rPr>
          <w:sz w:val="22"/>
          <w:szCs w:val="22"/>
        </w:rPr>
        <w:t xml:space="preserve">of </w:t>
      </w:r>
      <w:r w:rsidR="00706F7D" w:rsidRPr="00231087">
        <w:rPr>
          <w:sz w:val="22"/>
          <w:szCs w:val="22"/>
        </w:rPr>
        <w:t xml:space="preserve">the intervention of </w:t>
      </w:r>
      <w:r w:rsidR="00AE6911" w:rsidRPr="00231087">
        <w:rPr>
          <w:sz w:val="22"/>
          <w:szCs w:val="22"/>
        </w:rPr>
        <w:t>role-clarifying prospection</w:t>
      </w:r>
      <w:r w:rsidR="00706F7D" w:rsidRPr="00231087">
        <w:rPr>
          <w:sz w:val="22"/>
          <w:szCs w:val="22"/>
        </w:rPr>
        <w:t xml:space="preserve"> on employees with greater </w:t>
      </w:r>
      <w:r w:rsidR="000219B7" w:rsidRPr="00231087">
        <w:rPr>
          <w:sz w:val="22"/>
          <w:szCs w:val="22"/>
        </w:rPr>
        <w:t>work-family</w:t>
      </w:r>
      <w:r w:rsidR="00706F7D" w:rsidRPr="00231087">
        <w:rPr>
          <w:sz w:val="22"/>
          <w:szCs w:val="22"/>
        </w:rPr>
        <w:t xml:space="preserve"> conflict. In line with Hypothesis 5 and our theoretical framework, </w:t>
      </w:r>
      <w:r w:rsidR="00343D0B" w:rsidRPr="00231087">
        <w:rPr>
          <w:sz w:val="22"/>
          <w:szCs w:val="22"/>
        </w:rPr>
        <w:t xml:space="preserve">we </w:t>
      </w:r>
      <w:r w:rsidR="00C74093" w:rsidRPr="00231087">
        <w:rPr>
          <w:sz w:val="22"/>
          <w:szCs w:val="22"/>
        </w:rPr>
        <w:t xml:space="preserve">found </w:t>
      </w:r>
      <w:r w:rsidR="00343D0B" w:rsidRPr="00231087">
        <w:rPr>
          <w:sz w:val="22"/>
          <w:szCs w:val="22"/>
        </w:rPr>
        <w:t xml:space="preserve">that </w:t>
      </w:r>
      <w:r w:rsidR="00706F7D" w:rsidRPr="00231087">
        <w:rPr>
          <w:sz w:val="22"/>
          <w:szCs w:val="22"/>
        </w:rPr>
        <w:t xml:space="preserve">employees who experience greater </w:t>
      </w:r>
      <w:r w:rsidR="000219B7" w:rsidRPr="00231087">
        <w:rPr>
          <w:sz w:val="22"/>
          <w:szCs w:val="22"/>
        </w:rPr>
        <w:t>work-family</w:t>
      </w:r>
      <w:r w:rsidR="00706F7D" w:rsidRPr="00231087">
        <w:rPr>
          <w:sz w:val="22"/>
          <w:szCs w:val="22"/>
        </w:rPr>
        <w:t xml:space="preserve"> conflict face larger role transitions </w:t>
      </w:r>
      <w:r w:rsidR="00006E77" w:rsidRPr="00231087">
        <w:rPr>
          <w:sz w:val="22"/>
          <w:szCs w:val="22"/>
        </w:rPr>
        <w:t xml:space="preserve">during </w:t>
      </w:r>
      <w:r w:rsidR="00706F7D" w:rsidRPr="00231087">
        <w:rPr>
          <w:sz w:val="22"/>
          <w:szCs w:val="22"/>
        </w:rPr>
        <w:t xml:space="preserve">their morning commute. By prompting them to engage in </w:t>
      </w:r>
      <w:r w:rsidR="00AE6911" w:rsidRPr="00231087">
        <w:rPr>
          <w:sz w:val="22"/>
          <w:szCs w:val="22"/>
        </w:rPr>
        <w:t>role-clarifying prospection</w:t>
      </w:r>
      <w:r w:rsidR="00706F7D" w:rsidRPr="00231087">
        <w:rPr>
          <w:sz w:val="22"/>
          <w:szCs w:val="22"/>
        </w:rPr>
        <w:t xml:space="preserve">, the experimental manipulation allowed </w:t>
      </w:r>
      <w:r w:rsidR="00343D0B" w:rsidRPr="00231087">
        <w:rPr>
          <w:sz w:val="22"/>
          <w:szCs w:val="22"/>
        </w:rPr>
        <w:t xml:space="preserve">them </w:t>
      </w:r>
      <w:r w:rsidR="00706F7D" w:rsidRPr="00231087">
        <w:rPr>
          <w:sz w:val="22"/>
          <w:szCs w:val="22"/>
        </w:rPr>
        <w:t xml:space="preserve">to </w:t>
      </w:r>
      <w:r w:rsidR="002633D5" w:rsidRPr="00231087">
        <w:rPr>
          <w:sz w:val="22"/>
          <w:szCs w:val="22"/>
        </w:rPr>
        <w:t xml:space="preserve">more effectively transition </w:t>
      </w:r>
      <w:r w:rsidR="002633D5" w:rsidRPr="00231087">
        <w:rPr>
          <w:sz w:val="22"/>
          <w:szCs w:val="22"/>
        </w:rPr>
        <w:lastRenderedPageBreak/>
        <w:t xml:space="preserve">from their home </w:t>
      </w:r>
      <w:r w:rsidR="00006E77" w:rsidRPr="00231087">
        <w:rPr>
          <w:sz w:val="22"/>
          <w:szCs w:val="22"/>
        </w:rPr>
        <w:t xml:space="preserve">role </w:t>
      </w:r>
      <w:r w:rsidR="002633D5" w:rsidRPr="00231087">
        <w:rPr>
          <w:sz w:val="22"/>
          <w:szCs w:val="22"/>
        </w:rPr>
        <w:t>to their work role</w:t>
      </w:r>
      <w:r w:rsidR="00343D0B" w:rsidRPr="00231087">
        <w:rPr>
          <w:sz w:val="22"/>
          <w:szCs w:val="22"/>
        </w:rPr>
        <w:t>,</w:t>
      </w:r>
      <w:r w:rsidR="00706F7D" w:rsidRPr="00231087">
        <w:rPr>
          <w:sz w:val="22"/>
          <w:szCs w:val="22"/>
        </w:rPr>
        <w:t xml:space="preserve"> result</w:t>
      </w:r>
      <w:r w:rsidR="00861E90" w:rsidRPr="00231087">
        <w:rPr>
          <w:sz w:val="22"/>
          <w:szCs w:val="22"/>
        </w:rPr>
        <w:t>ing in</w:t>
      </w:r>
      <w:r w:rsidR="00706F7D" w:rsidRPr="00231087">
        <w:rPr>
          <w:sz w:val="22"/>
          <w:szCs w:val="22"/>
        </w:rPr>
        <w:t xml:space="preserve"> </w:t>
      </w:r>
      <w:r w:rsidR="009F00A7">
        <w:rPr>
          <w:sz w:val="22"/>
          <w:szCs w:val="22"/>
        </w:rPr>
        <w:t xml:space="preserve">a </w:t>
      </w:r>
      <w:r w:rsidR="00706F7D" w:rsidRPr="00231087">
        <w:rPr>
          <w:sz w:val="22"/>
          <w:szCs w:val="22"/>
        </w:rPr>
        <w:t>reduc</w:t>
      </w:r>
      <w:r w:rsidR="00861E90" w:rsidRPr="00231087">
        <w:rPr>
          <w:sz w:val="22"/>
          <w:szCs w:val="22"/>
        </w:rPr>
        <w:t>tion of</w:t>
      </w:r>
      <w:r w:rsidR="00027054" w:rsidRPr="00231087">
        <w:rPr>
          <w:sz w:val="22"/>
          <w:szCs w:val="22"/>
        </w:rPr>
        <w:t xml:space="preserve"> the negative impact of lengthy commutes.</w:t>
      </w:r>
      <w:r w:rsidR="00706F7D" w:rsidRPr="00231087">
        <w:rPr>
          <w:sz w:val="22"/>
          <w:szCs w:val="22"/>
        </w:rPr>
        <w:t xml:space="preserve"> </w:t>
      </w:r>
    </w:p>
    <w:p w14:paraId="4FA3D58D" w14:textId="01B7C552" w:rsidR="00E769D8" w:rsidRPr="00231087" w:rsidRDefault="001B07E5" w:rsidP="00EE02A5">
      <w:pPr>
        <w:spacing w:line="480" w:lineRule="auto"/>
        <w:contextualSpacing/>
        <w:jc w:val="center"/>
        <w:rPr>
          <w:b/>
          <w:sz w:val="22"/>
          <w:szCs w:val="22"/>
        </w:rPr>
      </w:pPr>
      <w:r w:rsidRPr="00231087">
        <w:rPr>
          <w:b/>
          <w:sz w:val="22"/>
          <w:szCs w:val="22"/>
        </w:rPr>
        <w:t>GENERAL DISCUSSION</w:t>
      </w:r>
    </w:p>
    <w:p w14:paraId="5B446427" w14:textId="77777777" w:rsidR="00E769D8" w:rsidRPr="00231087" w:rsidRDefault="00CE5715" w:rsidP="00EE02A5">
      <w:pPr>
        <w:spacing w:line="480" w:lineRule="auto"/>
        <w:ind w:firstLine="720"/>
        <w:contextualSpacing/>
        <w:rPr>
          <w:b/>
          <w:sz w:val="22"/>
          <w:szCs w:val="22"/>
        </w:rPr>
      </w:pPr>
      <w:r w:rsidRPr="00231087">
        <w:rPr>
          <w:sz w:val="22"/>
          <w:szCs w:val="22"/>
        </w:rPr>
        <w:t xml:space="preserve">Integrating theories of boundary work, self-control, and </w:t>
      </w:r>
      <w:r w:rsidR="000219B7" w:rsidRPr="00231087">
        <w:rPr>
          <w:sz w:val="22"/>
          <w:szCs w:val="22"/>
        </w:rPr>
        <w:t>work-family</w:t>
      </w:r>
      <w:r w:rsidRPr="00231087">
        <w:rPr>
          <w:sz w:val="22"/>
          <w:szCs w:val="22"/>
        </w:rPr>
        <w:t xml:space="preserve"> conflict in </w:t>
      </w:r>
      <w:r w:rsidR="008326CE" w:rsidRPr="00231087">
        <w:rPr>
          <w:sz w:val="22"/>
          <w:szCs w:val="22"/>
        </w:rPr>
        <w:t xml:space="preserve">the </w:t>
      </w:r>
      <w:r w:rsidRPr="00231087">
        <w:rPr>
          <w:sz w:val="22"/>
          <w:szCs w:val="22"/>
        </w:rPr>
        <w:t xml:space="preserve">psychological and organizational sciences, we proposed that </w:t>
      </w:r>
      <w:r w:rsidR="005F1A57" w:rsidRPr="00231087">
        <w:rPr>
          <w:sz w:val="22"/>
          <w:szCs w:val="22"/>
        </w:rPr>
        <w:t>role-clarifying prospection can</w:t>
      </w:r>
      <w:r w:rsidR="00DF2259" w:rsidRPr="00231087">
        <w:rPr>
          <w:sz w:val="22"/>
          <w:szCs w:val="22"/>
        </w:rPr>
        <w:t xml:space="preserve"> buffer against the </w:t>
      </w:r>
      <w:r w:rsidR="00EE02A5" w:rsidRPr="00231087">
        <w:rPr>
          <w:sz w:val="22"/>
          <w:szCs w:val="22"/>
        </w:rPr>
        <w:t>negative consequences</w:t>
      </w:r>
      <w:r w:rsidR="00DF2259" w:rsidRPr="00231087">
        <w:rPr>
          <w:sz w:val="22"/>
          <w:szCs w:val="22"/>
        </w:rPr>
        <w:t xml:space="preserve"> of lengthier commutes on job satisfaction and turnover intentions</w:t>
      </w:r>
      <w:r w:rsidR="00C71EE2" w:rsidRPr="00231087">
        <w:rPr>
          <w:sz w:val="22"/>
          <w:szCs w:val="22"/>
        </w:rPr>
        <w:t xml:space="preserve">. </w:t>
      </w:r>
      <w:r w:rsidRPr="00231087">
        <w:rPr>
          <w:sz w:val="22"/>
          <w:szCs w:val="22"/>
        </w:rPr>
        <w:t xml:space="preserve">Across three studies, we </w:t>
      </w:r>
      <w:r w:rsidR="000A55C5" w:rsidRPr="00231087">
        <w:rPr>
          <w:sz w:val="22"/>
          <w:szCs w:val="22"/>
        </w:rPr>
        <w:t xml:space="preserve">provided a </w:t>
      </w:r>
      <w:r w:rsidR="00B220E0">
        <w:rPr>
          <w:sz w:val="22"/>
          <w:szCs w:val="22"/>
        </w:rPr>
        <w:t>novel</w:t>
      </w:r>
      <w:r w:rsidR="000A55C5" w:rsidRPr="00231087">
        <w:rPr>
          <w:sz w:val="22"/>
          <w:szCs w:val="22"/>
        </w:rPr>
        <w:t xml:space="preserve"> </w:t>
      </w:r>
      <w:r w:rsidR="00B220E0">
        <w:rPr>
          <w:sz w:val="22"/>
          <w:szCs w:val="22"/>
        </w:rPr>
        <w:t>perspective</w:t>
      </w:r>
      <w:r w:rsidR="000A55C5" w:rsidRPr="00231087">
        <w:rPr>
          <w:sz w:val="22"/>
          <w:szCs w:val="22"/>
        </w:rPr>
        <w:t xml:space="preserve"> </w:t>
      </w:r>
      <w:r w:rsidR="00B220E0">
        <w:rPr>
          <w:sz w:val="22"/>
          <w:szCs w:val="22"/>
        </w:rPr>
        <w:t xml:space="preserve">on </w:t>
      </w:r>
      <w:r w:rsidR="000A55C5" w:rsidRPr="00231087">
        <w:rPr>
          <w:sz w:val="22"/>
          <w:szCs w:val="22"/>
        </w:rPr>
        <w:t>the relationship between commuting time and job</w:t>
      </w:r>
      <w:r w:rsidR="00B220E0">
        <w:rPr>
          <w:sz w:val="22"/>
          <w:szCs w:val="22"/>
        </w:rPr>
        <w:t>-related</w:t>
      </w:r>
      <w:r w:rsidR="000A55C5" w:rsidRPr="00231087">
        <w:rPr>
          <w:sz w:val="22"/>
          <w:szCs w:val="22"/>
        </w:rPr>
        <w:t xml:space="preserve"> outcomes. We theorized and </w:t>
      </w:r>
      <w:r w:rsidR="00F91EA3" w:rsidRPr="00231087">
        <w:rPr>
          <w:sz w:val="22"/>
          <w:szCs w:val="22"/>
        </w:rPr>
        <w:t>found</w:t>
      </w:r>
      <w:r w:rsidRPr="00231087">
        <w:rPr>
          <w:sz w:val="22"/>
          <w:szCs w:val="22"/>
        </w:rPr>
        <w:t xml:space="preserve"> that </w:t>
      </w:r>
      <w:r w:rsidR="00DC6974" w:rsidRPr="00231087">
        <w:rPr>
          <w:sz w:val="22"/>
          <w:szCs w:val="22"/>
        </w:rPr>
        <w:t>longer</w:t>
      </w:r>
      <w:r w:rsidRPr="00231087">
        <w:rPr>
          <w:sz w:val="22"/>
          <w:szCs w:val="22"/>
        </w:rPr>
        <w:t xml:space="preserve"> commutes </w:t>
      </w:r>
      <w:r w:rsidR="00F91EA3" w:rsidRPr="00231087">
        <w:rPr>
          <w:sz w:val="22"/>
          <w:szCs w:val="22"/>
        </w:rPr>
        <w:t>were</w:t>
      </w:r>
      <w:r w:rsidRPr="00231087">
        <w:rPr>
          <w:sz w:val="22"/>
          <w:szCs w:val="22"/>
        </w:rPr>
        <w:t xml:space="preserve"> more aversive for employees with lower trait self-control and </w:t>
      </w:r>
      <w:r w:rsidR="00DC51BD" w:rsidRPr="00231087">
        <w:rPr>
          <w:sz w:val="22"/>
          <w:szCs w:val="22"/>
        </w:rPr>
        <w:t xml:space="preserve">greater </w:t>
      </w:r>
      <w:r w:rsidR="000219B7" w:rsidRPr="00231087">
        <w:rPr>
          <w:sz w:val="22"/>
          <w:szCs w:val="22"/>
        </w:rPr>
        <w:t>work-family</w:t>
      </w:r>
      <w:r w:rsidRPr="00231087">
        <w:rPr>
          <w:sz w:val="22"/>
          <w:szCs w:val="22"/>
        </w:rPr>
        <w:t xml:space="preserve"> conflict, leading to decreased job satisfaction and increased turnover. </w:t>
      </w:r>
      <w:r w:rsidR="00DF2259" w:rsidRPr="00231087">
        <w:rPr>
          <w:sz w:val="22"/>
          <w:szCs w:val="22"/>
        </w:rPr>
        <w:t>However</w:t>
      </w:r>
      <w:r w:rsidR="00F91EA3" w:rsidRPr="00231087">
        <w:rPr>
          <w:sz w:val="22"/>
          <w:szCs w:val="22"/>
        </w:rPr>
        <w:t>, r</w:t>
      </w:r>
      <w:r w:rsidRPr="00231087">
        <w:rPr>
          <w:sz w:val="22"/>
          <w:szCs w:val="22"/>
        </w:rPr>
        <w:t>ole-clarifying prospection</w:t>
      </w:r>
      <w:r w:rsidR="00E05B68" w:rsidRPr="00231087">
        <w:rPr>
          <w:rFonts w:eastAsia="Helvetica"/>
          <w:sz w:val="22"/>
          <w:szCs w:val="22"/>
        </w:rPr>
        <w:t>—a boundary management strategy that facilitates the role transition during the commute to work—</w:t>
      </w:r>
      <w:r w:rsidRPr="00231087">
        <w:rPr>
          <w:sz w:val="22"/>
          <w:szCs w:val="22"/>
        </w:rPr>
        <w:t>attenuate</w:t>
      </w:r>
      <w:r w:rsidR="00F91EA3" w:rsidRPr="00231087">
        <w:rPr>
          <w:sz w:val="22"/>
          <w:szCs w:val="22"/>
        </w:rPr>
        <w:t>d</w:t>
      </w:r>
      <w:r w:rsidRPr="00231087">
        <w:rPr>
          <w:sz w:val="22"/>
          <w:szCs w:val="22"/>
        </w:rPr>
        <w:t xml:space="preserve"> the relationship between lengthy commutes</w:t>
      </w:r>
      <w:r w:rsidR="002E5D7F" w:rsidRPr="00231087">
        <w:rPr>
          <w:sz w:val="22"/>
          <w:szCs w:val="22"/>
        </w:rPr>
        <w:t xml:space="preserve"> and </w:t>
      </w:r>
      <w:r w:rsidR="000A55C5" w:rsidRPr="00231087">
        <w:rPr>
          <w:sz w:val="22"/>
          <w:szCs w:val="22"/>
        </w:rPr>
        <w:t>key job outcomes (</w:t>
      </w:r>
      <w:r w:rsidRPr="00231087">
        <w:rPr>
          <w:sz w:val="22"/>
          <w:szCs w:val="22"/>
        </w:rPr>
        <w:t>job satisfaction and employee turnover</w:t>
      </w:r>
      <w:r w:rsidR="000A55C5" w:rsidRPr="00231087">
        <w:rPr>
          <w:sz w:val="22"/>
          <w:szCs w:val="22"/>
        </w:rPr>
        <w:t>)</w:t>
      </w:r>
      <w:r w:rsidRPr="00231087">
        <w:rPr>
          <w:sz w:val="22"/>
          <w:szCs w:val="22"/>
        </w:rPr>
        <w:t xml:space="preserve">. Employees with higher levels of trait self-control </w:t>
      </w:r>
      <w:r w:rsidR="00F91EA3" w:rsidRPr="00231087">
        <w:rPr>
          <w:sz w:val="22"/>
          <w:szCs w:val="22"/>
        </w:rPr>
        <w:t>were</w:t>
      </w:r>
      <w:r w:rsidRPr="00231087">
        <w:rPr>
          <w:sz w:val="22"/>
          <w:szCs w:val="22"/>
        </w:rPr>
        <w:t xml:space="preserve"> more likely to engage in role-clarifying prospection, and employees who </w:t>
      </w:r>
      <w:r w:rsidR="00381096" w:rsidRPr="00231087">
        <w:rPr>
          <w:sz w:val="22"/>
          <w:szCs w:val="22"/>
        </w:rPr>
        <w:t>experienc</w:t>
      </w:r>
      <w:r w:rsidR="002E5D7F" w:rsidRPr="00231087">
        <w:rPr>
          <w:sz w:val="22"/>
          <w:szCs w:val="22"/>
        </w:rPr>
        <w:t>ed</w:t>
      </w:r>
      <w:r w:rsidRPr="00231087">
        <w:rPr>
          <w:sz w:val="22"/>
          <w:szCs w:val="22"/>
        </w:rPr>
        <w:t xml:space="preserve"> </w:t>
      </w:r>
      <w:r w:rsidR="00DC51BD" w:rsidRPr="00231087">
        <w:rPr>
          <w:sz w:val="22"/>
          <w:szCs w:val="22"/>
        </w:rPr>
        <w:t xml:space="preserve">greater </w:t>
      </w:r>
      <w:r w:rsidR="000219B7" w:rsidRPr="00231087">
        <w:rPr>
          <w:sz w:val="22"/>
          <w:szCs w:val="22"/>
        </w:rPr>
        <w:t>work-family</w:t>
      </w:r>
      <w:r w:rsidRPr="00231087">
        <w:rPr>
          <w:sz w:val="22"/>
          <w:szCs w:val="22"/>
        </w:rPr>
        <w:t xml:space="preserve"> conflict </w:t>
      </w:r>
      <w:r w:rsidR="00F91EA3" w:rsidRPr="00231087">
        <w:rPr>
          <w:sz w:val="22"/>
          <w:szCs w:val="22"/>
        </w:rPr>
        <w:t>were</w:t>
      </w:r>
      <w:r w:rsidRPr="00231087">
        <w:rPr>
          <w:sz w:val="22"/>
          <w:szCs w:val="22"/>
        </w:rPr>
        <w:t xml:space="preserve"> more likely to benefit from engaging in this </w:t>
      </w:r>
      <w:r w:rsidR="00EB2DC6" w:rsidRPr="00231087">
        <w:rPr>
          <w:sz w:val="22"/>
          <w:szCs w:val="22"/>
        </w:rPr>
        <w:t xml:space="preserve">type of </w:t>
      </w:r>
      <w:r w:rsidR="003D3AA2" w:rsidRPr="00231087">
        <w:rPr>
          <w:sz w:val="22"/>
          <w:szCs w:val="22"/>
        </w:rPr>
        <w:t xml:space="preserve">boundary </w:t>
      </w:r>
      <w:r w:rsidR="00EB2DC6" w:rsidRPr="00231087">
        <w:rPr>
          <w:sz w:val="22"/>
          <w:szCs w:val="22"/>
        </w:rPr>
        <w:t>management strategy</w:t>
      </w:r>
      <w:r w:rsidR="003D3AA2" w:rsidRPr="00231087">
        <w:rPr>
          <w:sz w:val="22"/>
          <w:szCs w:val="22"/>
        </w:rPr>
        <w:t>.</w:t>
      </w:r>
    </w:p>
    <w:p w14:paraId="69C31584" w14:textId="77777777" w:rsidR="007716E6" w:rsidRPr="00231087" w:rsidRDefault="001B07E5" w:rsidP="00EE02A5">
      <w:pPr>
        <w:spacing w:line="480" w:lineRule="auto"/>
        <w:contextualSpacing/>
        <w:rPr>
          <w:b/>
          <w:sz w:val="22"/>
          <w:szCs w:val="22"/>
        </w:rPr>
      </w:pPr>
      <w:r w:rsidRPr="00231087">
        <w:rPr>
          <w:b/>
          <w:sz w:val="22"/>
          <w:szCs w:val="22"/>
        </w:rPr>
        <w:t>Theoretical Contribution</w:t>
      </w:r>
    </w:p>
    <w:p w14:paraId="226648BE" w14:textId="377B5324" w:rsidR="00C822BC" w:rsidRPr="00231087" w:rsidRDefault="009777B0" w:rsidP="00C822BC">
      <w:pPr>
        <w:pStyle w:val="Normal1"/>
        <w:keepNext/>
        <w:widowControl w:val="0"/>
        <w:spacing w:line="480" w:lineRule="auto"/>
        <w:ind w:firstLine="720"/>
        <w:rPr>
          <w:rFonts w:ascii="Times New Roman" w:eastAsia="Times New Roman" w:hAnsi="Times New Roman" w:cs="Times New Roman"/>
          <w:sz w:val="22"/>
          <w:szCs w:val="22"/>
          <w:lang w:val="en-US" w:eastAsia="ko-KR"/>
        </w:rPr>
      </w:pPr>
      <w:r w:rsidRPr="00231087">
        <w:rPr>
          <w:rFonts w:ascii="Times New Roman" w:eastAsia="Times New Roman" w:hAnsi="Times New Roman" w:cs="Times New Roman"/>
          <w:sz w:val="22"/>
          <w:szCs w:val="22"/>
          <w:lang w:val="en-US"/>
        </w:rPr>
        <w:t xml:space="preserve">Our research </w:t>
      </w:r>
      <w:r w:rsidR="00730FFC" w:rsidRPr="00231087">
        <w:rPr>
          <w:rFonts w:ascii="Times New Roman" w:eastAsia="Times New Roman" w:hAnsi="Times New Roman" w:cs="Times New Roman"/>
          <w:sz w:val="22"/>
          <w:szCs w:val="22"/>
          <w:lang w:val="en-US" w:eastAsia="ko-KR"/>
        </w:rPr>
        <w:t xml:space="preserve">advances </w:t>
      </w:r>
      <w:r w:rsidR="003B63EF" w:rsidRPr="00231087">
        <w:rPr>
          <w:rFonts w:ascii="Times New Roman" w:eastAsia="Times New Roman" w:hAnsi="Times New Roman" w:cs="Times New Roman"/>
          <w:sz w:val="22"/>
          <w:szCs w:val="22"/>
          <w:lang w:val="en-US" w:eastAsia="ko-KR"/>
        </w:rPr>
        <w:t>the</w:t>
      </w:r>
      <w:r w:rsidRPr="00231087">
        <w:rPr>
          <w:rFonts w:ascii="Times New Roman" w:eastAsia="Times New Roman" w:hAnsi="Times New Roman" w:cs="Times New Roman"/>
          <w:sz w:val="22"/>
          <w:szCs w:val="22"/>
          <w:lang w:val="en-US" w:eastAsia="ko-KR"/>
        </w:rPr>
        <w:t xml:space="preserve"> literature on boundary theory</w:t>
      </w:r>
      <w:r w:rsidR="000A55C5" w:rsidRPr="00231087">
        <w:rPr>
          <w:rFonts w:ascii="Times New Roman" w:eastAsia="Times New Roman" w:hAnsi="Times New Roman" w:cs="Times New Roman"/>
          <w:sz w:val="22"/>
          <w:szCs w:val="22"/>
          <w:lang w:val="en-US" w:eastAsia="ko-KR"/>
        </w:rPr>
        <w:t xml:space="preserve">. </w:t>
      </w:r>
      <w:r w:rsidR="00C822BC" w:rsidRPr="00231087">
        <w:rPr>
          <w:rFonts w:ascii="Times New Roman" w:eastAsia="Times New Roman" w:hAnsi="Times New Roman" w:cs="Times New Roman"/>
          <w:sz w:val="22"/>
          <w:szCs w:val="22"/>
          <w:lang w:val="en-US"/>
        </w:rPr>
        <w:t xml:space="preserve">We posited that work-related outcomes are affected not only by what happens </w:t>
      </w:r>
      <w:r w:rsidR="00C822BC" w:rsidRPr="00231087">
        <w:rPr>
          <w:rFonts w:ascii="Times New Roman" w:eastAsia="Times New Roman" w:hAnsi="Times New Roman" w:cs="Times New Roman"/>
          <w:i/>
          <w:sz w:val="22"/>
          <w:szCs w:val="22"/>
          <w:lang w:val="en-US"/>
        </w:rPr>
        <w:t>at</w:t>
      </w:r>
      <w:r w:rsidR="00C822BC" w:rsidRPr="00231087">
        <w:rPr>
          <w:rFonts w:ascii="Times New Roman" w:eastAsia="Times New Roman" w:hAnsi="Times New Roman" w:cs="Times New Roman"/>
          <w:sz w:val="22"/>
          <w:szCs w:val="22"/>
          <w:lang w:val="en-US"/>
        </w:rPr>
        <w:t xml:space="preserve"> work but also by what happens </w:t>
      </w:r>
      <w:r w:rsidR="00C822BC" w:rsidRPr="00231087">
        <w:rPr>
          <w:rFonts w:ascii="Times New Roman" w:eastAsia="Times New Roman" w:hAnsi="Times New Roman" w:cs="Times New Roman"/>
          <w:i/>
          <w:sz w:val="22"/>
          <w:szCs w:val="22"/>
          <w:lang w:val="en-US"/>
        </w:rPr>
        <w:t>outside</w:t>
      </w:r>
      <w:r w:rsidR="00C822BC" w:rsidRPr="00231087">
        <w:rPr>
          <w:rFonts w:ascii="Times New Roman" w:eastAsia="Times New Roman" w:hAnsi="Times New Roman" w:cs="Times New Roman"/>
          <w:sz w:val="22"/>
          <w:szCs w:val="22"/>
          <w:lang w:val="en-US"/>
        </w:rPr>
        <w:t xml:space="preserve"> of work. A wealth of research, especially in the field of work recovery, has investigated how what employees do </w:t>
      </w:r>
      <w:r w:rsidR="00C822BC" w:rsidRPr="00231087">
        <w:rPr>
          <w:rFonts w:ascii="Times New Roman" w:eastAsia="Times New Roman" w:hAnsi="Times New Roman" w:cs="Times New Roman"/>
          <w:i/>
          <w:sz w:val="22"/>
          <w:szCs w:val="22"/>
          <w:lang w:val="en-US"/>
        </w:rPr>
        <w:t xml:space="preserve">during </w:t>
      </w:r>
      <w:r w:rsidR="00C822BC" w:rsidRPr="00231087">
        <w:rPr>
          <w:rFonts w:ascii="Times New Roman" w:hAnsi="Times New Roman" w:cs="Times New Roman"/>
          <w:i/>
          <w:sz w:val="22"/>
          <w:szCs w:val="22"/>
          <w:lang w:val="en-US"/>
        </w:rPr>
        <w:fldChar w:fldCharType="begin" w:fldLock="1"/>
      </w:r>
      <w:r w:rsidR="00C822BC" w:rsidRPr="00231087">
        <w:rPr>
          <w:rFonts w:ascii="Times New Roman" w:eastAsia="Times New Roman" w:hAnsi="Times New Roman" w:cs="Times New Roman"/>
          <w:i/>
          <w:sz w:val="22"/>
          <w:szCs w:val="22"/>
          <w:lang w:val="en-US"/>
        </w:rPr>
        <w:instrText>ADDIN CSL_CITATION {"citationItems":[{"id":"ITEM-1","itemData":{"DOI":"10.5465/amj.2011.1072","ISSN":"0001-4273","author":[{"dropping-particle":"","family":"Trougakos","given":"John P.","non-dropping-particle":"","parse-names":false,"suffix":""},{"dropping-particle":"","family":"Hideg","given":"I.","non-dropping-particle":"","parse-names":false,"suffix":""},{"dropping-particle":"","family":"Cheng","given":"B.","non-dropping-particle":"","parse-names":false,"suffix":""},{"dropping-particle":"","family":"Beal","given":"D.","non-dropping-particle":"","parse-names":false,"suffix":""}],"container-title":"Academy of Management Journal","id":"ITEM-1","issue":"2","issued":{"date-parts":[["2014","3","25"]]},"language":"en","note":"Based on complete paper:\n\n\nJob-related fatigue is a critical indicator of employee overall well-being (Maslach et al, 2001).\n\n\nResearch on work recovery has examined the various types of breaks from work, and the activities pursued during these periods, replenish personal resources (e.g. energy, focus) and offest the fatiguing effects of work (Sonnentag, 2001). The majority of this research has focused on employees' time after the workday is over. Given that employees spend a considerable amount of time at work, understanding the nature of the recovery during the workday is crucial.\n\n\nOnly recently has recovery research considered the impact of breaks occurring during the work day (Trougakos et al, 2008). Generally speaking, within-workday breaks represent a period that is an employee's own personal time and during which work-relevant tasks are not formally required or expected (Trougakos &amp;amp; Hideg, 2009). No episode of the working day better reflects this period of autonomy than the ubiquitous break for lunch.\n\n\nRecent polls suggest that a third of employees felt pressure from their managers to work through lunch with similar numbers eating lunch at their desks. In addition, half of the employees reported that their workload prevented them from taking a lunch break at all and almost two-thirds reported being unable to take a needed hour for lunch (Bupa, 2011; Right Management, 2011).\n\n\nActivites contribue to well-being largely to the extent that they are enacted autonomously (Deci &amp;amp; Ryan, 2000). Recent work highlights the role of autonomy in buffering the depletion of energy (Ryan &amp;amp; Deci, 2008).\n\n\nPast organiational research examining job autonomy and related concepts (e.g. job control; Hackman &amp;amp; Oldham, 1976) focussed primarily on consequences of autonomy over company time, largely ignoring what employees do with the time that is their own.\n\n\n--\n\n\n\nWithin-Day Work Breaks\n\n\n\nChoices may involve varying levels of automony, as our moitves for engaging in social interactoin range from purely instrumental to completely liberated (Deci &amp;amp; Ryan, 2000). Feelings of energy are likely to be affected by the extent to which the employee engaged in various activities, and also to the extent of autonomy involved (Nix et al, 1999).\n\n\nWhen we look to research on recovery during time away from work (e.g. Sonnentag, 2001), researchers have focused on activities that are perceived to be relaxing (Fritz &amp;amp; Sonnentag, 2006), activites that involve socializing with others (Sonnentag &amp;amp; Zijlstra, 2006) or through engaging in mastery-building non-work activities (Sonnentag, Binnewies &amp;amp; Mojza, 2008).\n\n\n--\n\n\n\nThe Depletion And Recovery Of Energy\n\n\n\nEgo Depletion Theory suggests that individuals have a limited store of energy for the purposes of regulating behaviour at any given moment (Baumeister et al, 2007). Each time people engage in behaviours that require self-regulatoin (e.g. focusing attention, suppressing emotions, managing impressions), resources are depleted, incerasing perceived fatigue and impeding regulatory efforts. According to this 'strength' model, resource depletion continues or worsens if there are no opportunities for replenishment (Baumeister et al, 2007; Muraven &amp;amp; Baumeister, 2000).\n\n\nSelf-Determination Theory (SDT; Deci &amp;amp; Ryan, 2000) suggests that fulfilmment of the innate and fundamental needs for relatedness, competence and autonomy enhances levels of vitality (i.e. energetic feelings reflecting the opposite of fatigue; Ryan &amp;amp; Deci, 2008).\n\n\nHypothesis: Main effects of activities people engage in during their lunch break may not be as important as the context within which the activities are engaged. They argue that the key factor in determining the outcome lies with an examination of lunch break autonomy. Specifically, the need for autonomy is &amp;quot;essential for the goal-directed behaviour to be self-determined and for many of the optimal outcomes associated with self-determination to accrue&amp;quot; (Deci &amp;amp; Ryan, 2000: 242) (NB: in the same way, engaging in distractions is only important to the extent that people believe that engaging in them is good; this is a great practical implication for the HBR bit: &amp;quot;Know your culture: What do your employees want, and cater an environment that allows them to execute their choice. At the same time make sure to allow people who don't want distractions easy exits.&amp;quot;)\n\n\nBeneficial and energizing feelings that accompany meeting goals and attaining high levels of efficacy (Carver &amp;amp; Scheier, 1990; Sheldon &amp;amp; Houser-Marko, 2001). (NB: engaging in distractions may be reflected in &amp;quot;quick wins&amp;quot;, immediate gratification that can override ego depletion?)\n\n\n--\n\n\nHave a great description of their field study. &amp;quot;There were no significant differences on any study variables between participants included in the final sample and those excluded due to missing data.&amp;quot; &amp;quot;Therefore, for the sake of parsimony, we do not include it in our final tests of our hypothesized model.&amp;quot;\n\n\n--\n\n\n\nResults\n\n\n\nSocial lunch brek activities on average resulted in higher levels of fatigue.\n\n\nWork activities during the lunch break resulted in higher levels of fatigue.\n\n\nRelaxing activities during the lunch break resulted in lower levels of fatigue.\n\n\nLunch Break autonomy did not result in lower levels of fatigue.\n\n\nBUT: Significant interaction.\n- social activities produce a significant decrease in fatigue for high levels of autonomy\n- work activities produce a significant decrease in fatigue for high levels of autonomy\n- relaxing activities produce a significant increase in fatigue for low levels of autonomy\n\n\n---\n\n\n\nDiscussion\n\n\n\nEmployee's perceptions of lunch break autonomy did not have a main effect on fatigue; however, it did moderate the links between lunch break activities and end-of-workday fatigue. Engaging in higher levels of work and social activities was especially fatiguing under conditions of low lunch break autonomy, and less fatiguing when autonomy was higher.\n\n\nSocial activities may impede recovery, except in situations where employees feel high autonomy to select their lunch break social activities.\n\n\nThis research suggests that both regulatory resource levels and autonomy over one's behaviours plays a crucial role for energy levels and recovery. That is, there is an important interaction between self-regulatory efforts and psychological perceptions of one's freedom to engage in these efforts. While specific behaviours such as continuing to work or socialy interacting with others may drain resources, psychological factors such as autonomy over one's choices appear to be a notable buffer to such detrimental effects.\n\n\nIncreasing perceptions of self-determination in break activities might be particularly important in occupations that carry a high physical and emotional burden.\n\n\n\nThe extent to which employees can determine how they utilize their lunch breaks may be just as important as what employees do during their lunch.\n\n\n\nOther authors have suggested that the modern capitalist workplace is characterized by particularly low levels of autonomy (Kasser et al, 2007; Ryan et al, 2010). Lower levels of autonomy are likely to have serious negative consquences for well-being.\n\n\nNB: Practical implications\n- what kind of workplace do you have? One where employees have high or low degrees of control?\n- if high degrees of control: providing distractions, and supporting their view as something positive, can boost your performance\n- if low degrees of control, don't provide distractions!\n\n\n\n\n\n\n---\n\n\nBased on previous excerpts:\n\n\nResearch on work recovery has examined how various types of breaks from work, and the activities employees engage in during these periods, serve to replenish personal resources (e.g., energy, focus) and offset the negative consequences of work (e.g., Sonnentag, 2001; Trougakos, Beal, Green, &amp;amp; Weiss, 2008). This research has usually focused on the activities employees engage in during times outside of the workday (e.g., evenings, weekends, vacations). \nHowever, the role of within-day work breaks has been largely understudied. This is surprising considering recovery is conceptualized as a process that unfolds throughout the day (Sonnentag &amp;amp; Fritz, 2007), and daily work breaks represent an important daily recovery opportunity \n(Trougakos &amp;amp; Hideg, 2009). To address this gap, the current study focuses on the role of one specific within-day work break in the daily work recovery process – lunch breaks. Although the effects of lunch breaks may be short-lived (i.e., daily), they represent one of the few clear opportunities for employees to recover from the demands of their jobs during the workday.\n\n\nOur research demonstrates that the role of various break activities in the recovery process may not be as straight forward as past research has suggested. \n\n\npersonal choice can \nplay an integral role in the extent to which such activities might aid or hinder work recovery\n\n\nFurthermore, despite prior research repeatedly predicting positive effects of social activities on recovery (e.g., Demerouti et al., 2009) we add to the growing evidence demonstrating that these activities may not always be beneficial for daily work recovery.","page":"405-421","publisher":"Academy of Management","title":"Lunch breaks unpacked: the role of autonomy as a moderator of recovery during lunch","type":"article-journal","volume":"57"},"uris":["http://www.mendeley.com/documents/?uuid=21b58f7d-0474-4857-b74b-6c56059cf768"]},{"id":"ITEM-2","itemData":{"author":[{"dropping-particle":"","family":"Trougakos","given":"John P.","non-dropping-particle":"","parse-names":false,"suffix":""},{"dropping-particle":"","family":"Hideg","given":"Ivona","non-dropping-particle":"","parse-names":false,"suffix":""}],"container-title":"Current Perspectives on Job-Stress Recovery, Research in Organisational Stress and Well Being","id":"ITEM-2","issued":{"date-parts":[["2009"]]},"note":"Employees today are experiencing escalating work demands.\n\nCan use an episodic perspective (Beal, 2005): view people's daily lives as a stream of experience made up of discrete 'behavior episodes' that have a coherent, thematic organization and are associated with specific people, occurences and goals; behaviour can be 'chunked' is useful because:\n- emphasizes variability within a person across different episodes\n- can understand what causes variability\n\nWork breaks represent a period of time during which work-relevant tasks are not required or expected. Must utilize this time to engage in activities that reduce demands on personal resources and allow the opportunity for these resources to be recovered.\n- vacations (Fritz &amp;amp; Sonnentag 2005); but positive effects are short lived and fade-out within days or weeks of returning to work\n- weekends and end-of-day breaks (e.g. Sonnentag &amp;amp; Natter 2004)\n- within-day work breaks: dates back to Mayo (1933) and the Hawthorne Studies, research was intended to examine how work was organized and how this in turn related to work stran and employee productivity (among other things); since then lots of research in ergonomics literature looking mostly at micro-breaks as a means to alleviate musculoskeletal discomfort and strain associated with prolonged or repeated office-related tasks, examining the frequency of work breaks, timing of work breaks and length of work breaks.\n\nNature of work break activities within a workday\n- simply taking a break may not be enough; what seems to be imporatnt is how people use their breaks; in order to recover, people need to use their break time to engage in activtities that stop the demands associated with work ('respite' activities: low effort or referred choice)\n\nAssumption: By and large, work is effortful and thus depleting to individuals' momentary levels of resources. Workers have a limited amount of personal resources that allow them to complete the variety of taxing activities they engage in throughout the day (Baumeister et al 1998).\n- prolonged regulation of behaviour depletes regulatory resources available for subsequent regulatoin (Baumeister et al 1998)\n- in order to recover depleted regulatory resources, it is necessary to avoid other forms of regulation\n- when people engage in tasks that require focus attention, they must employ the use of self-control\n- preventing regulatory resource loss is not just refraining from engaging in certain behaviours, but conservation of regulatory resources can also come from taking part in certain behaviours (preferred behaviours - Higgins 1997); people may actually deplete resources by freaning from engaging in these preferred activtities, and switching to these preferred activities relieves regulatory burned (Baumeister et al 1994); choice activities reduce regulatory burden compared to non-preferred choice activities (Moller et al 2006: people who have choice of autonomy do not experience regulatory resource depletion).\n- positive emotional experiences off-set regulatory resource depletion (Tice et al 2007)\n\nPotential moderators:\n- job demands: should impact how much resources employees need to invest in work tasks; physical, psychosocial, and organizaitonal featues of the job that require sustained effort expenditure - this associated with certain physiological and psychological costs (Bakker &amp;amp; Demerouti); need higher need for recovery (more resource depletion; Sonnentag &amp;amp; Zijlstra 2006); more struggle for time means that employees have less breaks\n- job control: when and how employees recover their resources; an employee's opportunity to influence job activities and make decisions about the job (Frese 1989); beneficial outcomes (Daniels &amp;amp; Guppy 1994); e.g. discretion about when and for how long they can take breaks; can choose preferred break activity; rigid breaks may disrupt work flow (Henning et al 1994); but danger of breaks not being used (McLean et al 2001); esp. knowledge workers may require flexible break scheduling; but mere belief in control has powerful ameliorative effect (build breaks into the environment? + high job control)\n\nIndividual differences\n- extraversion: highly extraverted individuals that enjoy the company of other people have different preferences for respites (more social types)\n- neuroticisism: may perceive more stressors and be less able to cope with them; same break activity may be appraised differently\n\nNegative relationship between resource level and task performance (Wright &amp;amp; Cropanzano 1998)\n\nDeep vs. Surface acting\n- surface acting is related to strain and emotional exhaustion, whereas deep acting is not (Grandey 2003)\n- when not internalized there is a conflict between felt and displayed emotions which leads to emotional dissonance (morris &amp;amp; Feldman 1986) which requires effortful regulation of emotion\n\nMotivation may be strong enough to counteract the effects of depleted resources\n(esp. intrinsic motivation)","page":"37-84","title":"Momentary work recovery: The role of within-day work breaks","type":"article-journal","volume":"7"},"uris":["http://www.mendeley.com/documents/?uuid=54aafa9f-806e-4ef7-94fa-9677739fc716"]}],"mendeley":{"formattedCitation":"(Trougakos &amp; Hideg, 2009; Trougakos, Hideg, Cheng, &amp; Beal, 2014)","plainTextFormattedCitation":"(Trougakos &amp; Hideg, 2009; Trougakos, Hideg, Cheng, &amp; Beal, 2014)","previouslyFormattedCitation":"(Trougakos &amp; Hideg, 2009; Trougakos, Hideg, Cheng, &amp; Beal, 2014)"},"properties":{"noteIndex":0},"schema":"https://github.com/citation-style-language/schema/raw/master/csl-citation.json"}</w:instrText>
      </w:r>
      <w:r w:rsidR="00C822BC" w:rsidRPr="00231087">
        <w:rPr>
          <w:rFonts w:ascii="Times New Roman" w:hAnsi="Times New Roman" w:cs="Times New Roman"/>
          <w:i/>
          <w:sz w:val="22"/>
          <w:szCs w:val="22"/>
          <w:lang w:val="en-US"/>
        </w:rPr>
        <w:fldChar w:fldCharType="separate"/>
      </w:r>
      <w:r w:rsidR="00C822BC" w:rsidRPr="00231087">
        <w:rPr>
          <w:rFonts w:ascii="Times New Roman" w:eastAsia="Times New Roman" w:hAnsi="Times New Roman" w:cs="Times New Roman"/>
          <w:noProof/>
          <w:sz w:val="22"/>
          <w:szCs w:val="22"/>
          <w:lang w:val="en-US"/>
        </w:rPr>
        <w:t>(Trougakos &amp; Hideg, 2009; Trougakos, Hideg, Cheng, &amp; Beal, 2014)</w:t>
      </w:r>
      <w:r w:rsidR="00C822BC" w:rsidRPr="00231087">
        <w:rPr>
          <w:rFonts w:ascii="Times New Roman" w:hAnsi="Times New Roman" w:cs="Times New Roman"/>
          <w:i/>
          <w:sz w:val="22"/>
          <w:szCs w:val="22"/>
          <w:lang w:val="en-US"/>
        </w:rPr>
        <w:fldChar w:fldCharType="end"/>
      </w:r>
      <w:r w:rsidR="00C822BC" w:rsidRPr="00231087">
        <w:rPr>
          <w:rFonts w:ascii="Times New Roman" w:eastAsia="Times New Roman" w:hAnsi="Times New Roman" w:cs="Times New Roman"/>
          <w:sz w:val="22"/>
          <w:szCs w:val="22"/>
          <w:lang w:val="en-US"/>
        </w:rPr>
        <w:t xml:space="preserve"> or </w:t>
      </w:r>
      <w:r w:rsidR="00C822BC" w:rsidRPr="00231087">
        <w:rPr>
          <w:rFonts w:ascii="Times New Roman" w:eastAsia="Times New Roman" w:hAnsi="Times New Roman" w:cs="Times New Roman"/>
          <w:i/>
          <w:sz w:val="22"/>
          <w:szCs w:val="22"/>
          <w:lang w:val="en-US"/>
        </w:rPr>
        <w:t>after</w:t>
      </w:r>
      <w:r w:rsidR="00C822BC" w:rsidRPr="00231087">
        <w:rPr>
          <w:rFonts w:ascii="Times New Roman" w:eastAsia="Times New Roman" w:hAnsi="Times New Roman" w:cs="Times New Roman"/>
          <w:sz w:val="22"/>
          <w:szCs w:val="22"/>
          <w:lang w:val="en-US"/>
        </w:rPr>
        <w:t xml:space="preserve"> work </w:t>
      </w:r>
      <w:r w:rsidR="00C822BC" w:rsidRPr="00231087">
        <w:rPr>
          <w:rFonts w:ascii="Times New Roman" w:hAnsi="Times New Roman" w:cs="Times New Roman"/>
          <w:sz w:val="22"/>
          <w:szCs w:val="22"/>
          <w:lang w:val="en-US"/>
        </w:rPr>
        <w:fldChar w:fldCharType="begin" w:fldLock="1"/>
      </w:r>
      <w:r w:rsidR="00357935">
        <w:rPr>
          <w:rFonts w:ascii="Times New Roman" w:eastAsia="Times New Roman" w:hAnsi="Times New Roman" w:cs="Times New Roman"/>
          <w:sz w:val="22"/>
          <w:szCs w:val="22"/>
          <w:lang w:val="en-US"/>
        </w:rPr>
        <w:instrText>ADDIN CSL_CITATION {"citationItems":[{"id":"ITEM-1","itemData":{"author":[{"dropping-particle":"","family":"Lanaj","given":"Klodiana","non-dropping-particle":"","parse-names":false,"suffix":""},{"dropping-particle":"","family":"Johnson","given":"Russell E.","non-dropping-particle":"","parse-names":false,"suffix":""},{"dropping-particle":"","family":"Barnes","given":"Christopher M.","non-dropping-particle":"","parse-names":false,"suffix":""}],"container-title":"Management Science","id":"ITEM-1","issue":"1","issued":{"date-parts":[["2014"]]},"note":"Found that smartphone use at night inceases depletion next morning via its effect on sleep. Morning depletion in turn diminishes daily work engagement. Wor engagement may be buffered by kob control, such that depletion impairs work engagement only for employees who experience low job control.\n\n--\n\nSelf-control resources are important for effective fucntioning in the workplace (Beal et al 2005); with adequate self-control, people are able to override impulses, block out distracting emotions and cognitions, and align behaviour with social norms and task standards (Baumeister et al 2005). People's ability to exert self-control, however, is not limitless. Ego depeltion theory (Muraven &amp;amp; Baumeister 2000) suggests that continuous acts of self-control draw from a limited pool of resources that is vulnerable to depletion. Once depleted, people find subsequent work activities more demanding and become vulnerable to non-tansk distractions and impulses (Baumeister &amp;amp; Vohs, 2007). In organizational settings, for example, depletion makes it more difficult for employees to refrain from deivant and unethical acts (e.g. Gino et al 2011; Thau &amp;amp; Mitchell 2010; Christan &amp;amp; Ellis 2011).\n\nWhen employees fail to replenish depleted resources, their engagement at work suffers the following day (Sonnentag et al 2008).\n\nAim of this study:\n1) Ego depletion research shortcoming: generaly examines temporally proximal antecedents of depletion, but need to expand the temporal horizon! \n2) Self-control resources not only help people suppress negative outcomes, but they also contribute to positive outcomes (but previous work has mainly focussed on negative outcomes!) - positive outcomes such as work engagement also require regulatory resources and they contribute to effective job performance (Christian et al 2011)\n3) Contextual factors may counteract the negative effects of depletion, especailly those that support people's needs for autonomy and competence (Baumeister et al 2007)\n\nNeed to be able to psychologically distance yourself from work in order to replenish cognitive resources as well as having beneficial effects on your sleep (Sonnentag et al 2008/2010)\n\nWork engagement represnets investments of perosnal energies into work roles (Rich et al 2010); depletion of self-regulatory resources impairs the attention and effort that can be allocated to subsequent activities (Muraven &amp;amp; Baumeister 2000)\n\nJob control: the extent to which employees have freedom of choice over their work behaviour (Grandey et al 2005): key source of employees' intrinsic motivation for and identification with their work (Gagne &amp;amp; Deci 2005). Job control is likely to pvoide affective and cognitive resources that compensate for situations that are depleting (Grandey et al 2005). Job control counters the depleting effects of stressors on health and well-being (Van Yperen &amp;amp; Hagedoorn 2003).\n\nActivities that cultivate intrinsic motivation buffer the effects of depletion (Muraven &amp;amp; Slessareva 2003 - because of links to identity and 'deeply held beliefs'?).\n- Autonomy is an important source of instrinsic moitvation; job control reduced the experience of depletion, consistent with work design (Hackman &amp;amp; Oldham 1976) and self-determinination theory (Gagne &amp;amp; Deci 2005)\n\nShould investigate work behaviour from a resource perspective which provides a more holistic understanding of the factors that predict daily work engagement (Sonnentag et al 2010).","page":"11-23","title":"Beginning the Workday Already Depleted? Conseqeuences of Late-Night Smartphone Use and Sleep","type":"article-journal","volume":"124"},"uris":["http://www.mendeley.com/documents/?uuid=efb1692d-f600-4c55-9bd7-b82b51f8cc78"]},{"id":"ITEM-2","itemData":{"author":[{"dropping-particle":"","family":"Sonnentag","given":"Sabine","non-dropping-particle":"","parse-names":false,"suffix":""}],"container-title":"Journal of Applied Psychology","id":"ITEM-2","issue":"3","issued":{"date-parts":[["2003"]]},"note":"Effects of vacations fade out quickly and well-being deteriorates soon after a person returns to work (Westman &amp;amp; Etzion, 2001) - need additional opportunties for recovery.\n\nNeed cognitive resources because work engagement is positivelt related to organizational commitment (Demerouti et al 2001) and employee performance (Kahn 1990). \n\nWork engagement shows intraindividual variation and fluctuates from one day to the other. If insuffciently recovered, individuals will be reluctant to dedicate themselves to work because this will further draw upon their resources (Hobfoll 1998 - NB: achieving long-term goals is a day-to-day task!)\n- recovery will also have an effect on work behaviour, particularly proactive behaviour (Crant 2000)","page":"518-528","title":"Recovery, Work Engagement, and Proactive Behaviour: A New Look at the Interface between Nonwork and Work","type":"article-journal","volume":"88"},"uris":["http://www.mendeley.com/documents/?uuid=1b583ad5-cd8f-4837-98c8-7c699b3099a9"]},{"id":"ITEM-3","itemData":{"DOI":"10.1177/0963721411434979","ISBN":"0963721414678721","ISSN":"0963-7214","abstract":"Psychological detachment from work during leisure time refers to a state in which people mentally disconnect from work and do not think about job-related issues when they are away from their job. Empirical research has shown that employees who experience more detachment from work during off-hours are more satisfied with their lives and experience fewer symptoms of psychological strain, without being less engaged while at work. Studies have demonstrated that fluctuations in individuals psychological detachment from work can explain fluctuations in their affective states, and have identified positive relations between detachment from work during off-hours and job performance. Trait negative affectivity, high involvement in ones job, job stressors, and poor environmental conditions are negatively related to psychological detachment from work during off-job time.","author":[{"dropping-particle":"","family":"Sonnentag","given":"S.","non-dropping-particle":"","parse-names":false,"suffix":""}],"container-title":"Current Directions in Psychological Science","id":"ITEM-3","issue":"2","issued":{"date-parts":[["2012"]]},"page":"114-118","title":"Psychological Detachment From Work During Leisure Time: The Benefits of Mentally Disengaging From Work","type":"article-journal","volume":"21"},"uris":["http://www.mendeley.com/documents/?uuid=4b591647-75c6-43c7-9687-5599e5427d48"]},{"id":"ITEM-4","itemData":{"author":[{"dropping-particle":"","family":"Sonnentag","given":"Sabine","non-dropping-particle":"","parse-names":false,"suffix":""}],"container-title":"Journal of Occupational Health Psychology","id":"ITEM-4","issue":"3","issued":{"date-parts":[["2001"]]},"note":"Stressful work situations (high work demands, low control) are related to poor individual health and well-being - BUT: amount of variance in individual health and well-being attributable to wrok situation variables is relatively smalll.\n\nSpending effoty during working leads to speficic load reactoins in the individual (Meijiman &amp;amp; Mulder, 1998).\n\nConservation of resources theory (Hobfoll, 1998): People strive to obtain, retain and protect their resources.\n\nTime is needed to recover from work demands (e.g. Totterdell et al 1995) - NB: But now less time than ever. What to do? Can employees engage in leisure-type activities during work time?\n\nCognitive detachment from work is necesasry for recovery processes to occur - less happening due to work/nonwork permeability?","page":"196-210","title":"Work, Recovery Activities, and Individual Well-Being: A Diary Study","type":"article-journal","volume":"6"},"uris":["http://www.mendeley.com/documents/?uuid=cf03ad8f-04b7-497a-9889-386ba7b59bc8"]}],"mendeley":{"formattedCitation":"(Lanaj, Johnson, &amp; Barnes, 2014; S. Sonnentag, 2012; Sonnentag, 2001, 2003)","manualFormatting":"(Lanaj et al., 2014; Sonnentag, 2012; Sonnentag, 2001, 2003)","plainTextFormattedCitation":"(Lanaj, Johnson, &amp; Barnes, 2014; S. Sonnentag, 2012; Sonnentag, 2001, 2003)","previouslyFormattedCitation":"(Lanaj, Johnson, &amp; Barnes, 2014; S. Sonnentag, 2012; Sonnentag, 2001, 2003)"},"properties":{"noteIndex":0},"schema":"https://github.com/citation-style-language/schema/raw/master/csl-citation.json"}</w:instrText>
      </w:r>
      <w:r w:rsidR="00C822BC" w:rsidRPr="00231087">
        <w:rPr>
          <w:rFonts w:ascii="Times New Roman" w:hAnsi="Times New Roman" w:cs="Times New Roman"/>
          <w:sz w:val="22"/>
          <w:szCs w:val="22"/>
          <w:lang w:val="en-US"/>
        </w:rPr>
        <w:fldChar w:fldCharType="separate"/>
      </w:r>
      <w:r w:rsidR="00C822BC" w:rsidRPr="00231087">
        <w:rPr>
          <w:rFonts w:ascii="Times New Roman" w:eastAsia="Times New Roman" w:hAnsi="Times New Roman" w:cs="Times New Roman"/>
          <w:noProof/>
          <w:sz w:val="22"/>
          <w:szCs w:val="22"/>
          <w:lang w:val="en-US"/>
        </w:rPr>
        <w:t>(Lanaj et al., 2014; Sonnentag, 2012; Sonnentag, 2001, 2003)</w:t>
      </w:r>
      <w:r w:rsidR="00C822BC" w:rsidRPr="00231087">
        <w:rPr>
          <w:rFonts w:ascii="Times New Roman" w:hAnsi="Times New Roman" w:cs="Times New Roman"/>
          <w:sz w:val="22"/>
          <w:szCs w:val="22"/>
          <w:lang w:val="en-US"/>
        </w:rPr>
        <w:fldChar w:fldCharType="end"/>
      </w:r>
      <w:r w:rsidR="00C822BC" w:rsidRPr="00231087">
        <w:rPr>
          <w:rFonts w:ascii="Times New Roman" w:eastAsia="Times New Roman" w:hAnsi="Times New Roman" w:cs="Times New Roman"/>
          <w:sz w:val="22"/>
          <w:szCs w:val="22"/>
          <w:lang w:val="en-US"/>
        </w:rPr>
        <w:t xml:space="preserve"> can affect them. After all, many predictors of job satisfaction and turnover, such as psychological detachment from work and work-family conflict, fall into these categories </w:t>
      </w:r>
      <w:r w:rsidR="00C822BC" w:rsidRPr="00231087">
        <w:rPr>
          <w:rFonts w:ascii="Times New Roman" w:hAnsi="Times New Roman" w:cs="Times New Roman"/>
          <w:sz w:val="22"/>
          <w:szCs w:val="22"/>
          <w:lang w:val="en-US"/>
        </w:rPr>
        <w:fldChar w:fldCharType="begin" w:fldLock="1"/>
      </w:r>
      <w:r w:rsidR="00C822BC" w:rsidRPr="00231087">
        <w:rPr>
          <w:rFonts w:ascii="Times New Roman" w:eastAsia="Times New Roman" w:hAnsi="Times New Roman" w:cs="Times New Roman"/>
          <w:sz w:val="22"/>
          <w:szCs w:val="22"/>
          <w:lang w:val="en-US"/>
        </w:rPr>
        <w:instrText>ADDIN CSL_CITATION {"citationItems":[{"id":"ITEM-1","itemData":{"DOI":"10.1177/0963721411434979","abstract":"Psychological detachment from work during leisure time refers to a state in which people mentally disconnect from work and do not think about job-related issues when they are away from their job. Empirical research has shown that employees who experience more detachment from work during off-hours are more satisfied with their lives and experience fewer symptoms of psychological strain, without being less engaged while at work. Studies have demonstrated that fluctuations in individuals‚Äô psychological detachment from work can explain fluctuations in their affective states, and have identified positive relations between detachment from work during off-hours and job performance. Trait negative affectivity, high involvement in one‚Äôs job, job stressors, and poor environmental conditions are negatively related to psychological detachment from work during off-job time.","author":[{"dropping-particle":"","family":"Sonnentag","given":"Sabine","non-dropping-particle":"","parse-names":false,"suffix":""}],"container-title":"Current Directions in Psychological Science","id":"ITEM-1","issue":"2","issued":{"date-parts":[["2012"]]},"page":"114-118","title":"Psychological Detachment From Work During Leisure Time","type":"article-journal","volume":"21"},"uris":["http://www.mendeley.com/documents/?uuid=f4999a64-0048-4f62-b36e-4a63d87f1b65"]},{"id":"ITEM-2","itemData":{"DOI":"10.1027/1866-5888/a000158","ISSN":"18665888","author":[{"dropping-particle":"","family":"Kubicek","given":"Bettina","non-dropping-particle":"","parse-names":false,"suffix":""},{"dropping-particle":"","family":"Tement","given":"Sara","non-dropping-particle":"","parse-names":false,"suffix":""}],"container-title":"Journal of Personnel Psychology","id":"ITEM-2","issue":"2","issued":{"date-parts":[["2016"]]},"page":"76-89","title":"Work intensification and the work-home interface: The moderating effect of individual work-home segmentation strategies and organizational segmentation supplies","type":"article-journal","volume":"15"},"uris":["http://www.mendeley.com/documents/?uuid=6742a21c-4a1a-40cb-ad92-82a55dbbcbc1"]},{"id":"ITEM-3","itemData":{"DOI":"http://dx.doi.org/10.2307/259269","ISBN":"0363-7425","ISSN":"03637425","PMID":"2791609","abstract":"Work-family research emphasizes the importance of mechanisms that link work and family. However, these mechanisms typically are described in metaphoric terms poorly suited to rigorous research. In this article the authors translate work-family linking mechanisms into causal relationships between work and family constructs. For each relationship they explain its sign and causal structure and how it is influenced by personal intent. The authors also show how these respecified linking mechanisms constitute theoretical building blocks for developing comprehensive models of the work-family interface.","author":[{"dropping-particle":"","family":"Edwards","given":"Jeffrey R.","non-dropping-particle":"","parse-names":false,"suffix":""},{"dropping-particle":"","family":"Rothbard","given":"Nancy P.","non-dropping-particle":"","parse-names":false,"suffix":""}],"container-title":"Academy of Management Review","id":"ITEM-3","issue":"1","issued":{"date-parts":[["2000"]]},"page":"178-199","title":"Mechanisms linking work and family: Clarifying the relationship between work and family constructs","type":"article-journal","volume":"25"},"uris":["http://www.mendeley.com/documents/?uuid=127227fc-c237-41dd-a60e-6bef6fa9b4c6"]},{"id":"ITEM-4","itemData":{"DOI":"10.1287/orsc.1050.0124","ISBN":"10477039","ISSN":"1047-7039","PMID":"230209300003","abstract":"As workers strive to manage multiple roles such as work and family, research has begun to focus on how people manage the boundary between work and nonwork roles. This paper contributes to emerging work on boundary theory by examining the extent to which individuals desire to integrate or segment their work and nonwork lives. This desire is conceptualized and measured on a continuum ranging from segmentation (i.e., separation) to integration (i.e., blurring) of work and nonwork roles. We examine the fit between individuals’ desires for integration/segmentation and their access to policies that enable boundary management, suggesting that more policies may not always be better in terms of job satisfaction and organizational commitment. Using survey methodology and a sample of 460 employees, we found that desire for greater segmentation does moderate the relationship between the organizational policies one has access to and individuals’ satisfaction and commitment. People who want more segmentation are less satisfied and committed to the organization when they have greater access to integrating policies (e.g., onsite childcare) than when they have less access to such policies. Conversely, people who want greater segmentation are more committed when they have greater access to segmenting policies (e.g., flextime) than when they have less access to such policies. Moreover, the fit between desire for segmentation and organizational policy has an effect on satisfaction and commitment over and above the effects of demographic characteristics such as age, gender, marital status, income, number of children, and the ages of those children.","author":[{"dropping-particle":"","family":"Rothbard","given":"Nancy P.","non-dropping-particle":"","parse-names":false,"suffix":""},{"dropping-particle":"","family":"Phillips","given":"Katherine W.","non-dropping-particle":"","parse-names":false,"suffix":""},{"dropping-particle":"","family":"Dumas","given":"Tracy L.","non-dropping-particle":"","parse-names":false,"suffix":""}],"container-title":"Organization Science","id":"ITEM-4","issue":"3","issued":{"date-parts":[["2005"]]},"page":"243-258","title":"Managing Multiple Roles: Work-Family Policies and Individuals? Desires for Segmentation","type":"article-journal","volume":"16"},"uris":["http://www.mendeley.com/documents/?uuid=8effdfb4-5457-4034-a26a-771159a2fcf4"]}],"mendeley":{"formattedCitation":"(Edwards &amp; Rothbard, 2000; Kubicek &amp; Tement, 2016; Rothbard et al., 2005; Sabine Sonnentag, 2012)","manualFormatting":"(Edwards &amp; Rothbard, 2000; Kubicek &amp; Tement, 2016; Rothbard et al., 2005; Sonnentag, 2012)","plainTextFormattedCitation":"(Edwards &amp; Rothbard, 2000; Kubicek &amp; Tement, 2016; Rothbard et al., 2005; Sabine Sonnentag, 2012)","previouslyFormattedCitation":"(Edwards &amp; Rothbard, 2000; Kubicek &amp; Tement, 2016; Rothbard et al., 2005; Sabine Sonnentag, 2012)"},"properties":{"noteIndex":0},"schema":"https://github.com/citation-style-language/schema/raw/master/csl-citation.json"}</w:instrText>
      </w:r>
      <w:r w:rsidR="00C822BC" w:rsidRPr="00231087">
        <w:rPr>
          <w:rFonts w:ascii="Times New Roman" w:hAnsi="Times New Roman" w:cs="Times New Roman"/>
          <w:sz w:val="22"/>
          <w:szCs w:val="22"/>
          <w:lang w:val="en-US"/>
        </w:rPr>
        <w:fldChar w:fldCharType="separate"/>
      </w:r>
      <w:r w:rsidR="00C822BC" w:rsidRPr="00231087">
        <w:rPr>
          <w:rFonts w:ascii="Times New Roman" w:eastAsia="Times New Roman" w:hAnsi="Times New Roman" w:cs="Times New Roman"/>
          <w:noProof/>
          <w:sz w:val="22"/>
          <w:szCs w:val="22"/>
          <w:lang w:val="en-US"/>
        </w:rPr>
        <w:t>(Edwards &amp; Rothbard, 2000; Kubicek &amp; Tement, 2016; Rothbard et al., 2005; Sonnentag, 2012)</w:t>
      </w:r>
      <w:r w:rsidR="00C822BC" w:rsidRPr="00231087">
        <w:rPr>
          <w:rFonts w:ascii="Times New Roman" w:hAnsi="Times New Roman" w:cs="Times New Roman"/>
          <w:sz w:val="22"/>
          <w:szCs w:val="22"/>
          <w:lang w:val="en-US"/>
        </w:rPr>
        <w:fldChar w:fldCharType="end"/>
      </w:r>
      <w:r w:rsidR="00C822BC" w:rsidRPr="00231087">
        <w:rPr>
          <w:rFonts w:ascii="Times New Roman" w:eastAsia="Times New Roman" w:hAnsi="Times New Roman" w:cs="Times New Roman"/>
          <w:sz w:val="22"/>
          <w:szCs w:val="22"/>
          <w:lang w:val="en-US"/>
        </w:rPr>
        <w:t xml:space="preserve">. Our research adds to these insights by demonstrating that the time period </w:t>
      </w:r>
      <w:r w:rsidR="00C822BC" w:rsidRPr="00231087">
        <w:rPr>
          <w:rFonts w:ascii="Times New Roman" w:eastAsia="Times New Roman" w:hAnsi="Times New Roman" w:cs="Times New Roman"/>
          <w:i/>
          <w:sz w:val="22"/>
          <w:szCs w:val="22"/>
          <w:lang w:val="en-US"/>
        </w:rPr>
        <w:t xml:space="preserve">before </w:t>
      </w:r>
      <w:r w:rsidR="00C822BC" w:rsidRPr="00231087">
        <w:rPr>
          <w:rFonts w:ascii="Times New Roman" w:eastAsia="Times New Roman" w:hAnsi="Times New Roman" w:cs="Times New Roman"/>
          <w:sz w:val="22"/>
          <w:szCs w:val="22"/>
          <w:lang w:val="en-US"/>
        </w:rPr>
        <w:t>work can help offset the negative effects of lengthy commutes and thus increase the job satisfaction of employees</w:t>
      </w:r>
      <w:r w:rsidR="00E774A6">
        <w:rPr>
          <w:rFonts w:ascii="Times New Roman" w:eastAsia="Times New Roman" w:hAnsi="Times New Roman" w:cs="Times New Roman"/>
          <w:sz w:val="22"/>
          <w:szCs w:val="22"/>
          <w:lang w:val="en-US"/>
        </w:rPr>
        <w:t xml:space="preserve"> and reduce turnover</w:t>
      </w:r>
      <w:r w:rsidR="00C822BC" w:rsidRPr="00231087">
        <w:rPr>
          <w:rFonts w:ascii="Times New Roman" w:eastAsia="Times New Roman" w:hAnsi="Times New Roman" w:cs="Times New Roman"/>
          <w:sz w:val="22"/>
          <w:szCs w:val="22"/>
          <w:lang w:val="en-US"/>
        </w:rPr>
        <w:t>.</w:t>
      </w:r>
    </w:p>
    <w:p w14:paraId="6C7C6F79" w14:textId="0ACE7E4D" w:rsidR="00C822BC" w:rsidRPr="00231087" w:rsidRDefault="00C822BC" w:rsidP="00C822BC">
      <w:pPr>
        <w:pStyle w:val="Normal1"/>
        <w:keepNext/>
        <w:widowControl w:val="0"/>
        <w:spacing w:line="480" w:lineRule="auto"/>
        <w:ind w:firstLine="720"/>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lang w:val="en-US"/>
        </w:rPr>
        <w:t xml:space="preserve">Specifically, we </w:t>
      </w:r>
      <w:r w:rsidR="000A55C5" w:rsidRPr="00231087">
        <w:rPr>
          <w:rFonts w:ascii="Times New Roman" w:eastAsia="Times New Roman" w:hAnsi="Times New Roman" w:cs="Times New Roman"/>
          <w:sz w:val="22"/>
          <w:szCs w:val="22"/>
          <w:lang w:val="en-US"/>
        </w:rPr>
        <w:t xml:space="preserve">challenge </w:t>
      </w:r>
      <w:r>
        <w:rPr>
          <w:rFonts w:ascii="Times New Roman" w:eastAsia="Times New Roman" w:hAnsi="Times New Roman" w:cs="Times New Roman"/>
          <w:sz w:val="22"/>
          <w:szCs w:val="22"/>
          <w:lang w:val="en-US"/>
        </w:rPr>
        <w:t xml:space="preserve">the </w:t>
      </w:r>
      <w:r w:rsidR="000A55C5" w:rsidRPr="00231087">
        <w:rPr>
          <w:rFonts w:ascii="Times New Roman" w:eastAsia="Times New Roman" w:hAnsi="Times New Roman" w:cs="Times New Roman"/>
          <w:sz w:val="22"/>
          <w:szCs w:val="22"/>
          <w:lang w:val="en-US"/>
        </w:rPr>
        <w:t xml:space="preserve">notion that </w:t>
      </w:r>
      <w:r w:rsidR="002D644C">
        <w:rPr>
          <w:rFonts w:ascii="Times New Roman" w:eastAsia="Times New Roman" w:hAnsi="Times New Roman" w:cs="Times New Roman"/>
          <w:sz w:val="22"/>
          <w:szCs w:val="22"/>
          <w:lang w:val="en-US"/>
        </w:rPr>
        <w:t>the</w:t>
      </w:r>
      <w:r w:rsidR="002D644C" w:rsidRPr="00231087">
        <w:rPr>
          <w:rFonts w:ascii="Times New Roman" w:eastAsia="Times New Roman" w:hAnsi="Times New Roman" w:cs="Times New Roman"/>
          <w:sz w:val="22"/>
          <w:szCs w:val="22"/>
          <w:lang w:val="en-US"/>
        </w:rPr>
        <w:t xml:space="preserve"> </w:t>
      </w:r>
      <w:r w:rsidR="002D644C">
        <w:rPr>
          <w:rFonts w:ascii="Times New Roman" w:eastAsia="Times New Roman" w:hAnsi="Times New Roman" w:cs="Times New Roman"/>
          <w:sz w:val="22"/>
          <w:szCs w:val="22"/>
          <w:lang w:val="en-US"/>
        </w:rPr>
        <w:t xml:space="preserve">time spent on </w:t>
      </w:r>
      <w:r w:rsidR="002D644C" w:rsidRPr="00231087">
        <w:rPr>
          <w:rFonts w:ascii="Times New Roman" w:eastAsia="Times New Roman" w:hAnsi="Times New Roman" w:cs="Times New Roman"/>
          <w:sz w:val="22"/>
          <w:szCs w:val="22"/>
          <w:lang w:val="en-US"/>
        </w:rPr>
        <w:t>commut</w:t>
      </w:r>
      <w:r w:rsidR="002D644C">
        <w:rPr>
          <w:rFonts w:ascii="Times New Roman" w:eastAsia="Times New Roman" w:hAnsi="Times New Roman" w:cs="Times New Roman"/>
          <w:sz w:val="22"/>
          <w:szCs w:val="22"/>
          <w:lang w:val="en-US"/>
        </w:rPr>
        <w:t xml:space="preserve">ing is necessarily </w:t>
      </w:r>
      <w:r w:rsidR="000A55C5" w:rsidRPr="00231087">
        <w:rPr>
          <w:rFonts w:ascii="Times New Roman" w:eastAsia="Times New Roman" w:hAnsi="Times New Roman" w:cs="Times New Roman"/>
          <w:sz w:val="22"/>
          <w:szCs w:val="22"/>
          <w:lang w:val="en-US"/>
        </w:rPr>
        <w:t xml:space="preserve">harmful and </w:t>
      </w:r>
      <w:r w:rsidR="000A55C5" w:rsidRPr="00231087">
        <w:rPr>
          <w:rFonts w:ascii="Times New Roman" w:eastAsia="Times New Roman" w:hAnsi="Times New Roman" w:cs="Times New Roman"/>
          <w:sz w:val="22"/>
          <w:szCs w:val="22"/>
          <w:lang w:val="en-US"/>
        </w:rPr>
        <w:lastRenderedPageBreak/>
        <w:t>should thus have negative consequences for our job attitudes</w:t>
      </w:r>
      <w:r w:rsidR="00F577A7">
        <w:rPr>
          <w:rFonts w:ascii="Times New Roman" w:eastAsia="Times New Roman" w:hAnsi="Times New Roman" w:cs="Times New Roman"/>
          <w:sz w:val="22"/>
          <w:szCs w:val="22"/>
          <w:lang w:val="en-US"/>
        </w:rPr>
        <w:t xml:space="preserve">, </w:t>
      </w:r>
      <w:r w:rsidR="000A55C5" w:rsidRPr="00231087">
        <w:rPr>
          <w:rFonts w:ascii="Times New Roman" w:eastAsia="Times New Roman" w:hAnsi="Times New Roman" w:cs="Times New Roman"/>
          <w:sz w:val="22"/>
          <w:szCs w:val="22"/>
          <w:lang w:val="en-US"/>
        </w:rPr>
        <w:t>conceptualiz</w:t>
      </w:r>
      <w:r w:rsidR="00F577A7">
        <w:rPr>
          <w:rFonts w:ascii="Times New Roman" w:eastAsia="Times New Roman" w:hAnsi="Times New Roman" w:cs="Times New Roman"/>
          <w:sz w:val="22"/>
          <w:szCs w:val="22"/>
          <w:lang w:val="en-US"/>
        </w:rPr>
        <w:t>ing</w:t>
      </w:r>
      <w:r w:rsidR="000A55C5" w:rsidRPr="00231087">
        <w:rPr>
          <w:rFonts w:ascii="Times New Roman" w:eastAsia="Times New Roman" w:hAnsi="Times New Roman" w:cs="Times New Roman"/>
          <w:sz w:val="22"/>
          <w:szCs w:val="22"/>
          <w:lang w:val="en-US"/>
        </w:rPr>
        <w:t xml:space="preserve"> </w:t>
      </w:r>
      <w:r w:rsidR="009C56CE" w:rsidRPr="00231087">
        <w:rPr>
          <w:rFonts w:ascii="Times New Roman" w:eastAsia="Times New Roman" w:hAnsi="Times New Roman" w:cs="Times New Roman"/>
          <w:sz w:val="22"/>
          <w:szCs w:val="22"/>
          <w:lang w:val="en-US"/>
        </w:rPr>
        <w:t>commuting as a</w:t>
      </w:r>
      <w:r w:rsidR="000A55C5" w:rsidRPr="00231087">
        <w:rPr>
          <w:rFonts w:ascii="Times New Roman" w:eastAsia="Times New Roman" w:hAnsi="Times New Roman" w:cs="Times New Roman"/>
          <w:sz w:val="22"/>
          <w:szCs w:val="22"/>
          <w:lang w:val="en-US"/>
        </w:rPr>
        <w:t xml:space="preserve"> unique</w:t>
      </w:r>
      <w:r w:rsidR="009C56CE" w:rsidRPr="00231087">
        <w:rPr>
          <w:rFonts w:ascii="Times New Roman" w:eastAsia="Times New Roman" w:hAnsi="Times New Roman" w:cs="Times New Roman"/>
          <w:sz w:val="22"/>
          <w:szCs w:val="22"/>
          <w:lang w:val="en-US"/>
        </w:rPr>
        <w:t xml:space="preserve"> opportunity for employees to engage in boundary work to facilitate the transition from the</w:t>
      </w:r>
      <w:r w:rsidR="009777B0" w:rsidRPr="00231087">
        <w:rPr>
          <w:rFonts w:ascii="Times New Roman" w:eastAsia="Times New Roman" w:hAnsi="Times New Roman" w:cs="Times New Roman"/>
          <w:sz w:val="22"/>
          <w:szCs w:val="22"/>
          <w:lang w:val="en-US"/>
        </w:rPr>
        <w:t xml:space="preserve">ir home role to their work role. </w:t>
      </w:r>
      <w:r w:rsidR="00F577A7">
        <w:rPr>
          <w:rFonts w:ascii="Times New Roman" w:eastAsia="Times New Roman" w:hAnsi="Times New Roman" w:cs="Times New Roman"/>
          <w:sz w:val="22"/>
          <w:szCs w:val="22"/>
          <w:lang w:val="en-US"/>
        </w:rPr>
        <w:t xml:space="preserve">As a result, our research </w:t>
      </w:r>
      <w:r w:rsidR="00074D91" w:rsidRPr="00231087">
        <w:rPr>
          <w:rFonts w:ascii="Times New Roman" w:eastAsia="Times New Roman" w:hAnsi="Times New Roman" w:cs="Times New Roman"/>
          <w:sz w:val="22"/>
          <w:szCs w:val="22"/>
          <w:lang w:val="en-US"/>
        </w:rPr>
        <w:t xml:space="preserve">furthers our understanding of </w:t>
      </w:r>
      <w:r w:rsidR="000A55C5" w:rsidRPr="00231087">
        <w:rPr>
          <w:rFonts w:ascii="Times New Roman" w:eastAsia="Times New Roman" w:hAnsi="Times New Roman" w:cs="Times New Roman"/>
          <w:sz w:val="22"/>
          <w:szCs w:val="22"/>
          <w:lang w:val="en-US"/>
        </w:rPr>
        <w:t xml:space="preserve">a type of daily </w:t>
      </w:r>
      <w:r w:rsidR="00074D91" w:rsidRPr="00231087">
        <w:rPr>
          <w:rFonts w:ascii="Times New Roman" w:eastAsia="Times New Roman" w:hAnsi="Times New Roman" w:cs="Times New Roman"/>
          <w:sz w:val="22"/>
          <w:szCs w:val="22"/>
          <w:lang w:val="en-US"/>
        </w:rPr>
        <w:t>boundary work</w:t>
      </w:r>
      <w:r w:rsidR="007C3ECF" w:rsidRPr="00231087">
        <w:rPr>
          <w:rFonts w:ascii="Times New Roman" w:eastAsia="Times New Roman" w:hAnsi="Times New Roman" w:cs="Times New Roman"/>
          <w:sz w:val="22"/>
          <w:szCs w:val="22"/>
          <w:lang w:val="en-US"/>
        </w:rPr>
        <w:t xml:space="preserve"> between home and work</w:t>
      </w:r>
      <w:r w:rsidR="00194B81">
        <w:rPr>
          <w:rFonts w:ascii="Times New Roman" w:eastAsia="Times New Roman" w:hAnsi="Times New Roman" w:cs="Times New Roman"/>
          <w:sz w:val="22"/>
          <w:szCs w:val="22"/>
          <w:lang w:val="en-US"/>
        </w:rPr>
        <w:t xml:space="preserve"> by </w:t>
      </w:r>
      <w:r w:rsidR="006A234D" w:rsidRPr="00231087">
        <w:rPr>
          <w:rFonts w:ascii="Times New Roman" w:eastAsia="Times New Roman" w:hAnsi="Times New Roman" w:cs="Times New Roman"/>
          <w:sz w:val="22"/>
          <w:szCs w:val="22"/>
          <w:lang w:val="en-US"/>
        </w:rPr>
        <w:t>identif</w:t>
      </w:r>
      <w:r w:rsidR="00194B81">
        <w:rPr>
          <w:rFonts w:ascii="Times New Roman" w:eastAsia="Times New Roman" w:hAnsi="Times New Roman" w:cs="Times New Roman"/>
          <w:sz w:val="22"/>
          <w:szCs w:val="22"/>
          <w:lang w:val="en-US"/>
        </w:rPr>
        <w:t xml:space="preserve">ying </w:t>
      </w:r>
      <w:r w:rsidR="00074D91" w:rsidRPr="00231087">
        <w:rPr>
          <w:rFonts w:ascii="Times New Roman" w:eastAsia="Times New Roman" w:hAnsi="Times New Roman" w:cs="Times New Roman"/>
          <w:sz w:val="22"/>
          <w:szCs w:val="22"/>
          <w:lang w:val="en-US"/>
        </w:rPr>
        <w:t>a specific boundary management strategy (i.e., role-clarifying prospection)</w:t>
      </w:r>
      <w:r w:rsidR="009F2C7B" w:rsidRPr="00231087">
        <w:rPr>
          <w:rFonts w:ascii="Times New Roman" w:eastAsia="Times New Roman" w:hAnsi="Times New Roman" w:cs="Times New Roman"/>
          <w:sz w:val="22"/>
          <w:szCs w:val="22"/>
          <w:lang w:val="en-US"/>
        </w:rPr>
        <w:t xml:space="preserve">, which in turn reduces the negative consequences arising from longer commutes. </w:t>
      </w:r>
    </w:p>
    <w:p w14:paraId="0BD15DD1" w14:textId="389F9DDC" w:rsidR="005819F2" w:rsidRPr="00DA1C98" w:rsidRDefault="005819F2" w:rsidP="007840C6">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hAnsi="Times New Roman" w:cs="Times New Roman"/>
          <w:sz w:val="22"/>
          <w:szCs w:val="22"/>
          <w:lang w:val="en-US"/>
        </w:rPr>
        <w:t xml:space="preserve">Our theoretical framework also </w:t>
      </w:r>
      <w:r w:rsidR="008F3330" w:rsidRPr="00231087">
        <w:rPr>
          <w:rFonts w:ascii="Times New Roman" w:hAnsi="Times New Roman" w:cs="Times New Roman"/>
          <w:sz w:val="22"/>
          <w:szCs w:val="22"/>
          <w:lang w:val="en-US"/>
        </w:rPr>
        <w:t>extend</w:t>
      </w:r>
      <w:r w:rsidR="00605508">
        <w:rPr>
          <w:rFonts w:ascii="Times New Roman" w:hAnsi="Times New Roman" w:cs="Times New Roman"/>
          <w:sz w:val="22"/>
          <w:szCs w:val="22"/>
          <w:lang w:val="en-US"/>
        </w:rPr>
        <w:t>s</w:t>
      </w:r>
      <w:r w:rsidR="008F3330" w:rsidRPr="00231087">
        <w:rPr>
          <w:rFonts w:ascii="Times New Roman" w:hAnsi="Times New Roman" w:cs="Times New Roman"/>
          <w:sz w:val="22"/>
          <w:szCs w:val="22"/>
          <w:lang w:val="en-US"/>
        </w:rPr>
        <w:t xml:space="preserve"> boundary theory </w:t>
      </w:r>
      <w:r w:rsidR="008F3330" w:rsidRPr="00231087">
        <w:rPr>
          <w:rFonts w:ascii="Times New Roman" w:eastAsia="Times New Roman" w:hAnsi="Times New Roman" w:cs="Times New Roman"/>
          <w:sz w:val="22"/>
          <w:szCs w:val="22"/>
          <w:lang w:val="en-US"/>
        </w:rPr>
        <w:t xml:space="preserve">by </w:t>
      </w:r>
      <w:r w:rsidR="009739AD">
        <w:rPr>
          <w:rFonts w:ascii="Times New Roman" w:eastAsia="Times New Roman" w:hAnsi="Times New Roman" w:cs="Times New Roman"/>
          <w:sz w:val="22"/>
          <w:szCs w:val="22"/>
          <w:lang w:val="en-US"/>
        </w:rPr>
        <w:t xml:space="preserve">highlighting that there </w:t>
      </w:r>
      <w:r w:rsidR="007C3ECF" w:rsidRPr="00231087">
        <w:rPr>
          <w:rFonts w:ascii="Times New Roman" w:eastAsia="Times New Roman" w:hAnsi="Times New Roman" w:cs="Times New Roman"/>
          <w:sz w:val="22"/>
          <w:szCs w:val="22"/>
          <w:lang w:val="en-US"/>
        </w:rPr>
        <w:t xml:space="preserve">may be substantial variance in whether employees can transition effectively from one role to another during their commute. </w:t>
      </w:r>
      <w:r w:rsidR="00605508" w:rsidRPr="00231087">
        <w:rPr>
          <w:rFonts w:ascii="Times New Roman" w:eastAsia="Times New Roman" w:hAnsi="Times New Roman" w:cs="Times New Roman"/>
          <w:sz w:val="22"/>
          <w:szCs w:val="22"/>
          <w:lang w:val="en-US"/>
        </w:rPr>
        <w:t xml:space="preserve">In this sense, our research </w:t>
      </w:r>
      <w:r w:rsidR="00605508">
        <w:rPr>
          <w:rFonts w:ascii="Times New Roman" w:eastAsia="Times New Roman" w:hAnsi="Times New Roman" w:cs="Times New Roman"/>
          <w:sz w:val="22"/>
          <w:szCs w:val="22"/>
          <w:lang w:val="en-US"/>
        </w:rPr>
        <w:t xml:space="preserve">also </w:t>
      </w:r>
      <w:r w:rsidR="00605508" w:rsidRPr="00231087">
        <w:rPr>
          <w:rFonts w:ascii="Times New Roman" w:eastAsia="Times New Roman" w:hAnsi="Times New Roman" w:cs="Times New Roman"/>
          <w:sz w:val="22"/>
          <w:szCs w:val="22"/>
          <w:lang w:val="en-US"/>
        </w:rPr>
        <w:t>offers a novel way of thinking about boundary work (</w:t>
      </w:r>
      <w:proofErr w:type="spellStart"/>
      <w:r w:rsidR="00605508" w:rsidRPr="00231087">
        <w:rPr>
          <w:rFonts w:ascii="Times New Roman" w:eastAsia="Times New Roman" w:hAnsi="Times New Roman" w:cs="Times New Roman"/>
          <w:sz w:val="22"/>
          <w:szCs w:val="22"/>
          <w:lang w:val="en-US"/>
        </w:rPr>
        <w:t>Ashforth</w:t>
      </w:r>
      <w:proofErr w:type="spellEnd"/>
      <w:r w:rsidR="00605508" w:rsidRPr="00231087">
        <w:rPr>
          <w:rFonts w:ascii="Times New Roman" w:eastAsia="Times New Roman" w:hAnsi="Times New Roman" w:cs="Times New Roman"/>
          <w:sz w:val="22"/>
          <w:szCs w:val="22"/>
          <w:lang w:val="en-US"/>
        </w:rPr>
        <w:t xml:space="preserve"> et al., 2000) by portraying role transitions as matters of the mind</w:t>
      </w:r>
      <w:r w:rsidR="00927921">
        <w:rPr>
          <w:rFonts w:ascii="Times New Roman" w:eastAsia="Times New Roman" w:hAnsi="Times New Roman" w:cs="Times New Roman"/>
          <w:sz w:val="22"/>
          <w:szCs w:val="22"/>
          <w:lang w:val="en-US"/>
        </w:rPr>
        <w:t>,</w:t>
      </w:r>
      <w:r w:rsidR="00605508" w:rsidRPr="00231087">
        <w:rPr>
          <w:rFonts w:ascii="Times New Roman" w:eastAsia="Times New Roman" w:hAnsi="Times New Roman" w:cs="Times New Roman"/>
          <w:sz w:val="22"/>
          <w:szCs w:val="22"/>
          <w:lang w:val="en-US"/>
        </w:rPr>
        <w:t xml:space="preserve"> and suggesting that role-clarifying prospection can help effectively manage role boundaries and psychologically facilitate work role entry.</w:t>
      </w:r>
      <w:r w:rsidR="009739AD">
        <w:rPr>
          <w:rFonts w:ascii="Times New Roman" w:eastAsia="Times New Roman" w:hAnsi="Times New Roman" w:cs="Times New Roman"/>
          <w:sz w:val="22"/>
          <w:szCs w:val="22"/>
          <w:lang w:val="en-US"/>
        </w:rPr>
        <w:t xml:space="preserve"> </w:t>
      </w:r>
      <w:r w:rsidR="007840C6">
        <w:rPr>
          <w:rFonts w:ascii="Times New Roman" w:eastAsia="Times New Roman" w:hAnsi="Times New Roman" w:cs="Times New Roman"/>
          <w:sz w:val="22"/>
          <w:szCs w:val="22"/>
          <w:lang w:val="en-US"/>
        </w:rPr>
        <w:t>Here</w:t>
      </w:r>
      <w:r w:rsidR="009D37C9">
        <w:rPr>
          <w:rFonts w:ascii="Times New Roman" w:eastAsia="Times New Roman" w:hAnsi="Times New Roman" w:cs="Times New Roman"/>
          <w:sz w:val="22"/>
          <w:szCs w:val="22"/>
          <w:lang w:val="en-US"/>
        </w:rPr>
        <w:t>,</w:t>
      </w:r>
      <w:r w:rsidR="009739AD">
        <w:rPr>
          <w:rFonts w:ascii="Times New Roman" w:eastAsia="Times New Roman" w:hAnsi="Times New Roman" w:cs="Times New Roman"/>
          <w:sz w:val="22"/>
          <w:szCs w:val="22"/>
          <w:lang w:val="en-US"/>
        </w:rPr>
        <w:t xml:space="preserve"> </w:t>
      </w:r>
      <w:r w:rsidR="009739AD">
        <w:rPr>
          <w:rFonts w:ascii="Times New Roman" w:hAnsi="Times New Roman" w:cs="Times New Roman"/>
          <w:sz w:val="22"/>
          <w:szCs w:val="22"/>
          <w:lang w:val="en-US"/>
        </w:rPr>
        <w:t xml:space="preserve">we </w:t>
      </w:r>
      <w:r w:rsidRPr="00231087">
        <w:rPr>
          <w:rFonts w:ascii="Times New Roman" w:hAnsi="Times New Roman" w:cs="Times New Roman"/>
          <w:sz w:val="22"/>
          <w:szCs w:val="22"/>
          <w:lang w:val="en-US"/>
        </w:rPr>
        <w:t>identif</w:t>
      </w:r>
      <w:r w:rsidR="009739AD">
        <w:rPr>
          <w:rFonts w:ascii="Times New Roman" w:hAnsi="Times New Roman" w:cs="Times New Roman"/>
          <w:sz w:val="22"/>
          <w:szCs w:val="22"/>
          <w:lang w:val="en-US"/>
        </w:rPr>
        <w:t>y</w:t>
      </w:r>
      <w:r w:rsidRPr="00231087">
        <w:rPr>
          <w:rFonts w:ascii="Times New Roman" w:hAnsi="Times New Roman" w:cs="Times New Roman"/>
          <w:sz w:val="22"/>
          <w:szCs w:val="22"/>
          <w:lang w:val="en-US"/>
        </w:rPr>
        <w:t xml:space="preserve"> two theoretically relevant boundary conditions: trait self-control and work-family conflict.</w:t>
      </w:r>
      <w:r w:rsidR="007840C6">
        <w:rPr>
          <w:rFonts w:ascii="Times New Roman" w:hAnsi="Times New Roman" w:cs="Times New Roman"/>
          <w:sz w:val="22"/>
          <w:szCs w:val="22"/>
          <w:lang w:val="en-US"/>
        </w:rPr>
        <w:t xml:space="preserve"> </w:t>
      </w:r>
    </w:p>
    <w:p w14:paraId="7A08C39C" w14:textId="6EAB3A1B" w:rsidR="005819F2" w:rsidRPr="00231087" w:rsidRDefault="009739AD" w:rsidP="005819F2">
      <w:pPr>
        <w:pStyle w:val="Normal1"/>
        <w:spacing w:line="480" w:lineRule="auto"/>
        <w:ind w:firstLine="720"/>
        <w:rPr>
          <w:rFonts w:ascii="Times New Roman" w:hAnsi="Times New Roman" w:cs="Times New Roman"/>
          <w:sz w:val="22"/>
          <w:szCs w:val="22"/>
          <w:lang w:val="en-US"/>
        </w:rPr>
      </w:pPr>
      <w:r>
        <w:rPr>
          <w:rFonts w:ascii="Times New Roman" w:hAnsi="Times New Roman" w:cs="Times New Roman"/>
          <w:sz w:val="22"/>
          <w:szCs w:val="22"/>
          <w:lang w:val="en-US"/>
        </w:rPr>
        <w:t>F</w:t>
      </w:r>
      <w:r w:rsidR="005819F2" w:rsidRPr="00231087">
        <w:rPr>
          <w:rFonts w:ascii="Times New Roman" w:hAnsi="Times New Roman" w:cs="Times New Roman"/>
          <w:sz w:val="22"/>
          <w:szCs w:val="22"/>
          <w:lang w:val="en-US"/>
        </w:rPr>
        <w:t xml:space="preserve">irst, we advanced boundary theory by integrating perspectives from </w:t>
      </w:r>
      <w:r w:rsidR="00DA1C98">
        <w:rPr>
          <w:rFonts w:ascii="Times New Roman" w:hAnsi="Times New Roman" w:cs="Times New Roman"/>
          <w:sz w:val="22"/>
          <w:szCs w:val="22"/>
          <w:lang w:val="en-US"/>
        </w:rPr>
        <w:t xml:space="preserve">research on </w:t>
      </w:r>
      <w:r w:rsidR="005819F2" w:rsidRPr="00231087">
        <w:rPr>
          <w:rFonts w:ascii="Times New Roman" w:hAnsi="Times New Roman" w:cs="Times New Roman"/>
          <w:sz w:val="22"/>
          <w:szCs w:val="22"/>
          <w:lang w:val="en-US"/>
        </w:rPr>
        <w:t>self-control (</w:t>
      </w:r>
      <w:r w:rsidR="005819F2" w:rsidRPr="00231087">
        <w:rPr>
          <w:rFonts w:ascii="Times New Roman" w:hAnsi="Times New Roman" w:cs="Times New Roman"/>
          <w:noProof/>
          <w:sz w:val="22"/>
          <w:szCs w:val="22"/>
          <w:lang w:val="en-US"/>
        </w:rPr>
        <w:t>Baumeister et al., 1998; de Ridder et al., 2012</w:t>
      </w:r>
      <w:r w:rsidR="005819F2" w:rsidRPr="00231087">
        <w:rPr>
          <w:rFonts w:ascii="Times New Roman" w:hAnsi="Times New Roman" w:cs="Times New Roman"/>
          <w:sz w:val="22"/>
          <w:szCs w:val="22"/>
          <w:lang w:val="en-US"/>
        </w:rPr>
        <w:t>). Given that role transition</w:t>
      </w:r>
      <w:r w:rsidR="000F67F5">
        <w:rPr>
          <w:rFonts w:ascii="Times New Roman" w:hAnsi="Times New Roman" w:cs="Times New Roman"/>
          <w:sz w:val="22"/>
          <w:szCs w:val="22"/>
          <w:lang w:val="en-US"/>
        </w:rPr>
        <w:t>s</w:t>
      </w:r>
      <w:r w:rsidR="005819F2" w:rsidRPr="00231087">
        <w:rPr>
          <w:rFonts w:ascii="Times New Roman" w:hAnsi="Times New Roman" w:cs="Times New Roman"/>
          <w:sz w:val="22"/>
          <w:szCs w:val="22"/>
          <w:lang w:val="en-US"/>
        </w:rPr>
        <w:t xml:space="preserve"> represent an effortful process that inherently involve</w:t>
      </w:r>
      <w:r w:rsidR="008D2AFE">
        <w:rPr>
          <w:rFonts w:ascii="Times New Roman" w:hAnsi="Times New Roman" w:cs="Times New Roman"/>
          <w:sz w:val="22"/>
          <w:szCs w:val="22"/>
          <w:lang w:val="en-US"/>
        </w:rPr>
        <w:t>s</w:t>
      </w:r>
      <w:r w:rsidR="005819F2" w:rsidRPr="00231087">
        <w:rPr>
          <w:rFonts w:ascii="Times New Roman" w:hAnsi="Times New Roman" w:cs="Times New Roman"/>
          <w:sz w:val="22"/>
          <w:szCs w:val="22"/>
          <w:lang w:val="en-US"/>
        </w:rPr>
        <w:t xml:space="preserve"> self-regulation, </w:t>
      </w:r>
      <w:r w:rsidR="005979BD">
        <w:rPr>
          <w:rFonts w:ascii="Times New Roman" w:hAnsi="Times New Roman" w:cs="Times New Roman"/>
          <w:sz w:val="22"/>
          <w:szCs w:val="22"/>
          <w:lang w:val="en-US"/>
        </w:rPr>
        <w:t>prior research</w:t>
      </w:r>
      <w:r w:rsidR="005819F2" w:rsidRPr="00231087">
        <w:rPr>
          <w:rFonts w:ascii="Times New Roman" w:hAnsi="Times New Roman" w:cs="Times New Roman"/>
          <w:sz w:val="22"/>
          <w:szCs w:val="22"/>
          <w:lang w:val="en-US"/>
        </w:rPr>
        <w:t xml:space="preserve"> </w:t>
      </w:r>
      <w:r w:rsidR="005979BD">
        <w:rPr>
          <w:rFonts w:ascii="Times New Roman" w:hAnsi="Times New Roman" w:cs="Times New Roman"/>
          <w:sz w:val="22"/>
          <w:szCs w:val="22"/>
          <w:lang w:val="en-US"/>
        </w:rPr>
        <w:t xml:space="preserve">has </w:t>
      </w:r>
      <w:r w:rsidR="005819F2" w:rsidRPr="00231087">
        <w:rPr>
          <w:rFonts w:ascii="Times New Roman" w:hAnsi="Times New Roman" w:cs="Times New Roman"/>
          <w:sz w:val="22"/>
          <w:szCs w:val="22"/>
          <w:lang w:val="en-US"/>
        </w:rPr>
        <w:t>called for a deeper understanding of the role of self-regulatory resources as a boundary management strategy (Allen, Cho, &amp; Meier, 2014). Our finding that employees with higher levels of trait self-control are less negatively affected by longer commutes adds an important nuance to previous literature which offered incomplete insights into the relationship between commuting length and job satisfaction (e.g.</w:t>
      </w:r>
      <w:r w:rsidR="00C27467" w:rsidRPr="00231087">
        <w:rPr>
          <w:rFonts w:ascii="Times New Roman" w:hAnsi="Times New Roman" w:cs="Times New Roman"/>
          <w:sz w:val="22"/>
          <w:szCs w:val="22"/>
          <w:lang w:val="en-US"/>
        </w:rPr>
        <w:t>,</w:t>
      </w:r>
      <w:r w:rsidR="005819F2" w:rsidRPr="00231087">
        <w:rPr>
          <w:rFonts w:ascii="Times New Roman" w:hAnsi="Times New Roman" w:cs="Times New Roman"/>
          <w:sz w:val="22"/>
          <w:szCs w:val="22"/>
          <w:lang w:val="en-US"/>
        </w:rPr>
        <w:t xml:space="preserve"> </w:t>
      </w:r>
      <w:r w:rsidR="005819F2" w:rsidRPr="00231087">
        <w:rPr>
          <w:rFonts w:ascii="Times New Roman" w:hAnsi="Times New Roman" w:cs="Times New Roman"/>
          <w:sz w:val="22"/>
          <w:szCs w:val="22"/>
          <w:lang w:val="en-US"/>
        </w:rPr>
        <w:fldChar w:fldCharType="begin" w:fldLock="1"/>
      </w:r>
      <w:r w:rsidR="005819F2" w:rsidRPr="00231087">
        <w:rPr>
          <w:rFonts w:ascii="Times New Roman" w:hAnsi="Times New Roman" w:cs="Times New Roman"/>
          <w:sz w:val="22"/>
          <w:szCs w:val="22"/>
          <w:lang w:val="en-US"/>
        </w:rPr>
        <w:instrText>ADDIN CSL_CITATION {"citationItems":[{"id":"ITEM-1","itemData":{"author":[{"dropping-particle":"","family":"Chatterjee","given":"K.","non-dropping-particle":"","parse-names":false,"suffix":""},{"dropping-particle":"","family":"Clark","given":"B.","non-dropping-particle":"","parse-names":false,"suffix":""},{"dropping-particle":"","family":"Martin, A.Davis","given":"A.","non-dropping-particle":"","parse-names":false,"suffix":""}],"id":"ITEM-1","issued":{"date-parts":[["2017"]]},"title":"The Commuting and Wellbeing Study: Understanding the Impact of Commuting on People’s Lives.","type":"report"},"uris":["http://www.mendeley.com/documents/?uuid=5e115523-7388-4b8f-8ce1-fe38444f4389"]},{"id":"ITEM-2","itemData":{"author":[{"dropping-particle":"","family":"Zhang","given":"H.","non-dropping-particle":"","parse-names":false,"suffix":""},{"dropping-particle":"","family":"Feinzig","given":"S.","non-dropping-particle":"","parse-names":false,"suffix":""}],"id":"ITEM-2","issued":{"date-parts":[["2016"]]},"title":"Should I stay or should I go?","type":"report"},"uris":["http://www.mendeley.com/documents/?uuid=e18170e0-006d-44a7-ad61-6f1e4559bddb"]}],"mendeley":{"formattedCitation":"(Chatterjee et al., 2017; Zhang &amp; Feinzig, 2016)","manualFormatting":"Chatterjee et al., 2017; Zhang &amp; Feinzig, 2016)","plainTextFormattedCitation":"(Chatterjee et al., 2017; Zhang &amp; Feinzig, 2016)","previouslyFormattedCitation":"(Chatterjee et al., 2017; Zhang &amp; Feinzig, 2016)"},"properties":{"noteIndex":0},"schema":"https://github.com/citation-style-language/schema/raw/master/csl-citation.json"}</w:instrText>
      </w:r>
      <w:r w:rsidR="005819F2" w:rsidRPr="00231087">
        <w:rPr>
          <w:rFonts w:ascii="Times New Roman" w:hAnsi="Times New Roman" w:cs="Times New Roman"/>
          <w:sz w:val="22"/>
          <w:szCs w:val="22"/>
          <w:lang w:val="en-US"/>
        </w:rPr>
        <w:fldChar w:fldCharType="separate"/>
      </w:r>
      <w:r w:rsidR="005819F2" w:rsidRPr="00231087">
        <w:rPr>
          <w:rFonts w:ascii="Times New Roman" w:hAnsi="Times New Roman" w:cs="Times New Roman"/>
          <w:noProof/>
          <w:sz w:val="22"/>
          <w:szCs w:val="22"/>
          <w:lang w:val="en-US"/>
        </w:rPr>
        <w:t>Chatterjee et al., 2017; Zhang &amp; Feinzig, 2016)</w:t>
      </w:r>
      <w:r w:rsidR="005819F2" w:rsidRPr="00231087">
        <w:rPr>
          <w:rFonts w:ascii="Times New Roman" w:hAnsi="Times New Roman" w:cs="Times New Roman"/>
          <w:sz w:val="22"/>
          <w:szCs w:val="22"/>
          <w:lang w:val="en-US"/>
        </w:rPr>
        <w:fldChar w:fldCharType="end"/>
      </w:r>
      <w:r w:rsidR="005819F2" w:rsidRPr="00231087">
        <w:rPr>
          <w:rFonts w:ascii="Times New Roman" w:hAnsi="Times New Roman" w:cs="Times New Roman"/>
          <w:sz w:val="22"/>
          <w:szCs w:val="22"/>
          <w:lang w:val="en-US"/>
        </w:rPr>
        <w:t xml:space="preserve">. In addition, our work extends the literature on self-control by illustrating that individuals with higher levels of trait self-control are more likely to identify situations where deploying cognitive strategies that allow them to achieve their goals is applicable </w:t>
      </w:r>
      <w:r w:rsidR="005819F2" w:rsidRPr="00231087">
        <w:rPr>
          <w:rFonts w:ascii="Times New Roman" w:hAnsi="Times New Roman" w:cs="Times New Roman"/>
          <w:sz w:val="22"/>
          <w:szCs w:val="22"/>
          <w:lang w:val="en-US"/>
        </w:rPr>
        <w:fldChar w:fldCharType="begin" w:fldLock="1"/>
      </w:r>
      <w:r w:rsidR="005819F2" w:rsidRPr="00231087">
        <w:rPr>
          <w:rFonts w:ascii="Times New Roman" w:hAnsi="Times New Roman" w:cs="Times New Roman"/>
          <w:sz w:val="22"/>
          <w:szCs w:val="22"/>
          <w:lang w:val="en-US"/>
        </w:rPr>
        <w:instrText>ADDIN CSL_CITATION {"citationItems":[{"id":"ITEM-1","itemData":{"DOI":"10.1111/j.1467-8721.2009.01645.x","ISSN":"09637214","abstract":"To successfully pursue a goal in the face of temptation, an individual must first identify that she faces a self-control conflict. Only then will the individual exercise self-control to promote goal pursuit over indulging in temptation. We propose a new model that distinguishes between the problems of conflict identification and those of conflict resolution. We then review research on the factors that influence conflict identification and those that determine conflict resolution.","author":[{"dropping-particle":"","family":"Myrseth","given":"Kristian Ove R.","non-dropping-particle":"","parse-names":false,"suffix":""},{"dropping-particle":"","family":"Fishbach","given":"Ayelet","non-dropping-particle":"","parse-names":false,"suffix":""}],"container-title":"Current Directions in Psychological Science","id":"ITEM-1","issue":"4","issued":{"date-parts":[["2009","8","1"]]},"note":"Some background on history: 380BC (Plato's Protagoras), Socrates asks how it is possible that one lacks command over oneself and experiences akrasia, the state of acting agains one's better judgement.\n\n\nAuthors propose that success in self-control is contingent jointly on identifying conflict between temptation and 'better judgement' and on successfully implementation of self-control strategies.\n\n\nIndividuals facing temptation must first determine whether there is a conflict between indulging and pursuing higher- order goals. Under many circumstances, recognizing conflict may not prove obvious. If and only if individuals identify self-control conflict will they implement self-control strategies to promote goal-pursuit over indulgence in temptation.\n\n\nWhen facing epsilon-cost temptation, conflict identification depends on whether individuals frame the temptation as a single opportunity to act in isolation or as one among many opportunities (Myrseth &amp;amp; Fishbach, 2009).\n--&amp;gt; Need width (the individual sees multiple opportunities together) and consistency (individual expects to act similarly across multiple opportunities).\n\n\nSelf-control involves asymmetric shifts in motivational strength, namely an increase in motivation to pursue a goal and a reduction in motivation to pursue temptation\n--&amp;gt; can be conscious/deliberative or nonconscious/implicit strategies\n\n\nStrategies for dealing with temptations and goals:\n- changing the choice situation, e.g. via self-imposed penalties, pre-commitment to forgo avoidance;\n- changing the psychological meaning of choice options, e.g. devaluation of temptations, cool and abstract construals of temptations, setting low expectations Inhibition\n\n\nPolicy makers should consider measures aiding individuals to avoid framing tempting opportunities to avoid framing tempting opportunities as special/isolated.","page":"247-252","title":"Self-Control: A Function of Knowing When and How to Exercise Restraint","type":"article-journal","volume":"18"},"uris":["http://www.mendeley.com/documents/?uuid=d2c8a7da-aab8-42a3-b9fc-880849271aab"]}],"mendeley":{"formattedCitation":"(Myrseth &amp; Fishbach, 2009)","plainTextFormattedCitation":"(Myrseth &amp; Fishbach, 2009)","previouslyFormattedCitation":"(Myrseth &amp; Fishbach, 2009)"},"properties":{"noteIndex":0},"schema":"https://github.com/citation-style-language/schema/raw/master/csl-citation.json"}</w:instrText>
      </w:r>
      <w:r w:rsidR="005819F2" w:rsidRPr="00231087">
        <w:rPr>
          <w:rFonts w:ascii="Times New Roman" w:hAnsi="Times New Roman" w:cs="Times New Roman"/>
          <w:sz w:val="22"/>
          <w:szCs w:val="22"/>
          <w:lang w:val="en-US"/>
        </w:rPr>
        <w:fldChar w:fldCharType="separate"/>
      </w:r>
      <w:r w:rsidR="005819F2" w:rsidRPr="00231087">
        <w:rPr>
          <w:rFonts w:ascii="Times New Roman" w:hAnsi="Times New Roman" w:cs="Times New Roman"/>
          <w:noProof/>
          <w:sz w:val="22"/>
          <w:szCs w:val="22"/>
          <w:lang w:val="en-US"/>
        </w:rPr>
        <w:t>(Myrseth &amp; Fishbach, 2009)</w:t>
      </w:r>
      <w:r w:rsidR="005819F2" w:rsidRPr="00231087">
        <w:rPr>
          <w:rFonts w:ascii="Times New Roman" w:hAnsi="Times New Roman" w:cs="Times New Roman"/>
          <w:sz w:val="22"/>
          <w:szCs w:val="22"/>
          <w:lang w:val="en-US"/>
        </w:rPr>
        <w:fldChar w:fldCharType="end"/>
      </w:r>
      <w:r w:rsidR="005819F2" w:rsidRPr="00231087">
        <w:rPr>
          <w:rFonts w:ascii="Times New Roman" w:hAnsi="Times New Roman" w:cs="Times New Roman"/>
          <w:sz w:val="22"/>
          <w:szCs w:val="22"/>
          <w:lang w:val="en-US"/>
        </w:rPr>
        <w:t xml:space="preserve">. </w:t>
      </w:r>
    </w:p>
    <w:p w14:paraId="3D4529B7" w14:textId="379AB57A" w:rsidR="005819F2" w:rsidRDefault="005819F2" w:rsidP="005819F2">
      <w:pPr>
        <w:pStyle w:val="Normal1"/>
        <w:keepNext/>
        <w:widowControl w:val="0"/>
        <w:spacing w:line="480" w:lineRule="auto"/>
        <w:ind w:firstLine="720"/>
        <w:rPr>
          <w:rFonts w:ascii="Times New Roman" w:hAnsi="Times New Roman" w:cs="Times New Roman"/>
          <w:sz w:val="22"/>
          <w:szCs w:val="22"/>
          <w:lang w:val="en-US"/>
        </w:rPr>
      </w:pPr>
      <w:r w:rsidRPr="00231087">
        <w:rPr>
          <w:rFonts w:ascii="Times New Roman" w:hAnsi="Times New Roman" w:cs="Times New Roman"/>
          <w:sz w:val="22"/>
          <w:szCs w:val="22"/>
          <w:lang w:val="en-US"/>
        </w:rPr>
        <w:t xml:space="preserve">Second, the present research explored how work-family conflict shapes the commute to work and has spillover effects on work-related outcomes, such as job satisfaction and turnover intention. Past research on work-family conflict focused primarily on how assuming one role (work or family) may interfere with accomplishing the other role. Cross-role thoughts can represent discrete episodes where an </w:t>
      </w:r>
      <w:r w:rsidRPr="00231087">
        <w:rPr>
          <w:rFonts w:ascii="Times New Roman" w:hAnsi="Times New Roman" w:cs="Times New Roman"/>
          <w:sz w:val="22"/>
          <w:szCs w:val="22"/>
          <w:lang w:val="en-US"/>
        </w:rPr>
        <w:lastRenderedPageBreak/>
        <w:t xml:space="preserve">individual currently engaged in one role, such as work, experiences off-topic thoughts regarding a different role, such as family </w:t>
      </w:r>
      <w:r w:rsidRPr="00231087">
        <w:rPr>
          <w:rFonts w:ascii="Times New Roman" w:hAnsi="Times New Roman" w:cs="Times New Roman"/>
          <w:sz w:val="22"/>
          <w:szCs w:val="22"/>
          <w:lang w:val="en-US"/>
        </w:rPr>
        <w:fldChar w:fldCharType="begin" w:fldLock="1"/>
      </w:r>
      <w:r w:rsidRPr="00231087">
        <w:rPr>
          <w:rFonts w:ascii="Times New Roman" w:hAnsi="Times New Roman" w:cs="Times New Roman"/>
          <w:sz w:val="22"/>
          <w:szCs w:val="22"/>
          <w:lang w:val="en-US"/>
        </w:rPr>
        <w:instrText>ADDIN CSL_CITATION {"citationItems":[{"id":"ITEM-1","itemData":{"abstract":"A widely-cited proposition in boundary theory states that it is difficult for individuals to transition between roles, especially when these roles are highly segmented. Surprisingly, this hypothesis has not been directly tested. We provide an empirical test of these propositions and draw from the self-regulation literature to expand boundary theory in exploring how episodes of cognitive role transitions impact job performance. We propose that cognitive role transitioning is cognitively demanding, which consumes the limited executive control resources that facilitate effective job performance. In a multilevel study of 619 employees providing 4371 episodes, we observed that work-to-family cognitive role transitioning was negatively related to job performance, and this effect was mediated by self-regulatory depletion. Although individuals with greater role integration were somewhat more likely to experience cognitive role transitions than those with segmented roles, these individuals were also buffered from the self-regulatory depletion that impairs effective job performance. Overall, these findings suggest that integration, rather than segmentation, may be a better long-term boundary management strategy for minimizing self-regulatory depletion and maintaining higher levels of job performance during inevitable work–family role transitions.","author":[{"dropping-particle":"","family":"Smit","given":"Brandon W.","non-dropping-particle":"","parse-names":false,"suffix":""},{"dropping-particle":"","family":"Maloney","given":"Patrick W.","non-dropping-particle":"","parse-names":false,"suffix":""},{"dropping-particle":"","family":"Maertz","given":"Carl P.","non-dropping-particle":"","parse-names":false,"suffix":""},{"dropping-particle":"","family":"Montag-Smit","given":"Tamara","non-dropping-particle":"","parse-names":false,"suffix":""}],"container-title":"Human Relations","id":"ITEM-1","issue":"11","issued":{"date-parts":[["2016"]]},"page":"2141-2168","title":"Out of sight, out of mind? How and when cognitive role transition episodes influence employee performance","type":"article-journal","volume":"69"},"uris":["http://www.mendeley.com/documents/?uuid=03b9579b-59f7-4e97-9f6f-c52a8e326f0c"]}],"mendeley":{"formattedCitation":"(Brandon W. Smit, Maloney, Maertz, &amp; Montag-Smit, 2016)","manualFormatting":"(Smit et al., 2016)","plainTextFormattedCitation":"(Brandon W. Smit, Maloney, Maertz, &amp; Montag-Smit, 2016)","previouslyFormattedCitation":"(Brandon W. Smit, Maloney, Maertz, &amp; Montag-Smit, 2016)"},"properties":{"noteIndex":0},"schema":"https://github.com/citation-style-language/schema/raw/master/csl-citation.json"}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hAnsi="Times New Roman" w:cs="Times New Roman"/>
          <w:noProof/>
          <w:sz w:val="22"/>
          <w:szCs w:val="22"/>
          <w:lang w:val="en-US"/>
        </w:rPr>
        <w:t>(Smit et al., 2016)</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and can lead to negative outcomes for employees </w:t>
      </w:r>
      <w:r w:rsidRPr="00231087">
        <w:rPr>
          <w:rFonts w:ascii="Times New Roman" w:hAnsi="Times New Roman" w:cs="Times New Roman"/>
          <w:sz w:val="22"/>
          <w:szCs w:val="22"/>
          <w:lang w:val="en-US"/>
        </w:rPr>
        <w:fldChar w:fldCharType="begin" w:fldLock="1"/>
      </w:r>
      <w:r w:rsidR="00357935">
        <w:rPr>
          <w:rFonts w:ascii="Times New Roman" w:hAnsi="Times New Roman" w:cs="Times New Roman"/>
          <w:sz w:val="22"/>
          <w:szCs w:val="22"/>
          <w:lang w:val="en-US"/>
        </w:rPr>
        <w:instrText>ADDIN CSL_CITATION {"citationItems":[{"id":"ITEM-1","itemData":{"author":[{"dropping-particle":"","family":"Dumas","given":"Tracy L.","non-dropping-particle":"","parse-names":false,"suffix":""},{"dropping-particle":"","family":"Smith","given":"Jill E Perry","non-dropping-particle":"","parse-names":false,"suffix":""}],"container-title":"Academy of Management Journal","id":"ITEM-1","issued":{"date-parts":[["2017"]]},"title":"The Paradox of Family Structure and Plans After Work: Why Single Childless Employees May be the Least Absorbed at Work","type":"article-journal","volume":"in press"},"uris":["http://www.mendeley.com/documents/?uuid=e5ec4ef0-fd30-4c11-9482-cf43c83e6456"]},{"id":"ITEM-2","itemData":{"author":[{"dropping-particle":"","family":"Sonnentag","given":"Sabine","non-dropping-particle":"","parse-names":false,"suffix":""}],"container-title":"Journal of Occupational Health Psychology","id":"ITEM-2","issue":"3","issued":{"date-parts":[["2001"]]},"note":"Stressful work situations (high work demands, low control) are related to poor individual health and well-being - BUT: amount of variance in individual health and well-being attributable to wrok situation variables is relatively smalll.\n\nSpending effoty during working leads to speficic load reactoins in the individual (Meijiman &amp;amp; Mulder, 1998).\n\nConservation of resources theory (Hobfoll, 1998): People strive to obtain, retain and protect their resources.\n\nTime is needed to recover from work demands (e.g. Totterdell et al 1995) - NB: But now less time than ever. What to do? Can employees engage in leisure-type activities during work time?\n\nCognitive detachment from work is necesasry for recovery processes to occur - less happening due to work/nonwork permeability?","page":"196-210","title":"Work, Recovery Activities, and Individual Well-Being: A Diary Study","type":"article-journal","volume":"6"},"uris":["http://www.mendeley.com/documents/?uuid=cf03ad8f-04b7-497a-9889-386ba7b59bc8"]},{"id":"ITEM-3","itemData":{"abstract":"This study examines spillover of positive and negative affect from work to home. It tests if psychological detachment from work during evening hours and sleep quality moderate this spillover effect and whether affect spillover persists until the next morning. In a daily diary study, 96 health-care workers completed surveys three times a day, over the period of one workweek. Hierarchical linear modeling showed that both positive and negative affect spilled over from work to affect at home measured at night. This spillover process was attenuated by psychological detachment from work during evening hours. Negative affect experienced at work was related to negative affect in the next morning. Psychological detachment from work during evening hours and sleep quality attenuated this relation. No spillover of positive affect until the next morning was observed. This study demonstrates that spillover of negative affect is more far-reaching than spillover of positive affect and that psychological detachment from work during evening hours neutralizes positive affect experienced at work. © 2013 Elsevier Inc.","author":[{"dropping-particle":"","family":"Sonnentag","given":"Sabine","non-dropping-particle":"","parse-names":false,"suffix":""},{"dropping-particle":"","family":"Binnewies","given":"Carmen","non-dropping-particle":"","parse-names":false,"suffix":""}],"container-title":"Journal of Vocational Behavior","id":"ITEM-3","issue":"2","issued":{"date-parts":[["2013"]]},"page":"198-208","title":"Daily affect spillover from work to home: Detachment from work and sleep as moderators","type":"article-journal","volume":"83"},"uris":["http://www.mendeley.com/documents/?uuid=3d6ffb64-d193-4afa-9d4b-0e35e3c38904"]},{"id":"ITEM-4","itemData":{"author":[{"dropping-particle":"","family":"Lanaj","given":"Klodiana","non-dropping-particle":"","parse-names":false,"suffix":""},{"dropping-particle":"","family":"Johnson","given":"Russell E.","non-dropping-particle":"","parse-names":false,"suffix":""},{"dropping-particle":"","family":"Barnes","given":"Christopher M.","non-dropping-particle":"","parse-names":false,"suffix":""}],"container-title":"Management Science","id":"ITEM-4","issue":"1","issued":{"date-parts":[["2014"]]},"note":"Found that smartphone use at night inceases depletion next morning via its effect on sleep. Morning depletion in turn diminishes daily work engagement. Wor engagement may be buffered by kob control, such that depletion impairs work engagement only for employees who experience low job control.\n\n--\n\nSelf-control resources are important for effective fucntioning in the workplace (Beal et al 2005); with adequate self-control, people are able to override impulses, block out distracting emotions and cognitions, and align behaviour with social norms and task standards (Baumeister et al 2005). People's ability to exert self-control, however, is not limitless. Ego depeltion theory (Muraven &amp;amp; Baumeister 2000) suggests that continuous acts of self-control draw from a limited pool of resources that is vulnerable to depletion. Once depleted, people find subsequent work activities more demanding and become vulnerable to non-tansk distractions and impulses (Baumeister &amp;amp; Vohs, 2007). In organizational settings, for example, depletion makes it more difficult for employees to refrain from deivant and unethical acts (e.g. Gino et al 2011; Thau &amp;amp; Mitchell 2010; Christan &amp;amp; Ellis 2011).\n\nWhen employees fail to replenish depleted resources, their engagement at work suffers the following day (Sonnentag et al 2008).\n\nAim of this study:\n1) Ego depletion research shortcoming: generaly examines temporally proximal antecedents of depletion, but need to expand the temporal horizon! \n2) Self-control resources not only help people suppress negative outcomes, but they also contribute to positive outcomes (but previous work has mainly focussed on negative outcomes!) - positive outcomes such as work engagement also require regulatory resources and they contribute to effective job performance (Christian et al 2011)\n3) Contextual factors may counteract the negative effects of depletion, especailly those that support people's needs for autonomy and competence (Baumeister et al 2007)\n\nNeed to be able to psychologically distance yourself from work in order to replenish cognitive resources as well as having beneficial effects on your sleep (Sonnentag et al 2008/2010)\n\nWork engagement represnets investments of perosnal energies into work roles (Rich et al 2010); depletion of self-regulatory resources impairs the attention and effort that can be allocated to subsequent activities (Muraven &amp;amp; Baumeister 2000)\n\nJob control: the extent to which employees have freedom of choice over their work behaviour (Grandey et al 2005): key source of employees' intrinsic motivation for and identification with their work (Gagne &amp;amp; Deci 2005). Job control is likely to pvoide affective and cognitive resources that compensate for situations that are depleting (Grandey et al 2005). Job control counters the depleting effects of stressors on health and well-being (Van Yperen &amp;amp; Hagedoorn 2003).\n\nActivities that cultivate intrinsic motivation buffer the effects of depletion (Muraven &amp;amp; Slessareva 2003 - because of links to identity and 'deeply held beliefs'?).\n- Autonomy is an important source of instrinsic moitvation; job control reduced the experience of depletion, consistent with work design (Hackman &amp;amp; Oldham 1976) and self-determinination theory (Gagne &amp;amp; Deci 2005)\n\nShould investigate work behaviour from a resource perspective which provides a more holistic understanding of the factors that predict daily work engagement (Sonnentag et al 2010).","page":"11-23","title":"Beginning the Workday Already Depleted? Conseqeuences of Late-Night Smartphone Use and Sleep","type":"article-journal","volume":"124"},"uris":["http://www.mendeley.com/documents/?uuid=efb1692d-f600-4c55-9bd7-b82b51f8cc78"]}],"mendeley":{"formattedCitation":"(Dumas &amp; Smith, 2017; Lanaj et al., 2014; Sonnentag, 2001; Sonnentag &amp; Binnewies, 2013)","plainTextFormattedCitation":"(Dumas &amp; Smith, 2017; Lanaj et al., 2014; Sonnentag, 2001; Sonnentag &amp; Binnewies, 2013)","previouslyFormattedCitation":"(Dumas &amp; Smith, 2017; Lanaj et al., 2014; Sonnentag, 2001; Sonnentag &amp; Binnewies, 2013)"},"properties":{"noteIndex":0},"schema":"https://github.com/citation-style-language/schema/raw/master/csl-citation.json"}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005F371D" w:rsidRPr="005F371D">
        <w:rPr>
          <w:rFonts w:ascii="Times New Roman" w:hAnsi="Times New Roman" w:cs="Times New Roman"/>
          <w:noProof/>
          <w:sz w:val="22"/>
          <w:szCs w:val="22"/>
          <w:lang w:val="en-US"/>
        </w:rPr>
        <w:t>(Dumas &amp; Smith, 2017; Lanaj et al., 2014; Sonnentag, 2001; Sonnentag &amp; Binnewies, 2013)</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Our work broadens the scope of this research by examining a possible spillover of work-family conflict into individuals’ experience of role transitions during their commute. Specifically, our research suggests that employees, and particularly those with greater work-family conflict may have some agency in ameliorating the aversive effects of lengthy commutes </w:t>
      </w:r>
      <w:r w:rsidRPr="00231087">
        <w:rPr>
          <w:rFonts w:ascii="Times New Roman" w:hAnsi="Times New Roman" w:cs="Times New Roman"/>
          <w:sz w:val="22"/>
          <w:szCs w:val="22"/>
          <w:lang w:val="en-US"/>
        </w:rPr>
        <w:fldChar w:fldCharType="begin" w:fldLock="1"/>
      </w:r>
      <w:r w:rsidRPr="00231087">
        <w:rPr>
          <w:rFonts w:ascii="Times New Roman" w:hAnsi="Times New Roman" w:cs="Times New Roman"/>
          <w:sz w:val="22"/>
          <w:szCs w:val="22"/>
          <w:lang w:val="en-US"/>
        </w:rPr>
        <w:instrText>ADDIN CSL_CITATION {"citationItems":[{"id":"ITEM-1","itemData":{"DOI":"10.2307/259305","ISBN":"0363-7425","ISSN":"03637425","PMID":"3363315","abstract":"We focus on everyday role transitions involving home, work, and other places. Transitions are boundary-crossing activities, where one exits and enters roles by surmounting role boundaries. Roles can be arrayed on a continuum, spanning high segmentation to high integration. Segmentation decreases role blurring but increases the magnitude of change, rendering boundary crossing more difficult; crossing often is facilitated by rites of passage. Integration decreases the magnitude of change but increases blurring, rendering boundary creation and maintenance more difficult; this challenge often is surmounted by boundary work. CR - Copyright &amp;#169; 2000 Academy of Management","author":[{"dropping-particle":"","family":"Ashforth","given":"Blake E","non-dropping-particle":"","parse-names":false,"suffix":""},{"dropping-particle":"","family":"Kreiner","given":"Glen E","non-dropping-particle":"","parse-names":false,"suffix":""},{"dropping-particle":"","family":"Fugate","given":"Mel","non-dropping-particle":"","parse-names":false,"suffix":""}],"container-title":"Academy of Management Review","id":"ITEM-1","issue":"3","issued":{"date-parts":[["2000"]]},"page":"472-491","title":"All in a Day's Work: Boundaries and Micro Role Transitions","type":"article-journal","volume":"25"},"uris":["http://www.mendeley.com/documents/?uuid=0ee429cd-23bd-4af0-894e-61c339a3cdd7"]}],"mendeley":{"formattedCitation":"(Ashforth et al., 2000)","plainTextFormattedCitation":"(Ashforth et al., 2000)","previouslyFormattedCitation":"(Ashforth et al., 2000)"},"properties":{"noteIndex":0},"schema":"https://github.com/citation-style-language/schema/raw/master/csl-citation.json"}</w:instrText>
      </w:r>
      <w:r w:rsidRPr="00231087">
        <w:rPr>
          <w:rFonts w:ascii="Times New Roman" w:hAnsi="Times New Roman" w:cs="Times New Roman"/>
          <w:sz w:val="22"/>
          <w:szCs w:val="22"/>
          <w:lang w:val="en-US"/>
        </w:rPr>
        <w:fldChar w:fldCharType="separate"/>
      </w:r>
      <w:r w:rsidRPr="00231087">
        <w:rPr>
          <w:rFonts w:ascii="Times New Roman" w:hAnsi="Times New Roman" w:cs="Times New Roman"/>
          <w:noProof/>
          <w:sz w:val="22"/>
          <w:szCs w:val="22"/>
          <w:lang w:val="en-US"/>
        </w:rPr>
        <w:t>(Ashforth et al., 2000)</w:t>
      </w:r>
      <w:r w:rsidRPr="00231087">
        <w:rPr>
          <w:rFonts w:ascii="Times New Roman" w:hAnsi="Times New Roman" w:cs="Times New Roman"/>
          <w:sz w:val="22"/>
          <w:szCs w:val="22"/>
          <w:lang w:val="en-US"/>
        </w:rPr>
        <w:fldChar w:fldCharType="end"/>
      </w:r>
      <w:r w:rsidRPr="00231087">
        <w:rPr>
          <w:rFonts w:ascii="Times New Roman" w:hAnsi="Times New Roman" w:cs="Times New Roman"/>
          <w:sz w:val="22"/>
          <w:szCs w:val="22"/>
          <w:lang w:val="en-US"/>
        </w:rPr>
        <w:t xml:space="preserve"> via role-clarifying prospection.</w:t>
      </w:r>
    </w:p>
    <w:p w14:paraId="0678A1E6" w14:textId="3E2E6C94" w:rsidR="00C822BC" w:rsidRPr="00231087" w:rsidRDefault="00C822BC" w:rsidP="005819F2">
      <w:pPr>
        <w:pStyle w:val="Normal1"/>
        <w:keepNext/>
        <w:widowControl w:val="0"/>
        <w:spacing w:line="480" w:lineRule="auto"/>
        <w:ind w:firstLine="720"/>
        <w:rPr>
          <w:rFonts w:ascii="Times New Roman" w:hAnsi="Times New Roman" w:cs="Times New Roman"/>
          <w:sz w:val="22"/>
          <w:szCs w:val="22"/>
          <w:lang w:val="en-US"/>
        </w:rPr>
      </w:pPr>
      <w:r>
        <w:rPr>
          <w:rFonts w:ascii="Times New Roman" w:hAnsi="Times New Roman" w:cs="Times New Roman"/>
          <w:sz w:val="22"/>
          <w:szCs w:val="22"/>
          <w:lang w:val="en-US"/>
        </w:rPr>
        <w:t xml:space="preserve">These individual differences </w:t>
      </w:r>
      <w:r w:rsidR="009D37C9">
        <w:rPr>
          <w:rFonts w:ascii="Times New Roman" w:hAnsi="Times New Roman" w:cs="Times New Roman"/>
          <w:sz w:val="22"/>
          <w:szCs w:val="22"/>
          <w:lang w:val="en-US"/>
        </w:rPr>
        <w:t>are</w:t>
      </w:r>
      <w:r>
        <w:rPr>
          <w:rFonts w:ascii="Times New Roman" w:hAnsi="Times New Roman" w:cs="Times New Roman"/>
          <w:sz w:val="22"/>
          <w:szCs w:val="22"/>
          <w:lang w:val="en-US"/>
        </w:rPr>
        <w:t xml:space="preserve"> critical in understanding the role that </w:t>
      </w:r>
      <w:r w:rsidR="009D37C9">
        <w:rPr>
          <w:rFonts w:ascii="Times New Roman" w:hAnsi="Times New Roman" w:cs="Times New Roman"/>
          <w:sz w:val="22"/>
          <w:szCs w:val="22"/>
          <w:lang w:val="en-US"/>
        </w:rPr>
        <w:t>the commut</w:t>
      </w:r>
      <w:r>
        <w:rPr>
          <w:rFonts w:ascii="Times New Roman" w:hAnsi="Times New Roman" w:cs="Times New Roman"/>
          <w:sz w:val="22"/>
          <w:szCs w:val="22"/>
          <w:lang w:val="en-US"/>
        </w:rPr>
        <w:t>e plays in how employees go through their home and work life. By shedding light on the ways in which these factors modulate the relationship between commuting time and job-related outcomes, we move beyond the view that any additional time spent on commuting must be taxing, and provide a more nuanced view on when commuting becomes more or less depleting, and how it spills over into job-related outcomes.</w:t>
      </w:r>
    </w:p>
    <w:p w14:paraId="31975E28" w14:textId="77777777" w:rsidR="00C745B5" w:rsidRPr="00231087" w:rsidRDefault="001B07E5"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Limitations and Future Directions</w:t>
      </w:r>
    </w:p>
    <w:p w14:paraId="1703F070" w14:textId="77777777" w:rsidR="004F5207" w:rsidRPr="00231087" w:rsidRDefault="00BD5BA8" w:rsidP="004F5207">
      <w:pPr>
        <w:pStyle w:val="Normal1"/>
        <w:keepNext/>
        <w:widowControl w:val="0"/>
        <w:spacing w:line="480" w:lineRule="auto"/>
        <w:rPr>
          <w:rFonts w:ascii="Times New Roman" w:hAnsi="Times New Roman" w:cs="Times New Roman"/>
          <w:sz w:val="22"/>
          <w:szCs w:val="22"/>
          <w:lang w:val="en-US" w:eastAsia="ko-KR"/>
        </w:rPr>
      </w:pPr>
      <w:r w:rsidRPr="00231087">
        <w:rPr>
          <w:rFonts w:ascii="Times New Roman" w:eastAsia="Times New Roman" w:hAnsi="Times New Roman" w:cs="Times New Roman"/>
          <w:sz w:val="22"/>
          <w:szCs w:val="22"/>
          <w:lang w:val="en-US"/>
        </w:rPr>
        <w:tab/>
      </w:r>
      <w:r w:rsidR="00551250" w:rsidRPr="00231087">
        <w:rPr>
          <w:rFonts w:ascii="Times New Roman" w:eastAsia="Times New Roman" w:hAnsi="Times New Roman" w:cs="Times New Roman"/>
          <w:sz w:val="22"/>
          <w:szCs w:val="22"/>
          <w:lang w:val="en-US"/>
        </w:rPr>
        <w:t xml:space="preserve">Our studies are subject to several limitations that suggest directions for future research. </w:t>
      </w:r>
      <w:r w:rsidR="002A3F1B" w:rsidRPr="00231087">
        <w:rPr>
          <w:rFonts w:ascii="Times New Roman" w:eastAsia="Times New Roman" w:hAnsi="Times New Roman" w:cs="Times New Roman"/>
          <w:sz w:val="22"/>
          <w:szCs w:val="22"/>
          <w:lang w:val="en-US"/>
        </w:rPr>
        <w:t xml:space="preserve">First, our </w:t>
      </w:r>
      <w:r w:rsidR="000C7E22" w:rsidRPr="00231087">
        <w:rPr>
          <w:rFonts w:ascii="Times New Roman" w:eastAsia="Times New Roman" w:hAnsi="Times New Roman" w:cs="Times New Roman"/>
          <w:sz w:val="22"/>
          <w:szCs w:val="22"/>
          <w:lang w:val="en-US"/>
        </w:rPr>
        <w:t>studies</w:t>
      </w:r>
      <w:r w:rsidR="002A3F1B" w:rsidRPr="00231087">
        <w:rPr>
          <w:rFonts w:ascii="Times New Roman" w:eastAsia="Times New Roman" w:hAnsi="Times New Roman" w:cs="Times New Roman"/>
          <w:sz w:val="22"/>
          <w:szCs w:val="22"/>
          <w:lang w:val="en-US"/>
        </w:rPr>
        <w:t xml:space="preserve"> </w:t>
      </w:r>
      <w:r w:rsidR="000C7E22" w:rsidRPr="00231087">
        <w:rPr>
          <w:rFonts w:ascii="Times New Roman" w:eastAsia="Times New Roman" w:hAnsi="Times New Roman" w:cs="Times New Roman"/>
          <w:sz w:val="22"/>
          <w:szCs w:val="22"/>
          <w:lang w:val="en-US"/>
        </w:rPr>
        <w:t xml:space="preserve">do not </w:t>
      </w:r>
      <w:r w:rsidR="002A3F1B" w:rsidRPr="00231087">
        <w:rPr>
          <w:rFonts w:ascii="Times New Roman" w:eastAsia="Times New Roman" w:hAnsi="Times New Roman" w:cs="Times New Roman"/>
          <w:sz w:val="22"/>
          <w:szCs w:val="22"/>
          <w:lang w:val="en-US"/>
        </w:rPr>
        <w:t xml:space="preserve">directly test </w:t>
      </w:r>
      <w:r w:rsidR="00594E5D" w:rsidRPr="00231087">
        <w:rPr>
          <w:rFonts w:ascii="Times New Roman" w:eastAsia="Times New Roman" w:hAnsi="Times New Roman" w:cs="Times New Roman"/>
          <w:sz w:val="22"/>
          <w:szCs w:val="22"/>
          <w:lang w:val="en-US"/>
        </w:rPr>
        <w:t xml:space="preserve">the </w:t>
      </w:r>
      <w:r w:rsidR="002A3F1B" w:rsidRPr="00231087">
        <w:rPr>
          <w:rFonts w:ascii="Times New Roman" w:eastAsia="Times New Roman" w:hAnsi="Times New Roman" w:cs="Times New Roman"/>
          <w:sz w:val="22"/>
          <w:szCs w:val="22"/>
          <w:lang w:val="en-US"/>
        </w:rPr>
        <w:t xml:space="preserve">micro-mechanism </w:t>
      </w:r>
      <w:r w:rsidR="000C7E22" w:rsidRPr="00231087">
        <w:rPr>
          <w:rFonts w:ascii="Times New Roman" w:eastAsia="Times New Roman" w:hAnsi="Times New Roman" w:cs="Times New Roman"/>
          <w:sz w:val="22"/>
          <w:szCs w:val="22"/>
          <w:lang w:val="en-US"/>
        </w:rPr>
        <w:t>through</w:t>
      </w:r>
      <w:r w:rsidR="002A3F1B" w:rsidRPr="00231087">
        <w:rPr>
          <w:rFonts w:ascii="Times New Roman" w:eastAsia="Times New Roman" w:hAnsi="Times New Roman" w:cs="Times New Roman"/>
          <w:sz w:val="22"/>
          <w:szCs w:val="22"/>
          <w:lang w:val="en-US"/>
        </w:rPr>
        <w:t xml:space="preserve"> which commuting </w:t>
      </w:r>
      <w:r w:rsidR="00086C38" w:rsidRPr="00231087">
        <w:rPr>
          <w:rFonts w:ascii="Times New Roman" w:eastAsia="Times New Roman" w:hAnsi="Times New Roman" w:cs="Times New Roman"/>
          <w:sz w:val="22"/>
          <w:szCs w:val="22"/>
          <w:lang w:val="en-US"/>
        </w:rPr>
        <w:t xml:space="preserve">time increases </w:t>
      </w:r>
      <w:r w:rsidR="000C7E22" w:rsidRPr="00231087">
        <w:rPr>
          <w:rFonts w:ascii="Times New Roman" w:eastAsia="Times New Roman" w:hAnsi="Times New Roman" w:cs="Times New Roman"/>
          <w:sz w:val="22"/>
          <w:szCs w:val="22"/>
          <w:lang w:val="en-US"/>
        </w:rPr>
        <w:t xml:space="preserve">the aversive </w:t>
      </w:r>
      <w:r w:rsidR="00086C38" w:rsidRPr="00231087">
        <w:rPr>
          <w:rFonts w:ascii="Times New Roman" w:eastAsia="Times New Roman" w:hAnsi="Times New Roman" w:cs="Times New Roman"/>
          <w:sz w:val="22"/>
          <w:szCs w:val="22"/>
          <w:lang w:val="en-US"/>
        </w:rPr>
        <w:t xml:space="preserve">experience of </w:t>
      </w:r>
      <w:r w:rsidR="000C7E22" w:rsidRPr="00231087">
        <w:rPr>
          <w:rFonts w:ascii="Times New Roman" w:eastAsia="Times New Roman" w:hAnsi="Times New Roman" w:cs="Times New Roman"/>
          <w:sz w:val="22"/>
          <w:szCs w:val="22"/>
          <w:lang w:val="en-US"/>
        </w:rPr>
        <w:t>role co</w:t>
      </w:r>
      <w:r w:rsidR="00594E5D" w:rsidRPr="00231087">
        <w:rPr>
          <w:rFonts w:ascii="Times New Roman" w:eastAsia="Times New Roman" w:hAnsi="Times New Roman" w:cs="Times New Roman"/>
          <w:sz w:val="22"/>
          <w:szCs w:val="22"/>
          <w:lang w:val="en-US"/>
        </w:rPr>
        <w:t>-</w:t>
      </w:r>
      <w:r w:rsidR="000C7E22" w:rsidRPr="00231087">
        <w:rPr>
          <w:rFonts w:ascii="Times New Roman" w:eastAsia="Times New Roman" w:hAnsi="Times New Roman" w:cs="Times New Roman"/>
          <w:sz w:val="22"/>
          <w:szCs w:val="22"/>
          <w:lang w:val="en-US"/>
        </w:rPr>
        <w:t>activation</w:t>
      </w:r>
      <w:r w:rsidR="002968DD" w:rsidRPr="00231087">
        <w:rPr>
          <w:rFonts w:ascii="Times New Roman" w:eastAsia="Times New Roman" w:hAnsi="Times New Roman" w:cs="Times New Roman"/>
          <w:sz w:val="22"/>
          <w:szCs w:val="22"/>
          <w:lang w:val="en-US"/>
        </w:rPr>
        <w:t xml:space="preserve">. </w:t>
      </w:r>
      <w:r w:rsidR="0094294B" w:rsidRPr="00231087">
        <w:rPr>
          <w:rFonts w:ascii="Times New Roman" w:eastAsia="Times New Roman" w:hAnsi="Times New Roman" w:cs="Times New Roman"/>
          <w:sz w:val="22"/>
          <w:szCs w:val="22"/>
          <w:lang w:val="en-US"/>
        </w:rPr>
        <w:t xml:space="preserve">Future research </w:t>
      </w:r>
      <w:r w:rsidR="00F264FA" w:rsidRPr="00231087">
        <w:rPr>
          <w:rFonts w:ascii="Times New Roman" w:eastAsia="Times New Roman" w:hAnsi="Times New Roman" w:cs="Times New Roman"/>
          <w:sz w:val="22"/>
          <w:szCs w:val="22"/>
          <w:lang w:val="en-US"/>
        </w:rPr>
        <w:t xml:space="preserve">could explore whether </w:t>
      </w:r>
      <w:r w:rsidR="00F47666" w:rsidRPr="00231087">
        <w:rPr>
          <w:rFonts w:ascii="Times New Roman" w:hAnsi="Times New Roman" w:cs="Times New Roman"/>
          <w:sz w:val="22"/>
          <w:szCs w:val="22"/>
          <w:lang w:val="en-US" w:eastAsia="ko-KR"/>
        </w:rPr>
        <w:t xml:space="preserve">coactivating two distinct roles </w:t>
      </w:r>
      <w:r w:rsidR="00D632AB" w:rsidRPr="00231087">
        <w:rPr>
          <w:rFonts w:ascii="Times New Roman" w:hAnsi="Times New Roman" w:cs="Times New Roman"/>
          <w:sz w:val="22"/>
          <w:szCs w:val="22"/>
          <w:lang w:val="en-US" w:eastAsia="ko-KR"/>
        </w:rPr>
        <w:t xml:space="preserve">is aversive because it is </w:t>
      </w:r>
      <w:r w:rsidR="00F47666" w:rsidRPr="00231087">
        <w:rPr>
          <w:rFonts w:ascii="Times New Roman" w:hAnsi="Times New Roman" w:cs="Times New Roman"/>
          <w:sz w:val="22"/>
          <w:szCs w:val="22"/>
          <w:lang w:val="en-US" w:eastAsia="ko-KR"/>
        </w:rPr>
        <w:t>associated with increased cognitive load</w:t>
      </w:r>
      <w:r w:rsidR="007E6743" w:rsidRPr="00231087">
        <w:rPr>
          <w:rFonts w:ascii="Times New Roman" w:hAnsi="Times New Roman" w:cs="Times New Roman"/>
          <w:sz w:val="22"/>
          <w:szCs w:val="22"/>
          <w:lang w:val="en-US" w:eastAsia="ko-KR"/>
        </w:rPr>
        <w:t xml:space="preserve"> </w:t>
      </w:r>
      <w:r w:rsidR="007E6743" w:rsidRPr="00231087">
        <w:rPr>
          <w:rFonts w:ascii="Times New Roman" w:hAnsi="Times New Roman" w:cs="Times New Roman"/>
          <w:sz w:val="22"/>
          <w:szCs w:val="22"/>
          <w:lang w:val="en-US" w:eastAsia="ko-KR"/>
        </w:rPr>
        <w:fldChar w:fldCharType="begin" w:fldLock="1"/>
      </w:r>
      <w:r w:rsidR="007E6743" w:rsidRPr="00231087">
        <w:rPr>
          <w:rFonts w:ascii="Times New Roman" w:hAnsi="Times New Roman" w:cs="Times New Roman"/>
          <w:sz w:val="22"/>
          <w:szCs w:val="22"/>
          <w:lang w:val="en-US" w:eastAsia="ko-KR"/>
        </w:rPr>
        <w:instrText>ADDIN CSL_CITATION {"citationItems":[{"id":"ITEM-1","itemData":{"ISSN":"15591816","abstract":"© 2018 Wiley Periodicals, Inc. This study tests a model of identity coactivation by empirically exploring coactivation experiences. Integrating identity research with the cognitive-affective personality system, our model proposes the importance of self-concept clarity (an individual difference), along with identification and level of self-representation (two situational aspects), in understanding cognitive and emotional responses to identity coactivation. A moderated mediation model was tested on a final sample of 132 undergraduate students. Results show that self-concept clarity and levels of self-representation are associated with emotional discomfort, mediated by the described conflict between the coactivated identities. Further, the mediational path from levels of self-representation to discomfort through conflict is moderated by identification with the coactivated identities. Findings suggest discomfort is reduced by both individual and situational variables.","author":[{"dropping-particle":"","family":"Robin","given":"Jennifer","non-dropping-particle":"","parse-names":false,"suffix":""},{"dropping-particle":"","family":"Baumann","given":"Heidi M.","non-dropping-particle":"","parse-names":false,"suffix":""},{"dropping-particle":"","family":"Kotik","given":"Jan","non-dropping-particle":"","parse-names":false,"suffix":""}],"container-title":"Journal of Applied Social Psychology","id":"ITEM-1","issue":"8","issued":{"date-parts":[["2018"]]},"page":"411-423","title":"Identity coactivation: Person and situation influences and the mediating role of experienced conflict","type":"article-journal","volume":"48"},"uris":["http://www.mendeley.com/documents/?uuid=19d327f5-a8e8-44e7-adc0-1acdccb92043"]}],"mendeley":{"formattedCitation":"(Robin et al., 2018)","plainTextFormattedCitation":"(Robin et al., 2018)","previouslyFormattedCitation":"(Robin et al., 2018)"},"properties":{"noteIndex":0},"schema":"https://github.com/citation-style-language/schema/raw/master/csl-citation.json"}</w:instrText>
      </w:r>
      <w:r w:rsidR="007E6743" w:rsidRPr="00231087">
        <w:rPr>
          <w:rFonts w:ascii="Times New Roman" w:hAnsi="Times New Roman" w:cs="Times New Roman"/>
          <w:sz w:val="22"/>
          <w:szCs w:val="22"/>
          <w:lang w:val="en-US" w:eastAsia="ko-KR"/>
        </w:rPr>
        <w:fldChar w:fldCharType="separate"/>
      </w:r>
      <w:r w:rsidR="007E6743" w:rsidRPr="00231087">
        <w:rPr>
          <w:rFonts w:ascii="Times New Roman" w:hAnsi="Times New Roman" w:cs="Times New Roman"/>
          <w:noProof/>
          <w:sz w:val="22"/>
          <w:szCs w:val="22"/>
          <w:lang w:val="en-US" w:eastAsia="ko-KR"/>
        </w:rPr>
        <w:t>(Robin et al., 2018)</w:t>
      </w:r>
      <w:r w:rsidR="007E6743" w:rsidRPr="00231087">
        <w:rPr>
          <w:rFonts w:ascii="Times New Roman" w:hAnsi="Times New Roman" w:cs="Times New Roman"/>
          <w:sz w:val="22"/>
          <w:szCs w:val="22"/>
          <w:lang w:val="en-US" w:eastAsia="ko-KR"/>
        </w:rPr>
        <w:fldChar w:fldCharType="end"/>
      </w:r>
      <w:r w:rsidR="007E6743" w:rsidRPr="00231087">
        <w:rPr>
          <w:rFonts w:ascii="Times New Roman" w:hAnsi="Times New Roman" w:cs="Times New Roman"/>
          <w:sz w:val="22"/>
          <w:szCs w:val="22"/>
          <w:lang w:val="en-US" w:eastAsia="ko-KR"/>
        </w:rPr>
        <w:t xml:space="preserve">. </w:t>
      </w:r>
      <w:r w:rsidR="00D92269" w:rsidRPr="00231087">
        <w:rPr>
          <w:rFonts w:ascii="Times New Roman" w:hAnsi="Times New Roman" w:cs="Times New Roman"/>
          <w:sz w:val="22"/>
          <w:szCs w:val="22"/>
          <w:lang w:val="en-US" w:eastAsia="ko-KR"/>
        </w:rPr>
        <w:t xml:space="preserve">Viewed from this perspective, role-clarifying prospection takes on particular importance as </w:t>
      </w:r>
      <w:r w:rsidR="004F5207" w:rsidRPr="00231087">
        <w:rPr>
          <w:rFonts w:ascii="Times New Roman" w:hAnsi="Times New Roman" w:cs="Times New Roman"/>
          <w:sz w:val="22"/>
          <w:szCs w:val="22"/>
          <w:lang w:val="en-US" w:eastAsia="ko-KR"/>
        </w:rPr>
        <w:t>it</w:t>
      </w:r>
      <w:r w:rsidR="00BA7CDD" w:rsidRPr="00231087">
        <w:rPr>
          <w:rFonts w:ascii="Times New Roman" w:hAnsi="Times New Roman" w:cs="Times New Roman"/>
          <w:sz w:val="22"/>
          <w:szCs w:val="22"/>
          <w:lang w:val="en-US" w:eastAsia="ko-KR"/>
        </w:rPr>
        <w:t xml:space="preserve"> </w:t>
      </w:r>
      <w:r w:rsidR="004F5207" w:rsidRPr="00231087">
        <w:rPr>
          <w:rFonts w:ascii="Times New Roman" w:hAnsi="Times New Roman" w:cs="Times New Roman"/>
          <w:sz w:val="22"/>
          <w:szCs w:val="22"/>
          <w:lang w:val="en-US" w:eastAsia="ko-KR"/>
        </w:rPr>
        <w:t xml:space="preserve">may </w:t>
      </w:r>
      <w:r w:rsidR="004F5207" w:rsidRPr="00231087">
        <w:rPr>
          <w:rFonts w:ascii="Times New Roman" w:eastAsia="Times New Roman" w:hAnsi="Times New Roman" w:cs="Times New Roman"/>
          <w:sz w:val="22"/>
          <w:szCs w:val="22"/>
          <w:lang w:val="en-US"/>
        </w:rPr>
        <w:t xml:space="preserve">facilitate role entry by increasing the ease with which employees can access their work role </w:t>
      </w:r>
      <w:r w:rsidR="00BA7CDD" w:rsidRPr="00231087">
        <w:rPr>
          <w:rFonts w:ascii="Times New Roman" w:eastAsia="Times New Roman" w:hAnsi="Times New Roman" w:cs="Times New Roman"/>
          <w:sz w:val="22"/>
          <w:szCs w:val="22"/>
          <w:lang w:val="en-US"/>
        </w:rPr>
        <w:fldChar w:fldCharType="begin" w:fldLock="1"/>
      </w:r>
      <w:r w:rsidR="00BA7CDD" w:rsidRPr="00231087">
        <w:rPr>
          <w:rFonts w:ascii="Times New Roman" w:eastAsia="Times New Roman" w:hAnsi="Times New Roman" w:cs="Times New Roman"/>
          <w:sz w:val="22"/>
          <w:szCs w:val="22"/>
          <w:lang w:val="en-US"/>
        </w:rPr>
        <w:instrText>ADDIN CSL_CITATION {"citationItems":[{"id":"ITEM-1","itemData":{"ISSN":"00223514","abstract":"Several researchers have suggested that mood-incongruency effects are due to a mood-regulatory process in which people retrieve positive memories to repair negative moods. The present studies tested this idea by manipulating mood-repair strategies and examining their impact on positive and negative memory retrieval. Mood-congruent retrieval occurred when participants stayed focused on events associated with their negative mood; mood-incongruent retrieval occurred when participants engaged in positive reappraisal (when they reinterpreted events as having positive outcomes). The effects of these strategies on memory retrieval also interacted with personality traits related to negative mood regulation. Individuals high in such traits showed stronger mood-incongruent memory than did individuals low in negative mood-regulation traits. Discussion focuses on integrating mood-regulatory variables and personality variables into existing mood-congruency theories (e.g., associative network models).","author":[{"dropping-particle":"","family":"Rusting","given":"Cheryl L.","non-dropping-particle":"","parse-names":false,"suffix":""},{"dropping-particle":"","family":"DeHart","given":"Tracy","non-dropping-particle":"","parse-names":false,"suffix":""}],"container-title":"Journal of Personality and Social Psychology","id":"ITEM-1","issue":"4","issued":{"date-parts":[["2000"]]},"page":"737-752","title":"Retrieving positive memories to regulate negative mood: Consequences for mood-congruent memory","type":"article-journal","volume":"78"},"uris":["http://www.mendeley.com/documents/?uuid=486c5639-88ef-4784-b618-8df08e38846f"]},{"id":"ITEM-2","itemData":{"ISSN":"03640213","abstract":"Goal-directed cognition is often discussed in terms of specialized memory structures like the \"goal stack.\" The goal-activation model presented here analyzes goal-directed cognition in terms of the general memory constructs of activation and associative priming. The model embodies three predictive constraints: (1) the interference level, which arises from residual memory for old goals; (1) the strengthening constraint, which makes predictions about time to encode a new goal; and (3) the priming constraint, which makes predictions about the role of cues in retrieving pending goals. These constraints are formulated algebraically and tested through simulation of latency and error data from the Tower of Hanoi, a means-ends puzzle that depends heavily on suspension and resumption of goals. Implications of the model for understanding intention superiority, postcompletion error, and effects of task interruption are discussed. © 2002 Cognitive Science Society, Inc. All rights reserved.","author":[{"dropping-particle":"","family":"Altmann","given":"Erik M.","non-dropping-particle":"","parse-names":false,"suffix":""},{"dropping-particle":"","family":"Trafton","given":"J. Gregory","non-dropping-particle":"","parse-names":false,"suffix":""}],"container-title":"Cognitive Science","id":"ITEM-2","issue":"1","issued":{"date-parts":[["2002"]]},"page":"39-83","title":"Memory for goals: An activation-based model","type":"article-journal","volume":"26"},"uris":["http://www.mendeley.com/documents/?uuid=3f346b41-cf9e-4ab2-b28a-95af095ce835"]}],"mendeley":{"formattedCitation":"(Altmann &amp; Trafton, 2002; Rusting &amp; DeHart, 2000)","plainTextFormattedCitation":"(Altmann &amp; Trafton, 2002; Rusting &amp; DeHart, 2000)","previouslyFormattedCitation":"(Altmann &amp; Trafton, 2002; Rusting &amp; DeHart, 2000)"},"properties":{"noteIndex":0},"schema":"https://github.com/citation-style-language/schema/raw/master/csl-citation.json"}</w:instrText>
      </w:r>
      <w:r w:rsidR="00BA7CDD" w:rsidRPr="00231087">
        <w:rPr>
          <w:rFonts w:ascii="Times New Roman" w:eastAsia="Times New Roman" w:hAnsi="Times New Roman" w:cs="Times New Roman"/>
          <w:sz w:val="22"/>
          <w:szCs w:val="22"/>
          <w:lang w:val="en-US"/>
        </w:rPr>
        <w:fldChar w:fldCharType="separate"/>
      </w:r>
      <w:r w:rsidR="00BA7CDD" w:rsidRPr="00231087">
        <w:rPr>
          <w:rFonts w:ascii="Times New Roman" w:eastAsia="Times New Roman" w:hAnsi="Times New Roman" w:cs="Times New Roman"/>
          <w:noProof/>
          <w:sz w:val="22"/>
          <w:szCs w:val="22"/>
          <w:lang w:val="en-US"/>
        </w:rPr>
        <w:t>(Altmann &amp; Trafton, 2002; Rusting &amp; DeHart, 2000)</w:t>
      </w:r>
      <w:r w:rsidR="00BA7CDD" w:rsidRPr="00231087">
        <w:rPr>
          <w:rFonts w:ascii="Times New Roman" w:eastAsia="Times New Roman" w:hAnsi="Times New Roman" w:cs="Times New Roman"/>
          <w:sz w:val="22"/>
          <w:szCs w:val="22"/>
          <w:lang w:val="en-US"/>
        </w:rPr>
        <w:fldChar w:fldCharType="end"/>
      </w:r>
      <w:r w:rsidR="00BA7CDD" w:rsidRPr="00231087">
        <w:rPr>
          <w:rFonts w:ascii="Times New Roman" w:eastAsia="Times New Roman" w:hAnsi="Times New Roman" w:cs="Times New Roman"/>
          <w:sz w:val="22"/>
          <w:szCs w:val="22"/>
          <w:lang w:val="en-US"/>
        </w:rPr>
        <w:t>.</w:t>
      </w:r>
      <w:r w:rsidR="004F5207" w:rsidRPr="00231087">
        <w:rPr>
          <w:rFonts w:ascii="Times New Roman" w:eastAsia="Times New Roman" w:hAnsi="Times New Roman" w:cs="Times New Roman"/>
          <w:sz w:val="22"/>
          <w:szCs w:val="22"/>
          <w:lang w:val="en-US"/>
        </w:rPr>
        <w:t xml:space="preserve"> We encourage future research to further explore the cognitive mechanisms through which role-clarifying prospection aids in making lengthy commutes less aversive.</w:t>
      </w:r>
    </w:p>
    <w:p w14:paraId="0D2BAC3E" w14:textId="77777777" w:rsidR="00A259C4" w:rsidRDefault="002A3F1B" w:rsidP="002A3F1B">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Second</w:t>
      </w:r>
      <w:r w:rsidR="000C7D33" w:rsidRPr="00231087">
        <w:rPr>
          <w:rFonts w:ascii="Times New Roman" w:eastAsia="Times New Roman" w:hAnsi="Times New Roman" w:cs="Times New Roman"/>
          <w:sz w:val="22"/>
          <w:szCs w:val="22"/>
          <w:lang w:val="en-US"/>
        </w:rPr>
        <w:t>, several mechanisms may underlie</w:t>
      </w:r>
      <w:r w:rsidRPr="00231087">
        <w:rPr>
          <w:rFonts w:ascii="Times New Roman" w:eastAsia="Times New Roman" w:hAnsi="Times New Roman" w:cs="Times New Roman"/>
          <w:sz w:val="22"/>
          <w:szCs w:val="22"/>
          <w:lang w:val="en-US"/>
        </w:rPr>
        <w:t xml:space="preserve"> </w:t>
      </w:r>
      <w:r w:rsidR="008A62A8" w:rsidRPr="00231087">
        <w:rPr>
          <w:rFonts w:ascii="Times New Roman" w:eastAsia="Times New Roman" w:hAnsi="Times New Roman" w:cs="Times New Roman"/>
          <w:sz w:val="22"/>
          <w:szCs w:val="22"/>
          <w:lang w:val="en-US"/>
        </w:rPr>
        <w:t xml:space="preserve">the ameliorating effects of </w:t>
      </w:r>
      <w:r w:rsidRPr="00231087">
        <w:rPr>
          <w:rFonts w:ascii="Times New Roman" w:eastAsia="Times New Roman" w:hAnsi="Times New Roman" w:cs="Times New Roman"/>
          <w:sz w:val="22"/>
          <w:szCs w:val="22"/>
          <w:lang w:val="en-US"/>
        </w:rPr>
        <w:t>trait self-control</w:t>
      </w:r>
      <w:r w:rsidR="008A62A8" w:rsidRPr="00231087">
        <w:rPr>
          <w:rFonts w:ascii="Times New Roman" w:eastAsia="Times New Roman" w:hAnsi="Times New Roman" w:cs="Times New Roman"/>
          <w:sz w:val="22"/>
          <w:szCs w:val="22"/>
          <w:lang w:val="en-US"/>
        </w:rPr>
        <w:t xml:space="preserve"> on the </w:t>
      </w:r>
      <w:r w:rsidR="00AD03A9" w:rsidRPr="00231087">
        <w:rPr>
          <w:rFonts w:ascii="Times New Roman" w:eastAsia="Times New Roman" w:hAnsi="Times New Roman" w:cs="Times New Roman"/>
          <w:sz w:val="22"/>
          <w:szCs w:val="22"/>
          <w:lang w:val="en-US"/>
        </w:rPr>
        <w:t xml:space="preserve">relationship </w:t>
      </w:r>
      <w:r w:rsidR="008A62A8" w:rsidRPr="00231087">
        <w:rPr>
          <w:rFonts w:ascii="Times New Roman" w:eastAsia="Times New Roman" w:hAnsi="Times New Roman" w:cs="Times New Roman"/>
          <w:sz w:val="22"/>
          <w:szCs w:val="22"/>
          <w:lang w:val="en-US"/>
        </w:rPr>
        <w:t>between commuting time and job satisfaction</w:t>
      </w:r>
      <w:r w:rsidR="000C7D33"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One possible</w:t>
      </w:r>
      <w:r w:rsidR="00BD5BA8" w:rsidRPr="00231087">
        <w:rPr>
          <w:rFonts w:ascii="Times New Roman" w:eastAsia="Times New Roman" w:hAnsi="Times New Roman" w:cs="Times New Roman"/>
          <w:sz w:val="22"/>
          <w:szCs w:val="22"/>
          <w:lang w:val="en-US"/>
        </w:rPr>
        <w:t xml:space="preserve"> mechanism </w:t>
      </w:r>
      <w:r w:rsidR="00D40575" w:rsidRPr="00231087">
        <w:rPr>
          <w:rFonts w:ascii="Times New Roman" w:eastAsia="Times New Roman" w:hAnsi="Times New Roman" w:cs="Times New Roman"/>
          <w:sz w:val="22"/>
          <w:szCs w:val="22"/>
          <w:lang w:val="en-US"/>
        </w:rPr>
        <w:t xml:space="preserve">linking trait self-control with reduced aversive impacts of </w:t>
      </w:r>
      <w:r w:rsidR="003473CA" w:rsidRPr="00231087">
        <w:rPr>
          <w:rFonts w:ascii="Times New Roman" w:eastAsia="Times New Roman" w:hAnsi="Times New Roman" w:cs="Times New Roman"/>
          <w:sz w:val="22"/>
          <w:szCs w:val="22"/>
          <w:lang w:val="en-US"/>
        </w:rPr>
        <w:t xml:space="preserve">lengthy commutes might </w:t>
      </w:r>
      <w:r w:rsidRPr="00231087">
        <w:rPr>
          <w:rFonts w:ascii="Times New Roman" w:eastAsia="Times New Roman" w:hAnsi="Times New Roman" w:cs="Times New Roman"/>
          <w:sz w:val="22"/>
          <w:szCs w:val="22"/>
          <w:lang w:val="en-US"/>
        </w:rPr>
        <w:t xml:space="preserve">be </w:t>
      </w:r>
      <w:r w:rsidR="00BD5BA8" w:rsidRPr="00231087">
        <w:rPr>
          <w:rFonts w:ascii="Times New Roman" w:eastAsia="Times New Roman" w:hAnsi="Times New Roman" w:cs="Times New Roman"/>
          <w:sz w:val="22"/>
          <w:szCs w:val="22"/>
          <w:lang w:val="en-US"/>
        </w:rPr>
        <w:t xml:space="preserve">emotion regulation, </w:t>
      </w:r>
      <w:r w:rsidR="00CE5814" w:rsidRPr="00231087">
        <w:rPr>
          <w:rFonts w:ascii="Times New Roman" w:eastAsia="Times New Roman" w:hAnsi="Times New Roman" w:cs="Times New Roman"/>
          <w:sz w:val="22"/>
          <w:szCs w:val="22"/>
          <w:lang w:val="en-US"/>
        </w:rPr>
        <w:t xml:space="preserve">or </w:t>
      </w:r>
      <w:r w:rsidR="00BD5BA8" w:rsidRPr="00231087">
        <w:rPr>
          <w:rFonts w:ascii="Times New Roman" w:eastAsia="Times New Roman" w:hAnsi="Times New Roman" w:cs="Times New Roman"/>
          <w:sz w:val="22"/>
          <w:szCs w:val="22"/>
          <w:lang w:val="en-US"/>
        </w:rPr>
        <w:t>an individ</w:t>
      </w:r>
      <w:r w:rsidR="00CE5814" w:rsidRPr="00231087">
        <w:rPr>
          <w:rFonts w:ascii="Times New Roman" w:eastAsia="Times New Roman" w:hAnsi="Times New Roman" w:cs="Times New Roman"/>
          <w:sz w:val="22"/>
          <w:szCs w:val="22"/>
          <w:lang w:val="en-US"/>
        </w:rPr>
        <w:t>u</w:t>
      </w:r>
      <w:r w:rsidR="00BD5BA8" w:rsidRPr="00231087">
        <w:rPr>
          <w:rFonts w:ascii="Times New Roman" w:eastAsia="Times New Roman" w:hAnsi="Times New Roman" w:cs="Times New Roman"/>
          <w:sz w:val="22"/>
          <w:szCs w:val="22"/>
          <w:lang w:val="en-US"/>
        </w:rPr>
        <w:t>al</w:t>
      </w:r>
      <w:r w:rsidR="00CE5814" w:rsidRPr="00231087">
        <w:rPr>
          <w:rFonts w:ascii="Times New Roman" w:eastAsia="Times New Roman" w:hAnsi="Times New Roman" w:cs="Times New Roman"/>
          <w:sz w:val="22"/>
          <w:szCs w:val="22"/>
          <w:lang w:val="en-US"/>
        </w:rPr>
        <w:t>’</w:t>
      </w:r>
      <w:r w:rsidR="00BD5BA8" w:rsidRPr="00231087">
        <w:rPr>
          <w:rFonts w:ascii="Times New Roman" w:eastAsia="Times New Roman" w:hAnsi="Times New Roman" w:cs="Times New Roman"/>
          <w:sz w:val="22"/>
          <w:szCs w:val="22"/>
          <w:lang w:val="en-US"/>
        </w:rPr>
        <w:t xml:space="preserve">s ability to </w:t>
      </w:r>
      <w:r w:rsidR="0055615D" w:rsidRPr="00231087">
        <w:rPr>
          <w:rFonts w:ascii="Times New Roman" w:eastAsia="Times New Roman" w:hAnsi="Times New Roman" w:cs="Times New Roman"/>
          <w:sz w:val="22"/>
          <w:szCs w:val="22"/>
          <w:lang w:val="en-US"/>
        </w:rPr>
        <w:t>control</w:t>
      </w:r>
      <w:r w:rsidR="00BD5BA8" w:rsidRPr="00231087">
        <w:rPr>
          <w:rFonts w:ascii="Times New Roman" w:eastAsia="Times New Roman" w:hAnsi="Times New Roman" w:cs="Times New Roman"/>
          <w:sz w:val="22"/>
          <w:szCs w:val="22"/>
          <w:lang w:val="en-US"/>
        </w:rPr>
        <w:t xml:space="preserve"> how </w:t>
      </w:r>
      <w:r w:rsidR="00CC5582" w:rsidRPr="00231087">
        <w:rPr>
          <w:rFonts w:ascii="Times New Roman" w:eastAsia="Times New Roman" w:hAnsi="Times New Roman" w:cs="Times New Roman"/>
          <w:sz w:val="22"/>
          <w:szCs w:val="22"/>
          <w:lang w:val="en-US"/>
        </w:rPr>
        <w:t xml:space="preserve">he or she </w:t>
      </w:r>
      <w:r w:rsidR="00BD5BA8" w:rsidRPr="00231087">
        <w:rPr>
          <w:rFonts w:ascii="Times New Roman" w:eastAsia="Times New Roman" w:hAnsi="Times New Roman" w:cs="Times New Roman"/>
          <w:sz w:val="22"/>
          <w:szCs w:val="22"/>
          <w:lang w:val="en-US"/>
        </w:rPr>
        <w:t>feel</w:t>
      </w:r>
      <w:r w:rsidR="00CC5582" w:rsidRPr="00231087">
        <w:rPr>
          <w:rFonts w:ascii="Times New Roman" w:eastAsia="Times New Roman" w:hAnsi="Times New Roman" w:cs="Times New Roman"/>
          <w:sz w:val="22"/>
          <w:szCs w:val="22"/>
          <w:lang w:val="en-US"/>
        </w:rPr>
        <w:t>s</w:t>
      </w:r>
      <w:r w:rsidR="00BD5BA8" w:rsidRPr="00231087">
        <w:rPr>
          <w:rFonts w:ascii="Times New Roman" w:eastAsia="Times New Roman" w:hAnsi="Times New Roman" w:cs="Times New Roman"/>
          <w:sz w:val="22"/>
          <w:szCs w:val="22"/>
          <w:lang w:val="en-US"/>
        </w:rPr>
        <w:t xml:space="preserve">, particular in challenging situations </w:t>
      </w:r>
      <w:r w:rsidR="00BD5BA8" w:rsidRPr="00231087">
        <w:rPr>
          <w:rFonts w:ascii="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{"citationItems":[{"id":"ITEM-1","itemData":{"DOI":"10.1037/0022-3514.85.2.348","ISBN":"0022-3514\\r1939-1315","ISSN":"0022-3514","PMID":"12916575","abstract":"Five studies tested two general hypotheses: Individuals differ in their use of emotion regulation strategies such as reappraisal and suppression, and these individual differences have implications for affect, well-being, and social relationships. Study 1 presents new measures of the habitual use of reappraisal and suppression. Study 2 examines convergent and discriminant validity. Study 3 shows that reappraisers experience and express greater positive emotion and lesser negative emotion, whereas suppressors experience and express lesser positive emotion, yet experience greater negative emotion. Study 4 indicates that using reappraisal is associated with better interpersonal functioning, whereas using suppression is associated with worse interpersonal functioning. Study 5 shows that using reappraisal is related positively to well-being, whereas using suppression is related negatively.","author":[{"dropping-particle":"","family":"Gross","given":"James J.","non-dropping-particle":"","parse-names":false,"suffix":""},{"dropping-particle":"","family":"John","given":"Oliver P.","non-dropping-particle":"","parse-names":false,"suffix":""}],"container-title":"Journal of Personality and Social Psychology","id":"ITEM-1","issue":"2","issued":{"date-parts":[["2003"]]},"page":"348-362","title":"Individual differences in two emotion regulation processes: implications for affect, relationships, and well-being","type":"article-journal","volume":"85"},"uris":["http://www.mendeley.com/documents/?uuid=b4422d92-0814-42fc-b683-96bb85b13be7"]},{"id":"ITEM-2","itemData":{"DOI":"10.1037/1089-2680.2.3.271","ISSN":"1939-1552","author":[{"dropping-particle":"","family":"Gross","given":"James J.","non-dropping-particle":"","parse-names":false,"suffix":""}],"container-title":"Review of General Psychology","id":"ITEM-2","issue":"3","issued":{"date-parts":[["1998"]]},"page":"271-299","title":"The emerging field of emotion regulation: An integrative review.","type":"article-journal","volume":"2"},"uris":["http://www.mendeley.com/documents/?uuid=f14a5566-2c31-3868-be7a-119b5501d6fb"]}],"mendeley":{"formattedCitation":"(Gross, 1998; Gross &amp; John, 2003)","plainTextFormattedCitation":"(Gross, 1998; Gross &amp; John, 2003)","previouslyFormattedCitation":"(Gross, 1998; Gross &amp; John, 2003)"},"properties":{"noteIndex":0},"schema":"https://github.com/citation-style-language/schema/raw/master/csl-citation.json"}</w:instrText>
      </w:r>
      <w:r w:rsidR="00BD5BA8" w:rsidRPr="00231087">
        <w:rPr>
          <w:rFonts w:ascii="Times New Roman" w:hAnsi="Times New Roman" w:cs="Times New Roman"/>
          <w:sz w:val="22"/>
          <w:szCs w:val="22"/>
          <w:lang w:val="en-US"/>
        </w:rPr>
        <w:fldChar w:fldCharType="separate"/>
      </w:r>
      <w:r w:rsidR="00BD5BA8" w:rsidRPr="00231087">
        <w:rPr>
          <w:rFonts w:ascii="Times New Roman" w:eastAsia="Times New Roman" w:hAnsi="Times New Roman" w:cs="Times New Roman"/>
          <w:noProof/>
          <w:sz w:val="22"/>
          <w:szCs w:val="22"/>
          <w:lang w:val="en-US"/>
        </w:rPr>
        <w:t xml:space="preserve">(Gross, 1998; Gross </w:t>
      </w:r>
      <w:r w:rsidR="00BD5BA8" w:rsidRPr="00231087">
        <w:rPr>
          <w:rFonts w:ascii="Times New Roman" w:eastAsia="Times New Roman" w:hAnsi="Times New Roman" w:cs="Times New Roman"/>
          <w:noProof/>
          <w:sz w:val="22"/>
          <w:szCs w:val="22"/>
          <w:lang w:val="en-US"/>
        </w:rPr>
        <w:lastRenderedPageBreak/>
        <w:t>&amp; John, 2003)</w:t>
      </w:r>
      <w:r w:rsidR="00BD5BA8" w:rsidRPr="00231087">
        <w:rPr>
          <w:rFonts w:ascii="Times New Roman" w:hAnsi="Times New Roman" w:cs="Times New Roman"/>
          <w:sz w:val="22"/>
          <w:szCs w:val="22"/>
          <w:lang w:val="en-US"/>
        </w:rPr>
        <w:fldChar w:fldCharType="end"/>
      </w:r>
      <w:r w:rsidR="00BD5BA8" w:rsidRPr="00231087">
        <w:rPr>
          <w:rFonts w:ascii="Times New Roman" w:eastAsia="Times New Roman" w:hAnsi="Times New Roman" w:cs="Times New Roman"/>
          <w:sz w:val="22"/>
          <w:szCs w:val="22"/>
          <w:lang w:val="en-US"/>
        </w:rPr>
        <w:t xml:space="preserve">. It </w:t>
      </w:r>
      <w:r w:rsidR="00CE5814" w:rsidRPr="00231087">
        <w:rPr>
          <w:rFonts w:ascii="Times New Roman" w:eastAsia="Times New Roman" w:hAnsi="Times New Roman" w:cs="Times New Roman"/>
          <w:sz w:val="22"/>
          <w:szCs w:val="22"/>
          <w:lang w:val="en-US"/>
        </w:rPr>
        <w:t xml:space="preserve">could </w:t>
      </w:r>
      <w:r w:rsidR="00BD5BA8" w:rsidRPr="00231087">
        <w:rPr>
          <w:rFonts w:ascii="Times New Roman" w:eastAsia="Times New Roman" w:hAnsi="Times New Roman" w:cs="Times New Roman"/>
          <w:sz w:val="22"/>
          <w:szCs w:val="22"/>
          <w:lang w:val="en-US"/>
        </w:rPr>
        <w:t>be that individuals with higher trait self-control</w:t>
      </w:r>
      <w:r w:rsidR="003C6B81" w:rsidRPr="00231087">
        <w:rPr>
          <w:rFonts w:ascii="Times New Roman" w:eastAsia="Times New Roman" w:hAnsi="Times New Roman" w:cs="Times New Roman"/>
          <w:sz w:val="22"/>
          <w:szCs w:val="22"/>
          <w:lang w:val="en-US"/>
        </w:rPr>
        <w:t>—</w:t>
      </w:r>
      <w:r w:rsidR="00BD5BA8" w:rsidRPr="00231087">
        <w:rPr>
          <w:rFonts w:ascii="Times New Roman" w:eastAsia="Times New Roman" w:hAnsi="Times New Roman" w:cs="Times New Roman"/>
          <w:sz w:val="22"/>
          <w:szCs w:val="22"/>
          <w:lang w:val="en-US"/>
        </w:rPr>
        <w:t>because they are better able to control how they feel</w:t>
      </w:r>
      <w:r w:rsidR="003C6B81" w:rsidRPr="00231087">
        <w:rPr>
          <w:rFonts w:ascii="Times New Roman" w:eastAsia="Times New Roman" w:hAnsi="Times New Roman" w:cs="Times New Roman"/>
          <w:sz w:val="22"/>
          <w:szCs w:val="22"/>
          <w:lang w:val="en-US"/>
        </w:rPr>
        <w:t>—</w:t>
      </w:r>
      <w:r w:rsidR="00BD5BA8" w:rsidRPr="00231087">
        <w:rPr>
          <w:rFonts w:ascii="Times New Roman" w:eastAsia="Times New Roman" w:hAnsi="Times New Roman" w:cs="Times New Roman"/>
          <w:sz w:val="22"/>
          <w:szCs w:val="22"/>
          <w:lang w:val="en-US"/>
        </w:rPr>
        <w:t xml:space="preserve">are more adept at engaging in </w:t>
      </w:r>
      <w:r w:rsidR="00AE6911" w:rsidRPr="00231087">
        <w:rPr>
          <w:rFonts w:ascii="Times New Roman" w:eastAsia="Times New Roman" w:hAnsi="Times New Roman" w:cs="Times New Roman"/>
          <w:sz w:val="22"/>
          <w:szCs w:val="22"/>
          <w:lang w:val="en-US"/>
        </w:rPr>
        <w:t>role-clarifying prospection</w:t>
      </w:r>
      <w:r w:rsidR="00BD5BA8" w:rsidRPr="00231087">
        <w:rPr>
          <w:rFonts w:ascii="Times New Roman" w:eastAsia="Times New Roman" w:hAnsi="Times New Roman" w:cs="Times New Roman"/>
          <w:sz w:val="22"/>
          <w:szCs w:val="22"/>
          <w:lang w:val="en-US"/>
        </w:rPr>
        <w:t xml:space="preserve">. </w:t>
      </w:r>
      <w:r w:rsidR="00F86739" w:rsidRPr="00231087">
        <w:rPr>
          <w:rFonts w:ascii="Times New Roman" w:eastAsia="Times New Roman" w:hAnsi="Times New Roman" w:cs="Times New Roman"/>
          <w:sz w:val="22"/>
          <w:szCs w:val="22"/>
          <w:lang w:val="en-US"/>
        </w:rPr>
        <w:t xml:space="preserve">A </w:t>
      </w:r>
      <w:r w:rsidRPr="00231087">
        <w:rPr>
          <w:rFonts w:ascii="Times New Roman" w:eastAsia="Times New Roman" w:hAnsi="Times New Roman" w:cs="Times New Roman"/>
          <w:sz w:val="22"/>
          <w:szCs w:val="22"/>
          <w:lang w:val="en-US"/>
        </w:rPr>
        <w:t xml:space="preserve">second </w:t>
      </w:r>
      <w:r w:rsidR="00F86739" w:rsidRPr="00231087">
        <w:rPr>
          <w:rFonts w:ascii="Times New Roman" w:eastAsia="Times New Roman" w:hAnsi="Times New Roman" w:cs="Times New Roman"/>
          <w:sz w:val="22"/>
          <w:szCs w:val="22"/>
          <w:lang w:val="en-US"/>
        </w:rPr>
        <w:t>possibility concern</w:t>
      </w:r>
      <w:r w:rsidR="00CE5814" w:rsidRPr="00231087">
        <w:rPr>
          <w:rFonts w:ascii="Times New Roman" w:eastAsia="Times New Roman" w:hAnsi="Times New Roman" w:cs="Times New Roman"/>
          <w:sz w:val="22"/>
          <w:szCs w:val="22"/>
          <w:lang w:val="en-US"/>
        </w:rPr>
        <w:t>s</w:t>
      </w:r>
      <w:r w:rsidR="00F86739" w:rsidRPr="00231087">
        <w:rPr>
          <w:rFonts w:ascii="Times New Roman" w:eastAsia="Times New Roman" w:hAnsi="Times New Roman" w:cs="Times New Roman"/>
          <w:sz w:val="22"/>
          <w:szCs w:val="22"/>
          <w:lang w:val="en-US"/>
        </w:rPr>
        <w:t xml:space="preserve"> indiv</w:t>
      </w:r>
      <w:r w:rsidR="00CE5814" w:rsidRPr="00231087">
        <w:rPr>
          <w:rFonts w:ascii="Times New Roman" w:eastAsia="Times New Roman" w:hAnsi="Times New Roman" w:cs="Times New Roman"/>
          <w:sz w:val="22"/>
          <w:szCs w:val="22"/>
          <w:lang w:val="en-US"/>
        </w:rPr>
        <w:t>id</w:t>
      </w:r>
      <w:r w:rsidR="00F86739" w:rsidRPr="00231087">
        <w:rPr>
          <w:rFonts w:ascii="Times New Roman" w:eastAsia="Times New Roman" w:hAnsi="Times New Roman" w:cs="Times New Roman"/>
          <w:sz w:val="22"/>
          <w:szCs w:val="22"/>
          <w:lang w:val="en-US"/>
        </w:rPr>
        <w:t xml:space="preserve">uals’ ability to </w:t>
      </w:r>
      <w:r w:rsidR="00CE5814" w:rsidRPr="00231087">
        <w:rPr>
          <w:rFonts w:ascii="Times New Roman" w:eastAsia="Times New Roman" w:hAnsi="Times New Roman" w:cs="Times New Roman"/>
          <w:sz w:val="22"/>
          <w:szCs w:val="22"/>
          <w:lang w:val="en-US"/>
        </w:rPr>
        <w:t xml:space="preserve">manage </w:t>
      </w:r>
      <w:r w:rsidR="00F86739" w:rsidRPr="00231087">
        <w:rPr>
          <w:rFonts w:ascii="Times New Roman" w:eastAsia="Times New Roman" w:hAnsi="Times New Roman" w:cs="Times New Roman"/>
          <w:sz w:val="22"/>
          <w:szCs w:val="22"/>
          <w:lang w:val="en-US"/>
        </w:rPr>
        <w:t>stressors, such as those posed by commutes</w:t>
      </w:r>
      <w:r w:rsidR="000C4736" w:rsidRPr="00231087">
        <w:rPr>
          <w:rFonts w:ascii="Times New Roman" w:eastAsia="Times New Roman" w:hAnsi="Times New Roman" w:cs="Times New Roman"/>
          <w:sz w:val="22"/>
          <w:szCs w:val="22"/>
          <w:lang w:val="en-US"/>
        </w:rPr>
        <w:t>; t</w:t>
      </w:r>
      <w:r w:rsidR="00F86739" w:rsidRPr="00231087">
        <w:rPr>
          <w:rFonts w:ascii="Times New Roman" w:eastAsia="Times New Roman" w:hAnsi="Times New Roman" w:cs="Times New Roman"/>
          <w:sz w:val="22"/>
          <w:szCs w:val="22"/>
          <w:lang w:val="en-US"/>
        </w:rPr>
        <w:t xml:space="preserve">hat is, individuals with greater trait self-control may be less likely to view lengthy commutes as </w:t>
      </w:r>
      <w:r w:rsidR="00CE5814" w:rsidRPr="00231087">
        <w:rPr>
          <w:rFonts w:ascii="Times New Roman" w:eastAsia="Times New Roman" w:hAnsi="Times New Roman" w:cs="Times New Roman"/>
          <w:sz w:val="22"/>
          <w:szCs w:val="22"/>
          <w:lang w:val="en-US"/>
        </w:rPr>
        <w:t xml:space="preserve">a </w:t>
      </w:r>
      <w:r w:rsidR="00F86739" w:rsidRPr="00231087">
        <w:rPr>
          <w:rFonts w:ascii="Times New Roman" w:eastAsia="Times New Roman" w:hAnsi="Times New Roman" w:cs="Times New Roman"/>
          <w:sz w:val="22"/>
          <w:szCs w:val="22"/>
          <w:lang w:val="en-US"/>
        </w:rPr>
        <w:t xml:space="preserve">source of stress </w:t>
      </w:r>
      <w:r w:rsidR="00F86739"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{"citationItems":[{"id":"ITEM-1","itemData":{"abstract":"In this article, a 2-dimensional work stressor framework is used to explain inconsistencies in past research with respect to stressor relationships with retention-related criteria. Results of meta-analyses of 183 independent samples indicated that whereas hindrance stressors had dysfunctional relationships with these criteria (negative relationships with job satisfaction and organizational commitment and positive relationships with turnover intentions, turnover, and withdrawal behavior), relationships with challenge stressors were generally the opposite (positive relationships with job satisfaction and organizational commitment and negative relationships with turnover intentions and turnover). Results also suggested that the differential relationships between challenge stressors and hindrance stressors and the more distal criteria (withdrawal behavior and turnover) were due, in part, to the mediating effects of job attitudes.","author":[{"dropping-particle":"","family":"Podsakoff","given":"Nathan P","non-dropping-particle":"","parse-names":false,"suffix":""},{"dropping-particle":"","family":"LePine","given":"Jeffery","non-dropping-particle":"","parse-names":false,"suffix":""},{"dropping-particle":"","family":"LePine","given":"Marcie","non-dropping-particle":"","parse-names":false,"suffix":""}],"container-title":"Journal of Applied Psychology","id":"ITEM-1","issue":"2","issued":{"date-parts":[["2007"]]},"page":"438-454","title":"Differential challenge stressor-hindrance stressor relationships with job attitudes, turnover intentions, turnover, and withdrawal behavior: a meta-analysis.","type":"article-journal","volume":"92"},"uris":["http://www.mendeley.com/documents/?uuid=06ce4913-9c9e-4f79-809a-8a0029809b37"]},{"id":"ITEM-2","itemData":{"author":[{"dropping-particle":"","family":"LePine","given":"J. A.","non-dropping-particle":"","parse-names":false,"suffix":""},{"dropping-particle":"","family":"Podsakoff","given":"N. P.","non-dropping-particle":"","parse-names":false,"suffix":""},{"dropping-particle":"","family":"LePine","given":"M. A.","non-dropping-particle":"","parse-names":false,"suffix":""}],"container-title":"Academy of Management Journal","id":"ITEM-2","issue":"5","issued":{"date-parts":[["2005"]]},"page":"764-775","title":"A meta-analytic test of the challenge stressor–hindrance stressor framework: An explanation for inconsistent relationships among stressors and performance","type":"article-journal","volume":"48"},"uris":["http://www.mendeley.com/documents/?uuid=9a505d91-0f97-4eb1-b7f5-75cbd7b048c6"]}],"mendeley":{"formattedCitation":"(LePine, Podsakoff, &amp; LePine, 2005; Podsakoff, LePine, &amp; LePine, 2007)","plainTextFormattedCitation":"(LePine, Podsakoff, &amp; LePine, 2005; Podsakoff, LePine, &amp; LePine, 2007)","previouslyFormattedCitation":"(LePine, Podsakoff, &amp; LePine, 2005; Podsakoff, LePine, &amp; LePine, 2007)"},"properties":{"noteIndex":0},"schema":"https://github.com/citation-style-language/schema/raw/master/csl-citation.json"}</w:instrText>
      </w:r>
      <w:r w:rsidR="00F86739" w:rsidRPr="00231087">
        <w:rPr>
          <w:rFonts w:ascii="Times New Roman" w:eastAsia="Times New Roman" w:hAnsi="Times New Roman" w:cs="Times New Roman"/>
          <w:sz w:val="22"/>
          <w:szCs w:val="22"/>
          <w:lang w:val="en-US"/>
        </w:rPr>
        <w:fldChar w:fldCharType="separate"/>
      </w:r>
      <w:r w:rsidR="00F86739" w:rsidRPr="00231087">
        <w:rPr>
          <w:rFonts w:ascii="Times New Roman" w:eastAsia="Times New Roman" w:hAnsi="Times New Roman" w:cs="Times New Roman"/>
          <w:noProof/>
          <w:sz w:val="22"/>
          <w:szCs w:val="22"/>
          <w:lang w:val="en-US"/>
        </w:rPr>
        <w:t>(LePine, Podsakoff, &amp; LePine, 2005; Podsakoff, LePine, &amp; LePine, 2007)</w:t>
      </w:r>
      <w:r w:rsidR="00F86739" w:rsidRPr="00231087">
        <w:rPr>
          <w:rFonts w:ascii="Times New Roman" w:eastAsia="Times New Roman" w:hAnsi="Times New Roman" w:cs="Times New Roman"/>
          <w:sz w:val="22"/>
          <w:szCs w:val="22"/>
          <w:lang w:val="en-US"/>
        </w:rPr>
        <w:fldChar w:fldCharType="end"/>
      </w:r>
      <w:r w:rsidR="006E3E5A" w:rsidRPr="00231087">
        <w:rPr>
          <w:rFonts w:ascii="Times New Roman" w:eastAsia="Times New Roman" w:hAnsi="Times New Roman" w:cs="Times New Roman"/>
          <w:sz w:val="22"/>
          <w:szCs w:val="22"/>
          <w:lang w:val="en-US"/>
        </w:rPr>
        <w:t xml:space="preserve">. </w:t>
      </w:r>
      <w:r w:rsidR="002A0B40" w:rsidRPr="00231087">
        <w:rPr>
          <w:rFonts w:ascii="Times New Roman" w:eastAsia="Times New Roman" w:hAnsi="Times New Roman" w:cs="Times New Roman"/>
          <w:sz w:val="22"/>
          <w:szCs w:val="22"/>
          <w:lang w:val="en-US"/>
        </w:rPr>
        <w:t>F</w:t>
      </w:r>
      <w:r w:rsidR="006E3E5A" w:rsidRPr="00231087">
        <w:rPr>
          <w:rFonts w:ascii="Times New Roman" w:eastAsia="Times New Roman" w:hAnsi="Times New Roman" w:cs="Times New Roman"/>
          <w:sz w:val="22"/>
          <w:szCs w:val="22"/>
          <w:lang w:val="en-US"/>
        </w:rPr>
        <w:t xml:space="preserve">rom this perspective, lengthy commutes would only be aversive if employees viewed them as a hindrance. </w:t>
      </w:r>
      <w:r w:rsidR="005C5905" w:rsidRPr="00231087">
        <w:rPr>
          <w:rFonts w:ascii="Times New Roman" w:eastAsia="Times New Roman" w:hAnsi="Times New Roman" w:cs="Times New Roman"/>
          <w:sz w:val="22"/>
          <w:szCs w:val="22"/>
          <w:lang w:val="en-US"/>
        </w:rPr>
        <w:t>While</w:t>
      </w:r>
      <w:r w:rsidR="00A259C4" w:rsidRPr="00231087">
        <w:rPr>
          <w:rFonts w:ascii="Times New Roman" w:eastAsia="Times New Roman" w:hAnsi="Times New Roman" w:cs="Times New Roman"/>
          <w:sz w:val="22"/>
          <w:szCs w:val="22"/>
          <w:lang w:val="en-US"/>
        </w:rPr>
        <w:t xml:space="preserve"> </w:t>
      </w:r>
      <w:r w:rsidR="00CE5814" w:rsidRPr="00231087">
        <w:rPr>
          <w:rFonts w:ascii="Times New Roman" w:eastAsia="Times New Roman" w:hAnsi="Times New Roman" w:cs="Times New Roman"/>
          <w:sz w:val="22"/>
          <w:szCs w:val="22"/>
          <w:lang w:val="en-US"/>
        </w:rPr>
        <w:t xml:space="preserve">the </w:t>
      </w:r>
      <w:r w:rsidR="00A259C4" w:rsidRPr="00231087">
        <w:rPr>
          <w:rFonts w:ascii="Times New Roman" w:eastAsia="Times New Roman" w:hAnsi="Times New Roman" w:cs="Times New Roman"/>
          <w:sz w:val="22"/>
          <w:szCs w:val="22"/>
          <w:lang w:val="en-US"/>
        </w:rPr>
        <w:t xml:space="preserve">results </w:t>
      </w:r>
      <w:r w:rsidR="00CE5814" w:rsidRPr="00231087">
        <w:rPr>
          <w:rFonts w:ascii="Times New Roman" w:eastAsia="Times New Roman" w:hAnsi="Times New Roman" w:cs="Times New Roman"/>
          <w:sz w:val="22"/>
          <w:szCs w:val="22"/>
          <w:lang w:val="en-US"/>
        </w:rPr>
        <w:t xml:space="preserve">of </w:t>
      </w:r>
      <w:r w:rsidR="00C27467" w:rsidRPr="00231087">
        <w:rPr>
          <w:rFonts w:ascii="Times New Roman" w:eastAsia="Times New Roman" w:hAnsi="Times New Roman" w:cs="Times New Roman"/>
          <w:sz w:val="22"/>
          <w:szCs w:val="22"/>
          <w:lang w:val="en-US"/>
        </w:rPr>
        <w:t>s</w:t>
      </w:r>
      <w:r w:rsidR="00A259C4" w:rsidRPr="00231087">
        <w:rPr>
          <w:rFonts w:ascii="Times New Roman" w:eastAsia="Times New Roman" w:hAnsi="Times New Roman" w:cs="Times New Roman"/>
          <w:sz w:val="22"/>
          <w:szCs w:val="22"/>
          <w:lang w:val="en-US"/>
        </w:rPr>
        <w:t>tud</w:t>
      </w:r>
      <w:r w:rsidR="00C75D24" w:rsidRPr="00231087">
        <w:rPr>
          <w:rFonts w:ascii="Times New Roman" w:eastAsia="Times New Roman" w:hAnsi="Times New Roman" w:cs="Times New Roman"/>
          <w:sz w:val="22"/>
          <w:szCs w:val="22"/>
          <w:lang w:val="en-US"/>
        </w:rPr>
        <w:t>ies</w:t>
      </w:r>
      <w:r w:rsidR="00A259C4" w:rsidRPr="00231087">
        <w:rPr>
          <w:rFonts w:ascii="Times New Roman" w:eastAsia="Times New Roman" w:hAnsi="Times New Roman" w:cs="Times New Roman"/>
          <w:sz w:val="22"/>
          <w:szCs w:val="22"/>
          <w:lang w:val="en-US"/>
        </w:rPr>
        <w:t xml:space="preserve"> 1 and 2 hold even when including job stress as an additional control variable,</w:t>
      </w:r>
      <w:r w:rsidR="003C6B81" w:rsidRPr="00231087">
        <w:rPr>
          <w:rFonts w:ascii="Times New Roman" w:eastAsia="Times New Roman" w:hAnsi="Times New Roman" w:cs="Times New Roman"/>
          <w:sz w:val="22"/>
          <w:szCs w:val="22"/>
          <w:lang w:val="en-US"/>
        </w:rPr>
        <w:t xml:space="preserve"> we encourage further </w:t>
      </w:r>
      <w:r w:rsidR="005912E7" w:rsidRPr="00231087">
        <w:rPr>
          <w:rFonts w:ascii="Times New Roman" w:eastAsia="Times New Roman" w:hAnsi="Times New Roman" w:cs="Times New Roman"/>
          <w:sz w:val="22"/>
          <w:szCs w:val="22"/>
          <w:lang w:val="en-US"/>
        </w:rPr>
        <w:t xml:space="preserve">work to unpack these additional </w:t>
      </w:r>
      <w:r w:rsidR="00D255B2" w:rsidRPr="00231087">
        <w:rPr>
          <w:rFonts w:ascii="Times New Roman" w:eastAsia="Times New Roman" w:hAnsi="Times New Roman" w:cs="Times New Roman"/>
          <w:sz w:val="22"/>
          <w:szCs w:val="22"/>
          <w:lang w:val="en-US"/>
        </w:rPr>
        <w:t xml:space="preserve">possible </w:t>
      </w:r>
      <w:r w:rsidR="005912E7" w:rsidRPr="00231087">
        <w:rPr>
          <w:rFonts w:ascii="Times New Roman" w:eastAsia="Times New Roman" w:hAnsi="Times New Roman" w:cs="Times New Roman"/>
          <w:sz w:val="22"/>
          <w:szCs w:val="22"/>
          <w:lang w:val="en-US"/>
        </w:rPr>
        <w:t>explanations in more detail.</w:t>
      </w:r>
    </w:p>
    <w:p w14:paraId="5F7B78CC" w14:textId="7631B366" w:rsidR="007C6B71" w:rsidRPr="00386A34" w:rsidRDefault="007C6B71" w:rsidP="002A3F1B">
      <w:pPr>
        <w:pStyle w:val="Normal1"/>
        <w:keepNext/>
        <w:widowControl w:val="0"/>
        <w:spacing w:line="480" w:lineRule="auto"/>
        <w:ind w:firstLine="720"/>
        <w:rPr>
          <w:rFonts w:ascii="Times New Roman" w:eastAsia="Times New Roman" w:hAnsi="Times New Roman" w:cs="Times New Roman"/>
          <w:sz w:val="22"/>
          <w:szCs w:val="22"/>
          <w:u w:val="single"/>
          <w:lang w:val="en-US"/>
        </w:rPr>
      </w:pPr>
      <w:r>
        <w:rPr>
          <w:rFonts w:ascii="Times New Roman" w:eastAsia="Times New Roman" w:hAnsi="Times New Roman" w:cs="Times New Roman"/>
          <w:sz w:val="22"/>
          <w:szCs w:val="22"/>
          <w:lang w:val="en-US"/>
        </w:rPr>
        <w:t xml:space="preserve">Third, we note two important concerns with Study 3. </w:t>
      </w:r>
      <w:r w:rsidR="004A17C2">
        <w:rPr>
          <w:rFonts w:ascii="Times New Roman" w:eastAsia="Times New Roman" w:hAnsi="Times New Roman" w:cs="Times New Roman"/>
          <w:sz w:val="22"/>
          <w:szCs w:val="22"/>
          <w:lang w:val="en-US"/>
        </w:rPr>
        <w:t xml:space="preserve">First, the study only tested role-clarifying prospection in terms of work/goal-planning, but there are other forms of role-clarifying prospection that employees could adopt that could be helpful. For example, </w:t>
      </w:r>
      <w:r w:rsidR="0092630D">
        <w:rPr>
          <w:rFonts w:ascii="Times New Roman" w:eastAsia="Times New Roman" w:hAnsi="Times New Roman" w:cs="Times New Roman"/>
          <w:sz w:val="22"/>
          <w:szCs w:val="22"/>
          <w:lang w:val="en-US"/>
        </w:rPr>
        <w:t xml:space="preserve">role-clarifying prospection could take the form of merely thinking of the work day ahead </w:t>
      </w:r>
      <w:r w:rsidR="00DC5BDB">
        <w:rPr>
          <w:rFonts w:ascii="Times New Roman" w:eastAsia="Times New Roman" w:hAnsi="Times New Roman" w:cs="Times New Roman"/>
          <w:i/>
          <w:sz w:val="22"/>
          <w:szCs w:val="22"/>
          <w:lang w:val="en-US"/>
        </w:rPr>
        <w:t xml:space="preserve">without </w:t>
      </w:r>
      <w:r w:rsidR="00DC5BDB">
        <w:rPr>
          <w:rFonts w:ascii="Times New Roman" w:eastAsia="Times New Roman" w:hAnsi="Times New Roman" w:cs="Times New Roman"/>
          <w:sz w:val="22"/>
          <w:szCs w:val="22"/>
          <w:lang w:val="en-US"/>
        </w:rPr>
        <w:t>planning. This may already be sufficient given that even this type of role-clarifying prospection may be sufficient in activating a work role, minimize the co-activation of identities, and facilitate role entry. Second, Study 3 does not shed insight into whether planning about goals that a</w:t>
      </w:r>
      <w:r w:rsidR="00DC5BDB" w:rsidRPr="00386A34">
        <w:rPr>
          <w:rFonts w:ascii="Times New Roman" w:eastAsia="Times New Roman" w:hAnsi="Times New Roman" w:cs="Times New Roman"/>
          <w:sz w:val="22"/>
          <w:szCs w:val="22"/>
          <w:lang w:val="en-US"/>
        </w:rPr>
        <w:t xml:space="preserve">re </w:t>
      </w:r>
      <w:r w:rsidR="00DC5BDB" w:rsidRPr="00386A34">
        <w:rPr>
          <w:rFonts w:ascii="Times New Roman" w:eastAsia="Times New Roman" w:hAnsi="Times New Roman" w:cs="Times New Roman"/>
          <w:i/>
          <w:sz w:val="22"/>
          <w:szCs w:val="22"/>
          <w:lang w:val="en-US"/>
        </w:rPr>
        <w:t xml:space="preserve">unrelated </w:t>
      </w:r>
      <w:r w:rsidR="00DC5BDB" w:rsidRPr="00386A34">
        <w:rPr>
          <w:rFonts w:ascii="Times New Roman" w:eastAsia="Times New Roman" w:hAnsi="Times New Roman" w:cs="Times New Roman"/>
          <w:sz w:val="22"/>
          <w:szCs w:val="22"/>
          <w:lang w:val="en-US"/>
        </w:rPr>
        <w:t xml:space="preserve">to work could also attenuate the negative effects of lengthy commutes. </w:t>
      </w:r>
      <w:r w:rsidR="0095274E" w:rsidRPr="00386A34">
        <w:rPr>
          <w:rFonts w:ascii="Times New Roman" w:eastAsia="Times New Roman" w:hAnsi="Times New Roman" w:cs="Times New Roman"/>
          <w:sz w:val="22"/>
          <w:szCs w:val="22"/>
          <w:lang w:val="en-US"/>
        </w:rPr>
        <w:t>Our theory would predict that this may not be sufficient, given that planning about unrelated goals to work may not minimize the co-activation of identities (or, indeed, strengthen it), and thus</w:t>
      </w:r>
      <w:r w:rsidR="00577863">
        <w:rPr>
          <w:rFonts w:ascii="Times New Roman" w:eastAsia="Times New Roman" w:hAnsi="Times New Roman" w:cs="Times New Roman"/>
          <w:sz w:val="22"/>
          <w:szCs w:val="22"/>
          <w:lang w:val="en-US"/>
        </w:rPr>
        <w:t xml:space="preserve"> may</w:t>
      </w:r>
      <w:r w:rsidR="0095274E" w:rsidRPr="00386A34">
        <w:rPr>
          <w:rFonts w:ascii="Times New Roman" w:eastAsia="Times New Roman" w:hAnsi="Times New Roman" w:cs="Times New Roman"/>
          <w:sz w:val="22"/>
          <w:szCs w:val="22"/>
          <w:lang w:val="en-US"/>
        </w:rPr>
        <w:t xml:space="preserve"> not facilitate role entry. We encourage future research to further disentangle the various possible operationalizations of role-clarifying prospection to more adequately pinpoint how and when thinking about an upcoming role is beneficial in promoting role entry.</w:t>
      </w:r>
    </w:p>
    <w:p w14:paraId="1ED625BE" w14:textId="77777777" w:rsidR="002A3F1B" w:rsidRPr="00231087" w:rsidRDefault="002A3F1B" w:rsidP="00EE02A5">
      <w:pPr>
        <w:pStyle w:val="Normal2"/>
        <w:keepNext/>
        <w:widowControl w:val="0"/>
        <w:spacing w:line="480" w:lineRule="auto"/>
        <w:ind w:firstLine="720"/>
        <w:rPr>
          <w:rFonts w:ascii="Times New Roman" w:eastAsia="Helvetica" w:hAnsi="Times New Roman" w:cs="Times New Roman"/>
        </w:rPr>
      </w:pPr>
      <w:r w:rsidRPr="00231087">
        <w:rPr>
          <w:rFonts w:ascii="Times New Roman" w:eastAsia="Times New Roman" w:hAnsi="Times New Roman" w:cs="Times New Roman"/>
        </w:rPr>
        <w:t xml:space="preserve">Lastly, we discuss the generalizability of our findings. </w:t>
      </w:r>
      <w:r w:rsidR="001B07E5" w:rsidRPr="00231087">
        <w:rPr>
          <w:rFonts w:ascii="Times New Roman" w:eastAsia="Times New Roman" w:hAnsi="Times New Roman" w:cs="Times New Roman"/>
        </w:rPr>
        <w:t xml:space="preserve">Throughout our studies, we focused our investigation on </w:t>
      </w:r>
      <w:r w:rsidR="009F256E" w:rsidRPr="00231087">
        <w:rPr>
          <w:rFonts w:ascii="Times New Roman" w:eastAsia="Times New Roman" w:hAnsi="Times New Roman" w:cs="Times New Roman"/>
        </w:rPr>
        <w:t xml:space="preserve">the </w:t>
      </w:r>
      <w:r w:rsidR="001B07E5" w:rsidRPr="00231087">
        <w:rPr>
          <w:rFonts w:ascii="Times New Roman" w:eastAsia="Times New Roman" w:hAnsi="Times New Roman" w:cs="Times New Roman"/>
        </w:rPr>
        <w:t>commute</w:t>
      </w:r>
      <w:r w:rsidR="009F256E" w:rsidRPr="00231087">
        <w:rPr>
          <w:rFonts w:ascii="Times New Roman" w:eastAsia="Times New Roman" w:hAnsi="Times New Roman" w:cs="Times New Roman"/>
        </w:rPr>
        <w:t xml:space="preserve"> </w:t>
      </w:r>
      <w:r w:rsidR="009F256E" w:rsidRPr="00231087">
        <w:rPr>
          <w:rFonts w:ascii="Times New Roman" w:eastAsia="Times New Roman" w:hAnsi="Times New Roman" w:cs="Times New Roman"/>
          <w:i/>
          <w:iCs/>
        </w:rPr>
        <w:t>to</w:t>
      </w:r>
      <w:r w:rsidR="009F256E" w:rsidRPr="00231087">
        <w:rPr>
          <w:rFonts w:ascii="Times New Roman" w:eastAsia="Times New Roman" w:hAnsi="Times New Roman" w:cs="Times New Roman"/>
        </w:rPr>
        <w:t xml:space="preserve"> work</w:t>
      </w:r>
      <w:r w:rsidR="001B07E5" w:rsidRPr="00231087">
        <w:rPr>
          <w:rFonts w:ascii="Times New Roman" w:eastAsia="Times New Roman" w:hAnsi="Times New Roman" w:cs="Times New Roman"/>
        </w:rPr>
        <w:t xml:space="preserve">. </w:t>
      </w:r>
      <w:r w:rsidRPr="00231087">
        <w:rPr>
          <w:rFonts w:ascii="Times New Roman" w:eastAsia="Times New Roman" w:hAnsi="Times New Roman" w:cs="Times New Roman"/>
        </w:rPr>
        <w:t xml:space="preserve">Our </w:t>
      </w:r>
      <w:r w:rsidR="001B07E5" w:rsidRPr="00231087">
        <w:rPr>
          <w:rFonts w:ascii="Times New Roman" w:eastAsia="Times New Roman" w:hAnsi="Times New Roman" w:cs="Times New Roman"/>
        </w:rPr>
        <w:t xml:space="preserve">conceptualization </w:t>
      </w:r>
      <w:r w:rsidR="00855116" w:rsidRPr="00231087">
        <w:rPr>
          <w:rFonts w:ascii="Times New Roman" w:eastAsia="Times New Roman" w:hAnsi="Times New Roman" w:cs="Times New Roman"/>
        </w:rPr>
        <w:t xml:space="preserve">of commuting </w:t>
      </w:r>
      <w:r w:rsidR="00B2753C" w:rsidRPr="00231087">
        <w:rPr>
          <w:rFonts w:ascii="Times New Roman" w:eastAsia="Times New Roman" w:hAnsi="Times New Roman" w:cs="Times New Roman"/>
        </w:rPr>
        <w:t xml:space="preserve">as the co-activation of home and work roles that provides an opportunity for </w:t>
      </w:r>
      <w:r w:rsidR="00855116" w:rsidRPr="00231087">
        <w:rPr>
          <w:rFonts w:ascii="Times New Roman" w:eastAsia="Times New Roman" w:hAnsi="Times New Roman" w:cs="Times New Roman"/>
        </w:rPr>
        <w:t xml:space="preserve">role transition </w:t>
      </w:r>
      <w:r w:rsidR="001B07E5" w:rsidRPr="00231087">
        <w:rPr>
          <w:rFonts w:ascii="Times New Roman" w:eastAsia="Times New Roman" w:hAnsi="Times New Roman" w:cs="Times New Roman"/>
        </w:rPr>
        <w:t xml:space="preserve">does not differ substantially for </w:t>
      </w:r>
      <w:r w:rsidR="00900B8F" w:rsidRPr="00231087">
        <w:rPr>
          <w:rFonts w:ascii="Times New Roman" w:eastAsia="Times New Roman" w:hAnsi="Times New Roman" w:cs="Times New Roman"/>
        </w:rPr>
        <w:t xml:space="preserve">the </w:t>
      </w:r>
      <w:r w:rsidR="001B07E5" w:rsidRPr="00231087">
        <w:rPr>
          <w:rFonts w:ascii="Times New Roman" w:eastAsia="Times New Roman" w:hAnsi="Times New Roman" w:cs="Times New Roman"/>
        </w:rPr>
        <w:t>commute</w:t>
      </w:r>
      <w:r w:rsidR="00900B8F" w:rsidRPr="00231087">
        <w:rPr>
          <w:rFonts w:ascii="Times New Roman" w:eastAsia="Times New Roman" w:hAnsi="Times New Roman" w:cs="Times New Roman"/>
        </w:rPr>
        <w:t xml:space="preserve"> </w:t>
      </w:r>
      <w:r w:rsidR="00900B8F" w:rsidRPr="00231087">
        <w:rPr>
          <w:rFonts w:ascii="Times New Roman" w:eastAsia="Times New Roman" w:hAnsi="Times New Roman" w:cs="Times New Roman"/>
          <w:i/>
          <w:iCs/>
        </w:rPr>
        <w:t>from</w:t>
      </w:r>
      <w:r w:rsidR="001B07E5" w:rsidRPr="00231087">
        <w:rPr>
          <w:rFonts w:ascii="Times New Roman" w:eastAsia="Times New Roman" w:hAnsi="Times New Roman" w:cs="Times New Roman"/>
        </w:rPr>
        <w:t xml:space="preserve"> work, </w:t>
      </w:r>
      <w:r w:rsidR="00D559A8" w:rsidRPr="00231087">
        <w:rPr>
          <w:rFonts w:ascii="Times New Roman" w:eastAsia="Times New Roman" w:hAnsi="Times New Roman" w:cs="Times New Roman"/>
        </w:rPr>
        <w:t xml:space="preserve">but </w:t>
      </w:r>
      <w:r w:rsidR="00855116" w:rsidRPr="00231087">
        <w:rPr>
          <w:rFonts w:ascii="Times New Roman" w:eastAsia="Times New Roman" w:hAnsi="Times New Roman" w:cs="Times New Roman"/>
        </w:rPr>
        <w:t>the direction of the role trans</w:t>
      </w:r>
      <w:r w:rsidR="00577724" w:rsidRPr="00231087">
        <w:rPr>
          <w:rFonts w:ascii="Times New Roman" w:eastAsia="Times New Roman" w:hAnsi="Times New Roman" w:cs="Times New Roman"/>
        </w:rPr>
        <w:t>i</w:t>
      </w:r>
      <w:r w:rsidR="00855116" w:rsidRPr="00231087">
        <w:rPr>
          <w:rFonts w:ascii="Times New Roman" w:eastAsia="Times New Roman" w:hAnsi="Times New Roman" w:cs="Times New Roman"/>
        </w:rPr>
        <w:t xml:space="preserve">tion changes. </w:t>
      </w:r>
      <w:r w:rsidR="00C70195" w:rsidRPr="00231087">
        <w:rPr>
          <w:rFonts w:ascii="Times New Roman" w:eastAsia="Times New Roman" w:hAnsi="Times New Roman" w:cs="Times New Roman"/>
        </w:rPr>
        <w:t xml:space="preserve">Whereas </w:t>
      </w:r>
      <w:r w:rsidR="00AE6911" w:rsidRPr="00231087">
        <w:rPr>
          <w:rFonts w:ascii="Times New Roman" w:eastAsia="Times New Roman" w:hAnsi="Times New Roman" w:cs="Times New Roman"/>
        </w:rPr>
        <w:t>role-clarifying prospection</w:t>
      </w:r>
      <w:r w:rsidR="00C70195" w:rsidRPr="00231087">
        <w:rPr>
          <w:rFonts w:ascii="Times New Roman" w:eastAsia="Times New Roman" w:hAnsi="Times New Roman" w:cs="Times New Roman"/>
        </w:rPr>
        <w:t xml:space="preserve"> serves </w:t>
      </w:r>
      <w:r w:rsidR="00EC13B2" w:rsidRPr="00231087">
        <w:rPr>
          <w:rFonts w:ascii="Times New Roman" w:eastAsia="Times New Roman" w:hAnsi="Times New Roman" w:cs="Times New Roman"/>
        </w:rPr>
        <w:t xml:space="preserve">as a boundary management strategy </w:t>
      </w:r>
      <w:r w:rsidR="00C70195" w:rsidRPr="00231087">
        <w:rPr>
          <w:rFonts w:ascii="Times New Roman" w:eastAsia="Times New Roman" w:hAnsi="Times New Roman" w:cs="Times New Roman"/>
        </w:rPr>
        <w:t xml:space="preserve">unilaterally on the way to work, it is likely that home-related prospection is the counterpart for the </w:t>
      </w:r>
      <w:r w:rsidR="00005B9D" w:rsidRPr="00231087">
        <w:rPr>
          <w:rFonts w:ascii="Times New Roman" w:eastAsia="Times New Roman" w:hAnsi="Times New Roman" w:cs="Times New Roman"/>
        </w:rPr>
        <w:t xml:space="preserve">commute </w:t>
      </w:r>
      <w:r w:rsidR="00C70195" w:rsidRPr="00231087">
        <w:rPr>
          <w:rFonts w:ascii="Times New Roman" w:eastAsia="Times New Roman" w:hAnsi="Times New Roman" w:cs="Times New Roman"/>
        </w:rPr>
        <w:t xml:space="preserve">back from work. </w:t>
      </w:r>
      <w:r w:rsidR="00FF1F10" w:rsidRPr="00231087">
        <w:rPr>
          <w:rFonts w:ascii="Times New Roman" w:eastAsia="Times New Roman" w:hAnsi="Times New Roman" w:cs="Times New Roman"/>
        </w:rPr>
        <w:t xml:space="preserve">That is, evening </w:t>
      </w:r>
      <w:r w:rsidR="001B07E5" w:rsidRPr="00231087">
        <w:rPr>
          <w:rFonts w:ascii="Times New Roman" w:eastAsia="Times New Roman" w:hAnsi="Times New Roman" w:cs="Times New Roman"/>
        </w:rPr>
        <w:t xml:space="preserve">commutes might benefit </w:t>
      </w:r>
      <w:r w:rsidR="001B07E5" w:rsidRPr="00231087">
        <w:rPr>
          <w:rFonts w:ascii="Times New Roman" w:eastAsia="Times New Roman" w:hAnsi="Times New Roman" w:cs="Times New Roman"/>
        </w:rPr>
        <w:lastRenderedPageBreak/>
        <w:t xml:space="preserve">from </w:t>
      </w:r>
      <w:r w:rsidR="00C70195" w:rsidRPr="00231087">
        <w:rPr>
          <w:rFonts w:ascii="Times New Roman" w:eastAsia="Times New Roman" w:hAnsi="Times New Roman" w:cs="Times New Roman"/>
        </w:rPr>
        <w:t>home</w:t>
      </w:r>
      <w:r w:rsidR="00794815" w:rsidRPr="00231087">
        <w:rPr>
          <w:rFonts w:ascii="Times New Roman" w:eastAsia="Times New Roman" w:hAnsi="Times New Roman" w:cs="Times New Roman"/>
        </w:rPr>
        <w:t>-related</w:t>
      </w:r>
      <w:r w:rsidR="001B07E5" w:rsidRPr="00231087">
        <w:rPr>
          <w:rFonts w:ascii="Times New Roman" w:eastAsia="Times New Roman" w:hAnsi="Times New Roman" w:cs="Times New Roman"/>
        </w:rPr>
        <w:t xml:space="preserve"> prospection </w:t>
      </w:r>
      <w:r w:rsidR="00577F4E" w:rsidRPr="00231087">
        <w:rPr>
          <w:rFonts w:ascii="Times New Roman" w:eastAsia="Times New Roman" w:hAnsi="Times New Roman" w:cs="Times New Roman"/>
        </w:rPr>
        <w:t xml:space="preserve">regarding </w:t>
      </w:r>
      <w:r w:rsidR="001B07E5" w:rsidRPr="00231087">
        <w:rPr>
          <w:rFonts w:ascii="Times New Roman" w:eastAsia="Times New Roman" w:hAnsi="Times New Roman" w:cs="Times New Roman"/>
        </w:rPr>
        <w:t xml:space="preserve">activities in </w:t>
      </w:r>
      <w:r w:rsidR="00005B9D" w:rsidRPr="00231087">
        <w:rPr>
          <w:rFonts w:ascii="Times New Roman" w:eastAsia="Times New Roman" w:hAnsi="Times New Roman" w:cs="Times New Roman"/>
        </w:rPr>
        <w:t xml:space="preserve">one’s </w:t>
      </w:r>
      <w:r w:rsidR="001B07E5" w:rsidRPr="00231087">
        <w:rPr>
          <w:rFonts w:ascii="Times New Roman" w:eastAsia="Times New Roman" w:hAnsi="Times New Roman" w:cs="Times New Roman"/>
        </w:rPr>
        <w:t>private life</w:t>
      </w:r>
      <w:r w:rsidR="000F68F3" w:rsidRPr="00231087">
        <w:rPr>
          <w:rFonts w:ascii="Times New Roman" w:eastAsia="Times New Roman" w:hAnsi="Times New Roman" w:cs="Times New Roman"/>
        </w:rPr>
        <w:t>,</w:t>
      </w:r>
      <w:r w:rsidR="00417571" w:rsidRPr="00231087">
        <w:rPr>
          <w:rFonts w:ascii="Times New Roman" w:eastAsia="Times New Roman" w:hAnsi="Times New Roman" w:cs="Times New Roman"/>
        </w:rPr>
        <w:t xml:space="preserve"> </w:t>
      </w:r>
      <w:r w:rsidR="00005B9D" w:rsidRPr="00231087">
        <w:rPr>
          <w:rFonts w:ascii="Times New Roman" w:eastAsia="Times New Roman" w:hAnsi="Times New Roman" w:cs="Times New Roman"/>
        </w:rPr>
        <w:t xml:space="preserve">such as </w:t>
      </w:r>
      <w:r w:rsidR="00C70195" w:rsidRPr="00231087">
        <w:rPr>
          <w:rFonts w:ascii="Times New Roman" w:eastAsia="Times New Roman" w:hAnsi="Times New Roman" w:cs="Times New Roman"/>
        </w:rPr>
        <w:t xml:space="preserve">making plans for the evening (e.g., what </w:t>
      </w:r>
      <w:r w:rsidR="006B2BB8" w:rsidRPr="00231087">
        <w:rPr>
          <w:rFonts w:ascii="Times New Roman" w:eastAsia="Times New Roman" w:hAnsi="Times New Roman" w:cs="Times New Roman"/>
        </w:rPr>
        <w:t xml:space="preserve">to cook for </w:t>
      </w:r>
      <w:r w:rsidR="00C70195" w:rsidRPr="00231087">
        <w:rPr>
          <w:rFonts w:ascii="Times New Roman" w:eastAsia="Times New Roman" w:hAnsi="Times New Roman" w:cs="Times New Roman"/>
        </w:rPr>
        <w:t>dinner, what book to read to the children</w:t>
      </w:r>
      <w:r w:rsidR="003D716A" w:rsidRPr="00231087">
        <w:rPr>
          <w:rFonts w:ascii="Times New Roman" w:eastAsia="Times New Roman" w:hAnsi="Times New Roman" w:cs="Times New Roman"/>
        </w:rPr>
        <w:t xml:space="preserve">; see also </w:t>
      </w:r>
      <w:r w:rsidR="008447F0" w:rsidRPr="00231087">
        <w:rPr>
          <w:rFonts w:ascii="Times New Roman" w:hAnsi="Times New Roman" w:cs="Times New Roman"/>
        </w:rPr>
        <w:fldChar w:fldCharType="begin" w:fldLock="1"/>
      </w:r>
      <w:r w:rsidR="00B03CCF" w:rsidRPr="00231087">
        <w:rPr>
          <w:rFonts w:ascii="Times New Roman" w:eastAsia="Times New Roman" w:hAnsi="Times New Roman" w:cs="Times New Roman"/>
        </w:rPr>
        <w:instrText>ADDIN CSL_CITATION {"citationItems":[{"id":"ITEM-1","itemData":{"author":[{"dropping-particle":"","family":"Dumas","given":"Tracy L.","non-dropping-particle":"","parse-names":false,"suffix":""},{"dropping-particle":"","family":"Smith","given":"Jill E Perry","non-dropping-particle":"","parse-names":false,"suffix":""}],"container-title":"Academy of Management Journal","id":"ITEM-1","issued":{"date-parts":[["2017"]]},"title":"The Paradox of Family Structure and Plans After Work: Why Single Childless Employees May be the Least Absorbed at Work","type":"article-journal","volume":"in press"},"uris":["http://www.mendeley.com/documents/?uuid=e5ec4ef0-fd30-4c11-9482-cf43c83e6456"]}],"mendeley":{"formattedCitation":"(Dumas &amp; Smith, 2017)","manualFormatting":"Dumas &amp; Smith, 2017)","plainTextFormattedCitation":"(Dumas &amp; Smith, 2017)","previouslyFormattedCitation":"(Dumas &amp; Smith, 2017)"},"properties":{"noteIndex":0},"schema":"https://github.com/citation-style-language/schema/raw/master/csl-citation.json"}</w:instrText>
      </w:r>
      <w:r w:rsidR="008447F0" w:rsidRPr="00231087">
        <w:rPr>
          <w:rFonts w:ascii="Times New Roman" w:hAnsi="Times New Roman" w:cs="Times New Roman"/>
        </w:rPr>
        <w:fldChar w:fldCharType="separate"/>
      </w:r>
      <w:r w:rsidR="003D716A" w:rsidRPr="00231087">
        <w:rPr>
          <w:rFonts w:ascii="Times New Roman" w:eastAsia="Times New Roman" w:hAnsi="Times New Roman" w:cs="Times New Roman"/>
          <w:noProof/>
        </w:rPr>
        <w:t>Dumas &amp; Smith, 2017)</w:t>
      </w:r>
      <w:r w:rsidR="008447F0" w:rsidRPr="00231087">
        <w:rPr>
          <w:rFonts w:ascii="Times New Roman" w:hAnsi="Times New Roman" w:cs="Times New Roman"/>
        </w:rPr>
        <w:fldChar w:fldCharType="end"/>
      </w:r>
      <w:r w:rsidR="00C70195" w:rsidRPr="00231087">
        <w:rPr>
          <w:rFonts w:ascii="Times New Roman" w:eastAsia="Times New Roman" w:hAnsi="Times New Roman" w:cs="Times New Roman"/>
        </w:rPr>
        <w:t>. Th</w:t>
      </w:r>
      <w:r w:rsidR="00005B9D" w:rsidRPr="00231087">
        <w:rPr>
          <w:rFonts w:ascii="Times New Roman" w:eastAsia="Times New Roman" w:hAnsi="Times New Roman" w:cs="Times New Roman"/>
        </w:rPr>
        <w:t>is</w:t>
      </w:r>
      <w:r w:rsidR="00C70195" w:rsidRPr="00231087">
        <w:rPr>
          <w:rFonts w:ascii="Times New Roman" w:eastAsia="Times New Roman" w:hAnsi="Times New Roman" w:cs="Times New Roman"/>
        </w:rPr>
        <w:t xml:space="preserve"> transition may be fraught </w:t>
      </w:r>
      <w:r w:rsidR="00005B9D" w:rsidRPr="00231087">
        <w:rPr>
          <w:rFonts w:ascii="Times New Roman" w:eastAsia="Times New Roman" w:hAnsi="Times New Roman" w:cs="Times New Roman"/>
        </w:rPr>
        <w:t xml:space="preserve">if the </w:t>
      </w:r>
      <w:r w:rsidR="00C70195" w:rsidRPr="00231087">
        <w:rPr>
          <w:rFonts w:ascii="Times New Roman" w:eastAsia="Times New Roman" w:hAnsi="Times New Roman" w:cs="Times New Roman"/>
        </w:rPr>
        <w:t xml:space="preserve">role transition </w:t>
      </w:r>
      <w:r w:rsidR="00005B9D" w:rsidRPr="00231087">
        <w:rPr>
          <w:rFonts w:ascii="Times New Roman" w:eastAsia="Times New Roman" w:hAnsi="Times New Roman" w:cs="Times New Roman"/>
        </w:rPr>
        <w:t xml:space="preserve">is </w:t>
      </w:r>
      <w:r w:rsidR="00C70195" w:rsidRPr="00231087">
        <w:rPr>
          <w:rFonts w:ascii="Times New Roman" w:eastAsia="Times New Roman" w:hAnsi="Times New Roman" w:cs="Times New Roman"/>
        </w:rPr>
        <w:t>not complete</w:t>
      </w:r>
      <w:r w:rsidR="00005B9D" w:rsidRPr="00231087">
        <w:rPr>
          <w:rFonts w:ascii="Times New Roman" w:eastAsia="Times New Roman" w:hAnsi="Times New Roman" w:cs="Times New Roman"/>
        </w:rPr>
        <w:t>d</w:t>
      </w:r>
      <w:r w:rsidR="00C70195" w:rsidRPr="00231087">
        <w:rPr>
          <w:rFonts w:ascii="Times New Roman" w:eastAsia="Times New Roman" w:hAnsi="Times New Roman" w:cs="Times New Roman"/>
        </w:rPr>
        <w:t xml:space="preserve"> by the time of arrival. For example, if </w:t>
      </w:r>
      <w:r w:rsidR="008E560D" w:rsidRPr="00231087">
        <w:rPr>
          <w:rFonts w:ascii="Times New Roman" w:eastAsia="Times New Roman" w:hAnsi="Times New Roman" w:cs="Times New Roman"/>
        </w:rPr>
        <w:t>individuals</w:t>
      </w:r>
      <w:r w:rsidR="00C70195" w:rsidRPr="00231087">
        <w:rPr>
          <w:rFonts w:ascii="Times New Roman" w:eastAsia="Times New Roman" w:hAnsi="Times New Roman" w:cs="Times New Roman"/>
        </w:rPr>
        <w:t xml:space="preserve"> continue to ruminate about work-related problems at home, they may not fully enact their home role</w:t>
      </w:r>
      <w:r w:rsidR="00F04450" w:rsidRPr="00231087">
        <w:rPr>
          <w:rFonts w:ascii="Times New Roman" w:eastAsia="Times New Roman" w:hAnsi="Times New Roman" w:cs="Times New Roman"/>
        </w:rPr>
        <w:t xml:space="preserve">. </w:t>
      </w:r>
      <w:r w:rsidR="00921DA2" w:rsidRPr="00231087">
        <w:rPr>
          <w:rFonts w:ascii="Times New Roman" w:eastAsia="Times New Roman" w:hAnsi="Times New Roman" w:cs="Times New Roman"/>
        </w:rPr>
        <w:t xml:space="preserve">In </w:t>
      </w:r>
      <w:r w:rsidR="0087070E" w:rsidRPr="00231087">
        <w:rPr>
          <w:rFonts w:ascii="Times New Roman" w:eastAsia="Times New Roman" w:hAnsi="Times New Roman" w:cs="Times New Roman"/>
        </w:rPr>
        <w:t>this</w:t>
      </w:r>
      <w:r w:rsidR="00921DA2" w:rsidRPr="00231087">
        <w:rPr>
          <w:rFonts w:ascii="Times New Roman" w:eastAsia="Times New Roman" w:hAnsi="Times New Roman" w:cs="Times New Roman"/>
        </w:rPr>
        <w:t xml:space="preserve"> case, </w:t>
      </w:r>
      <w:r w:rsidR="00A25A49" w:rsidRPr="00231087">
        <w:rPr>
          <w:rFonts w:ascii="Times New Roman" w:eastAsia="Times New Roman" w:hAnsi="Times New Roman" w:cs="Times New Roman"/>
        </w:rPr>
        <w:t>role-unrelated</w:t>
      </w:r>
      <w:r w:rsidR="00543025" w:rsidRPr="00231087">
        <w:rPr>
          <w:rFonts w:ascii="Times New Roman" w:eastAsia="Times New Roman" w:hAnsi="Times New Roman" w:cs="Times New Roman"/>
        </w:rPr>
        <w:t xml:space="preserve"> thoughts</w:t>
      </w:r>
      <w:r w:rsidR="008447F0" w:rsidRPr="00231087">
        <w:rPr>
          <w:rFonts w:ascii="Times New Roman" w:eastAsia="Helvetica" w:hAnsi="Times New Roman" w:cs="Times New Roman"/>
        </w:rPr>
        <w:t>—because they are distinctly non</w:t>
      </w:r>
      <w:r w:rsidR="00543025" w:rsidRPr="00231087">
        <w:rPr>
          <w:rFonts w:ascii="Times New Roman" w:eastAsia="Times New Roman" w:hAnsi="Times New Roman" w:cs="Times New Roman"/>
        </w:rPr>
        <w:t>-work related</w:t>
      </w:r>
      <w:r w:rsidR="008447F0" w:rsidRPr="00231087">
        <w:rPr>
          <w:rFonts w:ascii="Times New Roman" w:eastAsia="Helvetica" w:hAnsi="Times New Roman" w:cs="Times New Roman"/>
        </w:rPr>
        <w:t xml:space="preserve">—could help employees to transition </w:t>
      </w:r>
      <w:r w:rsidR="00005B9D" w:rsidRPr="00231087">
        <w:rPr>
          <w:rFonts w:ascii="Times New Roman" w:eastAsia="Helvetica" w:hAnsi="Times New Roman" w:cs="Times New Roman"/>
        </w:rPr>
        <w:t xml:space="preserve">during </w:t>
      </w:r>
      <w:r w:rsidR="008447F0" w:rsidRPr="00231087">
        <w:rPr>
          <w:rFonts w:ascii="Times New Roman" w:eastAsia="Helvetica" w:hAnsi="Times New Roman" w:cs="Times New Roman"/>
        </w:rPr>
        <w:t xml:space="preserve">their commute back to their home-related role. </w:t>
      </w:r>
    </w:p>
    <w:p w14:paraId="1872B8A0" w14:textId="77777777" w:rsidR="008D75CD" w:rsidRPr="00231087" w:rsidRDefault="008D75CD" w:rsidP="00EE02A5">
      <w:pPr>
        <w:pStyle w:val="Normal2"/>
        <w:keepNext/>
        <w:widowControl w:val="0"/>
        <w:spacing w:line="480" w:lineRule="auto"/>
        <w:ind w:firstLine="720"/>
        <w:rPr>
          <w:rFonts w:ascii="Times New Roman" w:hAnsi="Times New Roman" w:cs="Times New Roman"/>
        </w:rPr>
      </w:pPr>
      <w:r w:rsidRPr="00231087">
        <w:rPr>
          <w:rFonts w:ascii="Times New Roman" w:eastAsia="Helvetica" w:hAnsi="Times New Roman" w:cs="Times New Roman"/>
        </w:rPr>
        <w:t xml:space="preserve">Similarly, </w:t>
      </w:r>
      <w:r w:rsidRPr="00231087">
        <w:rPr>
          <w:rFonts w:ascii="Times New Roman" w:hAnsi="Times New Roman" w:cs="Times New Roman"/>
        </w:rPr>
        <w:t xml:space="preserve">although we </w:t>
      </w:r>
      <w:r w:rsidR="005042DB" w:rsidRPr="00231087">
        <w:rPr>
          <w:rFonts w:ascii="Times New Roman" w:hAnsi="Times New Roman" w:cs="Times New Roman"/>
        </w:rPr>
        <w:t xml:space="preserve">found </w:t>
      </w:r>
      <w:r w:rsidRPr="00231087">
        <w:rPr>
          <w:rFonts w:ascii="Times New Roman" w:hAnsi="Times New Roman" w:cs="Times New Roman"/>
        </w:rPr>
        <w:t xml:space="preserve">no differences in our pattern of results across different commuting types in Study 3, future research may need to take a broader perspective </w:t>
      </w:r>
      <w:r w:rsidR="00577F4E" w:rsidRPr="00231087">
        <w:rPr>
          <w:rFonts w:ascii="Times New Roman" w:hAnsi="Times New Roman" w:cs="Times New Roman"/>
        </w:rPr>
        <w:t xml:space="preserve">on </w:t>
      </w:r>
      <w:r w:rsidRPr="00231087">
        <w:rPr>
          <w:rFonts w:ascii="Times New Roman" w:hAnsi="Times New Roman" w:cs="Times New Roman"/>
        </w:rPr>
        <w:t xml:space="preserve">how employees commute. The null results </w:t>
      </w:r>
      <w:r w:rsidR="00577F4E" w:rsidRPr="00231087">
        <w:rPr>
          <w:rFonts w:ascii="Times New Roman" w:hAnsi="Times New Roman" w:cs="Times New Roman"/>
        </w:rPr>
        <w:t xml:space="preserve">that </w:t>
      </w:r>
      <w:r w:rsidRPr="00231087">
        <w:rPr>
          <w:rFonts w:ascii="Times New Roman" w:hAnsi="Times New Roman" w:cs="Times New Roman"/>
        </w:rPr>
        <w:t xml:space="preserve">we </w:t>
      </w:r>
      <w:r w:rsidR="005042DB" w:rsidRPr="00231087">
        <w:rPr>
          <w:rFonts w:ascii="Times New Roman" w:hAnsi="Times New Roman" w:cs="Times New Roman"/>
        </w:rPr>
        <w:t xml:space="preserve">found </w:t>
      </w:r>
      <w:r w:rsidRPr="00231087">
        <w:rPr>
          <w:rFonts w:ascii="Times New Roman" w:hAnsi="Times New Roman" w:cs="Times New Roman"/>
        </w:rPr>
        <w:t xml:space="preserve">may in large part be driven by the lack of variance in </w:t>
      </w:r>
      <w:r w:rsidR="00BE4144" w:rsidRPr="00231087">
        <w:rPr>
          <w:rFonts w:ascii="Times New Roman" w:hAnsi="Times New Roman" w:cs="Times New Roman"/>
        </w:rPr>
        <w:t xml:space="preserve">the </w:t>
      </w:r>
      <w:r w:rsidRPr="00231087">
        <w:rPr>
          <w:rFonts w:ascii="Times New Roman" w:hAnsi="Times New Roman" w:cs="Times New Roman"/>
        </w:rPr>
        <w:t xml:space="preserve">commuting types of employees in our sample: </w:t>
      </w:r>
      <w:r w:rsidR="00BE4144" w:rsidRPr="00231087">
        <w:rPr>
          <w:rFonts w:ascii="Times New Roman" w:hAnsi="Times New Roman" w:cs="Times New Roman"/>
        </w:rPr>
        <w:t>o</w:t>
      </w:r>
      <w:r w:rsidR="003F6443" w:rsidRPr="00231087">
        <w:rPr>
          <w:rFonts w:ascii="Times New Roman" w:hAnsi="Times New Roman" w:cs="Times New Roman"/>
        </w:rPr>
        <w:t xml:space="preserve">ver </w:t>
      </w:r>
      <w:r w:rsidRPr="00231087">
        <w:rPr>
          <w:rFonts w:ascii="Times New Roman" w:hAnsi="Times New Roman" w:cs="Times New Roman"/>
        </w:rPr>
        <w:t xml:space="preserve">85% of participants commuted by car. </w:t>
      </w:r>
      <w:r w:rsidR="004029A7" w:rsidRPr="00231087">
        <w:rPr>
          <w:rFonts w:ascii="Times New Roman" w:hAnsi="Times New Roman" w:cs="Times New Roman"/>
        </w:rPr>
        <w:t>H</w:t>
      </w:r>
      <w:r w:rsidRPr="00231087">
        <w:rPr>
          <w:rFonts w:ascii="Times New Roman" w:hAnsi="Times New Roman" w:cs="Times New Roman"/>
        </w:rPr>
        <w:t xml:space="preserve">ow employees commute may </w:t>
      </w:r>
      <w:r w:rsidR="004029A7" w:rsidRPr="00231087">
        <w:rPr>
          <w:rFonts w:ascii="Times New Roman" w:hAnsi="Times New Roman" w:cs="Times New Roman"/>
        </w:rPr>
        <w:t xml:space="preserve">in fact </w:t>
      </w:r>
      <w:r w:rsidRPr="00231087">
        <w:rPr>
          <w:rFonts w:ascii="Times New Roman" w:hAnsi="Times New Roman" w:cs="Times New Roman"/>
        </w:rPr>
        <w:t>have substantial implications, particularly when those commuting types drain employees</w:t>
      </w:r>
      <w:r w:rsidRPr="00231087">
        <w:rPr>
          <w:rFonts w:ascii="Times New Roman" w:eastAsia="Helvetica" w:hAnsi="Times New Roman" w:cs="Times New Roman"/>
        </w:rPr>
        <w:t>’</w:t>
      </w:r>
      <w:r w:rsidRPr="00231087">
        <w:rPr>
          <w:rFonts w:ascii="Times New Roman" w:hAnsi="Times New Roman" w:cs="Times New Roman"/>
        </w:rPr>
        <w:t xml:space="preserve"> ability to engage in role-clarifying prospection and thus affect the quality of their thoughts. Future research might consider various naturally occurring commuting distractions </w:t>
      </w:r>
      <w:r w:rsidRPr="00231087">
        <w:rPr>
          <w:rFonts w:ascii="Times New Roman" w:eastAsia="Helvetica" w:hAnsi="Times New Roman" w:cs="Times New Roman"/>
        </w:rPr>
        <w:t>(such as traffic, bac</w:t>
      </w:r>
      <w:r w:rsidRPr="00231087">
        <w:rPr>
          <w:rFonts w:ascii="Times New Roman" w:hAnsi="Times New Roman" w:cs="Times New Roman"/>
        </w:rPr>
        <w:t xml:space="preserve">kground music or noise, and other commuters) as well as other possible commuting activities </w:t>
      </w:r>
      <w:r w:rsidR="006C6294" w:rsidRPr="00231087">
        <w:rPr>
          <w:rFonts w:ascii="Times New Roman" w:hAnsi="Times New Roman" w:cs="Times New Roman"/>
        </w:rPr>
        <w:t xml:space="preserve">in which </w:t>
      </w:r>
      <w:r w:rsidRPr="00231087">
        <w:rPr>
          <w:rFonts w:ascii="Times New Roman" w:hAnsi="Times New Roman" w:cs="Times New Roman"/>
        </w:rPr>
        <w:t>employees may engage (such as socializing or learning).</w:t>
      </w:r>
    </w:p>
    <w:p w14:paraId="04219A5C" w14:textId="596A00B2" w:rsidR="008D4B88" w:rsidRPr="00231087" w:rsidRDefault="008D75CD" w:rsidP="007E39E6">
      <w:pPr>
        <w:pStyle w:val="Normal1"/>
        <w:keepNext/>
        <w:widowControl w:val="0"/>
        <w:spacing w:line="480" w:lineRule="auto"/>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ab/>
        <w:t xml:space="preserve">While our field experiment allowed us to shed further light </w:t>
      </w:r>
      <w:r w:rsidR="00C8353C" w:rsidRPr="00231087">
        <w:rPr>
          <w:rFonts w:ascii="Times New Roman" w:eastAsia="Times New Roman" w:hAnsi="Times New Roman" w:cs="Times New Roman"/>
          <w:sz w:val="22"/>
          <w:szCs w:val="22"/>
          <w:lang w:val="en-US"/>
        </w:rPr>
        <w:t>o</w:t>
      </w:r>
      <w:r w:rsidRPr="00231087">
        <w:rPr>
          <w:rFonts w:ascii="Times New Roman" w:eastAsia="Times New Roman" w:hAnsi="Times New Roman" w:cs="Times New Roman"/>
          <w:sz w:val="22"/>
          <w:szCs w:val="22"/>
          <w:lang w:val="en-US"/>
        </w:rPr>
        <w:t xml:space="preserve">nto the direction of the causal path, the longevity of the intervention remains unclear. In Study 3, participants received daily prompts to engage in role-clarifying prospection, and the dependent variables of interest were assessed immediately after the termination of the intervention. </w:t>
      </w:r>
      <w:r w:rsidR="00134292" w:rsidRPr="00231087">
        <w:rPr>
          <w:rFonts w:ascii="Times New Roman" w:eastAsia="Times New Roman" w:hAnsi="Times New Roman" w:cs="Times New Roman"/>
          <w:sz w:val="22"/>
          <w:szCs w:val="22"/>
          <w:lang w:val="en-US"/>
        </w:rPr>
        <w:t>The s</w:t>
      </w:r>
      <w:r w:rsidR="00EA0416" w:rsidRPr="00231087">
        <w:rPr>
          <w:rFonts w:ascii="Times New Roman" w:eastAsia="Times New Roman" w:hAnsi="Times New Roman" w:cs="Times New Roman"/>
          <w:sz w:val="22"/>
          <w:szCs w:val="22"/>
          <w:lang w:val="en-US"/>
        </w:rPr>
        <w:t xml:space="preserve">ustainability </w:t>
      </w:r>
      <w:r w:rsidR="00134292" w:rsidRPr="00231087">
        <w:rPr>
          <w:rFonts w:ascii="Times New Roman" w:eastAsia="Times New Roman" w:hAnsi="Times New Roman" w:cs="Times New Roman"/>
          <w:sz w:val="22"/>
          <w:szCs w:val="22"/>
          <w:lang w:val="en-US"/>
        </w:rPr>
        <w:t xml:space="preserve">of the effect </w:t>
      </w:r>
      <w:r w:rsidRPr="00231087">
        <w:rPr>
          <w:rFonts w:ascii="Times New Roman" w:eastAsia="Times New Roman" w:hAnsi="Times New Roman" w:cs="Times New Roman"/>
          <w:sz w:val="22"/>
          <w:szCs w:val="22"/>
          <w:lang w:val="en-US"/>
        </w:rPr>
        <w:t xml:space="preserve">is especially </w:t>
      </w:r>
      <w:r w:rsidR="00EA0416" w:rsidRPr="00231087">
        <w:rPr>
          <w:rFonts w:ascii="Times New Roman" w:eastAsia="Times New Roman" w:hAnsi="Times New Roman" w:cs="Times New Roman"/>
          <w:sz w:val="22"/>
          <w:szCs w:val="22"/>
          <w:lang w:val="en-US"/>
        </w:rPr>
        <w:t xml:space="preserve">a </w:t>
      </w:r>
      <w:r w:rsidRPr="00231087">
        <w:rPr>
          <w:rFonts w:ascii="Times New Roman" w:eastAsia="Times New Roman" w:hAnsi="Times New Roman" w:cs="Times New Roman"/>
          <w:sz w:val="22"/>
          <w:szCs w:val="22"/>
          <w:lang w:val="en-US"/>
        </w:rPr>
        <w:t xml:space="preserve">concern given that individuals with lower levels of trait self-control tend to have difficulties in establishing and maintaining beneficial routines </w:t>
      </w:r>
      <w:r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{"citationItems":[{"id":"ITEM-1","itemData":{"DOI":"10.1177/1088868311418749","ISSN":"1532-7957","PMID":"21878607","abstract":"Given assertions of the theoretical, empirical, and practical importance of self-control, this meta-analytic study sought to review evidence concerning the relationship between dispositional self-control and behavior. The authors provide a brief overview over prominent theories of self-control, identifying implicit assumptions surrounding the effects of self-control that warrant empirical testing. They report the results of a meta-analysis of 102 studies (total N = 32,648) investigating the behavioral effects of self-control using the Self-Control Scale, the Barratt Impulsiveness Scale, and the Low Self-Control Scale. A small to medium positive effect of self-control on behavior was found for the three scales. Only the Self-Control Scale allowed for a fine-grained analysis of conceptual moderators of the self-control behavior relation. Specifically, self-control (measured by the Self-Control Scale) related similarly to the performance of desired behaviors and the inhibition of undesired behaviors, but its effects varied dramatically across life domains (e.g., achievement, adjustment). In addition, the associations between self-control and behavior were significantly stronger for automatic (as compared to controlled) behavior and for imagined (as compared to actual) behavior.","author":[{"dropping-particle":"","family":"Ridder","given":"Denise T D","non-dropping-particle":"de","parse-names":false,"suffix":""},{"dropping-particle":"","family":"Lensvelt-Mulders","given":"Gerty","non-dropping-particle":"","parse-names":false,"suffix":""},{"dropping-particle":"","family":"Finkenauer","given":"Catrin","non-dropping-particle":"","parse-names":false,"suffix":""},{"dropping-particle":"","family":"Stok","given":"F Marijn","non-dropping-particle":"","parse-names":false,"suffix":""},{"dropping-particle":"","family":"Baumeister","given":"Roy F","non-dropping-particle":"","parse-names":false,"suffix":""}],"container-title":"Personality and Social Psychology Review","id":"ITEM-1","issue":"1","issued":{"date-parts":[["2012","2","1"]]},"page":"76-99","title":"Taking stock of self-control: a meta-analysis of how trait self-control relates to a wide range of behaviors.","type":"article-journal","volume":"16"},"uris":["http://www.mendeley.com/documents/?uuid=7d445f8e-9f32-43aa-b9a7-5b520538d716"]},{"id":"ITEM-2","itemData":{"DOI":"10.1037/pspp0000026","ISBN":"0022-3514","ISSN":"1939-1315(Electronic);0022-3514(Print)","PMID":"25643222","abstract":"Why does self-control predict such a wide array of positive life outcomes? Conventional wisdom holds that self-control is used to effortfully inhibit maladaptive impulses, yet this view conflicts with emerging evidence that self-control is associated with less inhibition in daily life. We propose that one of the reasons individuals with better self-control use less effortful inhibition, yet make better progress on their goals is that they rely on beneficial habits. Across 6 studies (total N = 2,274), we found support for this hypothesis. In Study 1, habits for eating healthy snacks, exercising, and getting consistent sleep mediated the effect of self-control on both increased automaticity and lower reported effortful inhibition in enacting those behaviors. In Studies 2 and 3, study habits mediated the effect of self-control on reduced motivational interference during a work–leisure conflict and on greater ability to study even under difficult circumstances. In Study 4, homework habits mediated the effect of self-control on classroom engagement and homework completion. Study 5 was a prospective longitudinal study of teenage youth who participated in a 5-day meditation retreat. Better self-control before the retreat predicted stronger meditation habits 3 months after the retreat, and habits mediated the effect of self-control on successfully accomplishing meditation practice goals. Finally, in Study 6, study habits mediated the effect of self-control on homework completion and 2 objectively measured long-term academic outcomes: grade point average and first-year college persistence. Collectively, these results suggest that beneficial habits—perhaps more so than effortful inhibition—are an important factor linking self-control with positive life outcomes.","author":[{"dropping-particle":"","family":"Galla","given":"Brian M.","non-dropping-particle":"","parse-names":false,"suffix":""},{"dropping-particle":"","family":"Duckworth","given":"Angela L.","non-dropping-particle":"","parse-names":false,"suffix":""}],"container-title":"Journal of Personality and Social Psychology","id":"ITEM-2","issue":"3","issued":{"date-parts":[["2015"]]},"page":"508-525","title":"More Than Resisting Temptation: Beneficial Habits Mediate the Relationship Between Self-Control and Positive Life Outcomes","type":"article-journal","volume":"109"},"uris":["http://www.mendeley.com/documents/?uuid=cce8b036-daec-4423-b4f3-02666372ffb1"]}],"mendeley":{"formattedCitation":"(de Ridder et al., 2012; Galla &amp; Duckworth, 2015)","manualFormatting":"(de Ridder et al., 2012; Galla &amp; Duckworth, 2015)","plainTextFormattedCitation":"(de Ridder et al., 2012; Galla &amp; Duckworth, 2015)","previouslyFormattedCitation":"(de Ridder et al., 2012; Galla &amp; Duckworth, 2015)"},"properties":{"noteIndex":0},"schema":"https://github.com/citation-style-language/schema/raw/master/csl-citation.json"}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(de Ridder et al., 2012; Galla &amp; Duckworth, 2015)</w:t>
      </w:r>
      <w:r w:rsidRPr="00231087">
        <w:rPr>
          <w:rFonts w:ascii="Times New Roman" w:eastAsia="Times New Roman" w:hAnsi="Times New Roman" w:cs="Times New Roman"/>
          <w:sz w:val="22"/>
          <w:szCs w:val="22"/>
          <w:lang w:val="en-US"/>
        </w:rPr>
        <w:fldChar w:fldCharType="end"/>
      </w:r>
      <w:r w:rsidR="00DF3737"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 xml:space="preserve"> some studies</w:t>
      </w:r>
      <w:r w:rsidR="00DF3737" w:rsidRPr="00231087">
        <w:rPr>
          <w:rFonts w:ascii="Times New Roman" w:eastAsia="Times New Roman" w:hAnsi="Times New Roman" w:cs="Times New Roman"/>
          <w:sz w:val="22"/>
          <w:szCs w:val="22"/>
          <w:lang w:val="en-US"/>
        </w:rPr>
        <w:t>, however,</w:t>
      </w:r>
      <w:r w:rsidRPr="00231087">
        <w:rPr>
          <w:rFonts w:ascii="Times New Roman" w:eastAsia="Times New Roman" w:hAnsi="Times New Roman" w:cs="Times New Roman"/>
          <w:sz w:val="22"/>
          <w:szCs w:val="22"/>
          <w:lang w:val="en-US"/>
        </w:rPr>
        <w:t xml:space="preserve"> have had success in teaching individuals to adopt cognitive strategies and deploy them in appropriate situations </w:t>
      </w:r>
      <w:r w:rsidRPr="00231087">
        <w:rPr>
          <w:rFonts w:ascii="Times New Roman" w:eastAsia="Times New Roman" w:hAnsi="Times New Roman" w:cs="Times New Roman"/>
          <w:sz w:val="22"/>
          <w:szCs w:val="22"/>
          <w:lang w:val="en-US"/>
        </w:rPr>
        <w:fldChar w:fldCharType="begin" w:fldLock="1"/>
      </w:r>
      <w:r w:rsidR="00B03CCF" w:rsidRPr="00231087">
        <w:rPr>
          <w:rFonts w:ascii="Times New Roman" w:eastAsia="Times New Roman" w:hAnsi="Times New Roman" w:cs="Times New Roman"/>
          <w:sz w:val="22"/>
          <w:szCs w:val="22"/>
          <w:lang w:val="en-US"/>
        </w:rPr>
        <w:instrText>ADDIN CSL_CITATION {"citationItems":[{"id":"ITEM-1","itemData":{"DOI":"10.1177/1745691615623247","ISBN":"1745-6916","ISSN":"1745-6916","PMID":"26817725","abstract":"Exercising self-control is often difficult, whether declining a drink in order to drive home safely, passing on the chocolate cake to stay on a diet, or ignoring text messages to finish reading an important paper. But enacting self-control is not always difficult, particularly when it takes the form of proactively choosing or changing situations in ways that weaken undesirable impulses or potentiate desirable ones. Examples of situational self-control include the partygoer who chooses a seat far from where drinks are being poured, the dieter who asks the waiter not to bring around the dessert cart, and the student who goes to the library without a cell phone. Using the process model of self-control, we argue that the full range of self-control strategies can be organized by considering the timeline of the developing tempting impulse. Because impulses tend to grow stronger over time, situational self-control strategies--which can nip a tempting impulse in the bud--may be especially effective in preventing undesirable action. Ironically, we may underappreciate situational self-control for the same reason it is so effective--namely, that by manipulating our circumstances to advantage, we are often able to minimize the in-the-moment experience of intrapsychic struggle typically associated with exercising self-control.","author":[{"dropping-particle":"","family":"Duckworth","given":"A. L.","non-dropping-particle":"","parse-names":false,"suffix":""},{"dropping-particle":"","family":"Gendler","given":"T. S.","non-dropping-particle":"","parse-names":false,"suffix":""},{"dropping-particle":"","family":"Gross","given":"J. J.","non-dropping-particle":"","parse-names":false,"suffix":""}],"container-title":"Perspectives on Psychological Science","id":"ITEM-1","issue":"1","issued":{"date-parts":[["2016"]]},"page":"35-55","title":"Situational Strategies for Self-Control","type":"article-journal","volume":"11"},"uris":["http://www.mendeley.com/documents/?uuid=c53e775e-270d-4808-95e5-0a544cfa3cdb"]},{"id":"ITEM-2","itemData":{"author":[{"dropping-particle":"","family":"Yeager","given":"David","non-dropping-particle":"","parse-names":false,"suffix":""},{"dropping-particle":"","family":"Hanselman","given":"Paul","non-dropping-particle":"","parse-names":false,"suffix":""},{"dropping-particle":"","family":"Paunesku","given":"David","non-dropping-particle":"","parse-names":false,"suffix":""},{"dropping-particle":"","family":"Hulleman","given":"Christopher","non-dropping-particle":"","parse-names":false,"suffix":""},{"dropping-particle":"","family":"Dweck","given":"Carol","non-dropping-particle":"","parse-names":false,"suffix":""},{"dropping-particle":"","family":"Muller","given":"Chandra","non-dropping-particle":"","parse-names":false,"suffix":""},{"dropping-particle":"","family":"Crosnoe","given":"Robert","non-dropping-particle":"","parse-names":false,"suffix":""},{"dropping-particle":"","family":"Walton","given":"Gregory","non-dropping-particle":"","parse-names":false,"suffix":""},{"dropping-particle":"","family":"Tipton","given":"Elizabeth","non-dropping-particle":"","parse-names":false,"suffix":""},{"dropping-particle":"","family":"Duckworth","given":"Angela","non-dropping-particle":"","parse-names":false,"suffix":""}],"container-title":"PsyArxiv","id":"ITEM-2","issued":{"date-parts":[["2018"]]},"title":"Where and For Whom Can a Brief, Scalable Mindset Intervention Improve Adolescents’ Educational Trajectories?","type":"article-journal"},"uris":["http://www.mendeley.com/documents/?uuid=5c8acf0e-10cb-4055-840d-924c72d66d74"]}],"mendeley":{"formattedCitation":"(Duckworth, Gendler, &amp; Gross, 2016; Yeager et al., 2018)","plainTextFormattedCitation":"(Duckworth, Gendler, &amp; Gross, 2016; Yeager et al., 2018)","previouslyFormattedCitation":"(Duckworth, Gendler, &amp; Gross, 2016; Yeager et al., 2018)"},"properties":{"noteIndex":0},"schema":"https://github.com/citation-style-language/schema/raw/master/csl-citation.json"}</w:instrText>
      </w:r>
      <w:r w:rsidRPr="00231087">
        <w:rPr>
          <w:rFonts w:ascii="Times New Roman" w:eastAsia="Times New Roman" w:hAnsi="Times New Roman" w:cs="Times New Roman"/>
          <w:sz w:val="22"/>
          <w:szCs w:val="22"/>
          <w:lang w:val="en-US"/>
        </w:rPr>
        <w:fldChar w:fldCharType="separate"/>
      </w:r>
      <w:r w:rsidRPr="00231087">
        <w:rPr>
          <w:rFonts w:ascii="Times New Roman" w:eastAsia="Times New Roman" w:hAnsi="Times New Roman" w:cs="Times New Roman"/>
          <w:noProof/>
          <w:sz w:val="22"/>
          <w:szCs w:val="22"/>
          <w:lang w:val="en-US"/>
        </w:rPr>
        <w:t>(Duckworth, Gendler, &amp; Gross, 2016; Yeager et al., 2018)</w:t>
      </w:r>
      <w:r w:rsidRPr="00231087">
        <w:rPr>
          <w:rFonts w:ascii="Times New Roman" w:eastAsia="Times New Roman" w:hAnsi="Times New Roman" w:cs="Times New Roman"/>
          <w:sz w:val="22"/>
          <w:szCs w:val="22"/>
          <w:lang w:val="en-US"/>
        </w:rPr>
        <w:fldChar w:fldCharType="end"/>
      </w:r>
      <w:r w:rsidRPr="00231087">
        <w:rPr>
          <w:rFonts w:ascii="Times New Roman" w:eastAsia="Times New Roman" w:hAnsi="Times New Roman" w:cs="Times New Roman"/>
          <w:sz w:val="22"/>
          <w:szCs w:val="22"/>
          <w:lang w:val="en-US"/>
        </w:rPr>
        <w:t xml:space="preserve">. </w:t>
      </w:r>
      <w:r w:rsidR="00DB3076" w:rsidRPr="00231087">
        <w:rPr>
          <w:rFonts w:ascii="Times New Roman" w:eastAsia="Helvetica" w:hAnsi="Times New Roman" w:cs="Times New Roman"/>
          <w:sz w:val="22"/>
          <w:szCs w:val="22"/>
          <w:lang w:val="en-US"/>
        </w:rPr>
        <w:t>F</w:t>
      </w:r>
      <w:r w:rsidRPr="00231087">
        <w:rPr>
          <w:rFonts w:ascii="Times New Roman" w:eastAsia="Helvetica" w:hAnsi="Times New Roman" w:cs="Times New Roman"/>
          <w:sz w:val="22"/>
          <w:szCs w:val="22"/>
          <w:lang w:val="en-US"/>
        </w:rPr>
        <w:t xml:space="preserve">uture research could investigate whether the current </w:t>
      </w:r>
      <w:r w:rsidRPr="00231087">
        <w:rPr>
          <w:rFonts w:ascii="Times New Roman" w:eastAsia="Times New Roman" w:hAnsi="Times New Roman" w:cs="Times New Roman"/>
          <w:sz w:val="22"/>
          <w:szCs w:val="22"/>
          <w:lang w:val="en-US"/>
        </w:rPr>
        <w:t xml:space="preserve">intervention has sustained effects and </w:t>
      </w:r>
      <w:r w:rsidR="005D24A5" w:rsidRPr="00231087">
        <w:rPr>
          <w:rFonts w:ascii="Times New Roman" w:eastAsia="Times New Roman" w:hAnsi="Times New Roman" w:cs="Times New Roman"/>
          <w:sz w:val="22"/>
          <w:szCs w:val="22"/>
          <w:lang w:val="en-US"/>
        </w:rPr>
        <w:t xml:space="preserve">could </w:t>
      </w:r>
      <w:r w:rsidR="00D97732" w:rsidRPr="00231087">
        <w:rPr>
          <w:rFonts w:ascii="Times New Roman" w:eastAsia="Times New Roman" w:hAnsi="Times New Roman" w:cs="Times New Roman"/>
          <w:sz w:val="22"/>
          <w:szCs w:val="22"/>
          <w:lang w:val="en-US"/>
        </w:rPr>
        <w:t xml:space="preserve">help </w:t>
      </w:r>
      <w:r w:rsidRPr="00231087">
        <w:rPr>
          <w:rFonts w:ascii="Times New Roman" w:eastAsia="Times New Roman" w:hAnsi="Times New Roman" w:cs="Times New Roman"/>
          <w:sz w:val="22"/>
          <w:szCs w:val="22"/>
          <w:lang w:val="en-US"/>
        </w:rPr>
        <w:t xml:space="preserve">individuals, particularly </w:t>
      </w:r>
      <w:r w:rsidR="005D24A5" w:rsidRPr="00231087">
        <w:rPr>
          <w:rFonts w:ascii="Times New Roman" w:eastAsia="Times New Roman" w:hAnsi="Times New Roman" w:cs="Times New Roman"/>
          <w:sz w:val="22"/>
          <w:szCs w:val="22"/>
          <w:lang w:val="en-US"/>
        </w:rPr>
        <w:t xml:space="preserve">those </w:t>
      </w:r>
      <w:r w:rsidRPr="00231087">
        <w:rPr>
          <w:rFonts w:ascii="Times New Roman" w:eastAsia="Times New Roman" w:hAnsi="Times New Roman" w:cs="Times New Roman"/>
          <w:sz w:val="22"/>
          <w:szCs w:val="22"/>
          <w:lang w:val="en-US"/>
        </w:rPr>
        <w:t xml:space="preserve">with lower trait self-control, to </w:t>
      </w:r>
      <w:r w:rsidR="003325F6" w:rsidRPr="00231087">
        <w:rPr>
          <w:rFonts w:ascii="Times New Roman" w:eastAsia="Times New Roman" w:hAnsi="Times New Roman" w:cs="Times New Roman"/>
          <w:sz w:val="22"/>
          <w:szCs w:val="22"/>
          <w:lang w:val="en-US"/>
        </w:rPr>
        <w:t>engage</w:t>
      </w:r>
      <w:r w:rsidRPr="00231087">
        <w:rPr>
          <w:rFonts w:ascii="Times New Roman" w:eastAsia="Times New Roman" w:hAnsi="Times New Roman" w:cs="Times New Roman"/>
          <w:sz w:val="22"/>
          <w:szCs w:val="22"/>
          <w:lang w:val="en-US"/>
        </w:rPr>
        <w:t xml:space="preserve"> in role-clarifying prospection when commuting to work.</w:t>
      </w:r>
      <w:r w:rsidR="008D4B88" w:rsidRPr="00231087">
        <w:rPr>
          <w:rFonts w:ascii="Times New Roman" w:eastAsia="Times New Roman" w:hAnsi="Times New Roman" w:cs="Times New Roman"/>
          <w:sz w:val="22"/>
          <w:szCs w:val="22"/>
          <w:lang w:val="en-US"/>
        </w:rPr>
        <w:t xml:space="preserve"> </w:t>
      </w:r>
      <w:r w:rsidR="00EA6DEB">
        <w:rPr>
          <w:rFonts w:ascii="Times New Roman" w:eastAsia="Times New Roman" w:hAnsi="Times New Roman" w:cs="Times New Roman"/>
          <w:sz w:val="22"/>
          <w:szCs w:val="22"/>
          <w:lang w:val="en-US"/>
        </w:rPr>
        <w:t xml:space="preserve">In addition, </w:t>
      </w:r>
      <w:r w:rsidR="002C7A77">
        <w:rPr>
          <w:rFonts w:ascii="Times New Roman" w:eastAsia="Times New Roman" w:hAnsi="Times New Roman" w:cs="Times New Roman"/>
          <w:sz w:val="22"/>
          <w:szCs w:val="22"/>
          <w:lang w:val="en-US"/>
        </w:rPr>
        <w:t xml:space="preserve">in </w:t>
      </w:r>
      <w:r w:rsidR="008D4B88" w:rsidRPr="00231087">
        <w:rPr>
          <w:rFonts w:ascii="Times New Roman" w:eastAsia="Times New Roman" w:hAnsi="Times New Roman" w:cs="Times New Roman"/>
          <w:sz w:val="22"/>
          <w:szCs w:val="22"/>
          <w:lang w:val="en-US"/>
        </w:rPr>
        <w:t>extending the intervention</w:t>
      </w:r>
      <w:r w:rsidR="002C7A77">
        <w:rPr>
          <w:rFonts w:ascii="Times New Roman" w:eastAsia="Times New Roman" w:hAnsi="Times New Roman" w:cs="Times New Roman"/>
          <w:sz w:val="22"/>
          <w:szCs w:val="22"/>
          <w:lang w:val="en-US"/>
        </w:rPr>
        <w:t>, future research</w:t>
      </w:r>
      <w:r w:rsidR="008D4B88" w:rsidRPr="00231087">
        <w:rPr>
          <w:rFonts w:ascii="Times New Roman" w:eastAsia="Times New Roman" w:hAnsi="Times New Roman" w:cs="Times New Roman"/>
          <w:sz w:val="22"/>
          <w:szCs w:val="22"/>
          <w:lang w:val="en-US"/>
        </w:rPr>
        <w:t xml:space="preserve"> </w:t>
      </w:r>
      <w:r w:rsidR="007E39E6" w:rsidRPr="00231087">
        <w:rPr>
          <w:rFonts w:ascii="Times New Roman" w:eastAsia="Times New Roman" w:hAnsi="Times New Roman" w:cs="Times New Roman"/>
          <w:sz w:val="22"/>
          <w:szCs w:val="22"/>
          <w:lang w:val="en-US"/>
        </w:rPr>
        <w:t>could</w:t>
      </w:r>
      <w:r w:rsidR="008D4B88" w:rsidRPr="00231087">
        <w:rPr>
          <w:rFonts w:ascii="Times New Roman" w:eastAsia="Times New Roman" w:hAnsi="Times New Roman" w:cs="Times New Roman"/>
          <w:sz w:val="22"/>
          <w:szCs w:val="22"/>
          <w:lang w:val="en-US"/>
        </w:rPr>
        <w:t xml:space="preserve"> also </w:t>
      </w:r>
      <w:r w:rsidR="007E39E6" w:rsidRPr="00231087">
        <w:rPr>
          <w:rFonts w:ascii="Times New Roman" w:eastAsia="Times New Roman" w:hAnsi="Times New Roman" w:cs="Times New Roman"/>
          <w:sz w:val="22"/>
          <w:szCs w:val="22"/>
          <w:lang w:val="en-US"/>
        </w:rPr>
        <w:t>test</w:t>
      </w:r>
      <w:r w:rsidR="008D4B88" w:rsidRPr="00231087">
        <w:rPr>
          <w:rFonts w:ascii="Times New Roman" w:eastAsia="Times New Roman" w:hAnsi="Times New Roman" w:cs="Times New Roman"/>
          <w:sz w:val="22"/>
          <w:szCs w:val="22"/>
          <w:lang w:val="en-US"/>
        </w:rPr>
        <w:t xml:space="preserve"> </w:t>
      </w:r>
      <w:r w:rsidR="0076598F" w:rsidRPr="00231087">
        <w:rPr>
          <w:rFonts w:ascii="Times New Roman" w:eastAsia="Times New Roman" w:hAnsi="Times New Roman" w:cs="Times New Roman"/>
          <w:sz w:val="22"/>
          <w:szCs w:val="22"/>
          <w:lang w:val="en-US"/>
        </w:rPr>
        <w:t>whether particular types of role-clarifying prospection</w:t>
      </w:r>
      <w:r w:rsidR="007E39E6" w:rsidRPr="00231087">
        <w:rPr>
          <w:rFonts w:ascii="Times New Roman" w:eastAsia="Times New Roman" w:hAnsi="Times New Roman" w:cs="Times New Roman"/>
          <w:sz w:val="22"/>
          <w:szCs w:val="22"/>
          <w:lang w:val="en-US"/>
        </w:rPr>
        <w:t xml:space="preserve"> are </w:t>
      </w:r>
      <w:r w:rsidR="007E39E6" w:rsidRPr="00231087">
        <w:rPr>
          <w:rFonts w:ascii="Times New Roman" w:eastAsia="Times New Roman" w:hAnsi="Times New Roman" w:cs="Times New Roman"/>
          <w:sz w:val="22"/>
          <w:szCs w:val="22"/>
          <w:lang w:val="en-US"/>
        </w:rPr>
        <w:lastRenderedPageBreak/>
        <w:t>linked to varied outcomes. For example, role-clarifying prospection could involve both</w:t>
      </w:r>
      <w:r w:rsidR="0076598F" w:rsidRPr="00231087">
        <w:rPr>
          <w:rFonts w:ascii="Times New Roman" w:eastAsia="Times New Roman" w:hAnsi="Times New Roman" w:cs="Times New Roman"/>
          <w:sz w:val="22"/>
          <w:szCs w:val="22"/>
          <w:lang w:val="en-US"/>
        </w:rPr>
        <w:t xml:space="preserve"> low-level construal </w:t>
      </w:r>
      <w:r w:rsidR="007E39E6" w:rsidRPr="00231087">
        <w:rPr>
          <w:rFonts w:ascii="Times New Roman" w:eastAsia="Times New Roman" w:hAnsi="Times New Roman" w:cs="Times New Roman"/>
          <w:sz w:val="22"/>
          <w:szCs w:val="22"/>
          <w:lang w:val="en-US"/>
        </w:rPr>
        <w:t xml:space="preserve">(such as focusing </w:t>
      </w:r>
      <w:r w:rsidR="0076598F" w:rsidRPr="00231087">
        <w:rPr>
          <w:rFonts w:ascii="Times New Roman" w:eastAsia="Times New Roman" w:hAnsi="Times New Roman" w:cs="Times New Roman"/>
          <w:sz w:val="22"/>
          <w:szCs w:val="22"/>
          <w:lang w:val="en-US"/>
        </w:rPr>
        <w:t>on what employees will do when they get to work</w:t>
      </w:r>
      <w:r w:rsidR="007E39E6" w:rsidRPr="00231087">
        <w:rPr>
          <w:rFonts w:ascii="Times New Roman" w:eastAsia="Times New Roman" w:hAnsi="Times New Roman" w:cs="Times New Roman"/>
          <w:sz w:val="22"/>
          <w:szCs w:val="22"/>
          <w:lang w:val="en-US"/>
        </w:rPr>
        <w:t>)</w:t>
      </w:r>
      <w:r w:rsidR="0076598F" w:rsidRPr="00231087">
        <w:rPr>
          <w:rFonts w:ascii="Times New Roman" w:eastAsia="Times New Roman" w:hAnsi="Times New Roman" w:cs="Times New Roman"/>
          <w:sz w:val="22"/>
          <w:szCs w:val="22"/>
          <w:lang w:val="en-US"/>
        </w:rPr>
        <w:t xml:space="preserve"> </w:t>
      </w:r>
      <w:r w:rsidR="00085105">
        <w:rPr>
          <w:rFonts w:ascii="Times New Roman" w:eastAsia="Times New Roman" w:hAnsi="Times New Roman" w:cs="Times New Roman"/>
          <w:sz w:val="22"/>
          <w:szCs w:val="22"/>
          <w:lang w:val="en-US"/>
        </w:rPr>
        <w:t>and</w:t>
      </w:r>
      <w:r w:rsidR="0076598F" w:rsidRPr="00231087">
        <w:rPr>
          <w:rFonts w:ascii="Times New Roman" w:eastAsia="Times New Roman" w:hAnsi="Times New Roman" w:cs="Times New Roman"/>
          <w:sz w:val="22"/>
          <w:szCs w:val="22"/>
          <w:lang w:val="en-US"/>
        </w:rPr>
        <w:t xml:space="preserve"> a high-level construal </w:t>
      </w:r>
      <w:r w:rsidR="007E39E6" w:rsidRPr="00231087">
        <w:rPr>
          <w:rFonts w:ascii="Times New Roman" w:eastAsia="Times New Roman" w:hAnsi="Times New Roman" w:cs="Times New Roman"/>
          <w:sz w:val="22"/>
          <w:szCs w:val="22"/>
          <w:lang w:val="en-US"/>
        </w:rPr>
        <w:t xml:space="preserve">(such as focusing on long-term career goals), a distinction </w:t>
      </w:r>
      <w:r w:rsidR="00A85864">
        <w:rPr>
          <w:rFonts w:ascii="Times New Roman" w:eastAsia="Times New Roman" w:hAnsi="Times New Roman" w:cs="Times New Roman"/>
          <w:sz w:val="22"/>
          <w:szCs w:val="22"/>
          <w:lang w:val="en-US"/>
        </w:rPr>
        <w:t>subsequent</w:t>
      </w:r>
      <w:r w:rsidR="007E39E6" w:rsidRPr="00231087">
        <w:rPr>
          <w:rFonts w:ascii="Times New Roman" w:eastAsia="Times New Roman" w:hAnsi="Times New Roman" w:cs="Times New Roman"/>
          <w:sz w:val="22"/>
          <w:szCs w:val="22"/>
          <w:lang w:val="en-US"/>
        </w:rPr>
        <w:t xml:space="preserve"> research could </w:t>
      </w:r>
      <w:r w:rsidR="00DB3076" w:rsidRPr="00231087">
        <w:rPr>
          <w:rFonts w:ascii="Times New Roman" w:eastAsia="Times New Roman" w:hAnsi="Times New Roman" w:cs="Times New Roman"/>
          <w:sz w:val="22"/>
          <w:szCs w:val="22"/>
          <w:lang w:val="en-US"/>
        </w:rPr>
        <w:t xml:space="preserve">further </w:t>
      </w:r>
      <w:r w:rsidR="007E39E6" w:rsidRPr="00231087">
        <w:rPr>
          <w:rFonts w:ascii="Times New Roman" w:eastAsia="Times New Roman" w:hAnsi="Times New Roman" w:cs="Times New Roman"/>
          <w:sz w:val="22"/>
          <w:szCs w:val="22"/>
          <w:lang w:val="en-US"/>
        </w:rPr>
        <w:t>explore.</w:t>
      </w:r>
    </w:p>
    <w:p w14:paraId="182B72CC" w14:textId="77777777" w:rsidR="00B27EAB" w:rsidRPr="00231087" w:rsidRDefault="001B07E5" w:rsidP="00EE02A5">
      <w:pPr>
        <w:pStyle w:val="Normal1"/>
        <w:keepNext/>
        <w:widowControl w:val="0"/>
        <w:spacing w:line="480" w:lineRule="auto"/>
        <w:outlineLv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Practical Implications </w:t>
      </w:r>
    </w:p>
    <w:p w14:paraId="55DFB880" w14:textId="77777777" w:rsidR="00C33C45" w:rsidRPr="00231087" w:rsidRDefault="001B07E5"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Our research offers valuable practical insights for both </w:t>
      </w:r>
      <w:r w:rsidR="00C87FC7" w:rsidRPr="00231087">
        <w:rPr>
          <w:rFonts w:ascii="Times New Roman" w:eastAsia="Times New Roman" w:hAnsi="Times New Roman" w:cs="Times New Roman"/>
          <w:sz w:val="22"/>
          <w:szCs w:val="22"/>
          <w:lang w:val="en-US"/>
        </w:rPr>
        <w:t xml:space="preserve">business </w:t>
      </w:r>
      <w:r w:rsidRPr="00231087">
        <w:rPr>
          <w:rFonts w:ascii="Times New Roman" w:eastAsia="Times New Roman" w:hAnsi="Times New Roman" w:cs="Times New Roman"/>
          <w:sz w:val="22"/>
          <w:szCs w:val="22"/>
          <w:lang w:val="en-US"/>
        </w:rPr>
        <w:t xml:space="preserve">leaders and employees. </w:t>
      </w:r>
      <w:r w:rsidR="002438D7" w:rsidRPr="00231087">
        <w:rPr>
          <w:rFonts w:ascii="Times New Roman" w:eastAsia="Times New Roman" w:hAnsi="Times New Roman" w:cs="Times New Roman"/>
          <w:sz w:val="22"/>
          <w:szCs w:val="22"/>
          <w:lang w:val="en-US"/>
        </w:rPr>
        <w:t>For leaders, t</w:t>
      </w:r>
      <w:r w:rsidR="007543D6" w:rsidRPr="00231087">
        <w:rPr>
          <w:rFonts w:ascii="Times New Roman" w:eastAsia="Times New Roman" w:hAnsi="Times New Roman" w:cs="Times New Roman"/>
          <w:sz w:val="22"/>
          <w:szCs w:val="22"/>
          <w:lang w:val="en-US"/>
        </w:rPr>
        <w:t xml:space="preserve">he </w:t>
      </w:r>
      <w:r w:rsidRPr="00231087">
        <w:rPr>
          <w:rFonts w:ascii="Times New Roman" w:eastAsia="Times New Roman" w:hAnsi="Times New Roman" w:cs="Times New Roman"/>
          <w:sz w:val="22"/>
          <w:szCs w:val="22"/>
          <w:lang w:val="en-US"/>
        </w:rPr>
        <w:t xml:space="preserve">findings </w:t>
      </w:r>
      <w:r w:rsidR="002438D7" w:rsidRPr="00231087">
        <w:rPr>
          <w:rFonts w:ascii="Times New Roman" w:eastAsia="Times New Roman" w:hAnsi="Times New Roman" w:cs="Times New Roman"/>
          <w:sz w:val="22"/>
          <w:szCs w:val="22"/>
          <w:lang w:val="en-US"/>
        </w:rPr>
        <w:t>highlight</w:t>
      </w:r>
      <w:r w:rsidRPr="00231087">
        <w:rPr>
          <w:rFonts w:ascii="Times New Roman" w:eastAsia="Times New Roman" w:hAnsi="Times New Roman" w:cs="Times New Roman"/>
          <w:sz w:val="22"/>
          <w:szCs w:val="22"/>
          <w:lang w:val="en-US"/>
        </w:rPr>
        <w:t xml:space="preserve"> that </w:t>
      </w:r>
      <w:r w:rsidR="007F5DE5" w:rsidRPr="00231087">
        <w:rPr>
          <w:rFonts w:ascii="Times New Roman" w:eastAsia="Times New Roman" w:hAnsi="Times New Roman" w:cs="Times New Roman"/>
          <w:sz w:val="22"/>
          <w:szCs w:val="22"/>
          <w:lang w:val="en-US"/>
        </w:rPr>
        <w:t>commute</w:t>
      </w:r>
      <w:r w:rsidR="006515B3" w:rsidRPr="00231087">
        <w:rPr>
          <w:rFonts w:ascii="Times New Roman" w:eastAsia="Times New Roman" w:hAnsi="Times New Roman" w:cs="Times New Roman"/>
          <w:sz w:val="22"/>
          <w:szCs w:val="22"/>
          <w:lang w:val="en-US"/>
        </w:rPr>
        <w:t xml:space="preserve"> length might </w:t>
      </w:r>
      <w:r w:rsidR="007F5DE5" w:rsidRPr="00231087">
        <w:rPr>
          <w:rFonts w:ascii="Times New Roman" w:eastAsia="Times New Roman" w:hAnsi="Times New Roman" w:cs="Times New Roman"/>
          <w:sz w:val="22"/>
          <w:szCs w:val="22"/>
          <w:lang w:val="en-US"/>
        </w:rPr>
        <w:t>have variable effects on</w:t>
      </w:r>
      <w:r w:rsidR="006515B3" w:rsidRPr="00231087">
        <w:rPr>
          <w:rFonts w:ascii="Times New Roman" w:eastAsia="Times New Roman" w:hAnsi="Times New Roman" w:cs="Times New Roman"/>
          <w:sz w:val="22"/>
          <w:szCs w:val="22"/>
          <w:lang w:val="en-US"/>
        </w:rPr>
        <w:t xml:space="preserve"> their employees</w:t>
      </w:r>
      <w:r w:rsidRPr="00231087">
        <w:rPr>
          <w:rFonts w:ascii="Times New Roman" w:eastAsia="Times New Roman" w:hAnsi="Times New Roman" w:cs="Times New Roman"/>
          <w:sz w:val="22"/>
          <w:szCs w:val="22"/>
          <w:lang w:val="en-US"/>
        </w:rPr>
        <w:t xml:space="preserve">. When employees have lower levels of trait self-control, </w:t>
      </w:r>
      <w:r w:rsidR="00446783">
        <w:rPr>
          <w:rFonts w:ascii="Times New Roman" w:eastAsia="Times New Roman" w:hAnsi="Times New Roman" w:cs="Times New Roman"/>
          <w:sz w:val="22"/>
          <w:szCs w:val="22"/>
          <w:lang w:val="en-US"/>
        </w:rPr>
        <w:t xml:space="preserve">or high degrees of work-family conflict, </w:t>
      </w:r>
      <w:r w:rsidR="00D20E99" w:rsidRPr="00231087">
        <w:rPr>
          <w:rFonts w:ascii="Times New Roman" w:eastAsia="Times New Roman" w:hAnsi="Times New Roman" w:cs="Times New Roman"/>
          <w:sz w:val="22"/>
          <w:szCs w:val="22"/>
          <w:lang w:val="en-US"/>
        </w:rPr>
        <w:t xml:space="preserve">longer commutes may place them </w:t>
      </w:r>
      <w:r w:rsidRPr="00231087">
        <w:rPr>
          <w:rFonts w:ascii="Times New Roman" w:eastAsia="Times New Roman" w:hAnsi="Times New Roman" w:cs="Times New Roman"/>
          <w:sz w:val="22"/>
          <w:szCs w:val="22"/>
          <w:lang w:val="en-US"/>
        </w:rPr>
        <w:t>at</w:t>
      </w:r>
      <w:r w:rsidR="00D20E99" w:rsidRPr="00231087">
        <w:rPr>
          <w:rFonts w:ascii="Times New Roman" w:eastAsia="Times New Roman" w:hAnsi="Times New Roman" w:cs="Times New Roman"/>
          <w:sz w:val="22"/>
          <w:szCs w:val="22"/>
          <w:lang w:val="en-US"/>
        </w:rPr>
        <w:t xml:space="preserve"> a</w:t>
      </w:r>
      <w:r w:rsidRPr="00231087">
        <w:rPr>
          <w:rFonts w:ascii="Times New Roman" w:eastAsia="Times New Roman" w:hAnsi="Times New Roman" w:cs="Times New Roman"/>
          <w:sz w:val="22"/>
          <w:szCs w:val="22"/>
          <w:lang w:val="en-US"/>
        </w:rPr>
        <w:t xml:space="preserve"> higher risk of being less satisfied</w:t>
      </w:r>
      <w:r w:rsidR="0028708D" w:rsidRPr="00231087">
        <w:rPr>
          <w:rFonts w:ascii="Times New Roman" w:eastAsia="Times New Roman" w:hAnsi="Times New Roman" w:cs="Times New Roman"/>
          <w:sz w:val="22"/>
          <w:szCs w:val="22"/>
          <w:lang w:val="en-US"/>
        </w:rPr>
        <w:t xml:space="preserve"> with their job</w:t>
      </w:r>
      <w:r w:rsidR="00D20E99" w:rsidRPr="00231087">
        <w:rPr>
          <w:rFonts w:ascii="Times New Roman" w:eastAsia="Times New Roman" w:hAnsi="Times New Roman" w:cs="Times New Roman"/>
          <w:sz w:val="22"/>
          <w:szCs w:val="22"/>
          <w:lang w:val="en-US"/>
        </w:rPr>
        <w:t>, and subsequently leave their job</w:t>
      </w:r>
      <w:r w:rsidRPr="00231087">
        <w:rPr>
          <w:rFonts w:ascii="Times New Roman" w:eastAsia="Times New Roman" w:hAnsi="Times New Roman" w:cs="Times New Roman"/>
          <w:sz w:val="22"/>
          <w:szCs w:val="22"/>
          <w:lang w:val="en-US"/>
        </w:rPr>
        <w:t>. The popular press is quick to warn employees that long commute</w:t>
      </w:r>
      <w:r w:rsidR="00D31133" w:rsidRPr="00231087">
        <w:rPr>
          <w:rFonts w:ascii="Times New Roman" w:eastAsia="Times New Roman" w:hAnsi="Times New Roman" w:cs="Times New Roman"/>
          <w:sz w:val="22"/>
          <w:szCs w:val="22"/>
          <w:lang w:val="en-US"/>
        </w:rPr>
        <w:t>s</w:t>
      </w:r>
      <w:r w:rsidRPr="00231087">
        <w:rPr>
          <w:rFonts w:ascii="Times New Roman" w:eastAsia="Times New Roman" w:hAnsi="Times New Roman" w:cs="Times New Roman"/>
          <w:sz w:val="22"/>
          <w:szCs w:val="22"/>
          <w:lang w:val="en-US"/>
        </w:rPr>
        <w:t xml:space="preserve"> have negative consequences, but some employees</w:t>
      </w:r>
      <w:r w:rsidR="007976F5" w:rsidRPr="00231087">
        <w:rPr>
          <w:rFonts w:ascii="Times New Roman" w:eastAsia="Times New Roman" w:hAnsi="Times New Roman" w:cs="Times New Roman"/>
          <w:sz w:val="22"/>
          <w:szCs w:val="22"/>
          <w:lang w:val="en-US"/>
        </w:rPr>
        <w:t>—</w:t>
      </w:r>
      <w:r w:rsidR="00005422" w:rsidRPr="00231087">
        <w:rPr>
          <w:rFonts w:ascii="Times New Roman" w:eastAsia="Times New Roman" w:hAnsi="Times New Roman" w:cs="Times New Roman"/>
          <w:sz w:val="22"/>
          <w:szCs w:val="22"/>
          <w:lang w:val="en-US"/>
        </w:rPr>
        <w:t>particularly those with high trait self-control</w:t>
      </w:r>
      <w:r w:rsidR="007976F5" w:rsidRPr="00231087">
        <w:rPr>
          <w:rFonts w:ascii="Times New Roman" w:eastAsia="Times New Roman" w:hAnsi="Times New Roman" w:cs="Times New Roman"/>
          <w:sz w:val="22"/>
          <w:szCs w:val="22"/>
          <w:lang w:val="en-US"/>
        </w:rPr>
        <w:t>—</w:t>
      </w:r>
      <w:r w:rsidRPr="00231087">
        <w:rPr>
          <w:rFonts w:ascii="Times New Roman" w:eastAsia="Times New Roman" w:hAnsi="Times New Roman" w:cs="Times New Roman"/>
          <w:sz w:val="22"/>
          <w:szCs w:val="22"/>
          <w:lang w:val="en-US"/>
        </w:rPr>
        <w:t>may stand to gain more from the benefits of living f</w:t>
      </w:r>
      <w:r w:rsidR="002438D7" w:rsidRPr="00231087">
        <w:rPr>
          <w:rFonts w:ascii="Times New Roman" w:eastAsia="Times New Roman" w:hAnsi="Times New Roman" w:cs="Times New Roman"/>
          <w:sz w:val="22"/>
          <w:szCs w:val="22"/>
          <w:lang w:val="en-US"/>
        </w:rPr>
        <w:t>a</w:t>
      </w:r>
      <w:r w:rsidRPr="00231087">
        <w:rPr>
          <w:rFonts w:ascii="Times New Roman" w:eastAsia="Times New Roman" w:hAnsi="Times New Roman" w:cs="Times New Roman"/>
          <w:sz w:val="22"/>
          <w:szCs w:val="22"/>
          <w:lang w:val="en-US"/>
        </w:rPr>
        <w:t xml:space="preserve">rther away from work by offsetting the negative effects of commuting. Leaders </w:t>
      </w:r>
      <w:r w:rsidR="00005B9D" w:rsidRPr="00231087">
        <w:rPr>
          <w:rFonts w:ascii="Times New Roman" w:eastAsia="Times New Roman" w:hAnsi="Times New Roman" w:cs="Times New Roman"/>
          <w:sz w:val="22"/>
          <w:szCs w:val="22"/>
          <w:lang w:val="en-US"/>
        </w:rPr>
        <w:t xml:space="preserve">can </w:t>
      </w:r>
      <w:r w:rsidRPr="00231087">
        <w:rPr>
          <w:rFonts w:ascii="Times New Roman" w:eastAsia="Times New Roman" w:hAnsi="Times New Roman" w:cs="Times New Roman"/>
          <w:sz w:val="22"/>
          <w:szCs w:val="22"/>
          <w:lang w:val="en-US"/>
        </w:rPr>
        <w:t>help manage especially draining commutes for employees with lower trait self-control</w:t>
      </w:r>
      <w:r w:rsidR="00446783">
        <w:rPr>
          <w:rFonts w:ascii="Times New Roman" w:eastAsia="Times New Roman" w:hAnsi="Times New Roman" w:cs="Times New Roman"/>
          <w:sz w:val="22"/>
          <w:szCs w:val="22"/>
          <w:lang w:val="en-US"/>
        </w:rPr>
        <w:t xml:space="preserve"> and higher work-family conflict</w:t>
      </w:r>
      <w:r w:rsidRPr="00231087">
        <w:rPr>
          <w:rFonts w:ascii="Times New Roman" w:eastAsia="Times New Roman" w:hAnsi="Times New Roman" w:cs="Times New Roman"/>
          <w:sz w:val="22"/>
          <w:szCs w:val="22"/>
          <w:lang w:val="en-US"/>
        </w:rPr>
        <w:t xml:space="preserve">, either by </w:t>
      </w:r>
      <w:r w:rsidR="00005422" w:rsidRPr="00231087">
        <w:rPr>
          <w:rFonts w:ascii="Times New Roman" w:eastAsia="Times New Roman" w:hAnsi="Times New Roman" w:cs="Times New Roman"/>
          <w:sz w:val="22"/>
          <w:szCs w:val="22"/>
          <w:lang w:val="en-US"/>
        </w:rPr>
        <w:t xml:space="preserve">encouraging </w:t>
      </w:r>
      <w:r w:rsidR="00AE6911" w:rsidRPr="00231087">
        <w:rPr>
          <w:rFonts w:ascii="Times New Roman" w:eastAsia="Times New Roman" w:hAnsi="Times New Roman" w:cs="Times New Roman"/>
          <w:sz w:val="22"/>
          <w:szCs w:val="22"/>
          <w:lang w:val="en-US"/>
        </w:rPr>
        <w:t>role-clarifying prospection</w:t>
      </w:r>
      <w:r w:rsidRPr="00231087">
        <w:rPr>
          <w:rFonts w:ascii="Times New Roman" w:eastAsia="Times New Roman" w:hAnsi="Times New Roman" w:cs="Times New Roman"/>
          <w:sz w:val="22"/>
          <w:szCs w:val="22"/>
          <w:lang w:val="en-US"/>
        </w:rPr>
        <w:t xml:space="preserve"> during commuting or </w:t>
      </w:r>
      <w:r w:rsidR="002438D7" w:rsidRPr="00231087">
        <w:rPr>
          <w:rFonts w:ascii="Times New Roman" w:eastAsia="Times New Roman" w:hAnsi="Times New Roman" w:cs="Times New Roman"/>
          <w:sz w:val="22"/>
          <w:szCs w:val="22"/>
          <w:lang w:val="en-US"/>
        </w:rPr>
        <w:t xml:space="preserve">by </w:t>
      </w:r>
      <w:r w:rsidRPr="00231087">
        <w:rPr>
          <w:rFonts w:ascii="Times New Roman" w:eastAsia="Times New Roman" w:hAnsi="Times New Roman" w:cs="Times New Roman"/>
          <w:sz w:val="22"/>
          <w:szCs w:val="22"/>
          <w:lang w:val="en-US"/>
        </w:rPr>
        <w:t xml:space="preserve">suggesting ways to reduce </w:t>
      </w:r>
      <w:r w:rsidR="00DC51BD" w:rsidRPr="00231087">
        <w:rPr>
          <w:rFonts w:ascii="Times New Roman" w:eastAsia="Times New Roman" w:hAnsi="Times New Roman" w:cs="Times New Roman"/>
          <w:sz w:val="22"/>
          <w:szCs w:val="22"/>
          <w:lang w:val="en-US"/>
        </w:rPr>
        <w:t>commuting time</w:t>
      </w:r>
      <w:r w:rsidRPr="00231087">
        <w:rPr>
          <w:rFonts w:ascii="Times New Roman" w:eastAsia="Times New Roman" w:hAnsi="Times New Roman" w:cs="Times New Roman"/>
          <w:sz w:val="22"/>
          <w:szCs w:val="22"/>
          <w:lang w:val="en-US"/>
        </w:rPr>
        <w:t>, such as increased teleworking.</w:t>
      </w:r>
    </w:p>
    <w:p w14:paraId="02B5EFC7" w14:textId="77777777" w:rsidR="00A16AA4" w:rsidRPr="00231087" w:rsidRDefault="001B07E5"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 xml:space="preserve">For employees, our findings highlight that although commuting time may be outside their control, they are nonetheless in charge of their commute. Commuting is not </w:t>
      </w:r>
      <w:r w:rsidRPr="00231087">
        <w:rPr>
          <w:rFonts w:ascii="Times New Roman" w:eastAsia="Times New Roman" w:hAnsi="Times New Roman" w:cs="Times New Roman"/>
          <w:i/>
          <w:sz w:val="22"/>
          <w:szCs w:val="22"/>
          <w:lang w:val="en-US"/>
        </w:rPr>
        <w:t>per se</w:t>
      </w:r>
      <w:r w:rsidRPr="00231087">
        <w:rPr>
          <w:rFonts w:ascii="Times New Roman" w:eastAsia="Times New Roman" w:hAnsi="Times New Roman" w:cs="Times New Roman"/>
          <w:sz w:val="22"/>
          <w:szCs w:val="22"/>
          <w:lang w:val="en-US"/>
        </w:rPr>
        <w:t xml:space="preserve"> a chore to endure but can also be viewed as a useful time period. Being able to set aside </w:t>
      </w:r>
      <w:r w:rsidR="00944E11" w:rsidRPr="00231087">
        <w:rPr>
          <w:rFonts w:ascii="Times New Roman" w:eastAsia="Times New Roman" w:hAnsi="Times New Roman" w:cs="Times New Roman"/>
          <w:sz w:val="22"/>
          <w:szCs w:val="22"/>
          <w:lang w:val="en-US"/>
        </w:rPr>
        <w:t xml:space="preserve">some time </w:t>
      </w:r>
      <w:r w:rsidRPr="00231087">
        <w:rPr>
          <w:rFonts w:ascii="Times New Roman" w:eastAsia="Times New Roman" w:hAnsi="Times New Roman" w:cs="Times New Roman"/>
          <w:sz w:val="22"/>
          <w:szCs w:val="22"/>
          <w:lang w:val="en-US"/>
        </w:rPr>
        <w:t xml:space="preserve">during </w:t>
      </w:r>
      <w:r w:rsidR="00005B9D" w:rsidRPr="00231087">
        <w:rPr>
          <w:rFonts w:ascii="Times New Roman" w:eastAsia="Times New Roman" w:hAnsi="Times New Roman" w:cs="Times New Roman"/>
          <w:sz w:val="22"/>
          <w:szCs w:val="22"/>
          <w:lang w:val="en-US"/>
        </w:rPr>
        <w:t xml:space="preserve">one’s </w:t>
      </w:r>
      <w:r w:rsidRPr="00231087">
        <w:rPr>
          <w:rFonts w:ascii="Times New Roman" w:eastAsia="Times New Roman" w:hAnsi="Times New Roman" w:cs="Times New Roman"/>
          <w:sz w:val="22"/>
          <w:szCs w:val="22"/>
          <w:lang w:val="en-US"/>
        </w:rPr>
        <w:t>commut</w:t>
      </w:r>
      <w:r w:rsidR="00005B9D" w:rsidRPr="00231087">
        <w:rPr>
          <w:rFonts w:ascii="Times New Roman" w:eastAsia="Times New Roman" w:hAnsi="Times New Roman" w:cs="Times New Roman"/>
          <w:sz w:val="22"/>
          <w:szCs w:val="22"/>
          <w:lang w:val="en-US"/>
        </w:rPr>
        <w:t>e</w:t>
      </w:r>
      <w:r w:rsidRPr="00231087">
        <w:rPr>
          <w:rFonts w:ascii="Times New Roman" w:eastAsia="Times New Roman" w:hAnsi="Times New Roman" w:cs="Times New Roman"/>
          <w:sz w:val="22"/>
          <w:szCs w:val="22"/>
          <w:lang w:val="en-US"/>
        </w:rPr>
        <w:t xml:space="preserve"> for </w:t>
      </w:r>
      <w:r w:rsidR="00AE6911" w:rsidRPr="00231087">
        <w:rPr>
          <w:rFonts w:ascii="Times New Roman" w:eastAsia="Times New Roman" w:hAnsi="Times New Roman" w:cs="Times New Roman"/>
          <w:sz w:val="22"/>
          <w:szCs w:val="22"/>
          <w:lang w:val="en-US"/>
        </w:rPr>
        <w:t>role-clarifying prospection</w:t>
      </w:r>
      <w:r w:rsidRPr="00231087">
        <w:rPr>
          <w:rFonts w:ascii="Times New Roman" w:eastAsia="Times New Roman" w:hAnsi="Times New Roman" w:cs="Times New Roman"/>
          <w:sz w:val="22"/>
          <w:szCs w:val="22"/>
          <w:lang w:val="en-US"/>
        </w:rPr>
        <w:t xml:space="preserve"> can turn a time period that many employees rate as their least desirable </w:t>
      </w:r>
      <w:r w:rsidR="00005B9D" w:rsidRPr="00231087">
        <w:rPr>
          <w:rFonts w:ascii="Times New Roman" w:eastAsia="Times New Roman" w:hAnsi="Times New Roman" w:cs="Times New Roman"/>
          <w:sz w:val="22"/>
          <w:szCs w:val="22"/>
          <w:lang w:val="en-US"/>
        </w:rPr>
        <w:t xml:space="preserve">of the day </w:t>
      </w:r>
      <w:r w:rsidRPr="00231087">
        <w:rPr>
          <w:rFonts w:ascii="Times New Roman" w:eastAsia="Times New Roman" w:hAnsi="Times New Roman" w:cs="Times New Roman"/>
          <w:sz w:val="22"/>
          <w:szCs w:val="22"/>
          <w:lang w:val="en-US"/>
        </w:rPr>
        <w:t xml:space="preserve">into a less aversive </w:t>
      </w:r>
      <w:r w:rsidR="00382D61" w:rsidRPr="00231087">
        <w:rPr>
          <w:rFonts w:ascii="Times New Roman" w:eastAsia="Times New Roman" w:hAnsi="Times New Roman" w:cs="Times New Roman"/>
          <w:sz w:val="22"/>
          <w:szCs w:val="22"/>
          <w:lang w:val="en-US"/>
        </w:rPr>
        <w:t>a</w:t>
      </w:r>
      <w:r w:rsidR="00944E11" w:rsidRPr="00231087">
        <w:rPr>
          <w:rFonts w:ascii="Times New Roman" w:eastAsia="Times New Roman" w:hAnsi="Times New Roman" w:cs="Times New Roman"/>
          <w:sz w:val="22"/>
          <w:szCs w:val="22"/>
          <w:lang w:val="en-US"/>
        </w:rPr>
        <w:t>nd</w:t>
      </w:r>
      <w:r w:rsidR="00005B9D" w:rsidRPr="00231087">
        <w:rPr>
          <w:rFonts w:ascii="Times New Roman" w:eastAsia="Times New Roman" w:hAnsi="Times New Roman" w:cs="Times New Roman"/>
          <w:sz w:val="22"/>
          <w:szCs w:val="22"/>
          <w:lang w:val="en-US"/>
        </w:rPr>
        <w:t xml:space="preserve"> </w:t>
      </w:r>
      <w:r w:rsidR="00C33C45" w:rsidRPr="00231087">
        <w:rPr>
          <w:rFonts w:ascii="Times New Roman" w:eastAsia="Times New Roman" w:hAnsi="Times New Roman" w:cs="Times New Roman"/>
          <w:sz w:val="22"/>
          <w:szCs w:val="22"/>
          <w:lang w:val="en-US"/>
        </w:rPr>
        <w:t xml:space="preserve">even a </w:t>
      </w:r>
      <w:r w:rsidR="00005B9D" w:rsidRPr="00231087">
        <w:rPr>
          <w:rFonts w:ascii="Times New Roman" w:eastAsia="Times New Roman" w:hAnsi="Times New Roman" w:cs="Times New Roman"/>
          <w:sz w:val="22"/>
          <w:szCs w:val="22"/>
          <w:lang w:val="en-US"/>
        </w:rPr>
        <w:t xml:space="preserve">potentially </w:t>
      </w:r>
      <w:r w:rsidRPr="00231087">
        <w:rPr>
          <w:rFonts w:ascii="Times New Roman" w:eastAsia="Times New Roman" w:hAnsi="Times New Roman" w:cs="Times New Roman"/>
          <w:sz w:val="22"/>
          <w:szCs w:val="22"/>
          <w:lang w:val="en-US"/>
        </w:rPr>
        <w:t xml:space="preserve">beneficial one. Furthermore, our research highlights the need to consider boundaries between </w:t>
      </w:r>
      <w:r w:rsidR="006A139B" w:rsidRPr="00231087">
        <w:rPr>
          <w:rFonts w:ascii="Times New Roman" w:eastAsia="Times New Roman" w:hAnsi="Times New Roman" w:cs="Times New Roman"/>
          <w:sz w:val="22"/>
          <w:szCs w:val="22"/>
          <w:lang w:val="en-US"/>
        </w:rPr>
        <w:t>home</w:t>
      </w:r>
      <w:r w:rsidRPr="00231087">
        <w:rPr>
          <w:rFonts w:ascii="Times New Roman" w:eastAsia="Times New Roman" w:hAnsi="Times New Roman" w:cs="Times New Roman"/>
          <w:sz w:val="22"/>
          <w:szCs w:val="22"/>
          <w:lang w:val="en-US"/>
        </w:rPr>
        <w:t xml:space="preserve"> and </w:t>
      </w:r>
      <w:r w:rsidR="006A139B" w:rsidRPr="00231087">
        <w:rPr>
          <w:rFonts w:ascii="Times New Roman" w:eastAsia="Times New Roman" w:hAnsi="Times New Roman" w:cs="Times New Roman"/>
          <w:sz w:val="22"/>
          <w:szCs w:val="22"/>
          <w:lang w:val="en-US"/>
        </w:rPr>
        <w:t>work</w:t>
      </w:r>
      <w:r w:rsidRPr="00231087">
        <w:rPr>
          <w:rFonts w:ascii="Times New Roman" w:eastAsia="Times New Roman" w:hAnsi="Times New Roman" w:cs="Times New Roman"/>
          <w:sz w:val="22"/>
          <w:szCs w:val="22"/>
          <w:lang w:val="en-US"/>
        </w:rPr>
        <w:t xml:space="preserve">. Engaging in </w:t>
      </w:r>
      <w:r w:rsidR="00AE6911" w:rsidRPr="00231087">
        <w:rPr>
          <w:rFonts w:ascii="Times New Roman" w:eastAsia="Times New Roman" w:hAnsi="Times New Roman" w:cs="Times New Roman"/>
          <w:sz w:val="22"/>
          <w:szCs w:val="22"/>
          <w:lang w:val="en-US"/>
        </w:rPr>
        <w:t>role-clarifying prospection</w:t>
      </w:r>
      <w:r w:rsidRPr="00231087">
        <w:rPr>
          <w:rFonts w:ascii="Times New Roman" w:eastAsia="Times New Roman" w:hAnsi="Times New Roman" w:cs="Times New Roman"/>
          <w:sz w:val="22"/>
          <w:szCs w:val="22"/>
          <w:lang w:val="en-US"/>
        </w:rPr>
        <w:t xml:space="preserve"> while commuting</w:t>
      </w:r>
      <w:r w:rsidR="00711EC2" w:rsidRPr="00231087">
        <w:rPr>
          <w:rFonts w:ascii="Times New Roman" w:eastAsia="Times New Roman" w:hAnsi="Times New Roman" w:cs="Times New Roman"/>
          <w:sz w:val="22"/>
          <w:szCs w:val="22"/>
          <w:lang w:val="en-US"/>
        </w:rPr>
        <w:t xml:space="preserve"> </w:t>
      </w:r>
      <w:r w:rsidR="00481F32" w:rsidRPr="00231087">
        <w:rPr>
          <w:rFonts w:ascii="Times New Roman" w:eastAsia="Times New Roman" w:hAnsi="Times New Roman" w:cs="Times New Roman"/>
          <w:sz w:val="22"/>
          <w:szCs w:val="22"/>
          <w:lang w:val="en-US"/>
        </w:rPr>
        <w:t xml:space="preserve">can </w:t>
      </w:r>
      <w:r w:rsidR="00711EC2" w:rsidRPr="00231087">
        <w:rPr>
          <w:rFonts w:ascii="Times New Roman" w:eastAsia="Times New Roman" w:hAnsi="Times New Roman" w:cs="Times New Roman"/>
          <w:sz w:val="22"/>
          <w:szCs w:val="22"/>
          <w:lang w:val="en-US"/>
        </w:rPr>
        <w:t>facilitate work role entry</w:t>
      </w:r>
      <w:r w:rsidR="00481F32" w:rsidRPr="00231087">
        <w:rPr>
          <w:rFonts w:ascii="Times New Roman" w:eastAsia="Times New Roman" w:hAnsi="Times New Roman" w:cs="Times New Roman"/>
          <w:sz w:val="22"/>
          <w:szCs w:val="22"/>
          <w:lang w:val="en-US"/>
        </w:rPr>
        <w:t xml:space="preserve"> </w:t>
      </w:r>
      <w:r w:rsidR="00005B9D" w:rsidRPr="00231087">
        <w:rPr>
          <w:rFonts w:ascii="Times New Roman" w:eastAsia="Times New Roman" w:hAnsi="Times New Roman" w:cs="Times New Roman"/>
          <w:sz w:val="22"/>
          <w:szCs w:val="22"/>
          <w:lang w:val="en-US"/>
        </w:rPr>
        <w:t xml:space="preserve">and </w:t>
      </w:r>
      <w:r w:rsidRPr="00231087">
        <w:rPr>
          <w:rFonts w:ascii="Times New Roman" w:eastAsia="Times New Roman" w:hAnsi="Times New Roman" w:cs="Times New Roman"/>
          <w:sz w:val="22"/>
          <w:szCs w:val="22"/>
          <w:lang w:val="en-US"/>
        </w:rPr>
        <w:t>improve work-related outcomes.</w:t>
      </w:r>
    </w:p>
    <w:p w14:paraId="18BC60A4" w14:textId="77777777" w:rsidR="00B27EAB" w:rsidRPr="00231087" w:rsidRDefault="00B27EAB" w:rsidP="00EE02A5">
      <w:pPr>
        <w:pStyle w:val="Normal1"/>
        <w:keepNext/>
        <w:widowControl w:val="0"/>
        <w:spacing w:line="480" w:lineRule="auto"/>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Conclusion</w:t>
      </w:r>
    </w:p>
    <w:p w14:paraId="0DD421AA" w14:textId="77777777" w:rsidR="00A16AA4" w:rsidRPr="00231087" w:rsidRDefault="00B27EAB"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bCs/>
          <w:sz w:val="22"/>
          <w:szCs w:val="22"/>
          <w:lang w:val="en-US"/>
        </w:rPr>
        <w:t>The logic of the billboards that claim “If you lived here, you’d be home by now” also works in the reverse</w:t>
      </w:r>
      <w:r w:rsidR="0012090E" w:rsidRPr="00231087">
        <w:rPr>
          <w:rFonts w:ascii="Times New Roman" w:eastAsia="Times New Roman" w:hAnsi="Times New Roman" w:cs="Times New Roman"/>
          <w:bCs/>
          <w:sz w:val="22"/>
          <w:szCs w:val="22"/>
          <w:lang w:val="en-US"/>
        </w:rPr>
        <w:t>—</w:t>
      </w:r>
      <w:r w:rsidRPr="00231087">
        <w:rPr>
          <w:rFonts w:ascii="Times New Roman" w:eastAsia="Times New Roman" w:hAnsi="Times New Roman" w:cs="Times New Roman"/>
          <w:bCs/>
          <w:sz w:val="22"/>
          <w:szCs w:val="22"/>
          <w:lang w:val="en-US"/>
        </w:rPr>
        <w:t>“If you worked elsewhere,</w:t>
      </w:r>
      <w:r w:rsidR="006A2B7D" w:rsidRPr="00231087">
        <w:rPr>
          <w:rFonts w:ascii="Times New Roman" w:eastAsia="Times New Roman" w:hAnsi="Times New Roman" w:cs="Times New Roman"/>
          <w:bCs/>
          <w:sz w:val="22"/>
          <w:szCs w:val="22"/>
          <w:lang w:val="en-US"/>
        </w:rPr>
        <w:t xml:space="preserve"> you’d be home </w:t>
      </w:r>
      <w:r w:rsidR="005411A8" w:rsidRPr="00231087">
        <w:rPr>
          <w:rFonts w:ascii="Times New Roman" w:eastAsia="Times New Roman" w:hAnsi="Times New Roman" w:cs="Times New Roman"/>
          <w:bCs/>
          <w:sz w:val="22"/>
          <w:szCs w:val="22"/>
          <w:lang w:val="en-US"/>
        </w:rPr>
        <w:t>sooner</w:t>
      </w:r>
      <w:r w:rsidRPr="00231087">
        <w:rPr>
          <w:rFonts w:ascii="Times New Roman" w:eastAsia="Times New Roman" w:hAnsi="Times New Roman" w:cs="Times New Roman"/>
          <w:bCs/>
          <w:sz w:val="22"/>
          <w:szCs w:val="22"/>
          <w:lang w:val="en-US"/>
        </w:rPr>
        <w:t>”—such that lengthy commutes may prompt employees to desire leaving their job.</w:t>
      </w:r>
      <w:r w:rsidR="00B92EF0" w:rsidRPr="00231087">
        <w:rPr>
          <w:rFonts w:ascii="Times New Roman" w:eastAsia="Times New Roman" w:hAnsi="Times New Roman" w:cs="Times New Roman"/>
          <w:bCs/>
          <w:sz w:val="22"/>
          <w:szCs w:val="22"/>
          <w:lang w:val="en-US"/>
        </w:rPr>
        <w:t xml:space="preserve"> </w:t>
      </w:r>
      <w:r w:rsidR="009C56CE" w:rsidRPr="00231087">
        <w:rPr>
          <w:rFonts w:ascii="Times New Roman" w:eastAsia="Times New Roman" w:hAnsi="Times New Roman" w:cs="Times New Roman"/>
          <w:sz w:val="22"/>
          <w:szCs w:val="22"/>
          <w:lang w:val="en-US"/>
        </w:rPr>
        <w:t xml:space="preserve">Our theory and research suggest that role transitions are at least to some extent at the discretion of the employee and that some employees are better able to manage </w:t>
      </w:r>
      <w:r w:rsidR="009C56CE" w:rsidRPr="00231087">
        <w:rPr>
          <w:rFonts w:ascii="Times New Roman" w:eastAsia="Times New Roman" w:hAnsi="Times New Roman" w:cs="Times New Roman"/>
          <w:sz w:val="22"/>
          <w:szCs w:val="22"/>
          <w:lang w:val="en-US"/>
        </w:rPr>
        <w:lastRenderedPageBreak/>
        <w:t xml:space="preserve">the interface between home and work that commuting provides. </w:t>
      </w:r>
      <w:r w:rsidR="00024610" w:rsidRPr="00231087">
        <w:rPr>
          <w:rFonts w:ascii="Times New Roman" w:eastAsia="Times New Roman" w:hAnsi="Times New Roman" w:cs="Times New Roman"/>
          <w:bCs/>
          <w:sz w:val="22"/>
          <w:szCs w:val="22"/>
          <w:lang w:val="en-US"/>
        </w:rPr>
        <w:t>While c</w:t>
      </w:r>
      <w:r w:rsidR="004F2114" w:rsidRPr="00231087">
        <w:rPr>
          <w:rFonts w:ascii="Times New Roman" w:eastAsia="Times New Roman" w:hAnsi="Times New Roman" w:cs="Times New Roman"/>
          <w:bCs/>
          <w:sz w:val="22"/>
          <w:szCs w:val="22"/>
          <w:lang w:val="en-US"/>
        </w:rPr>
        <w:t xml:space="preserve">ommuting is a ubiquitous and widespread experience </w:t>
      </w:r>
      <w:r w:rsidR="00253DBB" w:rsidRPr="00231087">
        <w:rPr>
          <w:rFonts w:ascii="Times New Roman" w:eastAsia="Times New Roman" w:hAnsi="Times New Roman" w:cs="Times New Roman"/>
          <w:bCs/>
          <w:sz w:val="22"/>
          <w:szCs w:val="22"/>
          <w:lang w:val="en-US"/>
        </w:rPr>
        <w:t xml:space="preserve">in </w:t>
      </w:r>
      <w:r w:rsidR="004F2114" w:rsidRPr="00231087">
        <w:rPr>
          <w:rFonts w:ascii="Times New Roman" w:eastAsia="Times New Roman" w:hAnsi="Times New Roman" w:cs="Times New Roman"/>
          <w:bCs/>
          <w:sz w:val="22"/>
          <w:szCs w:val="22"/>
          <w:lang w:val="en-US"/>
        </w:rPr>
        <w:t>employees</w:t>
      </w:r>
      <w:r w:rsidR="00253DBB" w:rsidRPr="00231087">
        <w:rPr>
          <w:rFonts w:ascii="Times New Roman" w:eastAsia="Times New Roman" w:hAnsi="Times New Roman" w:cs="Times New Roman"/>
          <w:bCs/>
          <w:sz w:val="22"/>
          <w:szCs w:val="22"/>
          <w:lang w:val="en-US"/>
        </w:rPr>
        <w:t>’</w:t>
      </w:r>
      <w:r w:rsidR="004F2114" w:rsidRPr="00231087">
        <w:rPr>
          <w:rFonts w:ascii="Times New Roman" w:eastAsia="Times New Roman" w:hAnsi="Times New Roman" w:cs="Times New Roman"/>
          <w:bCs/>
          <w:sz w:val="22"/>
          <w:szCs w:val="22"/>
          <w:lang w:val="en-US"/>
        </w:rPr>
        <w:t xml:space="preserve"> everyday life, </w:t>
      </w:r>
      <w:r w:rsidR="00024610" w:rsidRPr="00231087">
        <w:rPr>
          <w:rFonts w:ascii="Times New Roman" w:eastAsia="Times New Roman" w:hAnsi="Times New Roman" w:cs="Times New Roman"/>
          <w:bCs/>
          <w:sz w:val="22"/>
          <w:szCs w:val="22"/>
          <w:lang w:val="en-US"/>
        </w:rPr>
        <w:t xml:space="preserve">the effects of lengthy commutes are </w:t>
      </w:r>
      <w:r w:rsidR="00D26FBC" w:rsidRPr="00231087">
        <w:rPr>
          <w:rFonts w:ascii="Times New Roman" w:eastAsia="Times New Roman" w:hAnsi="Times New Roman" w:cs="Times New Roman"/>
          <w:bCs/>
          <w:sz w:val="22"/>
          <w:szCs w:val="22"/>
          <w:lang w:val="en-US"/>
        </w:rPr>
        <w:t>more nuanced than previously stated. Rather</w:t>
      </w:r>
      <w:r w:rsidR="00FE2B2F" w:rsidRPr="00231087">
        <w:rPr>
          <w:rFonts w:ascii="Times New Roman" w:eastAsia="Times New Roman" w:hAnsi="Times New Roman" w:cs="Times New Roman"/>
          <w:bCs/>
          <w:sz w:val="22"/>
          <w:szCs w:val="22"/>
          <w:lang w:val="en-US"/>
        </w:rPr>
        <w:t xml:space="preserve"> than being passive actors, employees can actively shape whether the commute from home to work can serve as an effective role transition.</w:t>
      </w:r>
    </w:p>
    <w:p w14:paraId="1E1C3613" w14:textId="77777777" w:rsidR="00C745B5" w:rsidRPr="00231087" w:rsidRDefault="006C4429" w:rsidP="00EE02A5">
      <w:pPr>
        <w:pStyle w:val="Normal1"/>
        <w:keepNext/>
        <w:widowControl w:val="0"/>
        <w:spacing w:line="480" w:lineRule="auto"/>
        <w:ind w:firstLine="72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br w:type="page"/>
      </w:r>
    </w:p>
    <w:p w14:paraId="3B533D09" w14:textId="77777777" w:rsidR="00F51A0F" w:rsidRPr="00231087" w:rsidRDefault="001B07E5" w:rsidP="000712B8">
      <w:pPr>
        <w:pStyle w:val="Normal1"/>
        <w:keepNext/>
        <w:widowControl w:val="0"/>
        <w:spacing w:after="22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REFERENCES</w:t>
      </w:r>
    </w:p>
    <w:p w14:paraId="7E517E49" w14:textId="6E55FB92" w:rsidR="009D37C9" w:rsidRPr="009D37C9" w:rsidRDefault="008447F0" w:rsidP="009D37C9">
      <w:pPr>
        <w:widowControl w:val="0"/>
        <w:autoSpaceDE w:val="0"/>
        <w:autoSpaceDN w:val="0"/>
        <w:adjustRightInd w:val="0"/>
        <w:spacing w:after="220"/>
        <w:ind w:left="480" w:hanging="480"/>
        <w:rPr>
          <w:noProof/>
          <w:sz w:val="22"/>
        </w:rPr>
      </w:pPr>
      <w:r w:rsidRPr="00231087">
        <w:rPr>
          <w:sz w:val="22"/>
          <w:szCs w:val="22"/>
        </w:rPr>
        <w:fldChar w:fldCharType="begin" w:fldLock="1"/>
      </w:r>
      <w:r w:rsidR="007F489C" w:rsidRPr="00231087">
        <w:rPr>
          <w:sz w:val="22"/>
          <w:szCs w:val="22"/>
        </w:rPr>
        <w:instrText xml:space="preserve">ADDIN Mendeley Bibliography CSL_BIBLIOGRAPHY </w:instrText>
      </w:r>
      <w:r w:rsidRPr="00231087">
        <w:rPr>
          <w:sz w:val="22"/>
          <w:szCs w:val="22"/>
        </w:rPr>
        <w:fldChar w:fldCharType="separate"/>
      </w:r>
      <w:r w:rsidR="009D37C9" w:rsidRPr="009D37C9">
        <w:rPr>
          <w:noProof/>
          <w:sz w:val="22"/>
        </w:rPr>
        <w:t xml:space="preserve">Ahrentzen, S. B. 1990. Managing Conflict by Managing Boundaries. </w:t>
      </w:r>
      <w:r w:rsidR="009D37C9" w:rsidRPr="009D37C9">
        <w:rPr>
          <w:b/>
          <w:bCs/>
          <w:i/>
          <w:iCs/>
          <w:noProof/>
          <w:sz w:val="22"/>
        </w:rPr>
        <w:t>Environment and Behavior</w:t>
      </w:r>
      <w:r w:rsidR="009D37C9" w:rsidRPr="009D37C9">
        <w:rPr>
          <w:noProof/>
          <w:sz w:val="22"/>
        </w:rPr>
        <w:t>, 22(6): 723–752.</w:t>
      </w:r>
    </w:p>
    <w:p w14:paraId="1766A38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Alahmadi, S., Buttrick, N. R., Gilbert, D. T., Hardin, A. M., Westgate, E. C., et al. 2017. You Can Do It If You Really Try: The Effects of Motivation on Enjoying One’s Own Thoughts. </w:t>
      </w:r>
      <w:r w:rsidRPr="009D37C9">
        <w:rPr>
          <w:b/>
          <w:bCs/>
          <w:i/>
          <w:iCs/>
          <w:noProof/>
          <w:sz w:val="22"/>
        </w:rPr>
        <w:t>Motivation and Emotion</w:t>
      </w:r>
      <w:r w:rsidRPr="009D37C9">
        <w:rPr>
          <w:noProof/>
          <w:sz w:val="22"/>
        </w:rPr>
        <w:t>, 41(5): 545–561.</w:t>
      </w:r>
    </w:p>
    <w:p w14:paraId="579CCA0F"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Altmann, E. M., &amp; Trafton, J. G. 2002. Memory for goals: An activation-based model. </w:t>
      </w:r>
      <w:r w:rsidRPr="009D37C9">
        <w:rPr>
          <w:b/>
          <w:bCs/>
          <w:i/>
          <w:iCs/>
          <w:noProof/>
          <w:sz w:val="22"/>
        </w:rPr>
        <w:t>Cognitive Science</w:t>
      </w:r>
      <w:r w:rsidRPr="009D37C9">
        <w:rPr>
          <w:noProof/>
          <w:sz w:val="22"/>
        </w:rPr>
        <w:t>, 26(1): 39–83.</w:t>
      </w:r>
    </w:p>
    <w:p w14:paraId="350094FD"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Ashforth, B. E. 2000. </w:t>
      </w:r>
      <w:r w:rsidRPr="009D37C9">
        <w:rPr>
          <w:b/>
          <w:bCs/>
          <w:i/>
          <w:iCs/>
          <w:noProof/>
          <w:sz w:val="22"/>
        </w:rPr>
        <w:t>Role transitions in organizational life: An identity-based perspective</w:t>
      </w:r>
      <w:r w:rsidRPr="009D37C9">
        <w:rPr>
          <w:noProof/>
          <w:sz w:val="22"/>
        </w:rPr>
        <w:t>. New York, NY: Macmillan.</w:t>
      </w:r>
    </w:p>
    <w:p w14:paraId="72608B31"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Ashforth, B. E., Kreiner, G. E., &amp; Fugate, M. 2000. All in a Day’s Work: Boundaries and Micro Role Transitions. </w:t>
      </w:r>
      <w:r w:rsidRPr="009D37C9">
        <w:rPr>
          <w:b/>
          <w:bCs/>
          <w:i/>
          <w:iCs/>
          <w:noProof/>
          <w:sz w:val="22"/>
        </w:rPr>
        <w:t>Academy of Management Review</w:t>
      </w:r>
      <w:r w:rsidRPr="009D37C9">
        <w:rPr>
          <w:noProof/>
          <w:sz w:val="22"/>
        </w:rPr>
        <w:t>, 25(3): 472–491.</w:t>
      </w:r>
    </w:p>
    <w:p w14:paraId="7CC8DC78"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Bacharach, S. B., Bamberger, P., &amp; Conley, S. 1991. Work/home conflict among nurses and engineers: Mediating the impact of role stress on burnout and satisfaction at work. </w:t>
      </w:r>
      <w:r w:rsidRPr="009D37C9">
        <w:rPr>
          <w:b/>
          <w:bCs/>
          <w:i/>
          <w:iCs/>
          <w:noProof/>
          <w:sz w:val="22"/>
        </w:rPr>
        <w:t>Journal of Organizational Behavior</w:t>
      </w:r>
      <w:r w:rsidRPr="009D37C9">
        <w:rPr>
          <w:noProof/>
          <w:sz w:val="22"/>
        </w:rPr>
        <w:t>, 12(1): 39–53.</w:t>
      </w:r>
    </w:p>
    <w:p w14:paraId="40BEE998"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Cesario, J., Grant, H., &amp; Higgins, E. T. 2004. Regulatory Fit and Persuasion: Transfer From “Feeling Right.” </w:t>
      </w:r>
      <w:r w:rsidRPr="009D37C9">
        <w:rPr>
          <w:b/>
          <w:bCs/>
          <w:i/>
          <w:iCs/>
          <w:noProof/>
          <w:sz w:val="22"/>
        </w:rPr>
        <w:t>Journal of Personality and Social Psychology</w:t>
      </w:r>
      <w:r w:rsidRPr="009D37C9">
        <w:rPr>
          <w:noProof/>
          <w:sz w:val="22"/>
        </w:rPr>
        <w:t>, 86(3): 388–404.</w:t>
      </w:r>
    </w:p>
    <w:p w14:paraId="77144BC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Chatterjee, K., Clark, B., &amp; Martin, A.Davis, A. 2017. </w:t>
      </w:r>
      <w:r w:rsidRPr="009D37C9">
        <w:rPr>
          <w:b/>
          <w:bCs/>
          <w:i/>
          <w:iCs/>
          <w:noProof/>
          <w:sz w:val="22"/>
        </w:rPr>
        <w:t>The Commuting and Wellbeing Study: Understanding the Impact of Commuting on People’s Lives.</w:t>
      </w:r>
    </w:p>
    <w:p w14:paraId="60AAF54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Chen, G., Ployhart, R. E., Thomas, H. C., Anderson, N., &amp; Bliese, P. D. 2011. The Power of Momentum: A new model of dynamic relationships between job satisfaction change and turnover intentions. </w:t>
      </w:r>
      <w:r w:rsidRPr="009D37C9">
        <w:rPr>
          <w:b/>
          <w:bCs/>
          <w:i/>
          <w:iCs/>
          <w:noProof/>
          <w:sz w:val="22"/>
        </w:rPr>
        <w:t>Academy of Management Journal</w:t>
      </w:r>
      <w:r w:rsidRPr="009D37C9">
        <w:rPr>
          <w:noProof/>
          <w:sz w:val="22"/>
        </w:rPr>
        <w:t>, 54(1): 159–181.</w:t>
      </w:r>
    </w:p>
    <w:p w14:paraId="1991117E"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Clark, A. E. 1997. Job satisfaction and gender: Why are women so happy at work? </w:t>
      </w:r>
      <w:r w:rsidRPr="009D37C9">
        <w:rPr>
          <w:b/>
          <w:bCs/>
          <w:i/>
          <w:iCs/>
          <w:noProof/>
          <w:sz w:val="22"/>
        </w:rPr>
        <w:t>Labour Economics</w:t>
      </w:r>
      <w:r w:rsidRPr="009D37C9">
        <w:rPr>
          <w:noProof/>
          <w:sz w:val="22"/>
        </w:rPr>
        <w:t>, 4(4): 341–372.</w:t>
      </w:r>
    </w:p>
    <w:p w14:paraId="6D58E10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Clark, A., Oswald, A., &amp; Warr, P. 1996. Is job satisfaction U-shaped in age? </w:t>
      </w:r>
      <w:r w:rsidRPr="009D37C9">
        <w:rPr>
          <w:b/>
          <w:bCs/>
          <w:i/>
          <w:iCs/>
          <w:noProof/>
          <w:sz w:val="22"/>
        </w:rPr>
        <w:t>Journal of Occupational and Organizational Pshychology</w:t>
      </w:r>
      <w:r w:rsidRPr="009D37C9">
        <w:rPr>
          <w:noProof/>
          <w:sz w:val="22"/>
        </w:rPr>
        <w:t>, 69: 57–81.</w:t>
      </w:r>
    </w:p>
    <w:p w14:paraId="05BE4DC6"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Connolly, J. J., &amp; Viswesvaran, C. 2000. The role of affectivity in job satisfaction: A meta-analysis. </w:t>
      </w:r>
      <w:r w:rsidRPr="009D37C9">
        <w:rPr>
          <w:b/>
          <w:bCs/>
          <w:i/>
          <w:iCs/>
          <w:noProof/>
          <w:sz w:val="22"/>
        </w:rPr>
        <w:t>Personality and Individual Differences</w:t>
      </w:r>
      <w:r w:rsidRPr="009D37C9">
        <w:rPr>
          <w:noProof/>
          <w:sz w:val="22"/>
        </w:rPr>
        <w:t>, 29(2): 265–280.</w:t>
      </w:r>
    </w:p>
    <w:p w14:paraId="70BA524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Converse, B. A., Juarez, L., &amp; Hennecke, M. 2019. Self-control and the reasons behind our goals. </w:t>
      </w:r>
      <w:r w:rsidRPr="009D37C9">
        <w:rPr>
          <w:b/>
          <w:bCs/>
          <w:i/>
          <w:iCs/>
          <w:noProof/>
          <w:sz w:val="22"/>
        </w:rPr>
        <w:t>Journal of Personality and Social Psychology</w:t>
      </w:r>
      <w:r w:rsidRPr="009D37C9">
        <w:rPr>
          <w:noProof/>
          <w:sz w:val="22"/>
        </w:rPr>
        <w:t>, 116(5): 860–883.</w:t>
      </w:r>
    </w:p>
    <w:p w14:paraId="36F2AA0F"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Cotton, B. 2018, April 30. How long is the daily work commute for the average Londoner? </w:t>
      </w:r>
      <w:r w:rsidRPr="009D37C9">
        <w:rPr>
          <w:b/>
          <w:bCs/>
          <w:i/>
          <w:iCs/>
          <w:noProof/>
          <w:sz w:val="22"/>
        </w:rPr>
        <w:t>Business Leader</w:t>
      </w:r>
      <w:r w:rsidRPr="009D37C9">
        <w:rPr>
          <w:noProof/>
          <w:sz w:val="22"/>
        </w:rPr>
        <w:t>. https://www.businessleader.co.uk/how-long-is-the-daily-work-commute-for-the-average-londoner/44325/.</w:t>
      </w:r>
    </w:p>
    <w:p w14:paraId="1672D38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Davis, K. D., Gere, J., &amp; Sliwinski, M. J. 2017. Investigating the work–family conflict and health link: Repetitive thought as a mechanism. </w:t>
      </w:r>
      <w:r w:rsidRPr="009D37C9">
        <w:rPr>
          <w:b/>
          <w:bCs/>
          <w:i/>
          <w:iCs/>
          <w:noProof/>
          <w:sz w:val="22"/>
        </w:rPr>
        <w:t>Stress and Health</w:t>
      </w:r>
      <w:r w:rsidRPr="009D37C9">
        <w:rPr>
          <w:noProof/>
          <w:sz w:val="22"/>
        </w:rPr>
        <w:t>, 33(4): 330–338.</w:t>
      </w:r>
    </w:p>
    <w:p w14:paraId="4E288501"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de Ridder, D. T. D., Lensvelt-Mulders, G., Finkenauer, C., Stok, F. M., &amp; Baumeister, R. F. 2012. Taking stock of self-control: a meta-analysis of how trait self-control relates to a wide range of behaviors. </w:t>
      </w:r>
      <w:r w:rsidRPr="009D37C9">
        <w:rPr>
          <w:b/>
          <w:bCs/>
          <w:i/>
          <w:iCs/>
          <w:noProof/>
          <w:sz w:val="22"/>
        </w:rPr>
        <w:lastRenderedPageBreak/>
        <w:t>Personality and Social Psychology Review</w:t>
      </w:r>
      <w:r w:rsidRPr="009D37C9">
        <w:rPr>
          <w:noProof/>
          <w:sz w:val="22"/>
        </w:rPr>
        <w:t>, 16(1): 76–99.</w:t>
      </w:r>
    </w:p>
    <w:p w14:paraId="0383575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Demerouti, E., Bakker, A. B., &amp; Schaufeli, W. B. 2005. Spillover and crossover of exhaustion and life satisfaction among dual-earner parents. </w:t>
      </w:r>
      <w:r w:rsidRPr="009D37C9">
        <w:rPr>
          <w:b/>
          <w:bCs/>
          <w:i/>
          <w:iCs/>
          <w:noProof/>
          <w:sz w:val="22"/>
        </w:rPr>
        <w:t>Journal of Vocational Behavior</w:t>
      </w:r>
      <w:r w:rsidRPr="009D37C9">
        <w:rPr>
          <w:noProof/>
          <w:sz w:val="22"/>
        </w:rPr>
        <w:t>, 67(2): 266–289.</w:t>
      </w:r>
    </w:p>
    <w:p w14:paraId="60BABEF5"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Duckworth, A. L., Gendler, T. S., &amp; Gross, J. J. 2016. Situational Strategies for Self-Control. </w:t>
      </w:r>
      <w:r w:rsidRPr="009D37C9">
        <w:rPr>
          <w:b/>
          <w:bCs/>
          <w:i/>
          <w:iCs/>
          <w:noProof/>
          <w:sz w:val="22"/>
        </w:rPr>
        <w:t>Perspectives on Psychological Science</w:t>
      </w:r>
      <w:r w:rsidRPr="009D37C9">
        <w:rPr>
          <w:noProof/>
          <w:sz w:val="22"/>
        </w:rPr>
        <w:t>, 11(1): 35–55.</w:t>
      </w:r>
    </w:p>
    <w:p w14:paraId="773C9DB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Dumas, T. L., &amp; Sanchez-Burks, J. 2015. The Professional, the Personal, and the Ideal Worker: Pressures and Objectives Shaping the Boundary between Life Domains. </w:t>
      </w:r>
      <w:r w:rsidRPr="009D37C9">
        <w:rPr>
          <w:b/>
          <w:bCs/>
          <w:i/>
          <w:iCs/>
          <w:noProof/>
          <w:sz w:val="22"/>
        </w:rPr>
        <w:t>Academy of Management Annals</w:t>
      </w:r>
      <w:r w:rsidRPr="009D37C9">
        <w:rPr>
          <w:noProof/>
          <w:sz w:val="22"/>
        </w:rPr>
        <w:t>, 9(1): 803–843.</w:t>
      </w:r>
    </w:p>
    <w:p w14:paraId="6B7C223E"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Dumas, T. L., &amp; Smith, J. E. P. 2017. The Paradox of Family Structure and Plans After Work: Why Single Childless Employees May be the Least Absorbed at Work. </w:t>
      </w:r>
      <w:r w:rsidRPr="009D37C9">
        <w:rPr>
          <w:b/>
          <w:bCs/>
          <w:i/>
          <w:iCs/>
          <w:noProof/>
          <w:sz w:val="22"/>
        </w:rPr>
        <w:t>Academy of Management Journal</w:t>
      </w:r>
      <w:r w:rsidRPr="009D37C9">
        <w:rPr>
          <w:noProof/>
          <w:sz w:val="22"/>
        </w:rPr>
        <w:t>, in press.</w:t>
      </w:r>
    </w:p>
    <w:p w14:paraId="143A829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Dumas, T. L., &amp; Stanko, T. L. 2017. Married with children: How family role identification shapes leadership behaviors at work. </w:t>
      </w:r>
      <w:r w:rsidRPr="009D37C9">
        <w:rPr>
          <w:b/>
          <w:bCs/>
          <w:i/>
          <w:iCs/>
          <w:noProof/>
          <w:sz w:val="22"/>
        </w:rPr>
        <w:t>Personnel Psychology</w:t>
      </w:r>
      <w:r w:rsidRPr="009D37C9">
        <w:rPr>
          <w:noProof/>
          <w:sz w:val="22"/>
        </w:rPr>
        <w:t>, 70(3): 597–633.</w:t>
      </w:r>
    </w:p>
    <w:p w14:paraId="23AF804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Edwards, J. R., &amp; Rothbard, N. P. 2000. Mechanisms linking work and family: Clarifying the relationship between work and family constructs. </w:t>
      </w:r>
      <w:r w:rsidRPr="009D37C9">
        <w:rPr>
          <w:b/>
          <w:bCs/>
          <w:i/>
          <w:iCs/>
          <w:noProof/>
          <w:sz w:val="22"/>
        </w:rPr>
        <w:t>Academy of Management Review</w:t>
      </w:r>
      <w:r w:rsidRPr="009D37C9">
        <w:rPr>
          <w:noProof/>
          <w:sz w:val="22"/>
        </w:rPr>
        <w:t>, 25(1): 178–199.</w:t>
      </w:r>
    </w:p>
    <w:p w14:paraId="1ED976A5"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Evans, P., &amp; Bartolomé, F. 1984. The changing pictures of the relationship between career and family. </w:t>
      </w:r>
      <w:r w:rsidRPr="009D37C9">
        <w:rPr>
          <w:b/>
          <w:bCs/>
          <w:i/>
          <w:iCs/>
          <w:noProof/>
          <w:sz w:val="22"/>
        </w:rPr>
        <w:t>Journal of Organizational Behavior</w:t>
      </w:r>
      <w:r w:rsidRPr="009D37C9">
        <w:rPr>
          <w:noProof/>
          <w:sz w:val="22"/>
        </w:rPr>
        <w:t>, 5(1): 9–21.</w:t>
      </w:r>
    </w:p>
    <w:p w14:paraId="17A950A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Festinger, L. 1957. </w:t>
      </w:r>
      <w:r w:rsidRPr="009D37C9">
        <w:rPr>
          <w:b/>
          <w:bCs/>
          <w:i/>
          <w:iCs/>
          <w:noProof/>
          <w:sz w:val="22"/>
        </w:rPr>
        <w:t>A theory of cognitive dissonance</w:t>
      </w:r>
      <w:r w:rsidRPr="009D37C9">
        <w:rPr>
          <w:noProof/>
          <w:sz w:val="22"/>
        </w:rPr>
        <w:t>. Evanston, IL: Row Peterson.</w:t>
      </w:r>
    </w:p>
    <w:p w14:paraId="5588507D"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Galla, B. M., &amp; Duckworth, A. L. 2015. More Than Resisting Temptation: Beneficial Habits Mediate the Relationship Between Self-Control and Positive Life Outcomes. </w:t>
      </w:r>
      <w:r w:rsidRPr="009D37C9">
        <w:rPr>
          <w:b/>
          <w:bCs/>
          <w:i/>
          <w:iCs/>
          <w:noProof/>
          <w:sz w:val="22"/>
        </w:rPr>
        <w:t>Journal of Personality and Social Psychology</w:t>
      </w:r>
      <w:r w:rsidRPr="009D37C9">
        <w:rPr>
          <w:noProof/>
          <w:sz w:val="22"/>
        </w:rPr>
        <w:t>, 109(3): 508–525.</w:t>
      </w:r>
    </w:p>
    <w:p w14:paraId="6984B73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Glavin, P., Schieman, S., &amp; Reid, S. 2011. Boundary-Spanning Work Demands and Their Consequences for Guilt and Psychological Distress. </w:t>
      </w:r>
      <w:r w:rsidRPr="009D37C9">
        <w:rPr>
          <w:b/>
          <w:bCs/>
          <w:i/>
          <w:iCs/>
          <w:noProof/>
          <w:sz w:val="22"/>
        </w:rPr>
        <w:t>Journal of Health and Social Behavior</w:t>
      </w:r>
      <w:r w:rsidRPr="009D37C9">
        <w:rPr>
          <w:noProof/>
          <w:sz w:val="22"/>
        </w:rPr>
        <w:t>, 52(1): 43–57.</w:t>
      </w:r>
    </w:p>
    <w:p w14:paraId="23763AE3"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Greenhaus, J., &amp; Beutell, N. J. 1985. Sources of conflict between work and family roles. </w:t>
      </w:r>
      <w:r w:rsidRPr="009D37C9">
        <w:rPr>
          <w:b/>
          <w:bCs/>
          <w:i/>
          <w:iCs/>
          <w:noProof/>
          <w:sz w:val="22"/>
        </w:rPr>
        <w:t>Academy of Management Review</w:t>
      </w:r>
      <w:r w:rsidRPr="009D37C9">
        <w:rPr>
          <w:noProof/>
          <w:sz w:val="22"/>
        </w:rPr>
        <w:t>, 10: 76–88.</w:t>
      </w:r>
    </w:p>
    <w:p w14:paraId="09BDD1E3"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Griffeth, R. W., Hom, P. W., &amp; Gaertner, S. 2000. A meta-analysis of antecedents and correlates of employee turnover: update, moderator tests, and research implications for the next millennium. </w:t>
      </w:r>
      <w:r w:rsidRPr="009D37C9">
        <w:rPr>
          <w:b/>
          <w:bCs/>
          <w:i/>
          <w:iCs/>
          <w:noProof/>
          <w:sz w:val="22"/>
        </w:rPr>
        <w:t>Journal of Management</w:t>
      </w:r>
      <w:r w:rsidRPr="009D37C9">
        <w:rPr>
          <w:noProof/>
          <w:sz w:val="22"/>
        </w:rPr>
        <w:t>, 26: 463–488.</w:t>
      </w:r>
    </w:p>
    <w:p w14:paraId="5229A683"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Gross, J. J. 1998. The emerging field of emotion regulation: An integrative review. </w:t>
      </w:r>
      <w:r w:rsidRPr="009D37C9">
        <w:rPr>
          <w:b/>
          <w:bCs/>
          <w:i/>
          <w:iCs/>
          <w:noProof/>
          <w:sz w:val="22"/>
        </w:rPr>
        <w:t>Review of General Psychology</w:t>
      </w:r>
      <w:r w:rsidRPr="009D37C9">
        <w:rPr>
          <w:noProof/>
          <w:sz w:val="22"/>
        </w:rPr>
        <w:t>, 2(3): 271–299.</w:t>
      </w:r>
    </w:p>
    <w:p w14:paraId="22E5E08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Gross, J. J., &amp; John, O. P. 2003. Individual differences in two emotion regulation processes: implications for affect, relationships, and well-being. </w:t>
      </w:r>
      <w:r w:rsidRPr="009D37C9">
        <w:rPr>
          <w:b/>
          <w:bCs/>
          <w:i/>
          <w:iCs/>
          <w:noProof/>
          <w:sz w:val="22"/>
        </w:rPr>
        <w:t>Journal of Personality and Social Psychology</w:t>
      </w:r>
      <w:r w:rsidRPr="009D37C9">
        <w:rPr>
          <w:noProof/>
          <w:sz w:val="22"/>
        </w:rPr>
        <w:t>, 85(2): 348–362.</w:t>
      </w:r>
    </w:p>
    <w:p w14:paraId="67E2AAC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Hauser, O., Linos, E., &amp; Rogers, T. 2017. Innovation with field experiments: Studying organizational behaviors in actual organizations. </w:t>
      </w:r>
      <w:r w:rsidRPr="009D37C9">
        <w:rPr>
          <w:b/>
          <w:bCs/>
          <w:i/>
          <w:iCs/>
          <w:noProof/>
          <w:sz w:val="22"/>
        </w:rPr>
        <w:t>Research in Organizational Behavior</w:t>
      </w:r>
      <w:r w:rsidRPr="009D37C9">
        <w:rPr>
          <w:noProof/>
          <w:sz w:val="22"/>
        </w:rPr>
        <w:t>, 37: 185–198.</w:t>
      </w:r>
    </w:p>
    <w:p w14:paraId="7DBF509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Hayes, A. F., &amp; Montoya, A. K. 2016. A Tutorial on Testing, Visualizing, and Probing an Interaction Involving a Multicategorical Variable in Linear Regression Analysis. </w:t>
      </w:r>
      <w:r w:rsidRPr="009D37C9">
        <w:rPr>
          <w:b/>
          <w:bCs/>
          <w:i/>
          <w:iCs/>
          <w:noProof/>
          <w:sz w:val="22"/>
        </w:rPr>
        <w:t xml:space="preserve">Communication Methods and </w:t>
      </w:r>
      <w:r w:rsidRPr="009D37C9">
        <w:rPr>
          <w:b/>
          <w:bCs/>
          <w:i/>
          <w:iCs/>
          <w:noProof/>
          <w:sz w:val="22"/>
        </w:rPr>
        <w:lastRenderedPageBreak/>
        <w:t>Measures</w:t>
      </w:r>
      <w:r w:rsidRPr="009D37C9">
        <w:rPr>
          <w:noProof/>
          <w:sz w:val="22"/>
        </w:rPr>
        <w:t>, in press.</w:t>
      </w:r>
    </w:p>
    <w:p w14:paraId="2F829934"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Hofmann, W., Luhmann, M., Fisher, R. R., Vohs, K. D., &amp; Baumeister, R. F. 2014. Yes, But Are They Happy? Effects of Trait Self-Control on Affective Well-Being and Life Satisfaction. </w:t>
      </w:r>
      <w:r w:rsidRPr="009D37C9">
        <w:rPr>
          <w:b/>
          <w:bCs/>
          <w:i/>
          <w:iCs/>
          <w:noProof/>
          <w:sz w:val="22"/>
        </w:rPr>
        <w:t>Journal of Personality</w:t>
      </w:r>
      <w:r w:rsidRPr="009D37C9">
        <w:rPr>
          <w:noProof/>
          <w:sz w:val="22"/>
        </w:rPr>
        <w:t>, 82(4): 265–277.</w:t>
      </w:r>
    </w:p>
    <w:p w14:paraId="403C212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Hofmann, W., Vohs, K. D., &amp; Baumeister, R. F. 2012. What People Desire, Feel Conflicted About, and Try to Resist in Everyday Life. </w:t>
      </w:r>
      <w:r w:rsidRPr="009D37C9">
        <w:rPr>
          <w:b/>
          <w:bCs/>
          <w:i/>
          <w:iCs/>
          <w:noProof/>
          <w:sz w:val="22"/>
        </w:rPr>
        <w:t>Psychological Science</w:t>
      </w:r>
      <w:r w:rsidRPr="009D37C9">
        <w:rPr>
          <w:noProof/>
          <w:sz w:val="22"/>
        </w:rPr>
        <w:t>, 23(6): 582–588.</w:t>
      </w:r>
    </w:p>
    <w:p w14:paraId="5DD0B706"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Hunt, J. W., &amp; Saul, P. N. 1975. The relationship of age, tenure, and job satisfaction in males and females. </w:t>
      </w:r>
      <w:r w:rsidRPr="009D37C9">
        <w:rPr>
          <w:b/>
          <w:bCs/>
          <w:i/>
          <w:iCs/>
          <w:noProof/>
          <w:sz w:val="22"/>
        </w:rPr>
        <w:t>The Academy of Management Journal</w:t>
      </w:r>
      <w:r w:rsidRPr="009D37C9">
        <w:rPr>
          <w:noProof/>
          <w:sz w:val="22"/>
        </w:rPr>
        <w:t>, 18(4): 690–702.</w:t>
      </w:r>
    </w:p>
    <w:p w14:paraId="2B0A439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Iacobucci, D., Posavac, S. S., Kardes, F. R., Schneider, M. J., &amp; Popovich, D. L. 2015. Toward a more nuanced understanding of the statistical properties of a median split. </w:t>
      </w:r>
      <w:r w:rsidRPr="009D37C9">
        <w:rPr>
          <w:b/>
          <w:bCs/>
          <w:i/>
          <w:iCs/>
          <w:noProof/>
          <w:sz w:val="22"/>
        </w:rPr>
        <w:t>Journal of Consumer Psychology</w:t>
      </w:r>
      <w:r w:rsidRPr="009D37C9">
        <w:rPr>
          <w:noProof/>
          <w:sz w:val="22"/>
        </w:rPr>
        <w:t>, 25(4): 652–665.</w:t>
      </w:r>
    </w:p>
    <w:p w14:paraId="43CEB1BF"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Ilies, R., Scott, B. A., &amp; Judge, T. A. 2006. The interactive effects of personal traits and experienced states on intraindividual patterns of citizenship behavior. </w:t>
      </w:r>
      <w:r w:rsidRPr="009D37C9">
        <w:rPr>
          <w:b/>
          <w:bCs/>
          <w:i/>
          <w:iCs/>
          <w:noProof/>
          <w:sz w:val="22"/>
        </w:rPr>
        <w:t>Academy of Management Journal</w:t>
      </w:r>
      <w:r w:rsidRPr="009D37C9">
        <w:rPr>
          <w:noProof/>
          <w:sz w:val="22"/>
        </w:rPr>
        <w:t>, 49(3): 561–575.</w:t>
      </w:r>
    </w:p>
    <w:p w14:paraId="6B85BC55"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Inzlicht, M., Legault, L., &amp; Teper, R. 2014. Exploring the Mechanisms of Self-Control Improvement. </w:t>
      </w:r>
      <w:r w:rsidRPr="009D37C9">
        <w:rPr>
          <w:b/>
          <w:bCs/>
          <w:i/>
          <w:iCs/>
          <w:noProof/>
          <w:sz w:val="22"/>
        </w:rPr>
        <w:t>Current Directions in Psychological Science</w:t>
      </w:r>
      <w:r w:rsidRPr="009D37C9">
        <w:rPr>
          <w:noProof/>
          <w:sz w:val="22"/>
        </w:rPr>
        <w:t>, 23: 302–307.</w:t>
      </w:r>
    </w:p>
    <w:p w14:paraId="049701D1"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Judge, T. A., Thoresen, C. J., Bono, J. E., &amp; Patton, G. K. 2001. The job-satisfaction- job performance relationship: A qualitative and quantitative review. </w:t>
      </w:r>
      <w:r w:rsidRPr="009D37C9">
        <w:rPr>
          <w:b/>
          <w:bCs/>
          <w:i/>
          <w:iCs/>
          <w:noProof/>
          <w:sz w:val="22"/>
        </w:rPr>
        <w:t>Psychological Bulletin</w:t>
      </w:r>
      <w:r w:rsidRPr="009D37C9">
        <w:rPr>
          <w:noProof/>
          <w:sz w:val="22"/>
        </w:rPr>
        <w:t>, 127(3): 327–407.</w:t>
      </w:r>
    </w:p>
    <w:p w14:paraId="302D68FF"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Kahneman, D., &amp; Krueger, A. B. 2006. Developments in the Measurement of Subjective Well-Being. </w:t>
      </w:r>
      <w:r w:rsidRPr="009D37C9">
        <w:rPr>
          <w:b/>
          <w:bCs/>
          <w:i/>
          <w:iCs/>
          <w:noProof/>
          <w:sz w:val="22"/>
        </w:rPr>
        <w:t>Journal of Economic Perspectives</w:t>
      </w:r>
      <w:r w:rsidRPr="009D37C9">
        <w:rPr>
          <w:noProof/>
          <w:sz w:val="22"/>
        </w:rPr>
        <w:t>, 20(1): 3–24.</w:t>
      </w:r>
    </w:p>
    <w:p w14:paraId="5921CFB5"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Kalleberg, L., &amp; Loscocco, K. 1983. Aging, values, and rewards: explaining age differences in job satisfaction. </w:t>
      </w:r>
      <w:r w:rsidRPr="009D37C9">
        <w:rPr>
          <w:b/>
          <w:bCs/>
          <w:i/>
          <w:iCs/>
          <w:noProof/>
          <w:sz w:val="22"/>
        </w:rPr>
        <w:t>American Sociological Review</w:t>
      </w:r>
      <w:r w:rsidRPr="009D37C9">
        <w:rPr>
          <w:noProof/>
          <w:sz w:val="22"/>
        </w:rPr>
        <w:t>, 48(1): 78–90.</w:t>
      </w:r>
    </w:p>
    <w:p w14:paraId="012A4121"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Katz, D., &amp; Kahn, R. L. 1978. </w:t>
      </w:r>
      <w:r w:rsidRPr="009D37C9">
        <w:rPr>
          <w:b/>
          <w:bCs/>
          <w:i/>
          <w:iCs/>
          <w:noProof/>
          <w:sz w:val="22"/>
        </w:rPr>
        <w:t>The social psychology of organizations</w:t>
      </w:r>
      <w:r w:rsidRPr="009D37C9">
        <w:rPr>
          <w:noProof/>
          <w:sz w:val="22"/>
        </w:rPr>
        <w:t>. Oxford, England: Wiley.</w:t>
      </w:r>
    </w:p>
    <w:p w14:paraId="4D113174"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Kluger, A. N. 1998. Commute variability and strain. </w:t>
      </w:r>
      <w:r w:rsidRPr="009D37C9">
        <w:rPr>
          <w:b/>
          <w:bCs/>
          <w:i/>
          <w:iCs/>
          <w:noProof/>
          <w:sz w:val="22"/>
        </w:rPr>
        <w:t>Journal of Organizational Behavior</w:t>
      </w:r>
      <w:r w:rsidRPr="009D37C9">
        <w:rPr>
          <w:noProof/>
          <w:sz w:val="22"/>
        </w:rPr>
        <w:t>, 19: 147–165.</w:t>
      </w:r>
    </w:p>
    <w:p w14:paraId="37CCBD9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Kneebone, E., &amp; Holmes, N. 2015. </w:t>
      </w:r>
      <w:r w:rsidRPr="009D37C9">
        <w:rPr>
          <w:b/>
          <w:bCs/>
          <w:i/>
          <w:iCs/>
          <w:noProof/>
          <w:sz w:val="22"/>
        </w:rPr>
        <w:t>The growing distance between people and jobs in metropolitan America</w:t>
      </w:r>
      <w:r w:rsidRPr="009D37C9">
        <w:rPr>
          <w:noProof/>
          <w:sz w:val="22"/>
        </w:rPr>
        <w:t>. Washington, DC. http://www.brookings.edu/~/media/research/files/reports/2015/03/24-job-proximity/srvy_jobsproximity.pdf.</w:t>
      </w:r>
    </w:p>
    <w:p w14:paraId="44922E1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Kossek, E. E., Noe, R. A., &amp; DeMarr, B. J. 1999. Work-family role synthesis : Individual and organizational determinants. </w:t>
      </w:r>
      <w:r w:rsidRPr="009D37C9">
        <w:rPr>
          <w:b/>
          <w:bCs/>
          <w:i/>
          <w:iCs/>
          <w:noProof/>
          <w:sz w:val="22"/>
        </w:rPr>
        <w:t>International Journal of Conflict Management</w:t>
      </w:r>
      <w:r w:rsidRPr="009D37C9">
        <w:rPr>
          <w:noProof/>
          <w:sz w:val="22"/>
        </w:rPr>
        <w:t>, 10(2): 102–129.</w:t>
      </w:r>
    </w:p>
    <w:p w14:paraId="36FFC35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Kubicek, B., &amp; Tement, S. 2016. Work intensification and the work-home interface: The moderating effect of individual work-home segmentation strategies and organizational segmentation supplies. </w:t>
      </w:r>
      <w:r w:rsidRPr="009D37C9">
        <w:rPr>
          <w:b/>
          <w:bCs/>
          <w:i/>
          <w:iCs/>
          <w:noProof/>
          <w:sz w:val="22"/>
        </w:rPr>
        <w:t>Journal of Personnel Psychology</w:t>
      </w:r>
      <w:r w:rsidRPr="009D37C9">
        <w:rPr>
          <w:noProof/>
          <w:sz w:val="22"/>
        </w:rPr>
        <w:t>, 15(2): 76–89.</w:t>
      </w:r>
    </w:p>
    <w:p w14:paraId="0CF67C7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Lanaj, K., Johnson, R. E., &amp; Barnes, C. M. 2014. Beginning the Workday Already Depleted? Conseqeuences of Late-Night Smartphone Use and Sleep. </w:t>
      </w:r>
      <w:r w:rsidRPr="009D37C9">
        <w:rPr>
          <w:b/>
          <w:bCs/>
          <w:i/>
          <w:iCs/>
          <w:noProof/>
          <w:sz w:val="22"/>
        </w:rPr>
        <w:t>Management Science</w:t>
      </w:r>
      <w:r w:rsidRPr="009D37C9">
        <w:rPr>
          <w:noProof/>
          <w:sz w:val="22"/>
        </w:rPr>
        <w:t>, 124(1): 11–23.</w:t>
      </w:r>
    </w:p>
    <w:p w14:paraId="67108A4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LePine, J. A., Podsakoff, N. P., &amp; LePine, M. A. 2005. A meta-analytic test of the challenge stressor–hindrance stressor framework: An explanation for inconsistent relationships among stressors and performance. </w:t>
      </w:r>
      <w:r w:rsidRPr="009D37C9">
        <w:rPr>
          <w:b/>
          <w:bCs/>
          <w:i/>
          <w:iCs/>
          <w:noProof/>
          <w:sz w:val="22"/>
        </w:rPr>
        <w:t>Academy of Management Journal</w:t>
      </w:r>
      <w:r w:rsidRPr="009D37C9">
        <w:rPr>
          <w:noProof/>
          <w:sz w:val="22"/>
        </w:rPr>
        <w:t>, 48(5): 764–775.</w:t>
      </w:r>
    </w:p>
    <w:p w14:paraId="00950150"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lastRenderedPageBreak/>
        <w:t xml:space="preserve">Lin, B. C., Kain, J. M., &amp; Fritz, C. 2013. Don’t Interrupt Me! An Examination of the Relationship Between Intrusions at Work and Employee Strain. </w:t>
      </w:r>
      <w:r w:rsidRPr="009D37C9">
        <w:rPr>
          <w:b/>
          <w:bCs/>
          <w:i/>
          <w:iCs/>
          <w:noProof/>
          <w:sz w:val="22"/>
        </w:rPr>
        <w:t>International Journal of Stress Management</w:t>
      </w:r>
      <w:r w:rsidRPr="009D37C9">
        <w:rPr>
          <w:noProof/>
          <w:sz w:val="22"/>
        </w:rPr>
        <w:t>, 20(2): 77–94.</w:t>
      </w:r>
    </w:p>
    <w:p w14:paraId="6F600CC9"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Magen, E., &amp; Gross, J. J. 2010. Getting Our Act Together: Toward a General Model of Self-Control. In R. Hassin, K. N. Ochsner, &amp; Y. Trope (Eds.), </w:t>
      </w:r>
      <w:r w:rsidRPr="009D37C9">
        <w:rPr>
          <w:b/>
          <w:bCs/>
          <w:i/>
          <w:iCs/>
          <w:noProof/>
          <w:sz w:val="22"/>
        </w:rPr>
        <w:t>Self-Control in Society, Mind, and Brain</w:t>
      </w:r>
      <w:r w:rsidRPr="009D37C9">
        <w:rPr>
          <w:noProof/>
          <w:sz w:val="22"/>
        </w:rPr>
        <w:t>: 335–353. New York, NY: Oxford University Press.</w:t>
      </w:r>
    </w:p>
    <w:p w14:paraId="52D77A19"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Morris, M. G., &amp; Venkatesh, V. 2010. Job characteristics and Job satisfaction: Understanding the role of enterprise resource planning system implementation. </w:t>
      </w:r>
      <w:r w:rsidRPr="009D37C9">
        <w:rPr>
          <w:b/>
          <w:bCs/>
          <w:i/>
          <w:iCs/>
          <w:noProof/>
          <w:sz w:val="22"/>
        </w:rPr>
        <w:t>MIS Quarterly</w:t>
      </w:r>
      <w:r w:rsidRPr="009D37C9">
        <w:rPr>
          <w:noProof/>
          <w:sz w:val="22"/>
        </w:rPr>
        <w:t>, 34(1): 143–161.</w:t>
      </w:r>
    </w:p>
    <w:p w14:paraId="2F73F8D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Myrseth, K. O. R., &amp; Fishbach, A. 2009. Self-Control: A Function of Knowing When and How to Exercise Restraint. </w:t>
      </w:r>
      <w:r w:rsidRPr="009D37C9">
        <w:rPr>
          <w:b/>
          <w:bCs/>
          <w:i/>
          <w:iCs/>
          <w:noProof/>
          <w:sz w:val="22"/>
        </w:rPr>
        <w:t>Current Directions in Psychological Science</w:t>
      </w:r>
      <w:r w:rsidRPr="009D37C9">
        <w:rPr>
          <w:noProof/>
          <w:sz w:val="22"/>
        </w:rPr>
        <w:t>, 18(4): 247–252.</w:t>
      </w:r>
    </w:p>
    <w:p w14:paraId="0F1ED95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Neal, D. T., Wood, W., &amp; Drolet, A. 2013. How do people adhere to goals when willpower is low? The profits (and pitfalls) of strong habits. </w:t>
      </w:r>
      <w:r w:rsidRPr="009D37C9">
        <w:rPr>
          <w:b/>
          <w:bCs/>
          <w:i/>
          <w:iCs/>
          <w:noProof/>
          <w:sz w:val="22"/>
        </w:rPr>
        <w:t>Journal of Personality and Social Psychology</w:t>
      </w:r>
      <w:r w:rsidRPr="009D37C9">
        <w:rPr>
          <w:noProof/>
          <w:sz w:val="22"/>
        </w:rPr>
        <w:t>, 104(6): 959–975.</w:t>
      </w:r>
    </w:p>
    <w:p w14:paraId="2D852BD6"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Neal, D. T., Wood, W., Labrecque, J. S., &amp; Lally, P. 2011. How do habits guide behavior? Perceived and actual triggers of habits in daily life. </w:t>
      </w:r>
      <w:r w:rsidRPr="009D37C9">
        <w:rPr>
          <w:b/>
          <w:bCs/>
          <w:i/>
          <w:iCs/>
          <w:noProof/>
          <w:sz w:val="22"/>
        </w:rPr>
        <w:t>Journal of Experimental Social Psychology</w:t>
      </w:r>
      <w:r w:rsidRPr="009D37C9">
        <w:rPr>
          <w:noProof/>
          <w:sz w:val="22"/>
        </w:rPr>
        <w:t>.</w:t>
      </w:r>
    </w:p>
    <w:p w14:paraId="68EF77E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Netemeyer, R. G., Boles, J. S., &amp; McMurrian, R. 1996. Development and validation of work-family conflict and family-work conflict scale. </w:t>
      </w:r>
      <w:r w:rsidRPr="009D37C9">
        <w:rPr>
          <w:b/>
          <w:bCs/>
          <w:i/>
          <w:iCs/>
          <w:noProof/>
          <w:sz w:val="22"/>
        </w:rPr>
        <w:t>Journal of Applied Psychology</w:t>
      </w:r>
      <w:r w:rsidRPr="009D37C9">
        <w:rPr>
          <w:noProof/>
          <w:sz w:val="22"/>
        </w:rPr>
        <w:t>, 81: 400–410.</w:t>
      </w:r>
    </w:p>
    <w:p w14:paraId="45D88801"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Nippert-Eng, C. 1996. Calendars and keys: The classification of “home” and “work.” </w:t>
      </w:r>
      <w:r w:rsidRPr="009D37C9">
        <w:rPr>
          <w:b/>
          <w:bCs/>
          <w:i/>
          <w:iCs/>
          <w:noProof/>
          <w:sz w:val="22"/>
        </w:rPr>
        <w:t>Sociological Forum</w:t>
      </w:r>
      <w:r w:rsidRPr="009D37C9">
        <w:rPr>
          <w:noProof/>
          <w:sz w:val="22"/>
        </w:rPr>
        <w:t>, 11(3): 563–582.</w:t>
      </w:r>
    </w:p>
    <w:p w14:paraId="1EE65E1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Novaco, R. W., &amp; Gonzalez, O. I. 2011. Commuting and well-being. In Y. Amichai-Hamburger (Ed.), </w:t>
      </w:r>
      <w:r w:rsidRPr="009D37C9">
        <w:rPr>
          <w:b/>
          <w:bCs/>
          <w:i/>
          <w:iCs/>
          <w:noProof/>
          <w:sz w:val="22"/>
        </w:rPr>
        <w:t>Technology and Psychological Well-Being</w:t>
      </w:r>
      <w:r w:rsidRPr="009D37C9">
        <w:rPr>
          <w:noProof/>
          <w:sz w:val="22"/>
        </w:rPr>
        <w:t>: 174–205. Cambridge, UK: Cambridge University Press.</w:t>
      </w:r>
    </w:p>
    <w:p w14:paraId="06B45606"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Novaco, R. W., Kliewer, W., &amp; Broquet, A. 1991. Home environment consequences of commute travel impedance. </w:t>
      </w:r>
      <w:r w:rsidRPr="009D37C9">
        <w:rPr>
          <w:b/>
          <w:bCs/>
          <w:i/>
          <w:iCs/>
          <w:noProof/>
          <w:sz w:val="22"/>
        </w:rPr>
        <w:t>American Journal of Community Psychology,</w:t>
      </w:r>
      <w:r w:rsidRPr="009D37C9">
        <w:rPr>
          <w:noProof/>
          <w:sz w:val="22"/>
        </w:rPr>
        <w:t xml:space="preserve"> 19: 881–909.</w:t>
      </w:r>
    </w:p>
    <w:p w14:paraId="4F54EA76"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Novaco, R. W., Stokols, D., Campbell, J., &amp; Stokols, J. 1979. Transportation, Stress, and Community Psychology. </w:t>
      </w:r>
      <w:r w:rsidRPr="009D37C9">
        <w:rPr>
          <w:b/>
          <w:bCs/>
          <w:i/>
          <w:iCs/>
          <w:noProof/>
          <w:sz w:val="22"/>
        </w:rPr>
        <w:t>American Journal of Community Psychology</w:t>
      </w:r>
      <w:r w:rsidRPr="009D37C9">
        <w:rPr>
          <w:noProof/>
          <w:sz w:val="22"/>
        </w:rPr>
        <w:t>, 7(4): 361–380.</w:t>
      </w:r>
    </w:p>
    <w:p w14:paraId="07B3993F"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Novaco, R. W., Stokols, D., &amp; Milanesi, L. 1990. Objective and Subjective Dimensions Of Travel Impedance as Determinants Of Commuting and Stress. </w:t>
      </w:r>
      <w:r w:rsidRPr="009D37C9">
        <w:rPr>
          <w:b/>
          <w:bCs/>
          <w:i/>
          <w:iCs/>
          <w:noProof/>
          <w:sz w:val="22"/>
        </w:rPr>
        <w:t>American Journal of Community Psychology</w:t>
      </w:r>
      <w:r w:rsidRPr="009D37C9">
        <w:rPr>
          <w:noProof/>
          <w:sz w:val="22"/>
        </w:rPr>
        <w:t>, 18(2): 231–257.</w:t>
      </w:r>
    </w:p>
    <w:p w14:paraId="100ABA5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OECD. 2017. </w:t>
      </w:r>
      <w:r w:rsidRPr="009D37C9">
        <w:rPr>
          <w:b/>
          <w:bCs/>
          <w:i/>
          <w:iCs/>
          <w:noProof/>
          <w:sz w:val="22"/>
        </w:rPr>
        <w:t>How’s Life? 2017: Measuring Well-being</w:t>
      </w:r>
      <w:r w:rsidRPr="009D37C9">
        <w:rPr>
          <w:noProof/>
          <w:sz w:val="22"/>
        </w:rPr>
        <w:t>. Paris: OECD Publishing.</w:t>
      </w:r>
    </w:p>
    <w:p w14:paraId="069B54C8"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Oldenburg, R. 1997. </w:t>
      </w:r>
      <w:r w:rsidRPr="009D37C9">
        <w:rPr>
          <w:b/>
          <w:bCs/>
          <w:i/>
          <w:iCs/>
          <w:noProof/>
          <w:sz w:val="22"/>
        </w:rPr>
        <w:t>The great good place: Cafés, coffee shops, community centers, beauty parlors, general stores, bars, hangouts and how they get you through the day</w:t>
      </w:r>
      <w:r w:rsidRPr="009D37C9">
        <w:rPr>
          <w:noProof/>
          <w:sz w:val="22"/>
        </w:rPr>
        <w:t>. New York, NY: Marlowe.</w:t>
      </w:r>
    </w:p>
    <w:p w14:paraId="1010207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Podsakoff, N. P., LePine, J., &amp; LePine, M. 2007. Differential challenge stressor-hindrance stressor relationships with job attitudes, turnover intentions, turnover, and withdrawal behavior: a meta-analysis. </w:t>
      </w:r>
      <w:r w:rsidRPr="009D37C9">
        <w:rPr>
          <w:b/>
          <w:bCs/>
          <w:i/>
          <w:iCs/>
          <w:noProof/>
          <w:sz w:val="22"/>
        </w:rPr>
        <w:t>Journal of Applied Psychology</w:t>
      </w:r>
      <w:r w:rsidRPr="009D37C9">
        <w:rPr>
          <w:noProof/>
          <w:sz w:val="22"/>
        </w:rPr>
        <w:t>, 92(2): 438–454.</w:t>
      </w:r>
    </w:p>
    <w:p w14:paraId="55BA950D"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Podsakoff, P. M., MacKenzie, S. B., Lee, J.-Y., &amp; Podsakoff, N. P. 2003. Common method biases in behavioral research: A critical review of the literature and recommended remedies. </w:t>
      </w:r>
      <w:r w:rsidRPr="009D37C9">
        <w:rPr>
          <w:b/>
          <w:bCs/>
          <w:i/>
          <w:iCs/>
          <w:noProof/>
          <w:sz w:val="22"/>
        </w:rPr>
        <w:t>Journal of Applied Psychology</w:t>
      </w:r>
      <w:r w:rsidRPr="009D37C9">
        <w:rPr>
          <w:noProof/>
          <w:sz w:val="22"/>
        </w:rPr>
        <w:t>, 88(5): 879–903.</w:t>
      </w:r>
    </w:p>
    <w:p w14:paraId="71F4FE6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lastRenderedPageBreak/>
        <w:t xml:space="preserve">Ramarajan, L., Rothbard, N. P., &amp; Wilk, S. L. 2017. Discordant vs. Harmonious selves: The effects of identity conflict and enhancement on sales performance in employee-customer interactions. </w:t>
      </w:r>
      <w:r w:rsidRPr="009D37C9">
        <w:rPr>
          <w:b/>
          <w:bCs/>
          <w:i/>
          <w:iCs/>
          <w:noProof/>
          <w:sz w:val="22"/>
        </w:rPr>
        <w:t>Academy of Management Journal</w:t>
      </w:r>
      <w:r w:rsidRPr="009D37C9">
        <w:rPr>
          <w:noProof/>
          <w:sz w:val="22"/>
        </w:rPr>
        <w:t>, 60(6): 2208–2238.</w:t>
      </w:r>
    </w:p>
    <w:p w14:paraId="5ED141E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Rampell, C. 2011, October 14. World of Commuters. </w:t>
      </w:r>
      <w:r w:rsidRPr="009D37C9">
        <w:rPr>
          <w:b/>
          <w:bCs/>
          <w:i/>
          <w:iCs/>
          <w:noProof/>
          <w:sz w:val="22"/>
        </w:rPr>
        <w:t>The New York Times</w:t>
      </w:r>
      <w:r w:rsidRPr="009D37C9">
        <w:rPr>
          <w:noProof/>
          <w:sz w:val="22"/>
        </w:rPr>
        <w:t>. New York City, NY. http://economix.blogs.nytimes.com/2011/10/14/world-of-commuters/?_r=0.</w:t>
      </w:r>
    </w:p>
    <w:p w14:paraId="1CD9746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Redmond, L. S., &amp; Mokhtarian, P. L. 2001. The positive utility of the commute: Modeling ideal commute time and relative desired commute amount. </w:t>
      </w:r>
      <w:r w:rsidRPr="009D37C9">
        <w:rPr>
          <w:b/>
          <w:bCs/>
          <w:i/>
          <w:iCs/>
          <w:noProof/>
          <w:sz w:val="22"/>
        </w:rPr>
        <w:t>Transportation</w:t>
      </w:r>
      <w:r w:rsidRPr="009D37C9">
        <w:rPr>
          <w:noProof/>
          <w:sz w:val="22"/>
        </w:rPr>
        <w:t>, 28(2): 179–205.</w:t>
      </w:r>
    </w:p>
    <w:p w14:paraId="5D53BCE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Robin, J., Baumann, H. M., &amp; Kotik, J. 2018. Identity coactivation: Person and situation influences and the mediating role of experienced conflict. </w:t>
      </w:r>
      <w:r w:rsidRPr="009D37C9">
        <w:rPr>
          <w:b/>
          <w:bCs/>
          <w:i/>
          <w:iCs/>
          <w:noProof/>
          <w:sz w:val="22"/>
        </w:rPr>
        <w:t>Journal of Applied Social Psychology</w:t>
      </w:r>
      <w:r w:rsidRPr="009D37C9">
        <w:rPr>
          <w:noProof/>
          <w:sz w:val="22"/>
        </w:rPr>
        <w:t>, 48(8): 411–423.</w:t>
      </w:r>
    </w:p>
    <w:p w14:paraId="7082E52C"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Rothbard, N. P., &amp; Dumas, T. L. 2006. Research perspectives: Managing the work-home interface. In F. Jones, R. J. Burke, &amp; M. Westman (Eds.), </w:t>
      </w:r>
      <w:r w:rsidRPr="009D37C9">
        <w:rPr>
          <w:b/>
          <w:bCs/>
          <w:i/>
          <w:iCs/>
          <w:noProof/>
          <w:sz w:val="22"/>
        </w:rPr>
        <w:t>Work-life balance: A psychological perspective</w:t>
      </w:r>
      <w:r w:rsidRPr="009D37C9">
        <w:rPr>
          <w:noProof/>
          <w:sz w:val="22"/>
        </w:rPr>
        <w:t>: 71–89. New York: Psychological Press.</w:t>
      </w:r>
    </w:p>
    <w:p w14:paraId="689EC178"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Rothbard, N. P., Phillips, K. W., &amp; Dumas, T. L. 2005. Managing Multiple Roles: Work-Family Policies and Individuals? Desires for Segmentation. </w:t>
      </w:r>
      <w:r w:rsidRPr="009D37C9">
        <w:rPr>
          <w:b/>
          <w:bCs/>
          <w:i/>
          <w:iCs/>
          <w:noProof/>
          <w:sz w:val="22"/>
        </w:rPr>
        <w:t>Organization Science</w:t>
      </w:r>
      <w:r w:rsidRPr="009D37C9">
        <w:rPr>
          <w:noProof/>
          <w:sz w:val="22"/>
        </w:rPr>
        <w:t>, 16(3): 243–258.</w:t>
      </w:r>
    </w:p>
    <w:p w14:paraId="2D70F56E"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Rothbard, N. P., &amp; Ramarajan, L. 2009. Checking Your Identities at the Door? Positive Relationships Between Nonwork and Work Identities. In L. M. Roberts &amp; J. E. Dutton (Eds.), </w:t>
      </w:r>
      <w:r w:rsidRPr="009D37C9">
        <w:rPr>
          <w:b/>
          <w:bCs/>
          <w:i/>
          <w:iCs/>
          <w:noProof/>
          <w:sz w:val="22"/>
        </w:rPr>
        <w:t>Exploring Positive Identities and Organizations: Building a Theoretical and Research Foundation</w:t>
      </w:r>
      <w:r w:rsidRPr="009D37C9">
        <w:rPr>
          <w:noProof/>
          <w:sz w:val="22"/>
        </w:rPr>
        <w:t>. New York, NY: Routledge.</w:t>
      </w:r>
    </w:p>
    <w:p w14:paraId="618458D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Rothbard, N. P., &amp; Wilk, S. L. 2011. Waking Up on the Right or Wrong Side of the Bed: Start-of-Workday Mood, Work Events, Employee Affect, and Performance. </w:t>
      </w:r>
      <w:r w:rsidRPr="009D37C9">
        <w:rPr>
          <w:b/>
          <w:bCs/>
          <w:i/>
          <w:iCs/>
          <w:noProof/>
          <w:sz w:val="22"/>
        </w:rPr>
        <w:t>Academy of Management Journal</w:t>
      </w:r>
      <w:r w:rsidRPr="009D37C9">
        <w:rPr>
          <w:noProof/>
          <w:sz w:val="22"/>
        </w:rPr>
        <w:t>, 54: 959–980.</w:t>
      </w:r>
    </w:p>
    <w:p w14:paraId="2D5064A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Rusting, C. L., &amp; DeHart, T. 2000. Retrieving positive memories to regulate negative mood: Consequences for mood-congruent memory. </w:t>
      </w:r>
      <w:r w:rsidRPr="009D37C9">
        <w:rPr>
          <w:b/>
          <w:bCs/>
          <w:i/>
          <w:iCs/>
          <w:noProof/>
          <w:sz w:val="22"/>
        </w:rPr>
        <w:t>Journal of Personality and Social Psychology</w:t>
      </w:r>
      <w:r w:rsidRPr="009D37C9">
        <w:rPr>
          <w:noProof/>
          <w:sz w:val="22"/>
        </w:rPr>
        <w:t>, 78(4): 737–752.</w:t>
      </w:r>
    </w:p>
    <w:p w14:paraId="003237E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Schaffer, B. S., &amp; Riordan, C. M. 2003. A Review of Cross-Cultural Methodologies for Organizational Research: A Best-Practices Approach. </w:t>
      </w:r>
      <w:r w:rsidRPr="009D37C9">
        <w:rPr>
          <w:b/>
          <w:bCs/>
          <w:i/>
          <w:iCs/>
          <w:noProof/>
          <w:sz w:val="22"/>
        </w:rPr>
        <w:t>Organizational Research Methods</w:t>
      </w:r>
      <w:r w:rsidRPr="009D37C9">
        <w:rPr>
          <w:noProof/>
          <w:sz w:val="22"/>
        </w:rPr>
        <w:t>, 6(2): 169–215.</w:t>
      </w:r>
    </w:p>
    <w:p w14:paraId="21968B15"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Schwarz, N., &amp; Clore, G. L. 1983. Mood, misattribution, and judgments of well-being: Informative and directive functions of affective states. </w:t>
      </w:r>
      <w:r w:rsidRPr="009D37C9">
        <w:rPr>
          <w:b/>
          <w:bCs/>
          <w:i/>
          <w:iCs/>
          <w:noProof/>
          <w:sz w:val="22"/>
        </w:rPr>
        <w:t>Journal of Personality and Social Psychology</w:t>
      </w:r>
      <w:r w:rsidRPr="009D37C9">
        <w:rPr>
          <w:noProof/>
          <w:sz w:val="22"/>
        </w:rPr>
        <w:t>, 45(3): 513–523.</w:t>
      </w:r>
    </w:p>
    <w:p w14:paraId="27625E0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Shaw, J. D. 1999. </w:t>
      </w:r>
      <w:r w:rsidRPr="009D37C9">
        <w:rPr>
          <w:b/>
          <w:bCs/>
          <w:i/>
          <w:iCs/>
          <w:noProof/>
          <w:sz w:val="22"/>
        </w:rPr>
        <w:t>Job satisfaction and turnover intentions: The moderating role of positive affect</w:t>
      </w:r>
      <w:r w:rsidRPr="009D37C9">
        <w:rPr>
          <w:noProof/>
          <w:sz w:val="22"/>
        </w:rPr>
        <w:t>, 139(2): 242–244.</w:t>
      </w:r>
    </w:p>
    <w:p w14:paraId="03BDF9A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Smit, Brandon W, Maloney, P. W., Maertz, C. P., &amp; Montag-Smit, T. 2016. Out of sight, out of mind? How and when cognitive role transition episodes influence employee performance. </w:t>
      </w:r>
      <w:r w:rsidRPr="009D37C9">
        <w:rPr>
          <w:b/>
          <w:bCs/>
          <w:i/>
          <w:iCs/>
          <w:noProof/>
          <w:sz w:val="22"/>
        </w:rPr>
        <w:t>Human Relations</w:t>
      </w:r>
      <w:r w:rsidRPr="009D37C9">
        <w:rPr>
          <w:noProof/>
          <w:sz w:val="22"/>
        </w:rPr>
        <w:t>, 69(11): 2141–2168.</w:t>
      </w:r>
    </w:p>
    <w:p w14:paraId="2A1F3D9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Smit, Brandon W., Maloney, P. W., Maertz, C. P., &amp; Montag-Smit, T. 2016. Out of sight, out of mind? How and when cognitive role transition episodes influence employee performance. </w:t>
      </w:r>
      <w:r w:rsidRPr="009D37C9">
        <w:rPr>
          <w:b/>
          <w:bCs/>
          <w:i/>
          <w:iCs/>
          <w:noProof/>
          <w:sz w:val="22"/>
        </w:rPr>
        <w:t>Human Relations</w:t>
      </w:r>
      <w:r w:rsidRPr="009D37C9">
        <w:rPr>
          <w:noProof/>
          <w:sz w:val="22"/>
        </w:rPr>
        <w:t>, 69(11): 2141–2168.</w:t>
      </w:r>
    </w:p>
    <w:p w14:paraId="0B8B3728"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Sonnentag, S. 2001. Work, Recovery Activities, and Individual Well-Being: A Diary Study. </w:t>
      </w:r>
      <w:r w:rsidRPr="009D37C9">
        <w:rPr>
          <w:b/>
          <w:bCs/>
          <w:i/>
          <w:iCs/>
          <w:noProof/>
          <w:sz w:val="22"/>
        </w:rPr>
        <w:t>Journal of Occupational Health Psychology</w:t>
      </w:r>
      <w:r w:rsidRPr="009D37C9">
        <w:rPr>
          <w:noProof/>
          <w:sz w:val="22"/>
        </w:rPr>
        <w:t>, 6(3): 196–210.</w:t>
      </w:r>
    </w:p>
    <w:p w14:paraId="76CFB6D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lastRenderedPageBreak/>
        <w:t xml:space="preserve">Sonnentag, S. 2003. Recovery, Work Engagement, and Proactive Behaviour: A New Look at the Interface between Nonwork and Work. </w:t>
      </w:r>
      <w:r w:rsidRPr="009D37C9">
        <w:rPr>
          <w:b/>
          <w:bCs/>
          <w:i/>
          <w:iCs/>
          <w:noProof/>
          <w:sz w:val="22"/>
        </w:rPr>
        <w:t>Journal of Applied Psychology</w:t>
      </w:r>
      <w:r w:rsidRPr="009D37C9">
        <w:rPr>
          <w:noProof/>
          <w:sz w:val="22"/>
        </w:rPr>
        <w:t>, 88(3): 518–528.</w:t>
      </w:r>
    </w:p>
    <w:p w14:paraId="19A58676"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Sonnentag, S. 2012. Psychological Detachment From Work During Leisure Time: The Benefits of Mentally Disengaging From Work. </w:t>
      </w:r>
      <w:r w:rsidRPr="009D37C9">
        <w:rPr>
          <w:b/>
          <w:bCs/>
          <w:i/>
          <w:iCs/>
          <w:noProof/>
          <w:sz w:val="22"/>
        </w:rPr>
        <w:t>Current Directions in Psychological Science</w:t>
      </w:r>
      <w:r w:rsidRPr="009D37C9">
        <w:rPr>
          <w:noProof/>
          <w:sz w:val="22"/>
        </w:rPr>
        <w:t>, 21(2): 114–118.</w:t>
      </w:r>
    </w:p>
    <w:p w14:paraId="7E240D31"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Sonnentag, Sabine. 2012. Psychological Detachment From Work During Leisure Time. </w:t>
      </w:r>
      <w:r w:rsidRPr="009D37C9">
        <w:rPr>
          <w:b/>
          <w:bCs/>
          <w:i/>
          <w:iCs/>
          <w:noProof/>
          <w:sz w:val="22"/>
        </w:rPr>
        <w:t>Current Directions in Psychological Science</w:t>
      </w:r>
      <w:r w:rsidRPr="009D37C9">
        <w:rPr>
          <w:noProof/>
          <w:sz w:val="22"/>
        </w:rPr>
        <w:t>, 21(2): 114–118.</w:t>
      </w:r>
    </w:p>
    <w:p w14:paraId="481B171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Sonnentag, S., &amp; Binnewies, C. 2013. Daily affect spillover from work to home: Detachment from work and sleep as moderators. </w:t>
      </w:r>
      <w:r w:rsidRPr="009D37C9">
        <w:rPr>
          <w:b/>
          <w:bCs/>
          <w:i/>
          <w:iCs/>
          <w:noProof/>
          <w:sz w:val="22"/>
        </w:rPr>
        <w:t>Journal of Vocational Behavior</w:t>
      </w:r>
      <w:r w:rsidRPr="009D37C9">
        <w:rPr>
          <w:noProof/>
          <w:sz w:val="22"/>
        </w:rPr>
        <w:t>, 83(2): 198–208.</w:t>
      </w:r>
    </w:p>
    <w:p w14:paraId="5250FA8F"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Stokols, D., Novaco, R. W., Stokols, J., &amp; Campbell, J. 1978. Traffic congestion, type A behavior, and stress. </w:t>
      </w:r>
      <w:r w:rsidRPr="009D37C9">
        <w:rPr>
          <w:b/>
          <w:bCs/>
          <w:i/>
          <w:iCs/>
          <w:noProof/>
          <w:sz w:val="22"/>
        </w:rPr>
        <w:t>Journal of Applied Psychology</w:t>
      </w:r>
      <w:r w:rsidRPr="009D37C9">
        <w:rPr>
          <w:noProof/>
          <w:sz w:val="22"/>
        </w:rPr>
        <w:t>, 63: 467–480.</w:t>
      </w:r>
    </w:p>
    <w:p w14:paraId="07A924CE"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Stutzer, A., &amp; Frey, B. S. 2008. Stress that doesn’t pay: The commuting paradox. </w:t>
      </w:r>
      <w:r w:rsidRPr="009D37C9">
        <w:rPr>
          <w:b/>
          <w:bCs/>
          <w:i/>
          <w:iCs/>
          <w:noProof/>
          <w:sz w:val="22"/>
        </w:rPr>
        <w:t>Scandinavian Journal of Economics</w:t>
      </w:r>
      <w:r w:rsidRPr="009D37C9">
        <w:rPr>
          <w:noProof/>
          <w:sz w:val="22"/>
        </w:rPr>
        <w:t>, 110(2): 339–366.</w:t>
      </w:r>
    </w:p>
    <w:p w14:paraId="7EF5B90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Szpunar, K. K., Spreng, R. N., &amp; Schacter, D. L. 2014. A taxonomy of prospection: Introducing an organizational framework for future-oriented cognition: Fig. 1. </w:t>
      </w:r>
      <w:r w:rsidRPr="009D37C9">
        <w:rPr>
          <w:b/>
          <w:bCs/>
          <w:i/>
          <w:iCs/>
          <w:noProof/>
          <w:sz w:val="22"/>
        </w:rPr>
        <w:t>Proceedings of the National Academy of Sciences</w:t>
      </w:r>
      <w:r w:rsidRPr="009D37C9">
        <w:rPr>
          <w:noProof/>
          <w:sz w:val="22"/>
        </w:rPr>
        <w:t>, 111(52): 18414–18421.</w:t>
      </w:r>
    </w:p>
    <w:p w14:paraId="33C8BC67"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Tangney, J. P., Baumeister, R. F., &amp; Boone, A. L. 2004. High Self-Control Predicts Good Adjustment, Less Pathology, Better Grades, and Interpersonal Success. </w:t>
      </w:r>
      <w:r w:rsidRPr="009D37C9">
        <w:rPr>
          <w:b/>
          <w:bCs/>
          <w:i/>
          <w:iCs/>
          <w:noProof/>
          <w:sz w:val="22"/>
        </w:rPr>
        <w:t>Journal of Personality</w:t>
      </w:r>
      <w:r w:rsidRPr="009D37C9">
        <w:rPr>
          <w:noProof/>
          <w:sz w:val="22"/>
        </w:rPr>
        <w:t>, 271–324.</w:t>
      </w:r>
    </w:p>
    <w:p w14:paraId="36F09A5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ten Brummelhuis, L. L., &amp; Bakker, A. B. 2012. A resource perspective on the work-home interface: The work-home resources model. </w:t>
      </w:r>
      <w:r w:rsidRPr="009D37C9">
        <w:rPr>
          <w:b/>
          <w:bCs/>
          <w:i/>
          <w:iCs/>
          <w:noProof/>
          <w:sz w:val="22"/>
        </w:rPr>
        <w:t>American Psychologist</w:t>
      </w:r>
      <w:r w:rsidRPr="009D37C9">
        <w:rPr>
          <w:noProof/>
          <w:sz w:val="22"/>
        </w:rPr>
        <w:t>, 67(7): 545–556.</w:t>
      </w:r>
    </w:p>
    <w:p w14:paraId="475E4DD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Tornquist, M., &amp; Miles, E. 2019. Trait self</w:t>
      </w:r>
      <w:r w:rsidRPr="009D37C9">
        <w:rPr>
          <w:rFonts w:ascii="Cambria Math" w:hAnsi="Cambria Math" w:cs="Cambria Math"/>
          <w:noProof/>
          <w:sz w:val="22"/>
        </w:rPr>
        <w:t>‐</w:t>
      </w:r>
      <w:r w:rsidRPr="009D37C9">
        <w:rPr>
          <w:noProof/>
          <w:sz w:val="22"/>
        </w:rPr>
        <w:t>control and beliefs about the utility of emotions for initiatory and inhibitory self</w:t>
      </w:r>
      <w:r w:rsidRPr="009D37C9">
        <w:rPr>
          <w:rFonts w:ascii="Cambria Math" w:hAnsi="Cambria Math" w:cs="Cambria Math"/>
          <w:noProof/>
          <w:sz w:val="22"/>
        </w:rPr>
        <w:t>‐</w:t>
      </w:r>
      <w:r w:rsidRPr="009D37C9">
        <w:rPr>
          <w:noProof/>
          <w:sz w:val="22"/>
        </w:rPr>
        <w:t xml:space="preserve">control. </w:t>
      </w:r>
      <w:r w:rsidRPr="009D37C9">
        <w:rPr>
          <w:b/>
          <w:bCs/>
          <w:i/>
          <w:iCs/>
          <w:noProof/>
          <w:sz w:val="22"/>
        </w:rPr>
        <w:t>European Journal of Social Psychology</w:t>
      </w:r>
      <w:r w:rsidRPr="009D37C9">
        <w:rPr>
          <w:noProof/>
          <w:sz w:val="22"/>
        </w:rPr>
        <w:t>, ejsp.2581.</w:t>
      </w:r>
    </w:p>
    <w:p w14:paraId="07DD9843"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Trougakos, J. P., &amp; Hideg, I. 2009. Momentary work recovery: The role of within-day work breaks. </w:t>
      </w:r>
      <w:r w:rsidRPr="009D37C9">
        <w:rPr>
          <w:b/>
          <w:bCs/>
          <w:i/>
          <w:iCs/>
          <w:noProof/>
          <w:sz w:val="22"/>
        </w:rPr>
        <w:t>Current Perspectives on Job-Stress Recovery, Research in Organisational Stress and Well Being</w:t>
      </w:r>
      <w:r w:rsidRPr="009D37C9">
        <w:rPr>
          <w:noProof/>
          <w:sz w:val="22"/>
        </w:rPr>
        <w:t>, 7: 37–84.</w:t>
      </w:r>
    </w:p>
    <w:p w14:paraId="5B2703AD"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Trougakos, J. P., Hideg, I., Cheng, B., &amp; Beal, D. 2014. Lunch breaks unpacked: the role of autonomy as a moderator of recovery during lunch. </w:t>
      </w:r>
      <w:r w:rsidRPr="009D37C9">
        <w:rPr>
          <w:b/>
          <w:bCs/>
          <w:i/>
          <w:iCs/>
          <w:noProof/>
          <w:sz w:val="22"/>
        </w:rPr>
        <w:t>Academy of Management Journal</w:t>
      </w:r>
      <w:r w:rsidRPr="009D37C9">
        <w:rPr>
          <w:noProof/>
          <w:sz w:val="22"/>
        </w:rPr>
        <w:t>, 57(2): 405–421.</w:t>
      </w:r>
    </w:p>
    <w:p w14:paraId="02C4ECAD"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van Gennep, A. 1960. </w:t>
      </w:r>
      <w:r w:rsidRPr="009D37C9">
        <w:rPr>
          <w:b/>
          <w:bCs/>
          <w:i/>
          <w:iCs/>
          <w:noProof/>
          <w:sz w:val="22"/>
        </w:rPr>
        <w:t>The Rites of Passage</w:t>
      </w:r>
      <w:r w:rsidRPr="009D37C9">
        <w:rPr>
          <w:noProof/>
          <w:sz w:val="22"/>
        </w:rPr>
        <w:t>. Chicago, IL: Chicago University Press.</w:t>
      </w:r>
    </w:p>
    <w:p w14:paraId="57B860BE"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Vanderbilt, T. 2008. </w:t>
      </w:r>
      <w:r w:rsidRPr="009D37C9">
        <w:rPr>
          <w:b/>
          <w:bCs/>
          <w:i/>
          <w:iCs/>
          <w:noProof/>
          <w:sz w:val="22"/>
        </w:rPr>
        <w:t>Traffic: Why We Drive The Way We Do (and What It Says About Us)</w:t>
      </w:r>
      <w:r w:rsidRPr="009D37C9">
        <w:rPr>
          <w:noProof/>
          <w:sz w:val="22"/>
        </w:rPr>
        <w:t>. Knopf Doubleday Publishing.</w:t>
      </w:r>
    </w:p>
    <w:p w14:paraId="57644632"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Watson, D., &amp; Clark, L. 1999. The PANAS-X Manual for the Positive and Negative Affect Schedule-Expanded Form. </w:t>
      </w:r>
      <w:r w:rsidRPr="009D37C9">
        <w:rPr>
          <w:b/>
          <w:bCs/>
          <w:i/>
          <w:iCs/>
          <w:noProof/>
          <w:sz w:val="22"/>
        </w:rPr>
        <w:t>Iowa Research Online</w:t>
      </w:r>
      <w:r w:rsidRPr="009D37C9">
        <w:rPr>
          <w:noProof/>
          <w:sz w:val="22"/>
        </w:rPr>
        <w:t>, 277(6): 1–27.</w:t>
      </w:r>
    </w:p>
    <w:p w14:paraId="3CE5CF98"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Williams, L. J., &amp; Anderson, S. E. 1991. Job satisfaction and organizational commitment as predictors of organizational citizenship and in-role behaviors. </w:t>
      </w:r>
      <w:r w:rsidRPr="009D37C9">
        <w:rPr>
          <w:b/>
          <w:bCs/>
          <w:i/>
          <w:iCs/>
          <w:noProof/>
          <w:sz w:val="22"/>
        </w:rPr>
        <w:t>Journal of Management</w:t>
      </w:r>
      <w:r w:rsidRPr="009D37C9">
        <w:rPr>
          <w:noProof/>
          <w:sz w:val="22"/>
        </w:rPr>
        <w:t>, 17(3): 601–617.</w:t>
      </w:r>
    </w:p>
    <w:p w14:paraId="5759D57B"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t xml:space="preserve">Yeager, D., Hanselman, P., Paunesku, D., Hulleman, C., Dweck, C., et al. 2018. Where and For Whom Can a Brief, Scalable Mindset Intervention Improve Adolescents’ Educational Trajectories? </w:t>
      </w:r>
      <w:r w:rsidRPr="009D37C9">
        <w:rPr>
          <w:b/>
          <w:bCs/>
          <w:i/>
          <w:iCs/>
          <w:noProof/>
          <w:sz w:val="22"/>
        </w:rPr>
        <w:t>PsyArxiv</w:t>
      </w:r>
      <w:r w:rsidRPr="009D37C9">
        <w:rPr>
          <w:noProof/>
          <w:sz w:val="22"/>
        </w:rPr>
        <w:t>. https://psyarxiv.com/md2qa/.</w:t>
      </w:r>
    </w:p>
    <w:p w14:paraId="2C5FB2AA" w14:textId="77777777" w:rsidR="009D37C9" w:rsidRPr="009D37C9" w:rsidRDefault="009D37C9" w:rsidP="009D37C9">
      <w:pPr>
        <w:widowControl w:val="0"/>
        <w:autoSpaceDE w:val="0"/>
        <w:autoSpaceDN w:val="0"/>
        <w:adjustRightInd w:val="0"/>
        <w:spacing w:after="220"/>
        <w:ind w:left="480" w:hanging="480"/>
        <w:rPr>
          <w:noProof/>
          <w:sz w:val="22"/>
        </w:rPr>
      </w:pPr>
      <w:r w:rsidRPr="009D37C9">
        <w:rPr>
          <w:noProof/>
          <w:sz w:val="22"/>
        </w:rPr>
        <w:lastRenderedPageBreak/>
        <w:t xml:space="preserve">Zhang, H., &amp; Feinzig, S. 2016. </w:t>
      </w:r>
      <w:r w:rsidRPr="009D37C9">
        <w:rPr>
          <w:b/>
          <w:bCs/>
          <w:i/>
          <w:iCs/>
          <w:noProof/>
          <w:sz w:val="22"/>
        </w:rPr>
        <w:t>Should I stay or should I go?</w:t>
      </w:r>
    </w:p>
    <w:p w14:paraId="07CA8F1A" w14:textId="27A5ED25" w:rsidR="00724456" w:rsidRPr="00231087" w:rsidRDefault="008447F0" w:rsidP="009D37C9">
      <w:pPr>
        <w:widowControl w:val="0"/>
        <w:autoSpaceDE w:val="0"/>
        <w:autoSpaceDN w:val="0"/>
        <w:adjustRightInd w:val="0"/>
        <w:spacing w:after="220"/>
        <w:ind w:left="480" w:hanging="480"/>
        <w:rPr>
          <w:b/>
          <w:color w:val="000000"/>
          <w:sz w:val="22"/>
          <w:szCs w:val="22"/>
        </w:rPr>
      </w:pPr>
      <w:r w:rsidRPr="00231087">
        <w:rPr>
          <w:sz w:val="22"/>
          <w:szCs w:val="22"/>
        </w:rPr>
        <w:fldChar w:fldCharType="end"/>
      </w:r>
      <w:r w:rsidR="00724456" w:rsidRPr="00231087">
        <w:rPr>
          <w:b/>
          <w:sz w:val="22"/>
          <w:szCs w:val="22"/>
        </w:rPr>
        <w:br w:type="page"/>
      </w:r>
    </w:p>
    <w:p w14:paraId="00E09661" w14:textId="77777777" w:rsidR="00C745B5" w:rsidRPr="00231087" w:rsidRDefault="001B07E5" w:rsidP="00C8786D">
      <w:pPr>
        <w:pStyle w:val="Normal1"/>
        <w:keepNext/>
        <w:widowControl w:val="0"/>
        <w:ind w:left="482" w:hanging="482"/>
        <w:jc w:val="center"/>
        <w:outlineLv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lastRenderedPageBreak/>
        <w:t>FIGURE 1</w:t>
      </w:r>
    </w:p>
    <w:p w14:paraId="42F5AC5E" w14:textId="77777777" w:rsidR="0069354E" w:rsidRPr="00231087" w:rsidRDefault="00231093" w:rsidP="00C8786D">
      <w:pPr>
        <w:pStyle w:val="Normal1"/>
        <w:keepNext/>
        <w:widowControl w:val="0"/>
        <w:ind w:left="480" w:hanging="48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Conceptual </w:t>
      </w:r>
      <w:r w:rsidR="001B07E5" w:rsidRPr="00231087">
        <w:rPr>
          <w:rFonts w:ascii="Times New Roman" w:eastAsia="Times New Roman" w:hAnsi="Times New Roman" w:cs="Times New Roman"/>
          <w:b/>
          <w:sz w:val="22"/>
          <w:szCs w:val="22"/>
          <w:lang w:val="en-US"/>
        </w:rPr>
        <w:t>Framework</w:t>
      </w:r>
    </w:p>
    <w:p w14:paraId="65E258EB" w14:textId="77777777" w:rsidR="00C44241" w:rsidRPr="00231087" w:rsidRDefault="00C44241" w:rsidP="00C8786D">
      <w:pPr>
        <w:pStyle w:val="Normal1"/>
        <w:keepNext/>
        <w:widowControl w:val="0"/>
        <w:ind w:left="480" w:hanging="480"/>
        <w:jc w:val="center"/>
        <w:rPr>
          <w:rFonts w:ascii="Times New Roman" w:hAnsi="Times New Roman" w:cs="Times New Roman"/>
          <w:sz w:val="22"/>
          <w:szCs w:val="22"/>
          <w:lang w:val="en-US"/>
        </w:rPr>
      </w:pPr>
    </w:p>
    <w:p w14:paraId="377A16FF" w14:textId="0B2B3DE9" w:rsidR="001C3C01" w:rsidRPr="00231087" w:rsidRDefault="00EA579C" w:rsidP="00C8786D">
      <w:pPr>
        <w:pStyle w:val="Normal1"/>
        <w:keepNext/>
        <w:widowControl w:val="0"/>
        <w:ind w:left="480" w:hanging="480"/>
        <w:jc w:val="center"/>
        <w:rPr>
          <w:rFonts w:ascii="Times New Roman" w:hAnsi="Times New Roman" w:cs="Times New Roman"/>
          <w:sz w:val="22"/>
          <w:szCs w:val="22"/>
          <w:lang w:val="en-US"/>
        </w:rPr>
      </w:pPr>
      <w:r>
        <w:rPr>
          <w:rFonts w:ascii="Times New Roman" w:hAnsi="Times New Roman" w:cs="Times New Roman"/>
          <w:noProof/>
          <w:sz w:val="22"/>
          <w:szCs w:val="22"/>
          <w:lang w:val="en-US"/>
        </w:rPr>
        <w:drawing>
          <wp:inline distT="0" distB="0" distL="0" distR="0" wp14:anchorId="662C61B9" wp14:editId="4FADD4D7">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mmuting Paper Updated Model Nov 26 2019.pdf"/>
                    <pic:cNvPicPr/>
                  </pic:nvPicPr>
                  <pic:blipFill>
                    <a:blip r:embed="rId8"/>
                    <a:stretch>
                      <a:fillRect/>
                    </a:stretch>
                  </pic:blipFill>
                  <pic:spPr>
                    <a:xfrm>
                      <a:off x="0" y="0"/>
                      <a:ext cx="5943600" cy="4457700"/>
                    </a:xfrm>
                    <a:prstGeom prst="rect">
                      <a:avLst/>
                    </a:prstGeom>
                  </pic:spPr>
                </pic:pic>
              </a:graphicData>
            </a:graphic>
          </wp:inline>
        </w:drawing>
      </w:r>
    </w:p>
    <w:p w14:paraId="61D1167E" w14:textId="77777777" w:rsidR="00A37501" w:rsidRPr="00231087" w:rsidRDefault="00A37501" w:rsidP="00C8786D">
      <w:pPr>
        <w:pStyle w:val="Normal1"/>
        <w:keepNext/>
        <w:widowControl w:val="0"/>
        <w:jc w:val="center"/>
        <w:rPr>
          <w:rFonts w:ascii="Times New Roman" w:eastAsia="Times New Roman" w:hAnsi="Times New Roman" w:cs="Times New Roman"/>
          <w:b/>
          <w:sz w:val="22"/>
          <w:szCs w:val="22"/>
          <w:lang w:val="en-US"/>
        </w:rPr>
      </w:pPr>
    </w:p>
    <w:p w14:paraId="2D58C228" w14:textId="77777777" w:rsidR="00E02C61" w:rsidRPr="00231087" w:rsidRDefault="00E02C61" w:rsidP="00C8786D">
      <w:pPr>
        <w:rPr>
          <w:b/>
          <w:color w:val="000000"/>
          <w:sz w:val="22"/>
          <w:szCs w:val="22"/>
        </w:rPr>
      </w:pPr>
      <w:r w:rsidRPr="00231087">
        <w:rPr>
          <w:b/>
          <w:sz w:val="22"/>
          <w:szCs w:val="22"/>
        </w:rPr>
        <w:br w:type="page"/>
      </w:r>
    </w:p>
    <w:p w14:paraId="411D3EF7" w14:textId="77777777" w:rsidR="00274121" w:rsidRPr="00231087" w:rsidRDefault="001B07E5"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FIGURE 2</w:t>
      </w:r>
    </w:p>
    <w:p w14:paraId="1A0559AE" w14:textId="77777777" w:rsidR="00C745B5" w:rsidRPr="00231087" w:rsidRDefault="001B07E5" w:rsidP="00C8786D">
      <w:pPr>
        <w:pStyle w:val="Normal1"/>
        <w:keepNext/>
        <w:widowControl w:val="0"/>
        <w:jc w:val="center"/>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 xml:space="preserve">Study 1: Relationship between </w:t>
      </w:r>
      <w:r w:rsidR="00DC51BD" w:rsidRPr="00231087">
        <w:rPr>
          <w:rFonts w:ascii="Times New Roman" w:eastAsia="Times New Roman" w:hAnsi="Times New Roman" w:cs="Times New Roman"/>
          <w:b/>
          <w:sz w:val="22"/>
          <w:szCs w:val="22"/>
          <w:lang w:val="en-US"/>
        </w:rPr>
        <w:t>Commuting Time</w:t>
      </w:r>
      <w:r w:rsidRPr="00231087">
        <w:rPr>
          <w:rFonts w:ascii="Times New Roman" w:eastAsia="Times New Roman" w:hAnsi="Times New Roman" w:cs="Times New Roman"/>
          <w:b/>
          <w:sz w:val="22"/>
          <w:szCs w:val="22"/>
          <w:lang w:val="en-US"/>
        </w:rPr>
        <w:t xml:space="preserve"> and Job Satisfaction </w:t>
      </w:r>
      <w:r w:rsidR="00424A3B" w:rsidRPr="00231087">
        <w:rPr>
          <w:rFonts w:ascii="Times New Roman" w:eastAsia="Times New Roman" w:hAnsi="Times New Roman" w:cs="Times New Roman"/>
          <w:b/>
          <w:sz w:val="22"/>
          <w:szCs w:val="22"/>
          <w:lang w:val="en-US"/>
        </w:rPr>
        <w:br/>
      </w:r>
      <w:r w:rsidRPr="00231087">
        <w:rPr>
          <w:rFonts w:ascii="Times New Roman" w:eastAsia="Times New Roman" w:hAnsi="Times New Roman" w:cs="Times New Roman"/>
          <w:b/>
          <w:sz w:val="22"/>
          <w:szCs w:val="22"/>
          <w:lang w:val="en-US"/>
        </w:rPr>
        <w:t xml:space="preserve">as a Function of </w:t>
      </w:r>
      <w:r w:rsidR="003C7859" w:rsidRPr="00231087">
        <w:rPr>
          <w:rFonts w:ascii="Times New Roman" w:eastAsia="Times New Roman" w:hAnsi="Times New Roman" w:cs="Times New Roman"/>
          <w:b/>
          <w:sz w:val="22"/>
          <w:szCs w:val="22"/>
          <w:lang w:val="en-US"/>
        </w:rPr>
        <w:t xml:space="preserve">Trait </w:t>
      </w:r>
      <w:r w:rsidRPr="00231087">
        <w:rPr>
          <w:rFonts w:ascii="Times New Roman" w:eastAsia="Times New Roman" w:hAnsi="Times New Roman" w:cs="Times New Roman"/>
          <w:b/>
          <w:sz w:val="22"/>
          <w:szCs w:val="22"/>
          <w:lang w:val="en-US"/>
        </w:rPr>
        <w:t>Self-Control</w:t>
      </w:r>
    </w:p>
    <w:p w14:paraId="5A4E3AC8" w14:textId="77777777" w:rsidR="00C745B5" w:rsidRPr="00231087" w:rsidRDefault="00E42B06" w:rsidP="00C8786D">
      <w:pPr>
        <w:pStyle w:val="Normal1"/>
        <w:keepNext/>
        <w:widowControl w:val="0"/>
        <w:jc w:val="center"/>
        <w:rPr>
          <w:rFonts w:ascii="Times New Roman" w:hAnsi="Times New Roman" w:cs="Times New Roman"/>
          <w:sz w:val="22"/>
          <w:szCs w:val="22"/>
          <w:lang w:val="en-US"/>
        </w:rPr>
      </w:pPr>
      <w:r w:rsidRPr="00231087">
        <w:rPr>
          <w:rFonts w:ascii="Times New Roman" w:hAnsi="Times New Roman" w:cs="Times New Roman"/>
          <w:noProof/>
          <w:sz w:val="22"/>
          <w:szCs w:val="22"/>
          <w:lang w:val="en-US"/>
        </w:rPr>
        <w:drawing>
          <wp:inline distT="0" distB="0" distL="0" distR="0" wp14:anchorId="5ACB25C1" wp14:editId="3E743B4C">
            <wp:extent cx="5856412" cy="32285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pdf"/>
                    <pic:cNvPicPr/>
                  </pic:nvPicPr>
                  <pic:blipFill>
                    <a:blip r:embed="rId9"/>
                    <a:stretch>
                      <a:fillRect/>
                    </a:stretch>
                  </pic:blipFill>
                  <pic:spPr>
                    <a:xfrm>
                      <a:off x="0" y="0"/>
                      <a:ext cx="5872391" cy="3237344"/>
                    </a:xfrm>
                    <a:prstGeom prst="rect">
                      <a:avLst/>
                    </a:prstGeom>
                  </pic:spPr>
                </pic:pic>
              </a:graphicData>
            </a:graphic>
          </wp:inline>
        </w:drawing>
      </w:r>
    </w:p>
    <w:p w14:paraId="0631EAF1" w14:textId="77777777" w:rsidR="001B5236" w:rsidRPr="00231087" w:rsidRDefault="00900B89" w:rsidP="00C8786D">
      <w:pPr>
        <w:pStyle w:val="Normal1"/>
        <w:keepNext/>
        <w:widowControl w:val="0"/>
        <w:rPr>
          <w:rFonts w:ascii="Times New Roman" w:eastAsia="Times New Roman" w:hAnsi="Times New Roman" w:cs="Times New Roman"/>
          <w:sz w:val="20"/>
          <w:szCs w:val="20"/>
          <w:lang w:val="en-US"/>
        </w:rPr>
      </w:pPr>
      <w:r w:rsidRPr="00231087">
        <w:rPr>
          <w:rFonts w:ascii="Times New Roman" w:eastAsia="Times New Roman" w:hAnsi="Times New Roman" w:cs="Times New Roman"/>
          <w:i/>
          <w:sz w:val="20"/>
          <w:szCs w:val="20"/>
          <w:lang w:val="en-US"/>
        </w:rPr>
        <w:t xml:space="preserve">Note. </w:t>
      </w:r>
      <w:r w:rsidR="003D03D3" w:rsidRPr="00231087">
        <w:rPr>
          <w:rFonts w:ascii="Times New Roman" w:eastAsia="Times New Roman" w:hAnsi="Times New Roman" w:cs="Times New Roman"/>
          <w:iCs/>
          <w:sz w:val="20"/>
          <w:szCs w:val="20"/>
          <w:lang w:val="en-US"/>
        </w:rPr>
        <w:t>Only t</w:t>
      </w:r>
      <w:r w:rsidRPr="00231087">
        <w:rPr>
          <w:rFonts w:ascii="Times New Roman" w:eastAsia="Times New Roman" w:hAnsi="Times New Roman" w:cs="Times New Roman"/>
          <w:iCs/>
          <w:sz w:val="20"/>
          <w:szCs w:val="20"/>
          <w:lang w:val="en-US"/>
        </w:rPr>
        <w:t xml:space="preserve">he slope </w:t>
      </w:r>
      <w:r w:rsidR="00567072" w:rsidRPr="00231087">
        <w:rPr>
          <w:rFonts w:ascii="Times New Roman" w:eastAsia="Times New Roman" w:hAnsi="Times New Roman" w:cs="Times New Roman"/>
          <w:iCs/>
          <w:sz w:val="20"/>
          <w:szCs w:val="20"/>
          <w:lang w:val="en-US"/>
        </w:rPr>
        <w:t>for low trait self-control (-1SD) is statistically significant (</w:t>
      </w:r>
      <w:r w:rsidR="00567072" w:rsidRPr="00231087">
        <w:rPr>
          <w:rFonts w:ascii="Times New Roman" w:eastAsia="Times New Roman" w:hAnsi="Times New Roman" w:cs="Times New Roman"/>
          <w:i/>
          <w:sz w:val="20"/>
          <w:szCs w:val="20"/>
          <w:lang w:val="en-US"/>
        </w:rPr>
        <w:t>B</w:t>
      </w:r>
      <w:r w:rsidR="00567072" w:rsidRPr="00231087">
        <w:rPr>
          <w:rFonts w:ascii="Times New Roman" w:eastAsia="Times New Roman" w:hAnsi="Times New Roman" w:cs="Times New Roman"/>
          <w:iCs/>
          <w:sz w:val="20"/>
          <w:szCs w:val="20"/>
          <w:lang w:val="en-US"/>
        </w:rPr>
        <w:t xml:space="preserve"> = -.</w:t>
      </w:r>
      <w:r w:rsidR="003C7859" w:rsidRPr="00231087">
        <w:rPr>
          <w:rFonts w:ascii="Times New Roman" w:eastAsia="Times New Roman" w:hAnsi="Times New Roman" w:cs="Times New Roman"/>
          <w:iCs/>
          <w:sz w:val="20"/>
          <w:szCs w:val="20"/>
          <w:lang w:val="en-US"/>
        </w:rPr>
        <w:t>28</w:t>
      </w:r>
      <w:r w:rsidR="00567072" w:rsidRPr="00231087">
        <w:rPr>
          <w:rFonts w:ascii="Times New Roman" w:eastAsia="Times New Roman" w:hAnsi="Times New Roman" w:cs="Times New Roman"/>
          <w:iCs/>
          <w:sz w:val="20"/>
          <w:szCs w:val="20"/>
          <w:lang w:val="en-US"/>
        </w:rPr>
        <w:t xml:space="preserve">, </w:t>
      </w:r>
      <w:r w:rsidR="00567072" w:rsidRPr="00231087">
        <w:rPr>
          <w:rFonts w:ascii="Times New Roman" w:eastAsia="Times New Roman" w:hAnsi="Times New Roman" w:cs="Times New Roman"/>
          <w:i/>
          <w:sz w:val="20"/>
          <w:szCs w:val="20"/>
          <w:lang w:val="en-US"/>
        </w:rPr>
        <w:t xml:space="preserve">SE </w:t>
      </w:r>
      <w:r w:rsidR="003C7859" w:rsidRPr="00231087">
        <w:rPr>
          <w:rFonts w:ascii="Times New Roman" w:eastAsia="Times New Roman" w:hAnsi="Times New Roman" w:cs="Times New Roman"/>
          <w:iCs/>
          <w:sz w:val="20"/>
          <w:szCs w:val="20"/>
          <w:lang w:val="en-US"/>
        </w:rPr>
        <w:t>= .14</w:t>
      </w:r>
      <w:r w:rsidR="00567072" w:rsidRPr="00231087">
        <w:rPr>
          <w:rFonts w:ascii="Times New Roman" w:eastAsia="Times New Roman" w:hAnsi="Times New Roman" w:cs="Times New Roman"/>
          <w:iCs/>
          <w:sz w:val="20"/>
          <w:szCs w:val="20"/>
          <w:lang w:val="en-US"/>
        </w:rPr>
        <w:t xml:space="preserve">, </w:t>
      </w:r>
      <w:r w:rsidR="00567072" w:rsidRPr="00231087">
        <w:rPr>
          <w:rFonts w:ascii="Times New Roman" w:eastAsia="Times New Roman" w:hAnsi="Times New Roman" w:cs="Times New Roman"/>
          <w:i/>
          <w:sz w:val="20"/>
          <w:szCs w:val="20"/>
          <w:lang w:val="en-US"/>
        </w:rPr>
        <w:t>p</w:t>
      </w:r>
      <w:r w:rsidR="00567072" w:rsidRPr="00231087">
        <w:rPr>
          <w:rFonts w:ascii="Times New Roman" w:eastAsia="Times New Roman" w:hAnsi="Times New Roman" w:cs="Times New Roman"/>
          <w:iCs/>
          <w:sz w:val="20"/>
          <w:szCs w:val="20"/>
          <w:lang w:val="en-US"/>
        </w:rPr>
        <w:t xml:space="preserve"> </w:t>
      </w:r>
      <w:r w:rsidR="003C7859" w:rsidRPr="00231087">
        <w:rPr>
          <w:rFonts w:ascii="Times New Roman" w:eastAsia="Times New Roman" w:hAnsi="Times New Roman" w:cs="Times New Roman"/>
          <w:iCs/>
          <w:sz w:val="20"/>
          <w:szCs w:val="20"/>
          <w:lang w:val="en-US"/>
        </w:rPr>
        <w:t>= .04</w:t>
      </w:r>
      <w:r w:rsidR="00567072" w:rsidRPr="00231087">
        <w:rPr>
          <w:rFonts w:ascii="Times New Roman" w:eastAsia="Times New Roman" w:hAnsi="Times New Roman" w:cs="Times New Roman"/>
          <w:iCs/>
          <w:sz w:val="20"/>
          <w:szCs w:val="20"/>
          <w:lang w:val="en-US"/>
        </w:rPr>
        <w:t xml:space="preserve">), </w:t>
      </w:r>
      <w:r w:rsidR="00820FCA">
        <w:rPr>
          <w:rFonts w:ascii="Times New Roman" w:eastAsia="Times New Roman" w:hAnsi="Times New Roman" w:cs="Times New Roman"/>
          <w:iCs/>
          <w:sz w:val="20"/>
          <w:szCs w:val="20"/>
          <w:lang w:val="en-US"/>
        </w:rPr>
        <w:t>while</w:t>
      </w:r>
      <w:r w:rsidR="00B1253D" w:rsidRPr="00231087">
        <w:rPr>
          <w:rFonts w:ascii="Times New Roman" w:eastAsia="Times New Roman" w:hAnsi="Times New Roman" w:cs="Times New Roman"/>
          <w:iCs/>
          <w:sz w:val="20"/>
          <w:szCs w:val="20"/>
          <w:lang w:val="en-US"/>
        </w:rPr>
        <w:t xml:space="preserve"> </w:t>
      </w:r>
      <w:r w:rsidR="00567072" w:rsidRPr="00231087">
        <w:rPr>
          <w:rFonts w:ascii="Times New Roman" w:eastAsia="Times New Roman" w:hAnsi="Times New Roman" w:cs="Times New Roman"/>
          <w:iCs/>
          <w:sz w:val="20"/>
          <w:szCs w:val="20"/>
          <w:lang w:val="en-US"/>
        </w:rPr>
        <w:t xml:space="preserve">the slope for high trait self-control (+1SD) is not </w:t>
      </w:r>
      <w:r w:rsidR="00820FCA" w:rsidRPr="00231087">
        <w:rPr>
          <w:rFonts w:ascii="Times New Roman" w:eastAsia="Times New Roman" w:hAnsi="Times New Roman" w:cs="Times New Roman"/>
          <w:iCs/>
          <w:sz w:val="20"/>
          <w:szCs w:val="20"/>
          <w:lang w:val="en-US"/>
        </w:rPr>
        <w:t xml:space="preserve">statistically significant </w:t>
      </w:r>
      <w:r w:rsidR="00567072" w:rsidRPr="00231087">
        <w:rPr>
          <w:rFonts w:ascii="Times New Roman" w:eastAsia="Times New Roman" w:hAnsi="Times New Roman" w:cs="Times New Roman"/>
          <w:iCs/>
          <w:sz w:val="20"/>
          <w:szCs w:val="20"/>
          <w:lang w:val="en-US"/>
        </w:rPr>
        <w:t>(</w:t>
      </w:r>
      <w:r w:rsidR="00567072" w:rsidRPr="00231087">
        <w:rPr>
          <w:rFonts w:ascii="Times New Roman" w:eastAsia="Times New Roman" w:hAnsi="Times New Roman" w:cs="Times New Roman"/>
          <w:i/>
          <w:sz w:val="20"/>
          <w:szCs w:val="20"/>
          <w:lang w:val="en-US"/>
        </w:rPr>
        <w:t>B</w:t>
      </w:r>
      <w:r w:rsidR="003C7859" w:rsidRPr="00231087">
        <w:rPr>
          <w:rFonts w:ascii="Times New Roman" w:eastAsia="Times New Roman" w:hAnsi="Times New Roman" w:cs="Times New Roman"/>
          <w:iCs/>
          <w:sz w:val="20"/>
          <w:szCs w:val="20"/>
          <w:lang w:val="en-US"/>
        </w:rPr>
        <w:t xml:space="preserve"> = .14</w:t>
      </w:r>
      <w:r w:rsidR="00567072" w:rsidRPr="00231087">
        <w:rPr>
          <w:rFonts w:ascii="Times New Roman" w:eastAsia="Times New Roman" w:hAnsi="Times New Roman" w:cs="Times New Roman"/>
          <w:iCs/>
          <w:sz w:val="20"/>
          <w:szCs w:val="20"/>
          <w:lang w:val="en-US"/>
        </w:rPr>
        <w:t xml:space="preserve">, </w:t>
      </w:r>
      <w:r w:rsidR="00567072" w:rsidRPr="00231087">
        <w:rPr>
          <w:rFonts w:ascii="Times New Roman" w:eastAsia="Times New Roman" w:hAnsi="Times New Roman" w:cs="Times New Roman"/>
          <w:i/>
          <w:sz w:val="20"/>
          <w:szCs w:val="20"/>
          <w:lang w:val="en-US"/>
        </w:rPr>
        <w:t xml:space="preserve">SE </w:t>
      </w:r>
      <w:r w:rsidR="003C7859" w:rsidRPr="00231087">
        <w:rPr>
          <w:rFonts w:ascii="Times New Roman" w:eastAsia="Times New Roman" w:hAnsi="Times New Roman" w:cs="Times New Roman"/>
          <w:iCs/>
          <w:sz w:val="20"/>
          <w:szCs w:val="20"/>
          <w:lang w:val="en-US"/>
        </w:rPr>
        <w:t>= .11</w:t>
      </w:r>
      <w:r w:rsidR="00567072" w:rsidRPr="00231087">
        <w:rPr>
          <w:rFonts w:ascii="Times New Roman" w:eastAsia="Times New Roman" w:hAnsi="Times New Roman" w:cs="Times New Roman"/>
          <w:iCs/>
          <w:sz w:val="20"/>
          <w:szCs w:val="20"/>
          <w:lang w:val="en-US"/>
        </w:rPr>
        <w:t xml:space="preserve">, </w:t>
      </w:r>
      <w:r w:rsidR="00567072" w:rsidRPr="00231087">
        <w:rPr>
          <w:rFonts w:ascii="Times New Roman" w:eastAsia="Times New Roman" w:hAnsi="Times New Roman" w:cs="Times New Roman"/>
          <w:i/>
          <w:sz w:val="20"/>
          <w:szCs w:val="20"/>
          <w:lang w:val="en-US"/>
        </w:rPr>
        <w:t>p</w:t>
      </w:r>
      <w:r w:rsidR="00FF0599" w:rsidRPr="00231087">
        <w:rPr>
          <w:rFonts w:ascii="Times New Roman" w:eastAsia="Times New Roman" w:hAnsi="Times New Roman" w:cs="Times New Roman"/>
          <w:iCs/>
          <w:sz w:val="20"/>
          <w:szCs w:val="20"/>
          <w:lang w:val="en-US"/>
        </w:rPr>
        <w:t xml:space="preserve"> = .</w:t>
      </w:r>
      <w:r w:rsidR="003C7859" w:rsidRPr="00231087">
        <w:rPr>
          <w:rFonts w:ascii="Times New Roman" w:eastAsia="Times New Roman" w:hAnsi="Times New Roman" w:cs="Times New Roman"/>
          <w:iCs/>
          <w:sz w:val="20"/>
          <w:szCs w:val="20"/>
          <w:lang w:val="en-US"/>
        </w:rPr>
        <w:t>23</w:t>
      </w:r>
      <w:r w:rsidR="00567072" w:rsidRPr="00231087">
        <w:rPr>
          <w:rFonts w:ascii="Times New Roman" w:eastAsia="Times New Roman" w:hAnsi="Times New Roman" w:cs="Times New Roman"/>
          <w:iCs/>
          <w:sz w:val="20"/>
          <w:szCs w:val="20"/>
          <w:lang w:val="en-US"/>
        </w:rPr>
        <w:t>).</w:t>
      </w:r>
    </w:p>
    <w:p w14:paraId="440EE2B0" w14:textId="77777777" w:rsidR="001B5236" w:rsidRPr="00231087" w:rsidRDefault="001B5236" w:rsidP="00C8786D">
      <w:pPr>
        <w:pStyle w:val="Normal1"/>
        <w:keepNext/>
        <w:widowControl w:val="0"/>
        <w:rPr>
          <w:rFonts w:ascii="Times New Roman" w:eastAsia="Times New Roman" w:hAnsi="Times New Roman" w:cs="Times New Roman"/>
          <w:sz w:val="22"/>
          <w:szCs w:val="22"/>
          <w:lang w:val="en-US"/>
        </w:rPr>
      </w:pPr>
    </w:p>
    <w:p w14:paraId="0A1B4A30" w14:textId="77777777" w:rsidR="00F876E9" w:rsidRPr="00231087" w:rsidRDefault="00F876E9" w:rsidP="00C8786D">
      <w:pPr>
        <w:pStyle w:val="Normal1"/>
        <w:keepNext/>
        <w:widowControl w:val="0"/>
        <w:jc w:val="center"/>
        <w:rPr>
          <w:rFonts w:ascii="Times New Roman" w:eastAsia="Times New Roman" w:hAnsi="Times New Roman" w:cs="Times New Roman"/>
          <w:b/>
          <w:sz w:val="22"/>
          <w:szCs w:val="22"/>
          <w:lang w:val="en-US"/>
        </w:rPr>
      </w:pPr>
    </w:p>
    <w:p w14:paraId="53F9DB85" w14:textId="77777777" w:rsidR="00E02C61" w:rsidRPr="00231087" w:rsidRDefault="00E02C61" w:rsidP="00C8786D">
      <w:pPr>
        <w:rPr>
          <w:b/>
          <w:color w:val="000000"/>
          <w:sz w:val="22"/>
          <w:szCs w:val="22"/>
        </w:rPr>
      </w:pPr>
      <w:r w:rsidRPr="00231087">
        <w:rPr>
          <w:b/>
          <w:sz w:val="22"/>
          <w:szCs w:val="22"/>
        </w:rPr>
        <w:br w:type="page"/>
      </w:r>
    </w:p>
    <w:p w14:paraId="33674D1E" w14:textId="77777777" w:rsidR="00274121" w:rsidRPr="00231087" w:rsidRDefault="005B5022"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FIGURE 3</w:t>
      </w:r>
    </w:p>
    <w:p w14:paraId="1D063C89" w14:textId="77777777" w:rsidR="005B5022" w:rsidRPr="00231087" w:rsidRDefault="005B5022"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Study 3: Timeline of Experimental Procedure</w:t>
      </w:r>
    </w:p>
    <w:p w14:paraId="134D15EF" w14:textId="77777777" w:rsidR="00E02C61" w:rsidRPr="00231087" w:rsidRDefault="00732809"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hAnsi="Times New Roman" w:cs="Times New Roman"/>
          <w:noProof/>
          <w:sz w:val="18"/>
          <w:szCs w:val="18"/>
        </w:rPr>
        <w:drawing>
          <wp:inline distT="0" distB="0" distL="0" distR="0" wp14:anchorId="0C13B8D1" wp14:editId="6BA5D41C">
            <wp:extent cx="6117786" cy="1392702"/>
            <wp:effectExtent l="0" t="0" r="381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_Jul162018.pdf"/>
                    <pic:cNvPicPr/>
                  </pic:nvPicPr>
                  <pic:blipFill rotWithShape="1">
                    <a:blip r:embed="rId10"/>
                    <a:srcRect l="5445" t="30934" r="17633" b="37935"/>
                    <a:stretch/>
                  </pic:blipFill>
                  <pic:spPr bwMode="auto">
                    <a:xfrm>
                      <a:off x="0" y="0"/>
                      <a:ext cx="6140741" cy="1397928"/>
                    </a:xfrm>
                    <a:prstGeom prst="rect">
                      <a:avLst/>
                    </a:prstGeom>
                    <a:ln>
                      <a:noFill/>
                    </a:ln>
                    <a:extLst>
                      <a:ext uri="{53640926-AAD7-44D8-BBD7-CCE9431645EC}">
                        <a14:shadowObscured xmlns:a14="http://schemas.microsoft.com/office/drawing/2010/main"/>
                      </a:ext>
                    </a:extLst>
                  </pic:spPr>
                </pic:pic>
              </a:graphicData>
            </a:graphic>
          </wp:inline>
        </w:drawing>
      </w:r>
    </w:p>
    <w:p w14:paraId="0F4F3437" w14:textId="77777777" w:rsidR="00E02C61" w:rsidRPr="00231087" w:rsidRDefault="00E02C61" w:rsidP="00C8786D">
      <w:pPr>
        <w:pStyle w:val="Normal1"/>
        <w:keepNext/>
        <w:widowControl w:val="0"/>
        <w:jc w:val="center"/>
        <w:rPr>
          <w:rFonts w:ascii="Times New Roman" w:eastAsia="Times New Roman" w:hAnsi="Times New Roman" w:cs="Times New Roman"/>
          <w:b/>
          <w:sz w:val="22"/>
          <w:szCs w:val="22"/>
          <w:lang w:val="en-US"/>
        </w:rPr>
      </w:pPr>
    </w:p>
    <w:p w14:paraId="6C92D2E8" w14:textId="77777777" w:rsidR="00E02C61" w:rsidRPr="00231087" w:rsidRDefault="00E02C61" w:rsidP="00C8786D">
      <w:pPr>
        <w:pStyle w:val="Normal1"/>
        <w:keepNext/>
        <w:widowControl w:val="0"/>
        <w:jc w:val="center"/>
        <w:rPr>
          <w:rFonts w:ascii="Times New Roman" w:hAnsi="Times New Roman" w:cs="Times New Roman"/>
          <w:sz w:val="22"/>
          <w:szCs w:val="22"/>
          <w:lang w:val="en-US"/>
        </w:rPr>
      </w:pPr>
    </w:p>
    <w:p w14:paraId="57B1FF92" w14:textId="77777777" w:rsidR="00E02C61" w:rsidRPr="00231087" w:rsidRDefault="00E02C61" w:rsidP="00C8786D">
      <w:pPr>
        <w:rPr>
          <w:b/>
          <w:color w:val="000000"/>
          <w:sz w:val="22"/>
          <w:szCs w:val="22"/>
        </w:rPr>
      </w:pPr>
      <w:r w:rsidRPr="00231087">
        <w:rPr>
          <w:b/>
          <w:sz w:val="22"/>
          <w:szCs w:val="22"/>
        </w:rPr>
        <w:br w:type="page"/>
      </w:r>
    </w:p>
    <w:p w14:paraId="62A67674" w14:textId="77777777" w:rsidR="009C4ED0" w:rsidRPr="00231087" w:rsidRDefault="00274121" w:rsidP="00C8786D">
      <w:pPr>
        <w:pStyle w:val="Normal1"/>
        <w:keepNext/>
        <w:widowControl w:val="0"/>
        <w:jc w:val="center"/>
        <w:outlineLv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TABLE 1</w:t>
      </w:r>
    </w:p>
    <w:p w14:paraId="271B27FE" w14:textId="77777777" w:rsidR="009C4ED0" w:rsidRPr="00231087" w:rsidRDefault="00274121"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Study 1: Means, Standard Deviations, and Correlations for Study Variables</w:t>
      </w:r>
    </w:p>
    <w:tbl>
      <w:tblPr>
        <w:tblStyle w:val="5"/>
        <w:tblW w:w="0" w:type="auto"/>
        <w:tblLook w:val="0400" w:firstRow="0" w:lastRow="0" w:firstColumn="0" w:lastColumn="0" w:noHBand="0" w:noVBand="1"/>
      </w:tblPr>
      <w:tblGrid>
        <w:gridCol w:w="2553"/>
        <w:gridCol w:w="695"/>
        <w:gridCol w:w="658"/>
        <w:gridCol w:w="591"/>
        <w:gridCol w:w="588"/>
        <w:gridCol w:w="591"/>
        <w:gridCol w:w="591"/>
        <w:gridCol w:w="588"/>
        <w:gridCol w:w="588"/>
        <w:gridCol w:w="531"/>
        <w:gridCol w:w="591"/>
        <w:gridCol w:w="588"/>
      </w:tblGrid>
      <w:tr w:rsidR="007A7B8D" w:rsidRPr="00231087" w14:paraId="72BEFA70" w14:textId="77777777" w:rsidTr="007A7B8D">
        <w:trPr>
          <w:trHeight w:val="20"/>
        </w:trPr>
        <w:tc>
          <w:tcPr>
            <w:tcW w:w="0" w:type="auto"/>
            <w:tcBorders>
              <w:top w:val="single" w:sz="4" w:space="0" w:color="000000"/>
              <w:left w:val="nil"/>
              <w:bottom w:val="single" w:sz="6" w:space="0" w:color="000000"/>
              <w:right w:val="nil"/>
            </w:tcBorders>
            <w:vAlign w:val="center"/>
          </w:tcPr>
          <w:p w14:paraId="57DA0BAC" w14:textId="77777777" w:rsidR="00C74C8D" w:rsidRPr="00231087" w:rsidRDefault="00C74C8D" w:rsidP="00C8786D">
            <w:pPr>
              <w:pStyle w:val="Normal1"/>
              <w:keepNext/>
              <w:keepLines/>
              <w:widowControl w:val="0"/>
              <w:contextualSpacing/>
              <w:jc w:val="center"/>
              <w:rPr>
                <w:rFonts w:ascii="Times New Roman" w:hAnsi="Times New Roman" w:cs="Times New Roman"/>
                <w:b/>
                <w:bCs/>
                <w:sz w:val="19"/>
                <w:szCs w:val="19"/>
                <w:lang w:val="en-US"/>
              </w:rPr>
            </w:pPr>
          </w:p>
        </w:tc>
        <w:tc>
          <w:tcPr>
            <w:tcW w:w="0" w:type="auto"/>
            <w:tcBorders>
              <w:top w:val="single" w:sz="4" w:space="0" w:color="000000"/>
              <w:left w:val="nil"/>
              <w:bottom w:val="single" w:sz="6" w:space="0" w:color="000000"/>
              <w:right w:val="nil"/>
            </w:tcBorders>
            <w:vAlign w:val="center"/>
          </w:tcPr>
          <w:p w14:paraId="62FE9B80"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Mean</w:t>
            </w:r>
          </w:p>
        </w:tc>
        <w:tc>
          <w:tcPr>
            <w:tcW w:w="0" w:type="auto"/>
            <w:tcBorders>
              <w:top w:val="single" w:sz="4" w:space="0" w:color="000000"/>
              <w:left w:val="nil"/>
              <w:bottom w:val="single" w:sz="6" w:space="0" w:color="000000"/>
              <w:right w:val="nil"/>
            </w:tcBorders>
            <w:vAlign w:val="center"/>
          </w:tcPr>
          <w:p w14:paraId="5CA06B6B"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SD</w:t>
            </w:r>
          </w:p>
        </w:tc>
        <w:tc>
          <w:tcPr>
            <w:tcW w:w="0" w:type="auto"/>
            <w:tcBorders>
              <w:top w:val="single" w:sz="4" w:space="0" w:color="000000"/>
              <w:left w:val="nil"/>
              <w:bottom w:val="single" w:sz="6" w:space="0" w:color="000000"/>
              <w:right w:val="nil"/>
            </w:tcBorders>
            <w:vAlign w:val="center"/>
          </w:tcPr>
          <w:p w14:paraId="1145D39F"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1</w:t>
            </w:r>
          </w:p>
        </w:tc>
        <w:tc>
          <w:tcPr>
            <w:tcW w:w="0" w:type="auto"/>
            <w:tcBorders>
              <w:top w:val="single" w:sz="4" w:space="0" w:color="000000"/>
              <w:left w:val="nil"/>
              <w:bottom w:val="single" w:sz="6" w:space="0" w:color="000000"/>
              <w:right w:val="nil"/>
            </w:tcBorders>
            <w:vAlign w:val="center"/>
          </w:tcPr>
          <w:p w14:paraId="3ED435E1"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2</w:t>
            </w:r>
          </w:p>
        </w:tc>
        <w:tc>
          <w:tcPr>
            <w:tcW w:w="0" w:type="auto"/>
            <w:tcBorders>
              <w:top w:val="single" w:sz="4" w:space="0" w:color="000000"/>
              <w:left w:val="nil"/>
              <w:bottom w:val="single" w:sz="6" w:space="0" w:color="000000"/>
              <w:right w:val="nil"/>
            </w:tcBorders>
            <w:vAlign w:val="center"/>
          </w:tcPr>
          <w:p w14:paraId="6E23DEA3"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3</w:t>
            </w:r>
          </w:p>
        </w:tc>
        <w:tc>
          <w:tcPr>
            <w:tcW w:w="0" w:type="auto"/>
            <w:tcBorders>
              <w:top w:val="single" w:sz="4" w:space="0" w:color="000000"/>
              <w:left w:val="nil"/>
              <w:bottom w:val="single" w:sz="6" w:space="0" w:color="000000"/>
              <w:right w:val="nil"/>
            </w:tcBorders>
            <w:vAlign w:val="center"/>
          </w:tcPr>
          <w:p w14:paraId="7121149D"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4</w:t>
            </w:r>
          </w:p>
        </w:tc>
        <w:tc>
          <w:tcPr>
            <w:tcW w:w="0" w:type="auto"/>
            <w:tcBorders>
              <w:top w:val="single" w:sz="4" w:space="0" w:color="000000"/>
              <w:left w:val="nil"/>
              <w:bottom w:val="single" w:sz="6" w:space="0" w:color="000000"/>
              <w:right w:val="nil"/>
            </w:tcBorders>
            <w:vAlign w:val="center"/>
          </w:tcPr>
          <w:p w14:paraId="1D20BF8D"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5</w:t>
            </w:r>
          </w:p>
        </w:tc>
        <w:tc>
          <w:tcPr>
            <w:tcW w:w="0" w:type="auto"/>
            <w:tcBorders>
              <w:top w:val="single" w:sz="4" w:space="0" w:color="000000"/>
              <w:left w:val="nil"/>
              <w:bottom w:val="single" w:sz="6" w:space="0" w:color="000000"/>
              <w:right w:val="nil"/>
            </w:tcBorders>
            <w:vAlign w:val="center"/>
          </w:tcPr>
          <w:p w14:paraId="0C614916" w14:textId="77777777" w:rsidR="00C74C8D" w:rsidRPr="00231087" w:rsidRDefault="00C74C8D" w:rsidP="00C8786D">
            <w:pPr>
              <w:pStyle w:val="Normal1"/>
              <w:keepNext/>
              <w:widowControl w:val="0"/>
              <w:jc w:val="center"/>
              <w:rPr>
                <w:rFonts w:ascii="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6</w:t>
            </w:r>
          </w:p>
        </w:tc>
        <w:tc>
          <w:tcPr>
            <w:tcW w:w="0" w:type="auto"/>
            <w:tcBorders>
              <w:top w:val="single" w:sz="4" w:space="0" w:color="000000"/>
              <w:left w:val="nil"/>
              <w:bottom w:val="single" w:sz="6" w:space="0" w:color="000000"/>
              <w:right w:val="nil"/>
            </w:tcBorders>
            <w:vAlign w:val="center"/>
          </w:tcPr>
          <w:p w14:paraId="0B3D81B3" w14:textId="77777777" w:rsidR="00C74C8D" w:rsidRPr="00231087" w:rsidRDefault="00C74C8D" w:rsidP="00C8786D">
            <w:pPr>
              <w:pStyle w:val="Normal1"/>
              <w:keepNext/>
              <w:widowControl w:val="0"/>
              <w:jc w:val="center"/>
              <w:rPr>
                <w:rFonts w:ascii="Times New Roman" w:eastAsia="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7</w:t>
            </w:r>
          </w:p>
        </w:tc>
        <w:tc>
          <w:tcPr>
            <w:tcW w:w="0" w:type="auto"/>
            <w:tcBorders>
              <w:top w:val="single" w:sz="4" w:space="0" w:color="000000"/>
              <w:left w:val="nil"/>
              <w:bottom w:val="single" w:sz="6" w:space="0" w:color="000000"/>
              <w:right w:val="nil"/>
            </w:tcBorders>
            <w:vAlign w:val="center"/>
          </w:tcPr>
          <w:p w14:paraId="51A5660D" w14:textId="77777777" w:rsidR="00C74C8D" w:rsidRPr="00231087" w:rsidRDefault="00C74C8D" w:rsidP="00C8786D">
            <w:pPr>
              <w:pStyle w:val="Normal1"/>
              <w:keepNext/>
              <w:widowControl w:val="0"/>
              <w:jc w:val="center"/>
              <w:rPr>
                <w:rFonts w:ascii="Times New Roman" w:eastAsia="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8</w:t>
            </w:r>
          </w:p>
        </w:tc>
        <w:tc>
          <w:tcPr>
            <w:tcW w:w="0" w:type="auto"/>
            <w:tcBorders>
              <w:top w:val="single" w:sz="4" w:space="0" w:color="000000"/>
              <w:left w:val="nil"/>
              <w:bottom w:val="single" w:sz="6" w:space="0" w:color="000000"/>
              <w:right w:val="nil"/>
            </w:tcBorders>
            <w:vAlign w:val="center"/>
          </w:tcPr>
          <w:p w14:paraId="5148D923" w14:textId="77777777" w:rsidR="00C74C8D" w:rsidRPr="00231087" w:rsidRDefault="00C74C8D" w:rsidP="00C8786D">
            <w:pPr>
              <w:pStyle w:val="Normal1"/>
              <w:keepNext/>
              <w:widowControl w:val="0"/>
              <w:jc w:val="center"/>
              <w:rPr>
                <w:rFonts w:ascii="Times New Roman" w:eastAsia="Times New Roman" w:hAnsi="Times New Roman" w:cs="Times New Roman"/>
                <w:b/>
                <w:bCs/>
                <w:sz w:val="19"/>
                <w:szCs w:val="19"/>
                <w:lang w:val="en-US"/>
              </w:rPr>
            </w:pPr>
            <w:r w:rsidRPr="00231087">
              <w:rPr>
                <w:rFonts w:ascii="Times New Roman" w:eastAsia="Times New Roman" w:hAnsi="Times New Roman" w:cs="Times New Roman"/>
                <w:b/>
                <w:bCs/>
                <w:sz w:val="19"/>
                <w:szCs w:val="19"/>
                <w:lang w:val="en-US"/>
              </w:rPr>
              <w:t>9</w:t>
            </w:r>
          </w:p>
        </w:tc>
      </w:tr>
      <w:tr w:rsidR="007A7B8D" w:rsidRPr="00231087" w14:paraId="2F0ACC9D" w14:textId="77777777" w:rsidTr="007A7B8D">
        <w:trPr>
          <w:trHeight w:val="20"/>
        </w:trPr>
        <w:tc>
          <w:tcPr>
            <w:tcW w:w="0" w:type="auto"/>
            <w:tcBorders>
              <w:top w:val="nil"/>
              <w:left w:val="nil"/>
              <w:bottom w:val="nil"/>
              <w:right w:val="nil"/>
            </w:tcBorders>
            <w:vAlign w:val="center"/>
          </w:tcPr>
          <w:p w14:paraId="239A9C04" w14:textId="77777777" w:rsidR="003865FD" w:rsidRPr="00231087" w:rsidRDefault="003865FD" w:rsidP="00C8786D">
            <w:pPr>
              <w:pStyle w:val="Normal1"/>
              <w:keepNext/>
              <w:widowControl w:val="0"/>
              <w:ind w:right="-198"/>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 xml:space="preserve">1. </w:t>
            </w:r>
            <w:r w:rsidR="000E02D6" w:rsidRPr="00231087">
              <w:rPr>
                <w:rFonts w:ascii="Times New Roman" w:eastAsia="Times New Roman" w:hAnsi="Times New Roman" w:cs="Times New Roman"/>
                <w:sz w:val="19"/>
                <w:szCs w:val="19"/>
                <w:lang w:val="en-US"/>
              </w:rPr>
              <w:t>Commuting T</w:t>
            </w:r>
            <w:r w:rsidR="00DC51BD" w:rsidRPr="00231087">
              <w:rPr>
                <w:rFonts w:ascii="Times New Roman" w:eastAsia="Times New Roman" w:hAnsi="Times New Roman" w:cs="Times New Roman"/>
                <w:sz w:val="19"/>
                <w:szCs w:val="19"/>
                <w:lang w:val="en-US"/>
              </w:rPr>
              <w:t>ime</w:t>
            </w:r>
            <w:r w:rsidRPr="00231087">
              <w:rPr>
                <w:rFonts w:ascii="Times New Roman" w:eastAsia="Times New Roman" w:hAnsi="Times New Roman" w:cs="Times New Roman"/>
                <w:sz w:val="19"/>
                <w:szCs w:val="19"/>
                <w:lang w:val="en-US"/>
              </w:rPr>
              <w:t xml:space="preserve"> (minutes)</w:t>
            </w:r>
          </w:p>
        </w:tc>
        <w:tc>
          <w:tcPr>
            <w:tcW w:w="0" w:type="auto"/>
            <w:tcBorders>
              <w:top w:val="nil"/>
              <w:left w:val="nil"/>
              <w:bottom w:val="nil"/>
              <w:right w:val="nil"/>
            </w:tcBorders>
            <w:vAlign w:val="center"/>
          </w:tcPr>
          <w:p w14:paraId="7D600CB5"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50.56</w:t>
            </w:r>
          </w:p>
        </w:tc>
        <w:tc>
          <w:tcPr>
            <w:tcW w:w="0" w:type="auto"/>
            <w:tcBorders>
              <w:top w:val="nil"/>
              <w:left w:val="nil"/>
              <w:bottom w:val="nil"/>
              <w:right w:val="nil"/>
            </w:tcBorders>
            <w:vAlign w:val="center"/>
          </w:tcPr>
          <w:p w14:paraId="68D471FD"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31.8</w:t>
            </w:r>
          </w:p>
        </w:tc>
        <w:tc>
          <w:tcPr>
            <w:tcW w:w="0" w:type="auto"/>
            <w:tcBorders>
              <w:top w:val="nil"/>
              <w:left w:val="nil"/>
              <w:bottom w:val="nil"/>
              <w:right w:val="nil"/>
            </w:tcBorders>
            <w:vAlign w:val="center"/>
          </w:tcPr>
          <w:p w14:paraId="3925E907"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7E697D84"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0013833"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9D5D11F"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5AC46EDF"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CDE4E55"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76FED3E"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5BED3F9C"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7AE2694"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0958B79B" w14:textId="77777777" w:rsidTr="007A7B8D">
        <w:trPr>
          <w:trHeight w:val="20"/>
        </w:trPr>
        <w:tc>
          <w:tcPr>
            <w:tcW w:w="0" w:type="auto"/>
            <w:tcBorders>
              <w:top w:val="nil"/>
              <w:left w:val="nil"/>
              <w:bottom w:val="nil"/>
              <w:right w:val="nil"/>
            </w:tcBorders>
            <w:vAlign w:val="center"/>
          </w:tcPr>
          <w:p w14:paraId="4C587C80" w14:textId="77777777" w:rsidR="003865FD" w:rsidRPr="00231087" w:rsidRDefault="003865FD" w:rsidP="00C8786D">
            <w:pPr>
              <w:pStyle w:val="Normal1"/>
              <w:keepNext/>
              <w:widowControl w:val="0"/>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2. Trait Self-Control</w:t>
            </w:r>
          </w:p>
        </w:tc>
        <w:tc>
          <w:tcPr>
            <w:tcW w:w="0" w:type="auto"/>
            <w:tcBorders>
              <w:top w:val="nil"/>
              <w:left w:val="nil"/>
              <w:bottom w:val="nil"/>
              <w:right w:val="nil"/>
            </w:tcBorders>
            <w:vAlign w:val="center"/>
          </w:tcPr>
          <w:p w14:paraId="79AD0FB1"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3.42</w:t>
            </w:r>
          </w:p>
        </w:tc>
        <w:tc>
          <w:tcPr>
            <w:tcW w:w="0" w:type="auto"/>
            <w:tcBorders>
              <w:top w:val="nil"/>
              <w:left w:val="nil"/>
              <w:bottom w:val="nil"/>
              <w:right w:val="nil"/>
            </w:tcBorders>
            <w:vAlign w:val="center"/>
          </w:tcPr>
          <w:p w14:paraId="7F3FE74B"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0.57</w:t>
            </w:r>
          </w:p>
        </w:tc>
        <w:tc>
          <w:tcPr>
            <w:tcW w:w="0" w:type="auto"/>
            <w:tcBorders>
              <w:top w:val="nil"/>
              <w:left w:val="nil"/>
              <w:bottom w:val="nil"/>
              <w:right w:val="nil"/>
            </w:tcBorders>
            <w:vAlign w:val="center"/>
          </w:tcPr>
          <w:p w14:paraId="51991AF6"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.11</w:t>
            </w:r>
          </w:p>
        </w:tc>
        <w:tc>
          <w:tcPr>
            <w:tcW w:w="0" w:type="auto"/>
            <w:tcBorders>
              <w:top w:val="nil"/>
              <w:left w:val="nil"/>
              <w:bottom w:val="nil"/>
              <w:right w:val="nil"/>
            </w:tcBorders>
            <w:vAlign w:val="center"/>
          </w:tcPr>
          <w:p w14:paraId="79AC2CCD"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5D3FA1B7"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6D2BE363"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47BF3B1C"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0E4B7B9D"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00D1F2BB"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1159A85C"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79C7C48"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4487F1B3" w14:textId="77777777" w:rsidTr="007A7B8D">
        <w:trPr>
          <w:trHeight w:val="20"/>
        </w:trPr>
        <w:tc>
          <w:tcPr>
            <w:tcW w:w="0" w:type="auto"/>
            <w:tcBorders>
              <w:top w:val="nil"/>
              <w:left w:val="nil"/>
              <w:bottom w:val="nil"/>
              <w:right w:val="nil"/>
            </w:tcBorders>
            <w:vAlign w:val="center"/>
          </w:tcPr>
          <w:p w14:paraId="2B885E39" w14:textId="77777777" w:rsidR="003865FD" w:rsidRPr="00231087" w:rsidRDefault="003865FD" w:rsidP="00C8786D">
            <w:pPr>
              <w:pStyle w:val="Normal1"/>
              <w:keepNext/>
              <w:widowControl w:val="0"/>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3. Age</w:t>
            </w:r>
          </w:p>
        </w:tc>
        <w:tc>
          <w:tcPr>
            <w:tcW w:w="0" w:type="auto"/>
            <w:tcBorders>
              <w:top w:val="nil"/>
              <w:left w:val="nil"/>
              <w:bottom w:val="nil"/>
              <w:right w:val="nil"/>
            </w:tcBorders>
            <w:vAlign w:val="center"/>
          </w:tcPr>
          <w:p w14:paraId="29936AEE"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32.72</w:t>
            </w:r>
          </w:p>
        </w:tc>
        <w:tc>
          <w:tcPr>
            <w:tcW w:w="0" w:type="auto"/>
            <w:tcBorders>
              <w:top w:val="nil"/>
              <w:left w:val="nil"/>
              <w:bottom w:val="nil"/>
              <w:right w:val="nil"/>
            </w:tcBorders>
            <w:vAlign w:val="center"/>
          </w:tcPr>
          <w:p w14:paraId="1779E51C"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6.87</w:t>
            </w:r>
          </w:p>
        </w:tc>
        <w:tc>
          <w:tcPr>
            <w:tcW w:w="0" w:type="auto"/>
            <w:tcBorders>
              <w:top w:val="nil"/>
              <w:left w:val="nil"/>
              <w:bottom w:val="nil"/>
              <w:right w:val="nil"/>
            </w:tcBorders>
            <w:vAlign w:val="center"/>
          </w:tcPr>
          <w:p w14:paraId="3A5722F0"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.18</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3BE41AC5"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.19</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38E3B947"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1347BE19"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42548EBD"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40F4B157"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064437CB"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021D0A6B"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2F2549AB"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5D0C7FD9" w14:textId="77777777" w:rsidTr="007A7B8D">
        <w:trPr>
          <w:trHeight w:val="20"/>
        </w:trPr>
        <w:tc>
          <w:tcPr>
            <w:tcW w:w="0" w:type="auto"/>
            <w:tcBorders>
              <w:top w:val="nil"/>
              <w:left w:val="nil"/>
              <w:bottom w:val="nil"/>
              <w:right w:val="nil"/>
            </w:tcBorders>
            <w:vAlign w:val="center"/>
          </w:tcPr>
          <w:p w14:paraId="2E5042EF" w14:textId="77777777" w:rsidR="003865FD" w:rsidRPr="00231087" w:rsidRDefault="003865FD" w:rsidP="00C8786D">
            <w:pPr>
              <w:pStyle w:val="Normal1"/>
              <w:keepNext/>
              <w:widowControl w:val="0"/>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 xml:space="preserve">4. </w:t>
            </w:r>
            <w:r w:rsidR="0031000E" w:rsidRPr="00231087">
              <w:rPr>
                <w:rFonts w:ascii="Times New Roman" w:eastAsia="Times New Roman" w:hAnsi="Times New Roman" w:cs="Times New Roman"/>
                <w:sz w:val="19"/>
                <w:szCs w:val="19"/>
                <w:lang w:val="en-US"/>
              </w:rPr>
              <w:t>Female</w:t>
            </w:r>
          </w:p>
        </w:tc>
        <w:tc>
          <w:tcPr>
            <w:tcW w:w="0" w:type="auto"/>
            <w:tcBorders>
              <w:top w:val="nil"/>
              <w:left w:val="nil"/>
              <w:bottom w:val="nil"/>
              <w:right w:val="nil"/>
            </w:tcBorders>
            <w:vAlign w:val="center"/>
          </w:tcPr>
          <w:p w14:paraId="58249BAC"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0.43</w:t>
            </w:r>
          </w:p>
        </w:tc>
        <w:tc>
          <w:tcPr>
            <w:tcW w:w="0" w:type="auto"/>
            <w:tcBorders>
              <w:top w:val="nil"/>
              <w:left w:val="nil"/>
              <w:bottom w:val="nil"/>
              <w:right w:val="nil"/>
            </w:tcBorders>
            <w:vAlign w:val="center"/>
          </w:tcPr>
          <w:p w14:paraId="0F74EEF4"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0.50</w:t>
            </w:r>
          </w:p>
        </w:tc>
        <w:tc>
          <w:tcPr>
            <w:tcW w:w="0" w:type="auto"/>
            <w:tcBorders>
              <w:top w:val="nil"/>
              <w:left w:val="nil"/>
              <w:bottom w:val="nil"/>
              <w:right w:val="nil"/>
            </w:tcBorders>
            <w:vAlign w:val="center"/>
          </w:tcPr>
          <w:p w14:paraId="13FFB579"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-.13</w:t>
            </w:r>
          </w:p>
        </w:tc>
        <w:tc>
          <w:tcPr>
            <w:tcW w:w="0" w:type="auto"/>
            <w:tcBorders>
              <w:top w:val="nil"/>
              <w:left w:val="nil"/>
              <w:bottom w:val="nil"/>
              <w:right w:val="nil"/>
            </w:tcBorders>
            <w:vAlign w:val="center"/>
          </w:tcPr>
          <w:p w14:paraId="53E1AA96"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.02</w:t>
            </w:r>
          </w:p>
        </w:tc>
        <w:tc>
          <w:tcPr>
            <w:tcW w:w="0" w:type="auto"/>
            <w:tcBorders>
              <w:top w:val="nil"/>
              <w:left w:val="nil"/>
              <w:bottom w:val="nil"/>
              <w:right w:val="nil"/>
            </w:tcBorders>
            <w:vAlign w:val="center"/>
          </w:tcPr>
          <w:p w14:paraId="135A2F36"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-.14</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05D1E19E"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5FC92A50"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43691694"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1940B9A"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178DD2A3"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6D679D4"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3BBBB0CA" w14:textId="77777777" w:rsidTr="007A7B8D">
        <w:trPr>
          <w:trHeight w:val="20"/>
        </w:trPr>
        <w:tc>
          <w:tcPr>
            <w:tcW w:w="0" w:type="auto"/>
            <w:tcBorders>
              <w:top w:val="nil"/>
              <w:left w:val="nil"/>
              <w:bottom w:val="nil"/>
              <w:right w:val="nil"/>
            </w:tcBorders>
            <w:vAlign w:val="center"/>
          </w:tcPr>
          <w:p w14:paraId="43918CC3" w14:textId="77777777" w:rsidR="003865FD" w:rsidRPr="00231087" w:rsidRDefault="003865FD" w:rsidP="00C8786D">
            <w:pPr>
              <w:pStyle w:val="Normal1"/>
              <w:keepNext/>
              <w:widowControl w:val="0"/>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5. Tenure (months)</w:t>
            </w:r>
          </w:p>
        </w:tc>
        <w:tc>
          <w:tcPr>
            <w:tcW w:w="0" w:type="auto"/>
            <w:tcBorders>
              <w:top w:val="nil"/>
              <w:left w:val="nil"/>
              <w:bottom w:val="nil"/>
              <w:right w:val="nil"/>
            </w:tcBorders>
            <w:vAlign w:val="center"/>
          </w:tcPr>
          <w:p w14:paraId="41D1E204"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34.56</w:t>
            </w:r>
          </w:p>
        </w:tc>
        <w:tc>
          <w:tcPr>
            <w:tcW w:w="0" w:type="auto"/>
            <w:tcBorders>
              <w:top w:val="nil"/>
              <w:left w:val="nil"/>
              <w:bottom w:val="nil"/>
              <w:right w:val="nil"/>
            </w:tcBorders>
            <w:vAlign w:val="center"/>
          </w:tcPr>
          <w:p w14:paraId="2BD890BE"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40.38</w:t>
            </w:r>
          </w:p>
        </w:tc>
        <w:tc>
          <w:tcPr>
            <w:tcW w:w="0" w:type="auto"/>
            <w:tcBorders>
              <w:top w:val="nil"/>
              <w:left w:val="nil"/>
              <w:bottom w:val="nil"/>
              <w:right w:val="nil"/>
            </w:tcBorders>
            <w:vAlign w:val="center"/>
          </w:tcPr>
          <w:p w14:paraId="2E3581F8"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.28</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55C7E2BB"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.22</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7051FF64"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.43</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14BF88E8"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-.15</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12F3DD36"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07A2B8C"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59E565E9"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5083837F"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60586F88"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15F92925" w14:textId="77777777" w:rsidTr="007A7B8D">
        <w:trPr>
          <w:trHeight w:val="20"/>
        </w:trPr>
        <w:tc>
          <w:tcPr>
            <w:tcW w:w="0" w:type="auto"/>
            <w:tcBorders>
              <w:top w:val="nil"/>
              <w:left w:val="nil"/>
              <w:bottom w:val="nil"/>
              <w:right w:val="nil"/>
            </w:tcBorders>
            <w:vAlign w:val="center"/>
          </w:tcPr>
          <w:p w14:paraId="2A79FCF1" w14:textId="77777777" w:rsidR="003865FD" w:rsidRPr="00231087" w:rsidRDefault="003865FD" w:rsidP="00C8786D">
            <w:pPr>
              <w:pStyle w:val="Normal1"/>
              <w:keepNext/>
              <w:widowControl w:val="0"/>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6. Hierarchy Level</w:t>
            </w:r>
          </w:p>
        </w:tc>
        <w:tc>
          <w:tcPr>
            <w:tcW w:w="0" w:type="auto"/>
            <w:tcBorders>
              <w:top w:val="nil"/>
              <w:left w:val="nil"/>
              <w:bottom w:val="nil"/>
              <w:right w:val="nil"/>
            </w:tcBorders>
            <w:vAlign w:val="center"/>
          </w:tcPr>
          <w:p w14:paraId="24E96EF0"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3.33</w:t>
            </w:r>
          </w:p>
        </w:tc>
        <w:tc>
          <w:tcPr>
            <w:tcW w:w="0" w:type="auto"/>
            <w:tcBorders>
              <w:top w:val="nil"/>
              <w:left w:val="nil"/>
              <w:bottom w:val="nil"/>
              <w:right w:val="nil"/>
            </w:tcBorders>
            <w:vAlign w:val="center"/>
          </w:tcPr>
          <w:p w14:paraId="2A51A84F"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1.25</w:t>
            </w:r>
          </w:p>
        </w:tc>
        <w:tc>
          <w:tcPr>
            <w:tcW w:w="0" w:type="auto"/>
            <w:tcBorders>
              <w:top w:val="nil"/>
              <w:left w:val="nil"/>
              <w:bottom w:val="nil"/>
              <w:right w:val="nil"/>
            </w:tcBorders>
            <w:vAlign w:val="center"/>
          </w:tcPr>
          <w:p w14:paraId="19B29E3E"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.12</w:t>
            </w:r>
          </w:p>
        </w:tc>
        <w:tc>
          <w:tcPr>
            <w:tcW w:w="0" w:type="auto"/>
            <w:tcBorders>
              <w:top w:val="nil"/>
              <w:left w:val="nil"/>
              <w:bottom w:val="nil"/>
              <w:right w:val="nil"/>
            </w:tcBorders>
            <w:vAlign w:val="center"/>
          </w:tcPr>
          <w:p w14:paraId="746D6532"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.12</w:t>
            </w:r>
          </w:p>
        </w:tc>
        <w:tc>
          <w:tcPr>
            <w:tcW w:w="0" w:type="auto"/>
            <w:tcBorders>
              <w:top w:val="nil"/>
              <w:left w:val="nil"/>
              <w:bottom w:val="nil"/>
              <w:right w:val="nil"/>
            </w:tcBorders>
            <w:vAlign w:val="center"/>
          </w:tcPr>
          <w:p w14:paraId="23D0239B"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.61</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02F2AF47"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-.14</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333AF296"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.40</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77793C62"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010E6EEC"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21C1F5D4"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2900924C"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1CFC0291" w14:textId="77777777" w:rsidTr="007A7B8D">
        <w:trPr>
          <w:trHeight w:val="20"/>
        </w:trPr>
        <w:tc>
          <w:tcPr>
            <w:tcW w:w="0" w:type="auto"/>
            <w:tcBorders>
              <w:top w:val="nil"/>
              <w:left w:val="nil"/>
              <w:bottom w:val="nil"/>
              <w:right w:val="nil"/>
            </w:tcBorders>
            <w:vAlign w:val="center"/>
          </w:tcPr>
          <w:p w14:paraId="12AC1CC4" w14:textId="77777777" w:rsidR="003865FD" w:rsidRPr="00231087" w:rsidRDefault="003865FD" w:rsidP="00C8786D">
            <w:pPr>
              <w:pStyle w:val="Normal1"/>
              <w:keepNext/>
              <w:widowControl w:val="0"/>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7. Performance Award</w:t>
            </w:r>
          </w:p>
        </w:tc>
        <w:tc>
          <w:tcPr>
            <w:tcW w:w="0" w:type="auto"/>
            <w:tcBorders>
              <w:top w:val="nil"/>
              <w:left w:val="nil"/>
              <w:bottom w:val="nil"/>
              <w:right w:val="nil"/>
            </w:tcBorders>
            <w:vAlign w:val="center"/>
          </w:tcPr>
          <w:p w14:paraId="6FD83C64"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0.12</w:t>
            </w:r>
          </w:p>
        </w:tc>
        <w:tc>
          <w:tcPr>
            <w:tcW w:w="0" w:type="auto"/>
            <w:tcBorders>
              <w:top w:val="nil"/>
              <w:left w:val="nil"/>
              <w:bottom w:val="nil"/>
              <w:right w:val="nil"/>
            </w:tcBorders>
            <w:vAlign w:val="center"/>
          </w:tcPr>
          <w:p w14:paraId="5591BED4"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0.33</w:t>
            </w:r>
          </w:p>
        </w:tc>
        <w:tc>
          <w:tcPr>
            <w:tcW w:w="0" w:type="auto"/>
            <w:tcBorders>
              <w:top w:val="nil"/>
              <w:left w:val="nil"/>
              <w:bottom w:val="nil"/>
              <w:right w:val="nil"/>
            </w:tcBorders>
            <w:vAlign w:val="center"/>
          </w:tcPr>
          <w:p w14:paraId="53529BDD" w14:textId="77777777" w:rsidR="003865FD" w:rsidRPr="00231087" w:rsidDel="00813984"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.10</w:t>
            </w:r>
          </w:p>
        </w:tc>
        <w:tc>
          <w:tcPr>
            <w:tcW w:w="0" w:type="auto"/>
            <w:tcBorders>
              <w:top w:val="nil"/>
              <w:left w:val="nil"/>
              <w:bottom w:val="nil"/>
              <w:right w:val="nil"/>
            </w:tcBorders>
            <w:vAlign w:val="center"/>
          </w:tcPr>
          <w:p w14:paraId="233246C0" w14:textId="77777777" w:rsidR="003865FD" w:rsidRPr="00231087" w:rsidDel="00813984"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.03</w:t>
            </w:r>
          </w:p>
        </w:tc>
        <w:tc>
          <w:tcPr>
            <w:tcW w:w="0" w:type="auto"/>
            <w:tcBorders>
              <w:top w:val="nil"/>
              <w:left w:val="nil"/>
              <w:bottom w:val="nil"/>
              <w:right w:val="nil"/>
            </w:tcBorders>
            <w:vAlign w:val="center"/>
          </w:tcPr>
          <w:p w14:paraId="5AD108F1"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.04</w:t>
            </w:r>
          </w:p>
        </w:tc>
        <w:tc>
          <w:tcPr>
            <w:tcW w:w="0" w:type="auto"/>
            <w:tcBorders>
              <w:top w:val="nil"/>
              <w:left w:val="nil"/>
              <w:bottom w:val="nil"/>
              <w:right w:val="nil"/>
            </w:tcBorders>
            <w:vAlign w:val="center"/>
          </w:tcPr>
          <w:p w14:paraId="2050F38C"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-.07</w:t>
            </w:r>
          </w:p>
        </w:tc>
        <w:tc>
          <w:tcPr>
            <w:tcW w:w="0" w:type="auto"/>
            <w:tcBorders>
              <w:top w:val="nil"/>
              <w:left w:val="nil"/>
              <w:bottom w:val="nil"/>
              <w:right w:val="nil"/>
            </w:tcBorders>
            <w:vAlign w:val="center"/>
          </w:tcPr>
          <w:p w14:paraId="5C9C0E36"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.25</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69DA0AFA"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.20</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6CE3FF18"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01BE399A"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79B4826A"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03AAFA7B" w14:textId="77777777" w:rsidTr="007A7B8D">
        <w:trPr>
          <w:trHeight w:val="20"/>
        </w:trPr>
        <w:tc>
          <w:tcPr>
            <w:tcW w:w="0" w:type="auto"/>
            <w:tcBorders>
              <w:top w:val="nil"/>
              <w:left w:val="nil"/>
              <w:bottom w:val="nil"/>
              <w:right w:val="nil"/>
            </w:tcBorders>
            <w:vAlign w:val="center"/>
          </w:tcPr>
          <w:p w14:paraId="0AFB2801" w14:textId="77777777" w:rsidR="003865FD" w:rsidRPr="00231087" w:rsidRDefault="003865FD" w:rsidP="00C8786D">
            <w:pPr>
              <w:pStyle w:val="Normal1"/>
              <w:keepNext/>
              <w:widowControl w:val="0"/>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8. Job Stress</w:t>
            </w:r>
          </w:p>
        </w:tc>
        <w:tc>
          <w:tcPr>
            <w:tcW w:w="0" w:type="auto"/>
            <w:tcBorders>
              <w:top w:val="nil"/>
              <w:left w:val="nil"/>
              <w:bottom w:val="nil"/>
              <w:right w:val="nil"/>
            </w:tcBorders>
            <w:vAlign w:val="center"/>
          </w:tcPr>
          <w:p w14:paraId="603A7219"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4.35</w:t>
            </w:r>
          </w:p>
        </w:tc>
        <w:tc>
          <w:tcPr>
            <w:tcW w:w="0" w:type="auto"/>
            <w:tcBorders>
              <w:top w:val="nil"/>
              <w:left w:val="nil"/>
              <w:bottom w:val="nil"/>
              <w:right w:val="nil"/>
            </w:tcBorders>
            <w:vAlign w:val="center"/>
          </w:tcPr>
          <w:p w14:paraId="3D380AB7"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1.29</w:t>
            </w:r>
          </w:p>
        </w:tc>
        <w:tc>
          <w:tcPr>
            <w:tcW w:w="0" w:type="auto"/>
            <w:tcBorders>
              <w:top w:val="nil"/>
              <w:left w:val="nil"/>
              <w:bottom w:val="nil"/>
              <w:right w:val="nil"/>
            </w:tcBorders>
            <w:vAlign w:val="center"/>
          </w:tcPr>
          <w:p w14:paraId="29FFDBF5"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.04</w:t>
            </w:r>
          </w:p>
        </w:tc>
        <w:tc>
          <w:tcPr>
            <w:tcW w:w="0" w:type="auto"/>
            <w:tcBorders>
              <w:top w:val="nil"/>
              <w:left w:val="nil"/>
              <w:bottom w:val="nil"/>
              <w:right w:val="nil"/>
            </w:tcBorders>
            <w:vAlign w:val="center"/>
          </w:tcPr>
          <w:p w14:paraId="57A618CC"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-.08</w:t>
            </w:r>
          </w:p>
        </w:tc>
        <w:tc>
          <w:tcPr>
            <w:tcW w:w="0" w:type="auto"/>
            <w:tcBorders>
              <w:top w:val="nil"/>
              <w:left w:val="nil"/>
              <w:bottom w:val="nil"/>
              <w:right w:val="nil"/>
            </w:tcBorders>
            <w:vAlign w:val="center"/>
          </w:tcPr>
          <w:p w14:paraId="1A123F4D"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.00</w:t>
            </w:r>
          </w:p>
        </w:tc>
        <w:tc>
          <w:tcPr>
            <w:tcW w:w="0" w:type="auto"/>
            <w:tcBorders>
              <w:top w:val="nil"/>
              <w:left w:val="nil"/>
              <w:bottom w:val="nil"/>
              <w:right w:val="nil"/>
            </w:tcBorders>
            <w:vAlign w:val="center"/>
          </w:tcPr>
          <w:p w14:paraId="491323BF"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-.10</w:t>
            </w:r>
          </w:p>
        </w:tc>
        <w:tc>
          <w:tcPr>
            <w:tcW w:w="0" w:type="auto"/>
            <w:tcBorders>
              <w:top w:val="nil"/>
              <w:left w:val="nil"/>
              <w:bottom w:val="nil"/>
              <w:right w:val="nil"/>
            </w:tcBorders>
            <w:vAlign w:val="center"/>
          </w:tcPr>
          <w:p w14:paraId="7E4F27C1"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.14</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3DB5215B" w14:textId="77777777" w:rsidR="003865FD" w:rsidRPr="00231087"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.20</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68CD7ED7"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.16</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2E87F5B1"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c>
          <w:tcPr>
            <w:tcW w:w="0" w:type="auto"/>
            <w:tcBorders>
              <w:top w:val="nil"/>
              <w:left w:val="nil"/>
              <w:bottom w:val="nil"/>
              <w:right w:val="nil"/>
            </w:tcBorders>
            <w:vAlign w:val="center"/>
          </w:tcPr>
          <w:p w14:paraId="30E95D3F" w14:textId="77777777" w:rsidR="003865FD" w:rsidRPr="00231087" w:rsidRDefault="003865FD" w:rsidP="00C8786D">
            <w:pPr>
              <w:pStyle w:val="Normal1"/>
              <w:keepNext/>
              <w:keepLines/>
              <w:widowControl w:val="0"/>
              <w:contextualSpacing/>
              <w:jc w:val="center"/>
              <w:rPr>
                <w:rFonts w:ascii="Times New Roman" w:hAnsi="Times New Roman" w:cs="Times New Roman"/>
                <w:sz w:val="19"/>
                <w:szCs w:val="19"/>
                <w:lang w:val="en-US"/>
              </w:rPr>
            </w:pPr>
          </w:p>
        </w:tc>
      </w:tr>
      <w:tr w:rsidR="007A7B8D" w:rsidRPr="00231087" w14:paraId="1462A743" w14:textId="77777777" w:rsidTr="007A7B8D">
        <w:trPr>
          <w:trHeight w:val="20"/>
        </w:trPr>
        <w:tc>
          <w:tcPr>
            <w:tcW w:w="0" w:type="auto"/>
            <w:tcBorders>
              <w:top w:val="nil"/>
              <w:left w:val="nil"/>
              <w:bottom w:val="nil"/>
              <w:right w:val="nil"/>
            </w:tcBorders>
            <w:vAlign w:val="center"/>
          </w:tcPr>
          <w:p w14:paraId="5157E3D3" w14:textId="77777777" w:rsidR="003865FD" w:rsidRPr="00231087" w:rsidRDefault="003865FD" w:rsidP="00C8786D">
            <w:pPr>
              <w:pStyle w:val="Normal1"/>
              <w:keepNext/>
              <w:widowControl w:val="0"/>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9. Job Satisfaction</w:t>
            </w:r>
          </w:p>
        </w:tc>
        <w:tc>
          <w:tcPr>
            <w:tcW w:w="0" w:type="auto"/>
            <w:tcBorders>
              <w:top w:val="nil"/>
              <w:left w:val="nil"/>
              <w:bottom w:val="nil"/>
              <w:right w:val="nil"/>
            </w:tcBorders>
            <w:vAlign w:val="center"/>
          </w:tcPr>
          <w:p w14:paraId="33CBF6C3"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4.66</w:t>
            </w:r>
          </w:p>
        </w:tc>
        <w:tc>
          <w:tcPr>
            <w:tcW w:w="0" w:type="auto"/>
            <w:tcBorders>
              <w:top w:val="nil"/>
              <w:left w:val="nil"/>
              <w:bottom w:val="nil"/>
              <w:right w:val="nil"/>
            </w:tcBorders>
            <w:vAlign w:val="center"/>
          </w:tcPr>
          <w:p w14:paraId="32C659E7"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1.23</w:t>
            </w:r>
          </w:p>
        </w:tc>
        <w:tc>
          <w:tcPr>
            <w:tcW w:w="0" w:type="auto"/>
            <w:tcBorders>
              <w:top w:val="nil"/>
              <w:left w:val="nil"/>
              <w:bottom w:val="nil"/>
              <w:right w:val="nil"/>
            </w:tcBorders>
            <w:vAlign w:val="center"/>
          </w:tcPr>
          <w:p w14:paraId="7E73BC32" w14:textId="77777777" w:rsidR="003865FD" w:rsidRPr="00231087" w:rsidRDefault="003865FD" w:rsidP="00C8786D">
            <w:pPr>
              <w:pStyle w:val="Normal1"/>
              <w:keepNext/>
              <w:widowControl w:val="0"/>
              <w:ind w:right="-228"/>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-.03</w:t>
            </w:r>
          </w:p>
        </w:tc>
        <w:tc>
          <w:tcPr>
            <w:tcW w:w="0" w:type="auto"/>
            <w:tcBorders>
              <w:top w:val="nil"/>
              <w:left w:val="nil"/>
              <w:bottom w:val="nil"/>
              <w:right w:val="nil"/>
            </w:tcBorders>
            <w:vAlign w:val="center"/>
          </w:tcPr>
          <w:p w14:paraId="3907BCBB"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.02</w:t>
            </w:r>
          </w:p>
        </w:tc>
        <w:tc>
          <w:tcPr>
            <w:tcW w:w="0" w:type="auto"/>
            <w:tcBorders>
              <w:top w:val="nil"/>
              <w:left w:val="nil"/>
              <w:bottom w:val="nil"/>
              <w:right w:val="nil"/>
            </w:tcBorders>
            <w:vAlign w:val="center"/>
          </w:tcPr>
          <w:p w14:paraId="78E0216E"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.14</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496F6E73"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.05</w:t>
            </w:r>
          </w:p>
        </w:tc>
        <w:tc>
          <w:tcPr>
            <w:tcW w:w="0" w:type="auto"/>
            <w:tcBorders>
              <w:top w:val="nil"/>
              <w:left w:val="nil"/>
              <w:bottom w:val="nil"/>
              <w:right w:val="nil"/>
            </w:tcBorders>
            <w:vAlign w:val="center"/>
          </w:tcPr>
          <w:p w14:paraId="52ED046C"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.00</w:t>
            </w:r>
          </w:p>
        </w:tc>
        <w:tc>
          <w:tcPr>
            <w:tcW w:w="0" w:type="auto"/>
            <w:tcBorders>
              <w:top w:val="nil"/>
              <w:left w:val="nil"/>
              <w:bottom w:val="nil"/>
              <w:right w:val="nil"/>
            </w:tcBorders>
            <w:vAlign w:val="center"/>
          </w:tcPr>
          <w:p w14:paraId="69CF8A7C"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.06</w:t>
            </w:r>
          </w:p>
        </w:tc>
        <w:tc>
          <w:tcPr>
            <w:tcW w:w="0" w:type="auto"/>
            <w:tcBorders>
              <w:top w:val="nil"/>
              <w:left w:val="nil"/>
              <w:bottom w:val="nil"/>
              <w:right w:val="nil"/>
            </w:tcBorders>
            <w:vAlign w:val="center"/>
          </w:tcPr>
          <w:p w14:paraId="5A009C6C" w14:textId="77777777" w:rsidR="003865FD" w:rsidRPr="00231087" w:rsidDel="00813984"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-.01</w:t>
            </w:r>
          </w:p>
        </w:tc>
        <w:tc>
          <w:tcPr>
            <w:tcW w:w="0" w:type="auto"/>
            <w:tcBorders>
              <w:top w:val="nil"/>
              <w:left w:val="nil"/>
              <w:bottom w:val="nil"/>
              <w:right w:val="nil"/>
            </w:tcBorders>
            <w:vAlign w:val="center"/>
          </w:tcPr>
          <w:p w14:paraId="647DD238" w14:textId="77777777" w:rsidR="003865FD" w:rsidRPr="00231087" w:rsidDel="00813984" w:rsidRDefault="003865FD" w:rsidP="00C8786D">
            <w:pPr>
              <w:pStyle w:val="Normal1"/>
              <w:keepNext/>
              <w:widowControl w:val="0"/>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-.16</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nil"/>
              <w:right w:val="nil"/>
            </w:tcBorders>
            <w:vAlign w:val="center"/>
          </w:tcPr>
          <w:p w14:paraId="49F69944" w14:textId="77777777" w:rsidR="003865FD" w:rsidRPr="00231087" w:rsidDel="00813984" w:rsidRDefault="003865FD" w:rsidP="00C8786D">
            <w:pPr>
              <w:pStyle w:val="Normal1"/>
              <w:keepNext/>
              <w:keepLines/>
              <w:widowControl w:val="0"/>
              <w:contextualSpacing/>
              <w:jc w:val="center"/>
              <w:rPr>
                <w:rFonts w:ascii="Times New Roman" w:eastAsia="Times New Roman" w:hAnsi="Times New Roman" w:cs="Times New Roman"/>
                <w:sz w:val="19"/>
                <w:szCs w:val="19"/>
                <w:lang w:val="en-US"/>
              </w:rPr>
            </w:pPr>
          </w:p>
        </w:tc>
      </w:tr>
      <w:tr w:rsidR="007A7B8D" w:rsidRPr="00231087" w14:paraId="6D35F0BE" w14:textId="77777777" w:rsidTr="007A7B8D">
        <w:trPr>
          <w:trHeight w:val="20"/>
        </w:trPr>
        <w:tc>
          <w:tcPr>
            <w:tcW w:w="0" w:type="auto"/>
            <w:tcBorders>
              <w:top w:val="nil"/>
              <w:left w:val="nil"/>
              <w:bottom w:val="single" w:sz="4" w:space="0" w:color="000000"/>
              <w:right w:val="nil"/>
            </w:tcBorders>
            <w:vAlign w:val="center"/>
          </w:tcPr>
          <w:p w14:paraId="27B77BD9" w14:textId="77777777" w:rsidR="003865FD" w:rsidRPr="00231087" w:rsidRDefault="003865FD" w:rsidP="00C8786D">
            <w:pPr>
              <w:pStyle w:val="Normal1"/>
              <w:keepNext/>
              <w:widowControl w:val="0"/>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10. Actual Turnover</w:t>
            </w:r>
          </w:p>
        </w:tc>
        <w:tc>
          <w:tcPr>
            <w:tcW w:w="0" w:type="auto"/>
            <w:tcBorders>
              <w:top w:val="nil"/>
              <w:left w:val="nil"/>
              <w:bottom w:val="single" w:sz="4" w:space="0" w:color="000000"/>
              <w:right w:val="nil"/>
            </w:tcBorders>
            <w:vAlign w:val="center"/>
          </w:tcPr>
          <w:p w14:paraId="45170AC0"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0.2</w:t>
            </w:r>
            <w:r w:rsidR="009F256E" w:rsidRPr="00231087">
              <w:rPr>
                <w:rFonts w:ascii="Times New Roman" w:eastAsia="Times New Roman" w:hAnsi="Times New Roman" w:cs="Times New Roman"/>
                <w:sz w:val="19"/>
                <w:szCs w:val="19"/>
                <w:lang w:val="en-US"/>
              </w:rPr>
              <w:t>0</w:t>
            </w:r>
          </w:p>
        </w:tc>
        <w:tc>
          <w:tcPr>
            <w:tcW w:w="0" w:type="auto"/>
            <w:tcBorders>
              <w:top w:val="nil"/>
              <w:left w:val="nil"/>
              <w:bottom w:val="single" w:sz="4" w:space="0" w:color="000000"/>
              <w:right w:val="nil"/>
            </w:tcBorders>
            <w:vAlign w:val="center"/>
          </w:tcPr>
          <w:p w14:paraId="20043634"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0.4</w:t>
            </w:r>
            <w:r w:rsidR="009F256E" w:rsidRPr="00231087">
              <w:rPr>
                <w:rFonts w:ascii="Times New Roman" w:eastAsia="Times New Roman" w:hAnsi="Times New Roman" w:cs="Times New Roman"/>
                <w:sz w:val="19"/>
                <w:szCs w:val="19"/>
                <w:lang w:val="en-US"/>
              </w:rPr>
              <w:t>0</w:t>
            </w:r>
          </w:p>
        </w:tc>
        <w:tc>
          <w:tcPr>
            <w:tcW w:w="0" w:type="auto"/>
            <w:tcBorders>
              <w:top w:val="nil"/>
              <w:left w:val="nil"/>
              <w:bottom w:val="single" w:sz="4" w:space="0" w:color="000000"/>
              <w:right w:val="nil"/>
            </w:tcBorders>
            <w:vAlign w:val="center"/>
          </w:tcPr>
          <w:p w14:paraId="5CA0232F"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-.13</w:t>
            </w:r>
            <w:r w:rsidRPr="00231087">
              <w:rPr>
                <w:rFonts w:ascii="Times New Roman" w:eastAsia="Times New Roman" w:hAnsi="Times New Roman" w:cs="Times New Roman"/>
                <w:sz w:val="19"/>
                <w:szCs w:val="19"/>
                <w:vertAlign w:val="superscript"/>
                <w:lang w:val="en-US"/>
              </w:rPr>
              <w:t>*</w:t>
            </w:r>
          </w:p>
        </w:tc>
        <w:tc>
          <w:tcPr>
            <w:tcW w:w="0" w:type="auto"/>
            <w:tcBorders>
              <w:top w:val="nil"/>
              <w:left w:val="nil"/>
              <w:bottom w:val="single" w:sz="4" w:space="0" w:color="000000"/>
              <w:right w:val="nil"/>
            </w:tcBorders>
            <w:vAlign w:val="center"/>
          </w:tcPr>
          <w:p w14:paraId="0672A80E"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.01</w:t>
            </w:r>
          </w:p>
        </w:tc>
        <w:tc>
          <w:tcPr>
            <w:tcW w:w="0" w:type="auto"/>
            <w:tcBorders>
              <w:top w:val="nil"/>
              <w:left w:val="nil"/>
              <w:bottom w:val="single" w:sz="4" w:space="0" w:color="000000"/>
              <w:right w:val="nil"/>
            </w:tcBorders>
            <w:vAlign w:val="center"/>
          </w:tcPr>
          <w:p w14:paraId="77A5DCBA"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.02</w:t>
            </w:r>
          </w:p>
        </w:tc>
        <w:tc>
          <w:tcPr>
            <w:tcW w:w="0" w:type="auto"/>
            <w:tcBorders>
              <w:top w:val="nil"/>
              <w:left w:val="nil"/>
              <w:bottom w:val="single" w:sz="4" w:space="0" w:color="000000"/>
              <w:right w:val="nil"/>
            </w:tcBorders>
            <w:vAlign w:val="center"/>
          </w:tcPr>
          <w:p w14:paraId="3111BBE4"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.04</w:t>
            </w:r>
          </w:p>
        </w:tc>
        <w:tc>
          <w:tcPr>
            <w:tcW w:w="0" w:type="auto"/>
            <w:tcBorders>
              <w:top w:val="nil"/>
              <w:left w:val="nil"/>
              <w:bottom w:val="single" w:sz="4" w:space="0" w:color="000000"/>
              <w:right w:val="nil"/>
            </w:tcBorders>
            <w:vAlign w:val="center"/>
          </w:tcPr>
          <w:p w14:paraId="1061D819" w14:textId="77777777" w:rsidR="003865FD" w:rsidRPr="00231087" w:rsidRDefault="003865FD" w:rsidP="00C8786D">
            <w:pPr>
              <w:pStyle w:val="Normal1"/>
              <w:keepNext/>
              <w:widowControl w:val="0"/>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-.03</w:t>
            </w:r>
          </w:p>
        </w:tc>
        <w:tc>
          <w:tcPr>
            <w:tcW w:w="0" w:type="auto"/>
            <w:tcBorders>
              <w:top w:val="nil"/>
              <w:left w:val="nil"/>
              <w:bottom w:val="single" w:sz="4" w:space="0" w:color="000000"/>
              <w:right w:val="nil"/>
            </w:tcBorders>
            <w:vAlign w:val="center"/>
          </w:tcPr>
          <w:p w14:paraId="14ABE863" w14:textId="77777777" w:rsidR="003865FD" w:rsidRPr="00231087" w:rsidRDefault="003865FD" w:rsidP="00C8786D">
            <w:pPr>
              <w:pStyle w:val="Normal1"/>
              <w:keepNext/>
              <w:widowControl w:val="0"/>
              <w:ind w:right="-138"/>
              <w:jc w:val="center"/>
              <w:rPr>
                <w:rFonts w:ascii="Times New Roman" w:hAnsi="Times New Roman" w:cs="Times New Roman"/>
                <w:sz w:val="19"/>
                <w:szCs w:val="19"/>
                <w:lang w:val="en-US"/>
              </w:rPr>
            </w:pPr>
            <w:r w:rsidRPr="00231087">
              <w:rPr>
                <w:rFonts w:ascii="Times New Roman" w:eastAsia="Times New Roman" w:hAnsi="Times New Roman" w:cs="Times New Roman"/>
                <w:sz w:val="19"/>
                <w:szCs w:val="19"/>
                <w:lang w:val="en-US"/>
              </w:rPr>
              <w:t>.04</w:t>
            </w:r>
          </w:p>
        </w:tc>
        <w:tc>
          <w:tcPr>
            <w:tcW w:w="0" w:type="auto"/>
            <w:tcBorders>
              <w:top w:val="nil"/>
              <w:left w:val="nil"/>
              <w:bottom w:val="single" w:sz="4" w:space="0" w:color="000000"/>
              <w:right w:val="nil"/>
            </w:tcBorders>
            <w:vAlign w:val="center"/>
          </w:tcPr>
          <w:p w14:paraId="21FEE560" w14:textId="77777777" w:rsidR="003865FD" w:rsidRPr="00231087" w:rsidDel="00813984" w:rsidRDefault="003865FD" w:rsidP="00C8786D">
            <w:pPr>
              <w:pStyle w:val="Normal1"/>
              <w:keepNext/>
              <w:widowControl w:val="0"/>
              <w:ind w:right="-138"/>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-.08</w:t>
            </w:r>
          </w:p>
        </w:tc>
        <w:tc>
          <w:tcPr>
            <w:tcW w:w="0" w:type="auto"/>
            <w:tcBorders>
              <w:top w:val="nil"/>
              <w:left w:val="nil"/>
              <w:bottom w:val="single" w:sz="4" w:space="0" w:color="000000"/>
              <w:right w:val="nil"/>
            </w:tcBorders>
            <w:vAlign w:val="center"/>
          </w:tcPr>
          <w:p w14:paraId="4AB24B52" w14:textId="77777777" w:rsidR="003865FD" w:rsidRPr="00231087" w:rsidRDefault="003865FD" w:rsidP="00C8786D">
            <w:pPr>
              <w:pStyle w:val="Normal1"/>
              <w:keepNext/>
              <w:widowControl w:val="0"/>
              <w:ind w:right="-138"/>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.06</w:t>
            </w:r>
          </w:p>
        </w:tc>
        <w:tc>
          <w:tcPr>
            <w:tcW w:w="0" w:type="auto"/>
            <w:tcBorders>
              <w:top w:val="nil"/>
              <w:left w:val="nil"/>
              <w:bottom w:val="single" w:sz="4" w:space="0" w:color="000000"/>
              <w:right w:val="nil"/>
            </w:tcBorders>
            <w:vAlign w:val="center"/>
          </w:tcPr>
          <w:p w14:paraId="35007284" w14:textId="77777777" w:rsidR="003865FD" w:rsidRPr="00231087" w:rsidRDefault="003865FD" w:rsidP="00C8786D">
            <w:pPr>
              <w:pStyle w:val="Normal1"/>
              <w:keepNext/>
              <w:widowControl w:val="0"/>
              <w:ind w:right="-138"/>
              <w:jc w:val="center"/>
              <w:rPr>
                <w:rFonts w:ascii="Times New Roman" w:eastAsia="Times New Roman" w:hAnsi="Times New Roman" w:cs="Times New Roman"/>
                <w:sz w:val="19"/>
                <w:szCs w:val="19"/>
                <w:lang w:val="en-US"/>
              </w:rPr>
            </w:pPr>
            <w:r w:rsidRPr="00231087">
              <w:rPr>
                <w:rFonts w:ascii="Times New Roman" w:eastAsia="Times New Roman" w:hAnsi="Times New Roman" w:cs="Times New Roman"/>
                <w:sz w:val="19"/>
                <w:szCs w:val="19"/>
                <w:lang w:val="en-US"/>
              </w:rPr>
              <w:t>.17</w:t>
            </w:r>
            <w:r w:rsidRPr="00231087">
              <w:rPr>
                <w:rFonts w:ascii="Times New Roman" w:eastAsia="Times New Roman" w:hAnsi="Times New Roman" w:cs="Times New Roman"/>
                <w:sz w:val="19"/>
                <w:szCs w:val="19"/>
                <w:vertAlign w:val="superscript"/>
                <w:lang w:val="en-US"/>
              </w:rPr>
              <w:t>**</w:t>
            </w:r>
          </w:p>
        </w:tc>
      </w:tr>
    </w:tbl>
    <w:p w14:paraId="49618B1B" w14:textId="77777777" w:rsidR="00274121" w:rsidRPr="00231087" w:rsidRDefault="008447F0" w:rsidP="00C8786D">
      <w:pPr>
        <w:pStyle w:val="Normal1"/>
        <w:keepNext/>
        <w:widowControl w:val="0"/>
        <w:rPr>
          <w:rFonts w:ascii="Times New Roman" w:hAnsi="Times New Roman" w:cs="Times New Roman"/>
          <w:sz w:val="20"/>
          <w:szCs w:val="20"/>
          <w:lang w:val="en-US"/>
        </w:rPr>
      </w:pPr>
      <w:r w:rsidRPr="00231087">
        <w:rPr>
          <w:rFonts w:ascii="Times New Roman" w:eastAsia="Times New Roman" w:hAnsi="Times New Roman" w:cs="Times New Roman"/>
          <w:i/>
          <w:sz w:val="20"/>
          <w:szCs w:val="20"/>
          <w:lang w:val="en-US"/>
        </w:rPr>
        <w:t xml:space="preserve">Note. </w:t>
      </w:r>
      <w:r w:rsidRPr="00231087">
        <w:rPr>
          <w:rFonts w:ascii="Times New Roman" w:eastAsia="Times New Roman" w:hAnsi="Times New Roman" w:cs="Times New Roman"/>
          <w:sz w:val="20"/>
          <w:szCs w:val="20"/>
          <w:lang w:val="en-US"/>
        </w:rPr>
        <w:t>***</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00FF6D77" w:rsidRPr="00231087">
        <w:rPr>
          <w:rFonts w:ascii="Times New Roman" w:eastAsia="Times New Roman" w:hAnsi="Times New Roman" w:cs="Times New Roman"/>
          <w:sz w:val="20"/>
          <w:szCs w:val="20"/>
          <w:lang w:val="en-US"/>
        </w:rPr>
        <w:t>&lt;</w:t>
      </w:r>
      <w:r w:rsidR="008F4FAB" w:rsidRPr="00231087">
        <w:rPr>
          <w:rFonts w:ascii="Times New Roman" w:eastAsia="Times New Roman" w:hAnsi="Times New Roman" w:cs="Times New Roman"/>
          <w:sz w:val="20"/>
          <w:szCs w:val="20"/>
          <w:lang w:val="en-US"/>
        </w:rPr>
        <w:t xml:space="preserve"> </w:t>
      </w:r>
      <w:r w:rsidRPr="00231087">
        <w:rPr>
          <w:rFonts w:ascii="Times New Roman" w:eastAsia="Times New Roman" w:hAnsi="Times New Roman" w:cs="Times New Roman"/>
          <w:sz w:val="20"/>
          <w:szCs w:val="20"/>
          <w:lang w:val="en-US"/>
        </w:rPr>
        <w:t>.001, **</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Pr="00231087">
        <w:rPr>
          <w:rFonts w:ascii="Times New Roman" w:eastAsia="Times New Roman" w:hAnsi="Times New Roman" w:cs="Times New Roman"/>
          <w:i/>
          <w:sz w:val="20"/>
          <w:szCs w:val="20"/>
          <w:lang w:val="en-US"/>
        </w:rPr>
        <w:t>&lt;</w:t>
      </w:r>
      <w:r w:rsidR="008F4FAB" w:rsidRPr="00231087">
        <w:rPr>
          <w:rFonts w:ascii="Times New Roman" w:eastAsia="Times New Roman" w:hAnsi="Times New Roman" w:cs="Times New Roman"/>
          <w:i/>
          <w:sz w:val="20"/>
          <w:szCs w:val="20"/>
          <w:lang w:val="en-US"/>
        </w:rPr>
        <w:t xml:space="preserve"> </w:t>
      </w:r>
      <w:r w:rsidRPr="00231087">
        <w:rPr>
          <w:rFonts w:ascii="Times New Roman" w:eastAsia="Times New Roman" w:hAnsi="Times New Roman" w:cs="Times New Roman"/>
          <w:sz w:val="20"/>
          <w:szCs w:val="20"/>
          <w:lang w:val="en-US"/>
        </w:rPr>
        <w:t>.01, *</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00FF6D77" w:rsidRPr="00231087">
        <w:rPr>
          <w:rFonts w:ascii="Times New Roman" w:eastAsia="Times New Roman" w:hAnsi="Times New Roman" w:cs="Times New Roman"/>
          <w:sz w:val="20"/>
          <w:szCs w:val="20"/>
          <w:lang w:val="en-US"/>
        </w:rPr>
        <w:t>&lt;</w:t>
      </w:r>
      <w:r w:rsidR="008F4FAB" w:rsidRPr="00231087">
        <w:rPr>
          <w:rFonts w:ascii="Times New Roman" w:eastAsia="Times New Roman" w:hAnsi="Times New Roman" w:cs="Times New Roman"/>
          <w:sz w:val="20"/>
          <w:szCs w:val="20"/>
          <w:lang w:val="en-US"/>
        </w:rPr>
        <w:t xml:space="preserve"> </w:t>
      </w:r>
      <w:r w:rsidRPr="00231087">
        <w:rPr>
          <w:rFonts w:ascii="Times New Roman" w:eastAsia="Times New Roman" w:hAnsi="Times New Roman" w:cs="Times New Roman"/>
          <w:sz w:val="20"/>
          <w:szCs w:val="20"/>
          <w:lang w:val="en-US"/>
        </w:rPr>
        <w:t>.05.</w:t>
      </w:r>
    </w:p>
    <w:p w14:paraId="3E225BCE" w14:textId="77777777" w:rsidR="00274121" w:rsidRPr="00231087" w:rsidRDefault="00274121" w:rsidP="00C8786D">
      <w:pPr>
        <w:pStyle w:val="Normal1"/>
        <w:keepNext/>
        <w:widowControl w:val="0"/>
        <w:rPr>
          <w:rFonts w:ascii="Times New Roman" w:eastAsia="Times New Roman" w:hAnsi="Times New Roman" w:cs="Times New Roman"/>
          <w:b/>
          <w:sz w:val="22"/>
          <w:szCs w:val="22"/>
          <w:lang w:val="en-US"/>
        </w:rPr>
      </w:pPr>
    </w:p>
    <w:p w14:paraId="4728D53D" w14:textId="77777777" w:rsidR="00545F63" w:rsidRPr="00231087" w:rsidRDefault="00545F63" w:rsidP="00C8786D">
      <w:pPr>
        <w:rPr>
          <w:b/>
          <w:color w:val="000000"/>
          <w:sz w:val="22"/>
          <w:szCs w:val="22"/>
        </w:rPr>
      </w:pPr>
      <w:r w:rsidRPr="00231087">
        <w:rPr>
          <w:b/>
          <w:sz w:val="22"/>
          <w:szCs w:val="22"/>
        </w:rPr>
        <w:br w:type="page"/>
      </w:r>
    </w:p>
    <w:p w14:paraId="0489521E" w14:textId="77777777" w:rsidR="009C4ED0" w:rsidRPr="00231087" w:rsidRDefault="001B07E5"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TABLE 2</w:t>
      </w:r>
    </w:p>
    <w:p w14:paraId="231FEAEB" w14:textId="77777777" w:rsidR="009C4ED0" w:rsidRPr="00231087" w:rsidRDefault="001B07E5"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Study 1: Moderated Regression Analysis</w:t>
      </w:r>
    </w:p>
    <w:tbl>
      <w:tblPr>
        <w:tblStyle w:val="4"/>
        <w:tblW w:w="5000" w:type="pct"/>
        <w:tblLayout w:type="fixed"/>
        <w:tblLook w:val="0400" w:firstRow="0" w:lastRow="0" w:firstColumn="0" w:lastColumn="0" w:noHBand="0" w:noVBand="1"/>
      </w:tblPr>
      <w:tblGrid>
        <w:gridCol w:w="4635"/>
        <w:gridCol w:w="586"/>
        <w:gridCol w:w="2213"/>
        <w:gridCol w:w="1926"/>
      </w:tblGrid>
      <w:tr w:rsidR="00296346" w:rsidRPr="00231087" w14:paraId="05A32A3C" w14:textId="77777777" w:rsidTr="001F20DB">
        <w:trPr>
          <w:trHeight w:val="280"/>
        </w:trPr>
        <w:tc>
          <w:tcPr>
            <w:tcW w:w="2789" w:type="pct"/>
            <w:gridSpan w:val="2"/>
            <w:tcBorders>
              <w:top w:val="single" w:sz="4" w:space="0" w:color="000000"/>
              <w:left w:val="nil"/>
              <w:bottom w:val="single" w:sz="4" w:space="0" w:color="000000"/>
              <w:right w:val="nil"/>
            </w:tcBorders>
            <w:vAlign w:val="bottom"/>
          </w:tcPr>
          <w:p w14:paraId="1A83FEAF"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Predictor Variables</w:t>
            </w:r>
          </w:p>
        </w:tc>
        <w:tc>
          <w:tcPr>
            <w:tcW w:w="2211" w:type="pct"/>
            <w:gridSpan w:val="2"/>
            <w:tcBorders>
              <w:top w:val="single" w:sz="4" w:space="0" w:color="000000"/>
              <w:left w:val="nil"/>
              <w:bottom w:val="single" w:sz="4" w:space="0" w:color="000000"/>
              <w:right w:val="nil"/>
            </w:tcBorders>
            <w:vAlign w:val="bottom"/>
          </w:tcPr>
          <w:p w14:paraId="54CE33B9"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b/>
                <w:sz w:val="22"/>
                <w:szCs w:val="22"/>
                <w:lang w:val="en-US"/>
              </w:rPr>
              <w:t>Job Satisfaction</w:t>
            </w:r>
          </w:p>
        </w:tc>
      </w:tr>
      <w:tr w:rsidR="00296346" w:rsidRPr="00231087" w14:paraId="32EC55E8" w14:textId="77777777" w:rsidTr="001F20DB">
        <w:trPr>
          <w:trHeight w:val="280"/>
        </w:trPr>
        <w:tc>
          <w:tcPr>
            <w:tcW w:w="2476" w:type="pct"/>
            <w:tcBorders>
              <w:top w:val="nil"/>
              <w:left w:val="nil"/>
              <w:bottom w:val="nil"/>
              <w:right w:val="nil"/>
            </w:tcBorders>
            <w:vAlign w:val="bottom"/>
          </w:tcPr>
          <w:p w14:paraId="5F97F418"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313" w:type="pct"/>
            <w:tcBorders>
              <w:top w:val="nil"/>
              <w:left w:val="nil"/>
              <w:bottom w:val="nil"/>
              <w:right w:val="nil"/>
            </w:tcBorders>
            <w:vAlign w:val="bottom"/>
          </w:tcPr>
          <w:p w14:paraId="637C34AD"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2EFDC9A2" w14:textId="77777777" w:rsidR="00296346" w:rsidRPr="00231087" w:rsidRDefault="00296346" w:rsidP="00C8786D">
            <w:pPr>
              <w:pStyle w:val="Normal1"/>
              <w:keepNext/>
              <w:widowControl w:val="0"/>
              <w:ind w:right="350"/>
              <w:jc w:val="center"/>
              <w:rPr>
                <w:rFonts w:ascii="Times New Roman" w:hAnsi="Times New Roman" w:cs="Times New Roman"/>
                <w:i/>
                <w:iCs/>
                <w:sz w:val="22"/>
                <w:szCs w:val="22"/>
                <w:lang w:val="en-US"/>
              </w:rPr>
            </w:pPr>
            <w:r w:rsidRPr="00231087">
              <w:rPr>
                <w:rFonts w:ascii="Times New Roman" w:eastAsia="Times New Roman" w:hAnsi="Times New Roman" w:cs="Times New Roman"/>
                <w:i/>
                <w:iCs/>
                <w:sz w:val="22"/>
                <w:szCs w:val="22"/>
                <w:lang w:val="en-US"/>
              </w:rPr>
              <w:t>B</w:t>
            </w:r>
          </w:p>
        </w:tc>
        <w:tc>
          <w:tcPr>
            <w:tcW w:w="1029" w:type="pct"/>
            <w:tcBorders>
              <w:top w:val="nil"/>
              <w:left w:val="nil"/>
              <w:bottom w:val="nil"/>
              <w:right w:val="nil"/>
            </w:tcBorders>
            <w:vAlign w:val="bottom"/>
          </w:tcPr>
          <w:p w14:paraId="592D1E32"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i/>
                <w:sz w:val="22"/>
                <w:szCs w:val="22"/>
                <w:lang w:val="en-US"/>
              </w:rPr>
              <w:t>SE</w:t>
            </w:r>
          </w:p>
        </w:tc>
      </w:tr>
      <w:tr w:rsidR="00296346" w:rsidRPr="00231087" w14:paraId="1CB856F5" w14:textId="77777777" w:rsidTr="001F20DB">
        <w:trPr>
          <w:trHeight w:val="306"/>
        </w:trPr>
        <w:tc>
          <w:tcPr>
            <w:tcW w:w="2476" w:type="pct"/>
            <w:tcBorders>
              <w:top w:val="nil"/>
              <w:left w:val="nil"/>
              <w:bottom w:val="nil"/>
              <w:right w:val="nil"/>
            </w:tcBorders>
            <w:vAlign w:val="bottom"/>
          </w:tcPr>
          <w:p w14:paraId="2FA874C8"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Age</w:t>
            </w:r>
          </w:p>
        </w:tc>
        <w:tc>
          <w:tcPr>
            <w:tcW w:w="313" w:type="pct"/>
            <w:tcBorders>
              <w:top w:val="nil"/>
              <w:left w:val="nil"/>
              <w:bottom w:val="nil"/>
              <w:right w:val="nil"/>
            </w:tcBorders>
            <w:vAlign w:val="bottom"/>
          </w:tcPr>
          <w:p w14:paraId="6C94EBC7"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28262A4E" w14:textId="77777777" w:rsidR="00296346" w:rsidRPr="00231087" w:rsidRDefault="003865FD"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.029</w:t>
            </w:r>
          </w:p>
        </w:tc>
        <w:tc>
          <w:tcPr>
            <w:tcW w:w="1029" w:type="pct"/>
            <w:tcBorders>
              <w:top w:val="nil"/>
              <w:left w:val="nil"/>
              <w:bottom w:val="nil"/>
              <w:right w:val="nil"/>
            </w:tcBorders>
            <w:vAlign w:val="bottom"/>
          </w:tcPr>
          <w:p w14:paraId="5B31B34C"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.01</w:t>
            </w:r>
            <w:r w:rsidR="00502BC8" w:rsidRPr="00231087">
              <w:rPr>
                <w:rFonts w:ascii="Times New Roman" w:eastAsia="Times New Roman" w:hAnsi="Times New Roman" w:cs="Times New Roman"/>
                <w:sz w:val="22"/>
                <w:szCs w:val="22"/>
                <w:lang w:val="en-US"/>
              </w:rPr>
              <w:t>6</w:t>
            </w:r>
          </w:p>
        </w:tc>
      </w:tr>
      <w:tr w:rsidR="00296346" w:rsidRPr="00231087" w14:paraId="5A0C555C" w14:textId="77777777" w:rsidTr="001F20DB">
        <w:trPr>
          <w:trHeight w:val="280"/>
        </w:trPr>
        <w:tc>
          <w:tcPr>
            <w:tcW w:w="2476" w:type="pct"/>
            <w:tcBorders>
              <w:top w:val="nil"/>
              <w:left w:val="nil"/>
              <w:bottom w:val="nil"/>
              <w:right w:val="nil"/>
            </w:tcBorders>
            <w:vAlign w:val="bottom"/>
          </w:tcPr>
          <w:p w14:paraId="66ECC181" w14:textId="77777777" w:rsidR="00296346" w:rsidRPr="00231087" w:rsidRDefault="0031000E"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Female</w:t>
            </w:r>
          </w:p>
        </w:tc>
        <w:tc>
          <w:tcPr>
            <w:tcW w:w="313" w:type="pct"/>
            <w:tcBorders>
              <w:top w:val="nil"/>
              <w:left w:val="nil"/>
              <w:bottom w:val="nil"/>
              <w:right w:val="nil"/>
            </w:tcBorders>
            <w:vAlign w:val="bottom"/>
          </w:tcPr>
          <w:p w14:paraId="23C85D2A"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58AACBEE" w14:textId="77777777" w:rsidR="00296346" w:rsidRPr="00231087" w:rsidRDefault="003865FD"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.131</w:t>
            </w:r>
          </w:p>
        </w:tc>
        <w:tc>
          <w:tcPr>
            <w:tcW w:w="1029" w:type="pct"/>
            <w:tcBorders>
              <w:top w:val="nil"/>
              <w:left w:val="nil"/>
              <w:bottom w:val="nil"/>
              <w:right w:val="nil"/>
            </w:tcBorders>
            <w:vAlign w:val="bottom"/>
          </w:tcPr>
          <w:p w14:paraId="2B5E41BA"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.16</w:t>
            </w:r>
            <w:r w:rsidR="003865FD" w:rsidRPr="00231087">
              <w:rPr>
                <w:rFonts w:ascii="Times New Roman" w:eastAsia="Times New Roman" w:hAnsi="Times New Roman" w:cs="Times New Roman"/>
                <w:sz w:val="22"/>
                <w:szCs w:val="22"/>
                <w:lang w:val="en-US"/>
              </w:rPr>
              <w:t>6</w:t>
            </w:r>
          </w:p>
        </w:tc>
      </w:tr>
      <w:tr w:rsidR="00296346" w:rsidRPr="00231087" w14:paraId="39036786" w14:textId="77777777" w:rsidTr="001F20DB">
        <w:trPr>
          <w:trHeight w:val="280"/>
        </w:trPr>
        <w:tc>
          <w:tcPr>
            <w:tcW w:w="2476" w:type="pct"/>
            <w:tcBorders>
              <w:top w:val="nil"/>
              <w:left w:val="nil"/>
              <w:bottom w:val="nil"/>
              <w:right w:val="nil"/>
            </w:tcBorders>
            <w:vAlign w:val="bottom"/>
          </w:tcPr>
          <w:p w14:paraId="26338DA1"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Tenure</w:t>
            </w:r>
          </w:p>
        </w:tc>
        <w:tc>
          <w:tcPr>
            <w:tcW w:w="313" w:type="pct"/>
            <w:tcBorders>
              <w:top w:val="nil"/>
              <w:left w:val="nil"/>
              <w:bottom w:val="nil"/>
              <w:right w:val="nil"/>
            </w:tcBorders>
            <w:vAlign w:val="bottom"/>
          </w:tcPr>
          <w:p w14:paraId="22CD1FD9"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324B90D0" w14:textId="77777777" w:rsidR="00296346" w:rsidRPr="00231087" w:rsidRDefault="008447F0"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Helvetica" w:hAnsi="Times New Roman" w:cs="Times New Roman"/>
                <w:sz w:val="22"/>
                <w:szCs w:val="22"/>
                <w:lang w:val="en-US"/>
              </w:rPr>
              <w:t>–.0</w:t>
            </w:r>
            <w:r w:rsidR="00920138" w:rsidRPr="00231087">
              <w:rPr>
                <w:rFonts w:ascii="Times New Roman" w:eastAsia="Times New Roman" w:hAnsi="Times New Roman" w:cs="Times New Roman"/>
                <w:sz w:val="22"/>
                <w:szCs w:val="22"/>
                <w:lang w:val="en-US"/>
              </w:rPr>
              <w:t>0</w:t>
            </w:r>
            <w:r w:rsidR="003865FD" w:rsidRPr="00231087">
              <w:rPr>
                <w:rFonts w:ascii="Times New Roman" w:eastAsia="Times New Roman" w:hAnsi="Times New Roman" w:cs="Times New Roman"/>
                <w:sz w:val="22"/>
                <w:szCs w:val="22"/>
                <w:lang w:val="en-US"/>
              </w:rPr>
              <w:t>1</w:t>
            </w:r>
          </w:p>
        </w:tc>
        <w:tc>
          <w:tcPr>
            <w:tcW w:w="1029" w:type="pct"/>
            <w:tcBorders>
              <w:top w:val="nil"/>
              <w:left w:val="nil"/>
              <w:bottom w:val="nil"/>
              <w:right w:val="nil"/>
            </w:tcBorders>
            <w:vAlign w:val="bottom"/>
          </w:tcPr>
          <w:p w14:paraId="17FF5242"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w:t>
            </w:r>
            <w:r w:rsidR="00920138" w:rsidRPr="00231087">
              <w:rPr>
                <w:rFonts w:ascii="Times New Roman" w:eastAsia="Times New Roman" w:hAnsi="Times New Roman" w:cs="Times New Roman"/>
                <w:sz w:val="22"/>
                <w:szCs w:val="22"/>
                <w:lang w:val="en-US"/>
              </w:rPr>
              <w:t>02</w:t>
            </w:r>
          </w:p>
        </w:tc>
      </w:tr>
      <w:tr w:rsidR="00B90C10" w:rsidRPr="00231087" w14:paraId="3A4468B0" w14:textId="77777777" w:rsidTr="001F20DB">
        <w:trPr>
          <w:trHeight w:val="280"/>
        </w:trPr>
        <w:tc>
          <w:tcPr>
            <w:tcW w:w="2476" w:type="pct"/>
            <w:tcBorders>
              <w:top w:val="nil"/>
              <w:left w:val="nil"/>
              <w:bottom w:val="nil"/>
              <w:right w:val="nil"/>
            </w:tcBorders>
            <w:vAlign w:val="bottom"/>
          </w:tcPr>
          <w:p w14:paraId="52A74656" w14:textId="77777777" w:rsidR="00B90C10" w:rsidRPr="00231087" w:rsidRDefault="00B90C10" w:rsidP="00C8786D">
            <w:pPr>
              <w:pStyle w:val="Normal1"/>
              <w:keepNext/>
              <w:widowControl w:val="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Hierarchy Level</w:t>
            </w:r>
          </w:p>
        </w:tc>
        <w:tc>
          <w:tcPr>
            <w:tcW w:w="313" w:type="pct"/>
            <w:tcBorders>
              <w:top w:val="nil"/>
              <w:left w:val="nil"/>
              <w:bottom w:val="nil"/>
              <w:right w:val="nil"/>
            </w:tcBorders>
            <w:vAlign w:val="bottom"/>
          </w:tcPr>
          <w:p w14:paraId="76423618" w14:textId="77777777" w:rsidR="00B90C10" w:rsidRPr="00231087" w:rsidRDefault="00B90C10"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6522234A" w14:textId="77777777" w:rsidR="00B90C10" w:rsidRPr="00231087" w:rsidRDefault="008447F0" w:rsidP="00C8786D">
            <w:pPr>
              <w:pStyle w:val="Normal1"/>
              <w:keepNext/>
              <w:widowControl w:val="0"/>
              <w:ind w:right="350"/>
              <w:jc w:val="center"/>
              <w:rPr>
                <w:rFonts w:ascii="Times New Roman" w:eastAsia="Times New Roman" w:hAnsi="Times New Roman" w:cs="Times New Roman"/>
                <w:sz w:val="22"/>
                <w:szCs w:val="22"/>
                <w:lang w:val="en-US"/>
              </w:rPr>
            </w:pPr>
            <w:r w:rsidRPr="00231087">
              <w:rPr>
                <w:rFonts w:ascii="Times New Roman" w:eastAsia="Helvetica" w:hAnsi="Times New Roman" w:cs="Times New Roman"/>
                <w:sz w:val="22"/>
                <w:szCs w:val="22"/>
                <w:lang w:val="en-US"/>
              </w:rPr>
              <w:t>–</w:t>
            </w:r>
            <w:r w:rsidR="00502BC8" w:rsidRPr="00231087">
              <w:rPr>
                <w:rFonts w:ascii="Times New Roman" w:eastAsia="Times New Roman" w:hAnsi="Times New Roman" w:cs="Times New Roman"/>
                <w:sz w:val="22"/>
                <w:szCs w:val="22"/>
                <w:lang w:val="en-US"/>
              </w:rPr>
              <w:t>.02</w:t>
            </w:r>
            <w:r w:rsidR="003865FD" w:rsidRPr="00231087">
              <w:rPr>
                <w:rFonts w:ascii="Times New Roman" w:eastAsia="Times New Roman" w:hAnsi="Times New Roman" w:cs="Times New Roman"/>
                <w:sz w:val="22"/>
                <w:szCs w:val="22"/>
                <w:lang w:val="en-US"/>
              </w:rPr>
              <w:t>8</w:t>
            </w:r>
          </w:p>
        </w:tc>
        <w:tc>
          <w:tcPr>
            <w:tcW w:w="1029" w:type="pct"/>
            <w:tcBorders>
              <w:top w:val="nil"/>
              <w:left w:val="nil"/>
              <w:bottom w:val="nil"/>
              <w:right w:val="nil"/>
            </w:tcBorders>
            <w:vAlign w:val="bottom"/>
          </w:tcPr>
          <w:p w14:paraId="69B0AF5D" w14:textId="77777777" w:rsidR="00B90C10" w:rsidRPr="00231087" w:rsidRDefault="00920138" w:rsidP="00C8786D">
            <w:pPr>
              <w:pStyle w:val="Normal1"/>
              <w:keepNext/>
              <w:widowControl w:val="0"/>
              <w:ind w:right="350"/>
              <w:jc w:val="center"/>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.08</w:t>
            </w:r>
            <w:r w:rsidR="003865FD" w:rsidRPr="00231087">
              <w:rPr>
                <w:rFonts w:ascii="Times New Roman" w:eastAsia="Times New Roman" w:hAnsi="Times New Roman" w:cs="Times New Roman"/>
                <w:sz w:val="22"/>
                <w:szCs w:val="22"/>
                <w:lang w:val="en-US"/>
              </w:rPr>
              <w:t>6</w:t>
            </w:r>
          </w:p>
        </w:tc>
      </w:tr>
      <w:tr w:rsidR="00E96FF5" w:rsidRPr="00231087" w14:paraId="7C481CD8" w14:textId="77777777" w:rsidTr="001F20DB">
        <w:trPr>
          <w:trHeight w:val="280"/>
        </w:trPr>
        <w:tc>
          <w:tcPr>
            <w:tcW w:w="2476" w:type="pct"/>
            <w:tcBorders>
              <w:top w:val="nil"/>
              <w:left w:val="nil"/>
              <w:bottom w:val="nil"/>
              <w:right w:val="nil"/>
            </w:tcBorders>
            <w:vAlign w:val="bottom"/>
          </w:tcPr>
          <w:p w14:paraId="6D7102F9" w14:textId="77777777" w:rsidR="00E96FF5" w:rsidRPr="00231087" w:rsidRDefault="00E96FF5" w:rsidP="00C8786D">
            <w:pPr>
              <w:pStyle w:val="Normal1"/>
              <w:keepNext/>
              <w:widowControl w:val="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Performance Award</w:t>
            </w:r>
          </w:p>
        </w:tc>
        <w:tc>
          <w:tcPr>
            <w:tcW w:w="313" w:type="pct"/>
            <w:tcBorders>
              <w:top w:val="nil"/>
              <w:left w:val="nil"/>
              <w:bottom w:val="nil"/>
              <w:right w:val="nil"/>
            </w:tcBorders>
            <w:vAlign w:val="bottom"/>
          </w:tcPr>
          <w:p w14:paraId="238BFEE6" w14:textId="77777777" w:rsidR="00E96FF5" w:rsidRPr="00231087" w:rsidRDefault="00E96FF5"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4CBE7B85" w14:textId="77777777" w:rsidR="00E96FF5" w:rsidRPr="00231087" w:rsidRDefault="003865FD" w:rsidP="00C8786D">
            <w:pPr>
              <w:pStyle w:val="Normal1"/>
              <w:keepNext/>
              <w:widowControl w:val="0"/>
              <w:ind w:right="350"/>
              <w:jc w:val="center"/>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.005</w:t>
            </w:r>
          </w:p>
        </w:tc>
        <w:tc>
          <w:tcPr>
            <w:tcW w:w="1029" w:type="pct"/>
            <w:tcBorders>
              <w:top w:val="nil"/>
              <w:left w:val="nil"/>
              <w:bottom w:val="nil"/>
              <w:right w:val="nil"/>
            </w:tcBorders>
            <w:vAlign w:val="bottom"/>
          </w:tcPr>
          <w:p w14:paraId="42957F79" w14:textId="77777777" w:rsidR="00E96FF5" w:rsidRPr="00231087" w:rsidRDefault="003865FD" w:rsidP="00C8786D">
            <w:pPr>
              <w:pStyle w:val="Normal1"/>
              <w:keepNext/>
              <w:widowControl w:val="0"/>
              <w:ind w:right="350"/>
              <w:jc w:val="center"/>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.261</w:t>
            </w:r>
          </w:p>
        </w:tc>
      </w:tr>
      <w:tr w:rsidR="00C74C8D" w:rsidRPr="00231087" w14:paraId="314CC60F" w14:textId="77777777" w:rsidTr="001F20DB">
        <w:trPr>
          <w:trHeight w:val="280"/>
        </w:trPr>
        <w:tc>
          <w:tcPr>
            <w:tcW w:w="2476" w:type="pct"/>
            <w:tcBorders>
              <w:top w:val="nil"/>
              <w:left w:val="nil"/>
              <w:bottom w:val="nil"/>
              <w:right w:val="nil"/>
            </w:tcBorders>
            <w:vAlign w:val="bottom"/>
          </w:tcPr>
          <w:p w14:paraId="75878D24" w14:textId="77777777" w:rsidR="00C74C8D" w:rsidRPr="00231087" w:rsidRDefault="00C74C8D" w:rsidP="00C8786D">
            <w:pPr>
              <w:pStyle w:val="Normal1"/>
              <w:keepNext/>
              <w:widowControl w:val="0"/>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Job Stress</w:t>
            </w:r>
          </w:p>
        </w:tc>
        <w:tc>
          <w:tcPr>
            <w:tcW w:w="313" w:type="pct"/>
            <w:tcBorders>
              <w:top w:val="nil"/>
              <w:left w:val="nil"/>
              <w:bottom w:val="nil"/>
              <w:right w:val="nil"/>
            </w:tcBorders>
            <w:vAlign w:val="bottom"/>
          </w:tcPr>
          <w:p w14:paraId="6C3E95E3" w14:textId="77777777" w:rsidR="00C74C8D" w:rsidRPr="00231087" w:rsidRDefault="00C74C8D" w:rsidP="00C8786D">
            <w:pPr>
              <w:pStyle w:val="Normal1"/>
              <w:keepNext/>
              <w:keepLines/>
              <w:widowControl w:val="0"/>
              <w:contextualSpacing/>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38091063" w14:textId="77777777" w:rsidR="00C74C8D" w:rsidRPr="00231087" w:rsidRDefault="008447F0" w:rsidP="00C8786D">
            <w:pPr>
              <w:pStyle w:val="Normal1"/>
              <w:keepNext/>
              <w:widowControl w:val="0"/>
              <w:ind w:right="350"/>
              <w:jc w:val="center"/>
              <w:rPr>
                <w:rFonts w:ascii="Times New Roman" w:eastAsia="Times New Roman" w:hAnsi="Times New Roman" w:cs="Times New Roman"/>
                <w:sz w:val="22"/>
                <w:szCs w:val="22"/>
                <w:lang w:val="en-US"/>
              </w:rPr>
            </w:pPr>
            <w:r w:rsidRPr="00231087">
              <w:rPr>
                <w:rFonts w:ascii="Times New Roman" w:eastAsia="Helvetica" w:hAnsi="Times New Roman" w:cs="Times New Roman"/>
                <w:sz w:val="22"/>
                <w:szCs w:val="22"/>
                <w:lang w:val="en-US"/>
              </w:rPr>
              <w:t>–</w:t>
            </w:r>
            <w:r w:rsidR="003865FD" w:rsidRPr="00231087">
              <w:rPr>
                <w:rFonts w:ascii="Times New Roman" w:eastAsia="Times New Roman" w:hAnsi="Times New Roman" w:cs="Times New Roman"/>
                <w:sz w:val="22"/>
                <w:szCs w:val="22"/>
                <w:lang w:val="en-US"/>
              </w:rPr>
              <w:t>.1</w:t>
            </w:r>
            <w:r w:rsidR="00B35240" w:rsidRPr="00231087">
              <w:rPr>
                <w:rFonts w:ascii="Times New Roman" w:eastAsia="Times New Roman" w:hAnsi="Times New Roman" w:cs="Times New Roman"/>
                <w:sz w:val="22"/>
                <w:szCs w:val="22"/>
                <w:lang w:val="en-US"/>
              </w:rPr>
              <w:t>76</w:t>
            </w:r>
            <w:r w:rsidR="00B35240" w:rsidRPr="00231087">
              <w:rPr>
                <w:rFonts w:ascii="Times New Roman" w:eastAsia="Times New Roman" w:hAnsi="Times New Roman" w:cs="Times New Roman"/>
                <w:sz w:val="22"/>
                <w:szCs w:val="22"/>
                <w:vertAlign w:val="superscript"/>
                <w:lang w:val="en-US"/>
              </w:rPr>
              <w:t>**</w:t>
            </w:r>
          </w:p>
        </w:tc>
        <w:tc>
          <w:tcPr>
            <w:tcW w:w="1029" w:type="pct"/>
            <w:tcBorders>
              <w:top w:val="nil"/>
              <w:left w:val="nil"/>
              <w:bottom w:val="nil"/>
              <w:right w:val="nil"/>
            </w:tcBorders>
            <w:vAlign w:val="bottom"/>
          </w:tcPr>
          <w:p w14:paraId="4EC68799" w14:textId="77777777" w:rsidR="00C74C8D" w:rsidRPr="00231087" w:rsidRDefault="003865FD" w:rsidP="00C8786D">
            <w:pPr>
              <w:pStyle w:val="Normal1"/>
              <w:keepNext/>
              <w:widowControl w:val="0"/>
              <w:ind w:right="350"/>
              <w:jc w:val="center"/>
              <w:rPr>
                <w:rFonts w:ascii="Times New Roman" w:eastAsia="Times New Roman" w:hAnsi="Times New Roman" w:cs="Times New Roman"/>
                <w:sz w:val="22"/>
                <w:szCs w:val="22"/>
                <w:lang w:val="en-US"/>
              </w:rPr>
            </w:pPr>
            <w:r w:rsidRPr="00231087">
              <w:rPr>
                <w:rFonts w:ascii="Times New Roman" w:eastAsia="Times New Roman" w:hAnsi="Times New Roman" w:cs="Times New Roman"/>
                <w:sz w:val="22"/>
                <w:szCs w:val="22"/>
                <w:lang w:val="en-US"/>
              </w:rPr>
              <w:t>.066</w:t>
            </w:r>
          </w:p>
        </w:tc>
      </w:tr>
      <w:tr w:rsidR="00296346" w:rsidRPr="00231087" w14:paraId="268ABCFD" w14:textId="77777777" w:rsidTr="001F20DB">
        <w:trPr>
          <w:trHeight w:val="280"/>
        </w:trPr>
        <w:tc>
          <w:tcPr>
            <w:tcW w:w="2789" w:type="pct"/>
            <w:gridSpan w:val="2"/>
            <w:tcBorders>
              <w:top w:val="nil"/>
              <w:left w:val="nil"/>
              <w:bottom w:val="nil"/>
              <w:right w:val="nil"/>
            </w:tcBorders>
            <w:vAlign w:val="bottom"/>
          </w:tcPr>
          <w:p w14:paraId="6957003E" w14:textId="77777777" w:rsidR="00296346" w:rsidRPr="00231087" w:rsidRDefault="000E02D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Commuting T</w:t>
            </w:r>
            <w:r w:rsidR="00DC51BD" w:rsidRPr="00231087">
              <w:rPr>
                <w:rFonts w:ascii="Times New Roman" w:eastAsia="Times New Roman" w:hAnsi="Times New Roman" w:cs="Times New Roman"/>
                <w:sz w:val="22"/>
                <w:szCs w:val="22"/>
                <w:lang w:val="en-US"/>
              </w:rPr>
              <w:t>ime</w:t>
            </w:r>
          </w:p>
        </w:tc>
        <w:tc>
          <w:tcPr>
            <w:tcW w:w="1182" w:type="pct"/>
            <w:tcBorders>
              <w:top w:val="nil"/>
              <w:left w:val="nil"/>
              <w:bottom w:val="nil"/>
              <w:right w:val="nil"/>
            </w:tcBorders>
            <w:vAlign w:val="bottom"/>
          </w:tcPr>
          <w:p w14:paraId="49B13FB6" w14:textId="77777777" w:rsidR="00296346" w:rsidRPr="00231087" w:rsidRDefault="008447F0"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Helvetica" w:hAnsi="Times New Roman" w:cs="Times New Roman"/>
                <w:sz w:val="22"/>
                <w:szCs w:val="22"/>
                <w:lang w:val="en-US"/>
              </w:rPr>
              <w:t>–.0</w:t>
            </w:r>
            <w:r w:rsidR="00CB6D42" w:rsidRPr="00231087">
              <w:rPr>
                <w:rFonts w:ascii="Times New Roman" w:eastAsia="Times New Roman" w:hAnsi="Times New Roman" w:cs="Times New Roman"/>
                <w:sz w:val="22"/>
                <w:szCs w:val="22"/>
                <w:lang w:val="en-US"/>
              </w:rPr>
              <w:t>02</w:t>
            </w:r>
          </w:p>
        </w:tc>
        <w:tc>
          <w:tcPr>
            <w:tcW w:w="1029" w:type="pct"/>
            <w:tcBorders>
              <w:top w:val="nil"/>
              <w:left w:val="nil"/>
              <w:bottom w:val="nil"/>
              <w:right w:val="nil"/>
            </w:tcBorders>
            <w:vAlign w:val="bottom"/>
          </w:tcPr>
          <w:p w14:paraId="2FE60641"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.00</w:t>
            </w:r>
            <w:r w:rsidR="00CB6D42" w:rsidRPr="00231087">
              <w:rPr>
                <w:rFonts w:ascii="Times New Roman" w:eastAsia="Times New Roman" w:hAnsi="Times New Roman" w:cs="Times New Roman"/>
                <w:sz w:val="22"/>
                <w:szCs w:val="22"/>
                <w:lang w:val="en-US"/>
              </w:rPr>
              <w:t>3</w:t>
            </w:r>
          </w:p>
        </w:tc>
      </w:tr>
      <w:tr w:rsidR="00296346" w:rsidRPr="00231087" w14:paraId="48921DC7" w14:textId="77777777" w:rsidTr="001F20DB">
        <w:trPr>
          <w:trHeight w:val="280"/>
        </w:trPr>
        <w:tc>
          <w:tcPr>
            <w:tcW w:w="2789" w:type="pct"/>
            <w:gridSpan w:val="2"/>
            <w:tcBorders>
              <w:top w:val="nil"/>
              <w:left w:val="nil"/>
              <w:bottom w:val="nil"/>
              <w:right w:val="nil"/>
            </w:tcBorders>
            <w:vAlign w:val="bottom"/>
          </w:tcPr>
          <w:p w14:paraId="3380F36D"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Trait Self-Control</w:t>
            </w:r>
          </w:p>
        </w:tc>
        <w:tc>
          <w:tcPr>
            <w:tcW w:w="1182" w:type="pct"/>
            <w:tcBorders>
              <w:top w:val="nil"/>
              <w:left w:val="nil"/>
              <w:bottom w:val="nil"/>
              <w:right w:val="nil"/>
            </w:tcBorders>
            <w:vAlign w:val="bottom"/>
          </w:tcPr>
          <w:p w14:paraId="75077B4E" w14:textId="77777777" w:rsidR="00296346" w:rsidRPr="00231087" w:rsidRDefault="008447F0"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Helvetica" w:hAnsi="Times New Roman" w:cs="Times New Roman"/>
                <w:sz w:val="22"/>
                <w:szCs w:val="22"/>
                <w:lang w:val="en-US"/>
              </w:rPr>
              <w:t>–</w:t>
            </w:r>
            <w:r w:rsidR="00296346" w:rsidRPr="00231087">
              <w:rPr>
                <w:rFonts w:ascii="Times New Roman" w:eastAsia="Times New Roman" w:hAnsi="Times New Roman" w:cs="Times New Roman"/>
                <w:sz w:val="22"/>
                <w:szCs w:val="22"/>
                <w:lang w:val="en-US"/>
              </w:rPr>
              <w:t>.</w:t>
            </w:r>
            <w:r w:rsidR="00CB6D42" w:rsidRPr="00231087">
              <w:rPr>
                <w:rFonts w:ascii="Times New Roman" w:eastAsia="Times New Roman" w:hAnsi="Times New Roman" w:cs="Times New Roman"/>
                <w:sz w:val="22"/>
                <w:szCs w:val="22"/>
                <w:lang w:val="en-US"/>
              </w:rPr>
              <w:t>0</w:t>
            </w:r>
            <w:r w:rsidR="003865FD" w:rsidRPr="00231087">
              <w:rPr>
                <w:rFonts w:ascii="Times New Roman" w:eastAsia="Times New Roman" w:hAnsi="Times New Roman" w:cs="Times New Roman"/>
                <w:sz w:val="22"/>
                <w:szCs w:val="22"/>
                <w:lang w:val="en-US"/>
              </w:rPr>
              <w:t>13</w:t>
            </w:r>
          </w:p>
        </w:tc>
        <w:tc>
          <w:tcPr>
            <w:tcW w:w="1029" w:type="pct"/>
            <w:tcBorders>
              <w:top w:val="nil"/>
              <w:left w:val="nil"/>
              <w:bottom w:val="nil"/>
              <w:right w:val="nil"/>
            </w:tcBorders>
            <w:vAlign w:val="bottom"/>
          </w:tcPr>
          <w:p w14:paraId="3B124FF4"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w:t>
            </w:r>
            <w:r w:rsidR="00CB6D42" w:rsidRPr="00231087">
              <w:rPr>
                <w:rFonts w:ascii="Times New Roman" w:eastAsia="Times New Roman" w:hAnsi="Times New Roman" w:cs="Times New Roman"/>
                <w:sz w:val="22"/>
                <w:szCs w:val="22"/>
                <w:lang w:val="en-US"/>
              </w:rPr>
              <w:t>14</w:t>
            </w:r>
            <w:r w:rsidR="003865FD" w:rsidRPr="00231087">
              <w:rPr>
                <w:rFonts w:ascii="Times New Roman" w:eastAsia="Times New Roman" w:hAnsi="Times New Roman" w:cs="Times New Roman"/>
                <w:sz w:val="22"/>
                <w:szCs w:val="22"/>
                <w:lang w:val="en-US"/>
              </w:rPr>
              <w:t>7</w:t>
            </w:r>
          </w:p>
        </w:tc>
      </w:tr>
      <w:tr w:rsidR="00296346" w:rsidRPr="00231087" w14:paraId="38DE3A98" w14:textId="77777777" w:rsidTr="001F20DB">
        <w:trPr>
          <w:trHeight w:val="280"/>
        </w:trPr>
        <w:tc>
          <w:tcPr>
            <w:tcW w:w="2789" w:type="pct"/>
            <w:gridSpan w:val="2"/>
            <w:tcBorders>
              <w:top w:val="nil"/>
              <w:left w:val="nil"/>
              <w:bottom w:val="nil"/>
              <w:right w:val="nil"/>
            </w:tcBorders>
            <w:vAlign w:val="bottom"/>
          </w:tcPr>
          <w:p w14:paraId="288D48D7"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Interaction (</w:t>
            </w:r>
            <w:r w:rsidR="00DC51BD" w:rsidRPr="00231087">
              <w:rPr>
                <w:rFonts w:ascii="Times New Roman" w:eastAsia="Times New Roman" w:hAnsi="Times New Roman" w:cs="Times New Roman"/>
                <w:sz w:val="22"/>
                <w:szCs w:val="22"/>
                <w:lang w:val="en-US"/>
              </w:rPr>
              <w:t>Commuting time</w:t>
            </w:r>
            <w:r w:rsidRPr="00231087">
              <w:rPr>
                <w:rFonts w:ascii="Times New Roman" w:eastAsia="Times New Roman" w:hAnsi="Times New Roman" w:cs="Times New Roman"/>
                <w:sz w:val="22"/>
                <w:szCs w:val="22"/>
                <w:lang w:val="en-US"/>
              </w:rPr>
              <w:t xml:space="preserve"> x Self-Control)</w:t>
            </w:r>
          </w:p>
        </w:tc>
        <w:tc>
          <w:tcPr>
            <w:tcW w:w="1182" w:type="pct"/>
            <w:tcBorders>
              <w:top w:val="nil"/>
              <w:left w:val="nil"/>
              <w:bottom w:val="nil"/>
              <w:right w:val="nil"/>
            </w:tcBorders>
            <w:vAlign w:val="bottom"/>
          </w:tcPr>
          <w:p w14:paraId="4F302903" w14:textId="77777777" w:rsidR="00296346" w:rsidRPr="00231087" w:rsidRDefault="003865FD"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.014</w:t>
            </w:r>
            <w:r w:rsidR="00296346" w:rsidRPr="00231087">
              <w:rPr>
                <w:rFonts w:ascii="Times New Roman" w:eastAsia="Times New Roman" w:hAnsi="Times New Roman" w:cs="Times New Roman"/>
                <w:sz w:val="22"/>
                <w:szCs w:val="22"/>
                <w:vertAlign w:val="superscript"/>
                <w:lang w:val="en-US"/>
              </w:rPr>
              <w:t>*</w:t>
            </w:r>
            <w:r w:rsidRPr="00231087">
              <w:rPr>
                <w:rFonts w:ascii="Times New Roman" w:eastAsia="Times New Roman" w:hAnsi="Times New Roman" w:cs="Times New Roman"/>
                <w:sz w:val="22"/>
                <w:szCs w:val="22"/>
                <w:vertAlign w:val="superscript"/>
                <w:lang w:val="en-US"/>
              </w:rPr>
              <w:t>*</w:t>
            </w:r>
          </w:p>
        </w:tc>
        <w:tc>
          <w:tcPr>
            <w:tcW w:w="1029" w:type="pct"/>
            <w:tcBorders>
              <w:top w:val="nil"/>
              <w:left w:val="nil"/>
              <w:bottom w:val="nil"/>
              <w:right w:val="nil"/>
            </w:tcBorders>
            <w:vAlign w:val="bottom"/>
          </w:tcPr>
          <w:p w14:paraId="05A227D1"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.005</w:t>
            </w:r>
          </w:p>
        </w:tc>
      </w:tr>
      <w:tr w:rsidR="00296346" w:rsidRPr="00231087" w14:paraId="31EFF3A4" w14:textId="77777777" w:rsidTr="001F20DB">
        <w:trPr>
          <w:trHeight w:val="280"/>
        </w:trPr>
        <w:tc>
          <w:tcPr>
            <w:tcW w:w="2476" w:type="pct"/>
            <w:tcBorders>
              <w:top w:val="nil"/>
              <w:left w:val="nil"/>
              <w:bottom w:val="nil"/>
              <w:right w:val="nil"/>
            </w:tcBorders>
            <w:vAlign w:val="bottom"/>
          </w:tcPr>
          <w:p w14:paraId="407A9F80" w14:textId="77777777" w:rsidR="00296346" w:rsidRPr="00231087" w:rsidRDefault="00296346" w:rsidP="00C8786D">
            <w:pPr>
              <w:pStyle w:val="Normal1"/>
              <w:keepNext/>
              <w:widowControl w:val="0"/>
              <w:rPr>
                <w:rFonts w:ascii="Times New Roman" w:hAnsi="Times New Roman" w:cs="Times New Roman"/>
                <w:sz w:val="22"/>
                <w:szCs w:val="22"/>
                <w:lang w:val="en-US"/>
              </w:rPr>
            </w:pPr>
          </w:p>
        </w:tc>
        <w:tc>
          <w:tcPr>
            <w:tcW w:w="313" w:type="pct"/>
            <w:tcBorders>
              <w:top w:val="nil"/>
              <w:left w:val="nil"/>
              <w:bottom w:val="nil"/>
              <w:right w:val="nil"/>
            </w:tcBorders>
            <w:vAlign w:val="bottom"/>
          </w:tcPr>
          <w:p w14:paraId="3B45D9E0" w14:textId="77777777" w:rsidR="00296346" w:rsidRPr="00231087" w:rsidRDefault="00296346" w:rsidP="00C8786D">
            <w:pPr>
              <w:pStyle w:val="Normal1"/>
              <w:keepNext/>
              <w:widowControl w:val="0"/>
              <w:rPr>
                <w:rFonts w:ascii="Times New Roman" w:hAnsi="Times New Roman" w:cs="Times New Roman"/>
                <w:sz w:val="22"/>
                <w:szCs w:val="22"/>
                <w:lang w:val="en-US"/>
              </w:rPr>
            </w:pPr>
          </w:p>
        </w:tc>
        <w:tc>
          <w:tcPr>
            <w:tcW w:w="1182" w:type="pct"/>
            <w:tcBorders>
              <w:top w:val="nil"/>
              <w:left w:val="nil"/>
              <w:bottom w:val="nil"/>
              <w:right w:val="nil"/>
            </w:tcBorders>
            <w:vAlign w:val="bottom"/>
          </w:tcPr>
          <w:p w14:paraId="01C44131" w14:textId="77777777" w:rsidR="00296346" w:rsidRPr="00231087" w:rsidRDefault="00296346" w:rsidP="00C8786D">
            <w:pPr>
              <w:pStyle w:val="Normal1"/>
              <w:keepNext/>
              <w:keepLines/>
              <w:widowControl w:val="0"/>
              <w:ind w:right="350"/>
              <w:contextualSpacing/>
              <w:jc w:val="center"/>
              <w:rPr>
                <w:rFonts w:ascii="Times New Roman" w:hAnsi="Times New Roman" w:cs="Times New Roman"/>
                <w:sz w:val="22"/>
                <w:szCs w:val="22"/>
                <w:lang w:val="en-US"/>
              </w:rPr>
            </w:pPr>
          </w:p>
        </w:tc>
        <w:tc>
          <w:tcPr>
            <w:tcW w:w="1029" w:type="pct"/>
            <w:tcBorders>
              <w:top w:val="nil"/>
              <w:left w:val="nil"/>
              <w:bottom w:val="nil"/>
              <w:right w:val="nil"/>
            </w:tcBorders>
            <w:vAlign w:val="bottom"/>
          </w:tcPr>
          <w:p w14:paraId="6105ADF8" w14:textId="77777777" w:rsidR="00296346" w:rsidRPr="00231087" w:rsidRDefault="00296346" w:rsidP="00C8786D">
            <w:pPr>
              <w:pStyle w:val="Normal1"/>
              <w:keepNext/>
              <w:keepLines/>
              <w:widowControl w:val="0"/>
              <w:ind w:right="350"/>
              <w:contextualSpacing/>
              <w:jc w:val="center"/>
              <w:rPr>
                <w:rFonts w:ascii="Times New Roman" w:hAnsi="Times New Roman" w:cs="Times New Roman"/>
                <w:sz w:val="22"/>
                <w:szCs w:val="22"/>
                <w:lang w:val="en-US"/>
              </w:rPr>
            </w:pPr>
          </w:p>
        </w:tc>
      </w:tr>
      <w:tr w:rsidR="00296346" w:rsidRPr="00231087" w14:paraId="314EEDE0" w14:textId="77777777" w:rsidTr="001F20DB">
        <w:trPr>
          <w:trHeight w:val="280"/>
        </w:trPr>
        <w:tc>
          <w:tcPr>
            <w:tcW w:w="2476" w:type="pct"/>
            <w:tcBorders>
              <w:top w:val="nil"/>
              <w:left w:val="nil"/>
              <w:bottom w:val="nil"/>
              <w:right w:val="nil"/>
            </w:tcBorders>
            <w:vAlign w:val="bottom"/>
          </w:tcPr>
          <w:p w14:paraId="5D629E50" w14:textId="77777777" w:rsidR="00296346" w:rsidRPr="00231087" w:rsidRDefault="00296346" w:rsidP="00C8786D">
            <w:pPr>
              <w:pStyle w:val="Normal1"/>
              <w:keepNext/>
              <w:widowControl w:val="0"/>
              <w:rPr>
                <w:rFonts w:ascii="Times New Roman" w:hAnsi="Times New Roman" w:cs="Times New Roman"/>
                <w:i/>
                <w:iCs/>
                <w:sz w:val="22"/>
                <w:szCs w:val="22"/>
                <w:lang w:val="en-US"/>
              </w:rPr>
            </w:pPr>
            <w:r w:rsidRPr="00231087">
              <w:rPr>
                <w:rFonts w:ascii="Times New Roman" w:eastAsia="Times New Roman" w:hAnsi="Times New Roman" w:cs="Times New Roman"/>
                <w:i/>
                <w:iCs/>
                <w:sz w:val="22"/>
                <w:szCs w:val="22"/>
                <w:lang w:val="en-US"/>
              </w:rPr>
              <w:t>N</w:t>
            </w:r>
          </w:p>
        </w:tc>
        <w:tc>
          <w:tcPr>
            <w:tcW w:w="313" w:type="pct"/>
            <w:tcBorders>
              <w:top w:val="nil"/>
              <w:left w:val="nil"/>
              <w:bottom w:val="nil"/>
              <w:right w:val="nil"/>
            </w:tcBorders>
            <w:vAlign w:val="bottom"/>
          </w:tcPr>
          <w:p w14:paraId="2B6044B2"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2211" w:type="pct"/>
            <w:gridSpan w:val="2"/>
            <w:tcBorders>
              <w:top w:val="nil"/>
              <w:left w:val="nil"/>
              <w:bottom w:val="nil"/>
              <w:right w:val="nil"/>
            </w:tcBorders>
            <w:vAlign w:val="bottom"/>
          </w:tcPr>
          <w:p w14:paraId="27382E24"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225</w:t>
            </w:r>
          </w:p>
        </w:tc>
      </w:tr>
      <w:tr w:rsidR="00296346" w:rsidRPr="00231087" w14:paraId="5225BADE" w14:textId="77777777" w:rsidTr="001F20DB">
        <w:trPr>
          <w:trHeight w:val="280"/>
        </w:trPr>
        <w:tc>
          <w:tcPr>
            <w:tcW w:w="2476" w:type="pct"/>
            <w:tcBorders>
              <w:top w:val="nil"/>
              <w:left w:val="nil"/>
              <w:bottom w:val="nil"/>
              <w:right w:val="nil"/>
            </w:tcBorders>
            <w:vAlign w:val="bottom"/>
          </w:tcPr>
          <w:p w14:paraId="3C087933" w14:textId="77777777" w:rsidR="00296346" w:rsidRPr="00231087" w:rsidRDefault="00296346" w:rsidP="00C8786D">
            <w:pPr>
              <w:pStyle w:val="Normal1"/>
              <w:keepNext/>
              <w:widowControl w:val="0"/>
              <w:rPr>
                <w:rFonts w:ascii="Times New Roman" w:hAnsi="Times New Roman" w:cs="Times New Roman"/>
                <w:i/>
                <w:iCs/>
                <w:sz w:val="22"/>
                <w:szCs w:val="22"/>
                <w:lang w:val="en-US"/>
              </w:rPr>
            </w:pPr>
            <w:r w:rsidRPr="00231087">
              <w:rPr>
                <w:rFonts w:ascii="Times New Roman" w:eastAsia="Times New Roman" w:hAnsi="Times New Roman" w:cs="Times New Roman"/>
                <w:i/>
                <w:iCs/>
                <w:sz w:val="22"/>
                <w:szCs w:val="22"/>
                <w:lang w:val="en-US"/>
              </w:rPr>
              <w:t>F</w:t>
            </w:r>
          </w:p>
        </w:tc>
        <w:tc>
          <w:tcPr>
            <w:tcW w:w="313" w:type="pct"/>
            <w:tcBorders>
              <w:top w:val="nil"/>
              <w:left w:val="nil"/>
              <w:bottom w:val="nil"/>
              <w:right w:val="nil"/>
            </w:tcBorders>
            <w:vAlign w:val="bottom"/>
          </w:tcPr>
          <w:p w14:paraId="2C1E76AA" w14:textId="77777777" w:rsidR="00296346" w:rsidRPr="00231087" w:rsidRDefault="00296346" w:rsidP="00C8786D">
            <w:pPr>
              <w:pStyle w:val="Normal1"/>
              <w:keepNext/>
              <w:keepLines/>
              <w:widowControl w:val="0"/>
              <w:contextualSpacing/>
              <w:rPr>
                <w:rFonts w:ascii="Times New Roman" w:hAnsi="Times New Roman" w:cs="Times New Roman"/>
                <w:sz w:val="22"/>
                <w:szCs w:val="22"/>
                <w:lang w:val="en-US"/>
              </w:rPr>
            </w:pPr>
          </w:p>
        </w:tc>
        <w:tc>
          <w:tcPr>
            <w:tcW w:w="2211" w:type="pct"/>
            <w:gridSpan w:val="2"/>
            <w:tcBorders>
              <w:top w:val="nil"/>
              <w:left w:val="nil"/>
              <w:bottom w:val="nil"/>
              <w:right w:val="nil"/>
            </w:tcBorders>
            <w:vAlign w:val="bottom"/>
          </w:tcPr>
          <w:p w14:paraId="27BB2922" w14:textId="77777777" w:rsidR="00296346" w:rsidRPr="00231087" w:rsidRDefault="00B172FD"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1</w:t>
            </w:r>
            <w:r w:rsidR="00296346" w:rsidRPr="00231087">
              <w:rPr>
                <w:rFonts w:ascii="Times New Roman" w:eastAsia="Times New Roman" w:hAnsi="Times New Roman" w:cs="Times New Roman"/>
                <w:sz w:val="22"/>
                <w:szCs w:val="22"/>
                <w:lang w:val="en-US"/>
              </w:rPr>
              <w:t>.</w:t>
            </w:r>
            <w:r w:rsidR="001B3CB8" w:rsidRPr="00231087">
              <w:rPr>
                <w:rFonts w:ascii="Times New Roman" w:eastAsia="Times New Roman" w:hAnsi="Times New Roman" w:cs="Times New Roman"/>
                <w:sz w:val="22"/>
                <w:szCs w:val="22"/>
                <w:lang w:val="en-US"/>
              </w:rPr>
              <w:t>56</w:t>
            </w:r>
          </w:p>
        </w:tc>
      </w:tr>
      <w:tr w:rsidR="00296346" w:rsidRPr="00231087" w14:paraId="37EFB35F" w14:textId="77777777" w:rsidTr="001F20DB">
        <w:trPr>
          <w:trHeight w:val="280"/>
        </w:trPr>
        <w:tc>
          <w:tcPr>
            <w:tcW w:w="2476" w:type="pct"/>
            <w:tcBorders>
              <w:top w:val="nil"/>
              <w:left w:val="nil"/>
              <w:bottom w:val="single" w:sz="4" w:space="0" w:color="000000"/>
              <w:right w:val="nil"/>
            </w:tcBorders>
            <w:vAlign w:val="bottom"/>
          </w:tcPr>
          <w:p w14:paraId="0C7EB55C"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i/>
                <w:iCs/>
                <w:sz w:val="22"/>
                <w:szCs w:val="22"/>
                <w:lang w:val="en-US"/>
              </w:rPr>
              <w:t>R</w:t>
            </w:r>
            <w:r w:rsidR="008447F0" w:rsidRPr="00231087">
              <w:rPr>
                <w:rFonts w:ascii="Times New Roman" w:eastAsia="Times New Roman" w:hAnsi="Times New Roman" w:cs="Times New Roman"/>
                <w:sz w:val="22"/>
                <w:szCs w:val="22"/>
                <w:vertAlign w:val="superscript"/>
                <w:lang w:val="en-US"/>
              </w:rPr>
              <w:t>2</w:t>
            </w:r>
          </w:p>
        </w:tc>
        <w:tc>
          <w:tcPr>
            <w:tcW w:w="313" w:type="pct"/>
            <w:tcBorders>
              <w:top w:val="nil"/>
              <w:left w:val="nil"/>
              <w:bottom w:val="single" w:sz="4" w:space="0" w:color="000000"/>
              <w:right w:val="nil"/>
            </w:tcBorders>
            <w:vAlign w:val="bottom"/>
          </w:tcPr>
          <w:p w14:paraId="740054AC" w14:textId="77777777" w:rsidR="00296346" w:rsidRPr="00231087" w:rsidRDefault="00296346" w:rsidP="00C8786D">
            <w:pPr>
              <w:pStyle w:val="Normal1"/>
              <w:keepNext/>
              <w:widowControl w:val="0"/>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 </w:t>
            </w:r>
          </w:p>
        </w:tc>
        <w:tc>
          <w:tcPr>
            <w:tcW w:w="2211" w:type="pct"/>
            <w:gridSpan w:val="2"/>
            <w:tcBorders>
              <w:top w:val="nil"/>
              <w:left w:val="nil"/>
              <w:bottom w:val="single" w:sz="4" w:space="0" w:color="000000"/>
              <w:right w:val="nil"/>
            </w:tcBorders>
            <w:vAlign w:val="bottom"/>
          </w:tcPr>
          <w:p w14:paraId="4BBD4AE9" w14:textId="77777777" w:rsidR="00296346" w:rsidRPr="00231087" w:rsidRDefault="00296346" w:rsidP="00C8786D">
            <w:pPr>
              <w:pStyle w:val="Normal1"/>
              <w:keepNext/>
              <w:widowControl w:val="0"/>
              <w:ind w:right="350"/>
              <w:jc w:val="center"/>
              <w:rPr>
                <w:rFonts w:ascii="Times New Roman" w:hAnsi="Times New Roman" w:cs="Times New Roman"/>
                <w:sz w:val="22"/>
                <w:szCs w:val="22"/>
                <w:lang w:val="en-US"/>
              </w:rPr>
            </w:pPr>
            <w:r w:rsidRPr="00231087">
              <w:rPr>
                <w:rFonts w:ascii="Times New Roman" w:eastAsia="Times New Roman" w:hAnsi="Times New Roman" w:cs="Times New Roman"/>
                <w:sz w:val="22"/>
                <w:szCs w:val="22"/>
                <w:lang w:val="en-US"/>
              </w:rPr>
              <w:t>.05</w:t>
            </w:r>
            <w:r w:rsidR="00B172FD" w:rsidRPr="00231087">
              <w:rPr>
                <w:rFonts w:ascii="Times New Roman" w:eastAsia="Times New Roman" w:hAnsi="Times New Roman" w:cs="Times New Roman"/>
                <w:sz w:val="22"/>
                <w:szCs w:val="22"/>
                <w:lang w:val="en-US"/>
              </w:rPr>
              <w:t>5</w:t>
            </w:r>
          </w:p>
        </w:tc>
      </w:tr>
    </w:tbl>
    <w:p w14:paraId="01C11E7B" w14:textId="77777777" w:rsidR="00C745B5" w:rsidRPr="00231087" w:rsidRDefault="008447F0" w:rsidP="00C8786D">
      <w:pPr>
        <w:pStyle w:val="Normal1"/>
        <w:keepNext/>
        <w:widowControl w:val="0"/>
        <w:outlineLvl w:val="0"/>
        <w:rPr>
          <w:rFonts w:ascii="Times New Roman" w:hAnsi="Times New Roman" w:cs="Times New Roman"/>
          <w:sz w:val="20"/>
          <w:szCs w:val="20"/>
          <w:lang w:val="en-US"/>
        </w:rPr>
      </w:pPr>
      <w:r w:rsidRPr="00231087">
        <w:rPr>
          <w:rFonts w:ascii="Times New Roman" w:eastAsia="Times New Roman" w:hAnsi="Times New Roman" w:cs="Times New Roman"/>
          <w:i/>
          <w:sz w:val="20"/>
          <w:szCs w:val="20"/>
          <w:lang w:val="en-US"/>
        </w:rPr>
        <w:t xml:space="preserve">Note. </w:t>
      </w:r>
      <w:r w:rsidRPr="00231087">
        <w:rPr>
          <w:rFonts w:ascii="Times New Roman" w:eastAsia="Times New Roman" w:hAnsi="Times New Roman" w:cs="Times New Roman"/>
          <w:sz w:val="20"/>
          <w:szCs w:val="20"/>
          <w:lang w:val="en-US"/>
        </w:rPr>
        <w:t>**</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00FF6D77" w:rsidRPr="00231087">
        <w:rPr>
          <w:rFonts w:ascii="Times New Roman" w:eastAsia="Times New Roman" w:hAnsi="Times New Roman" w:cs="Times New Roman"/>
          <w:sz w:val="20"/>
          <w:szCs w:val="20"/>
          <w:lang w:val="en-US"/>
        </w:rPr>
        <w:t>&lt;</w:t>
      </w:r>
      <w:r w:rsidR="008F4FAB" w:rsidRPr="00231087">
        <w:rPr>
          <w:rFonts w:ascii="Times New Roman" w:eastAsia="Times New Roman" w:hAnsi="Times New Roman" w:cs="Times New Roman"/>
          <w:sz w:val="20"/>
          <w:szCs w:val="20"/>
          <w:lang w:val="en-US"/>
        </w:rPr>
        <w:t xml:space="preserve"> </w:t>
      </w:r>
      <w:r w:rsidRPr="00231087">
        <w:rPr>
          <w:rFonts w:ascii="Times New Roman" w:eastAsia="Times New Roman" w:hAnsi="Times New Roman" w:cs="Times New Roman"/>
          <w:sz w:val="20"/>
          <w:szCs w:val="20"/>
          <w:lang w:val="en-US"/>
        </w:rPr>
        <w:t xml:space="preserve">.01. </w:t>
      </w:r>
      <w:r w:rsidR="00DC51BD" w:rsidRPr="00231087">
        <w:rPr>
          <w:rFonts w:ascii="Times New Roman" w:eastAsia="Times New Roman" w:hAnsi="Times New Roman" w:cs="Times New Roman"/>
          <w:sz w:val="20"/>
          <w:szCs w:val="20"/>
          <w:lang w:val="en-US"/>
        </w:rPr>
        <w:t>Commuting time</w:t>
      </w:r>
      <w:r w:rsidRPr="00231087">
        <w:rPr>
          <w:rFonts w:ascii="Times New Roman" w:eastAsia="Times New Roman" w:hAnsi="Times New Roman" w:cs="Times New Roman"/>
          <w:sz w:val="20"/>
          <w:szCs w:val="20"/>
          <w:lang w:val="en-US"/>
        </w:rPr>
        <w:t xml:space="preserve"> and trait self-control were centered prior to analyses. </w:t>
      </w:r>
    </w:p>
    <w:p w14:paraId="68BAF56D" w14:textId="77777777" w:rsidR="00D67B68" w:rsidRPr="00231087" w:rsidRDefault="00D67B68" w:rsidP="00C8786D">
      <w:pPr>
        <w:pStyle w:val="Normal1"/>
        <w:keepNext/>
        <w:widowControl w:val="0"/>
        <w:rPr>
          <w:rFonts w:ascii="Times New Roman" w:eastAsia="Times New Roman" w:hAnsi="Times New Roman" w:cs="Times New Roman"/>
          <w:b/>
          <w:sz w:val="22"/>
          <w:szCs w:val="22"/>
          <w:lang w:val="en-US"/>
        </w:rPr>
      </w:pPr>
    </w:p>
    <w:p w14:paraId="67663EE6" w14:textId="77777777" w:rsidR="00C275FA" w:rsidRPr="00231087" w:rsidRDefault="00C275FA" w:rsidP="00C8786D">
      <w:pPr>
        <w:rPr>
          <w:b/>
          <w:color w:val="000000"/>
          <w:sz w:val="22"/>
          <w:szCs w:val="22"/>
        </w:rPr>
        <w:sectPr w:rsidR="00C275FA" w:rsidRPr="00231087" w:rsidSect="00573AF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pPr>
    </w:p>
    <w:p w14:paraId="5887E867" w14:textId="77777777" w:rsidR="009C4ED0" w:rsidRPr="00231087" w:rsidRDefault="001B07E5" w:rsidP="00F86246">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lastRenderedPageBreak/>
        <w:t>TABLE 3</w:t>
      </w:r>
    </w:p>
    <w:p w14:paraId="70EB9201" w14:textId="77777777" w:rsidR="002E23B5" w:rsidRPr="00231087" w:rsidRDefault="001B07E5" w:rsidP="00F86246">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Study 2: Correlations for </w:t>
      </w:r>
      <w:r w:rsidR="00424A3B" w:rsidRPr="00231087">
        <w:rPr>
          <w:rFonts w:ascii="Times New Roman" w:eastAsia="Times New Roman" w:hAnsi="Times New Roman" w:cs="Times New Roman"/>
          <w:b/>
          <w:sz w:val="22"/>
          <w:szCs w:val="22"/>
          <w:lang w:val="en-US"/>
        </w:rPr>
        <w:t xml:space="preserve">Study </w:t>
      </w:r>
      <w:r w:rsidRPr="00231087">
        <w:rPr>
          <w:rFonts w:ascii="Times New Roman" w:eastAsia="Times New Roman" w:hAnsi="Times New Roman" w:cs="Times New Roman"/>
          <w:b/>
          <w:sz w:val="22"/>
          <w:szCs w:val="22"/>
          <w:lang w:val="en-US"/>
        </w:rPr>
        <w:t>Variables</w:t>
      </w:r>
    </w:p>
    <w:p w14:paraId="184D215C" w14:textId="77777777" w:rsidR="00F86246" w:rsidRPr="00231087" w:rsidRDefault="00F86246" w:rsidP="00F86246">
      <w:pPr>
        <w:pStyle w:val="Normal1"/>
        <w:keepNext/>
        <w:widowControl w:val="0"/>
        <w:jc w:val="center"/>
        <w:rPr>
          <w:rFonts w:ascii="Times New Roman" w:eastAsia="Times New Roman" w:hAnsi="Times New Roman" w:cs="Times New Roman"/>
          <w:i/>
          <w:sz w:val="20"/>
          <w:szCs w:val="20"/>
          <w:lang w:val="en-US"/>
        </w:rPr>
      </w:pPr>
    </w:p>
    <w:tbl>
      <w:tblPr>
        <w:tblW w:w="5000" w:type="pct"/>
        <w:tblLook w:val="04A0" w:firstRow="1" w:lastRow="0" w:firstColumn="1" w:lastColumn="0" w:noHBand="0" w:noVBand="1"/>
      </w:tblPr>
      <w:tblGrid>
        <w:gridCol w:w="3960"/>
        <w:gridCol w:w="1044"/>
        <w:gridCol w:w="1044"/>
        <w:gridCol w:w="1045"/>
        <w:gridCol w:w="943"/>
        <w:gridCol w:w="1045"/>
        <w:gridCol w:w="744"/>
        <w:gridCol w:w="1045"/>
        <w:gridCol w:w="1045"/>
        <w:gridCol w:w="1045"/>
      </w:tblGrid>
      <w:tr w:rsidR="002E23B5" w:rsidRPr="00231087" w14:paraId="61E80E95" w14:textId="77777777" w:rsidTr="002E23B5">
        <w:trPr>
          <w:trHeight w:val="20"/>
        </w:trPr>
        <w:tc>
          <w:tcPr>
            <w:tcW w:w="1528" w:type="pct"/>
            <w:tcBorders>
              <w:top w:val="single" w:sz="8" w:space="0" w:color="auto"/>
              <w:left w:val="nil"/>
              <w:bottom w:val="single" w:sz="8" w:space="0" w:color="auto"/>
              <w:right w:val="nil"/>
            </w:tcBorders>
            <w:shd w:val="clear" w:color="auto" w:fill="auto"/>
            <w:noWrap/>
            <w:vAlign w:val="center"/>
            <w:hideMark/>
          </w:tcPr>
          <w:p w14:paraId="62057699" w14:textId="77777777" w:rsidR="002E23B5" w:rsidRPr="00231087" w:rsidRDefault="002E23B5" w:rsidP="002E23B5">
            <w:pPr>
              <w:jc w:val="center"/>
              <w:rPr>
                <w:color w:val="000000"/>
                <w:sz w:val="22"/>
                <w:szCs w:val="22"/>
              </w:rPr>
            </w:pPr>
          </w:p>
        </w:tc>
        <w:tc>
          <w:tcPr>
            <w:tcW w:w="403" w:type="pct"/>
            <w:tcBorders>
              <w:top w:val="single" w:sz="8" w:space="0" w:color="auto"/>
              <w:left w:val="nil"/>
              <w:bottom w:val="single" w:sz="8" w:space="0" w:color="auto"/>
              <w:right w:val="nil"/>
            </w:tcBorders>
            <w:shd w:val="clear" w:color="auto" w:fill="auto"/>
            <w:noWrap/>
            <w:vAlign w:val="center"/>
            <w:hideMark/>
          </w:tcPr>
          <w:p w14:paraId="06A3C3EC" w14:textId="77777777" w:rsidR="002E23B5" w:rsidRPr="00231087" w:rsidRDefault="002E23B5" w:rsidP="002E23B5">
            <w:pPr>
              <w:jc w:val="center"/>
              <w:rPr>
                <w:b/>
                <w:bCs/>
                <w:color w:val="000000"/>
                <w:sz w:val="22"/>
                <w:szCs w:val="22"/>
              </w:rPr>
            </w:pPr>
            <w:r w:rsidRPr="00231087">
              <w:rPr>
                <w:b/>
                <w:bCs/>
                <w:color w:val="000000"/>
                <w:sz w:val="22"/>
                <w:szCs w:val="22"/>
              </w:rPr>
              <w:t>1</w:t>
            </w:r>
          </w:p>
        </w:tc>
        <w:tc>
          <w:tcPr>
            <w:tcW w:w="403" w:type="pct"/>
            <w:tcBorders>
              <w:top w:val="single" w:sz="8" w:space="0" w:color="auto"/>
              <w:left w:val="nil"/>
              <w:bottom w:val="single" w:sz="8" w:space="0" w:color="auto"/>
              <w:right w:val="nil"/>
            </w:tcBorders>
            <w:shd w:val="clear" w:color="auto" w:fill="auto"/>
            <w:noWrap/>
            <w:vAlign w:val="center"/>
            <w:hideMark/>
          </w:tcPr>
          <w:p w14:paraId="539FDD45" w14:textId="77777777" w:rsidR="002E23B5" w:rsidRPr="00231087" w:rsidRDefault="002E23B5" w:rsidP="002E23B5">
            <w:pPr>
              <w:jc w:val="center"/>
              <w:rPr>
                <w:b/>
                <w:bCs/>
                <w:color w:val="000000"/>
                <w:sz w:val="22"/>
                <w:szCs w:val="22"/>
              </w:rPr>
            </w:pPr>
            <w:r w:rsidRPr="00231087">
              <w:rPr>
                <w:b/>
                <w:bCs/>
                <w:color w:val="000000"/>
                <w:sz w:val="22"/>
                <w:szCs w:val="22"/>
              </w:rPr>
              <w:t>2</w:t>
            </w:r>
          </w:p>
        </w:tc>
        <w:tc>
          <w:tcPr>
            <w:tcW w:w="403" w:type="pct"/>
            <w:tcBorders>
              <w:top w:val="single" w:sz="8" w:space="0" w:color="auto"/>
              <w:left w:val="nil"/>
              <w:bottom w:val="single" w:sz="8" w:space="0" w:color="auto"/>
              <w:right w:val="nil"/>
            </w:tcBorders>
            <w:shd w:val="clear" w:color="auto" w:fill="auto"/>
            <w:noWrap/>
            <w:vAlign w:val="center"/>
            <w:hideMark/>
          </w:tcPr>
          <w:p w14:paraId="36F8842C" w14:textId="77777777" w:rsidR="002E23B5" w:rsidRPr="00231087" w:rsidRDefault="002E23B5" w:rsidP="002E23B5">
            <w:pPr>
              <w:jc w:val="center"/>
              <w:rPr>
                <w:b/>
                <w:bCs/>
                <w:color w:val="000000"/>
                <w:sz w:val="22"/>
                <w:szCs w:val="22"/>
              </w:rPr>
            </w:pPr>
            <w:r w:rsidRPr="00231087">
              <w:rPr>
                <w:b/>
                <w:bCs/>
                <w:color w:val="000000"/>
                <w:sz w:val="22"/>
                <w:szCs w:val="22"/>
              </w:rPr>
              <w:t>3</w:t>
            </w:r>
          </w:p>
        </w:tc>
        <w:tc>
          <w:tcPr>
            <w:tcW w:w="364" w:type="pct"/>
            <w:tcBorders>
              <w:top w:val="single" w:sz="8" w:space="0" w:color="auto"/>
              <w:left w:val="nil"/>
              <w:bottom w:val="single" w:sz="8" w:space="0" w:color="auto"/>
              <w:right w:val="nil"/>
            </w:tcBorders>
            <w:shd w:val="clear" w:color="auto" w:fill="auto"/>
            <w:noWrap/>
            <w:vAlign w:val="center"/>
            <w:hideMark/>
          </w:tcPr>
          <w:p w14:paraId="76F3593B" w14:textId="77777777" w:rsidR="002E23B5" w:rsidRPr="00231087" w:rsidRDefault="002E23B5" w:rsidP="002E23B5">
            <w:pPr>
              <w:jc w:val="center"/>
              <w:rPr>
                <w:b/>
                <w:bCs/>
                <w:color w:val="000000"/>
                <w:sz w:val="22"/>
                <w:szCs w:val="22"/>
              </w:rPr>
            </w:pPr>
            <w:r w:rsidRPr="00231087">
              <w:rPr>
                <w:b/>
                <w:bCs/>
                <w:color w:val="000000"/>
                <w:sz w:val="22"/>
                <w:szCs w:val="22"/>
              </w:rPr>
              <w:t>4</w:t>
            </w:r>
          </w:p>
        </w:tc>
        <w:tc>
          <w:tcPr>
            <w:tcW w:w="403" w:type="pct"/>
            <w:tcBorders>
              <w:top w:val="single" w:sz="8" w:space="0" w:color="auto"/>
              <w:left w:val="nil"/>
              <w:bottom w:val="single" w:sz="8" w:space="0" w:color="auto"/>
              <w:right w:val="nil"/>
            </w:tcBorders>
            <w:shd w:val="clear" w:color="auto" w:fill="auto"/>
            <w:noWrap/>
            <w:vAlign w:val="center"/>
            <w:hideMark/>
          </w:tcPr>
          <w:p w14:paraId="70B3370C" w14:textId="77777777" w:rsidR="002E23B5" w:rsidRPr="00231087" w:rsidRDefault="002E23B5" w:rsidP="002E23B5">
            <w:pPr>
              <w:jc w:val="center"/>
              <w:rPr>
                <w:b/>
                <w:bCs/>
                <w:color w:val="000000"/>
                <w:sz w:val="22"/>
                <w:szCs w:val="22"/>
              </w:rPr>
            </w:pPr>
            <w:r w:rsidRPr="00231087">
              <w:rPr>
                <w:b/>
                <w:bCs/>
                <w:color w:val="000000"/>
                <w:sz w:val="22"/>
                <w:szCs w:val="22"/>
              </w:rPr>
              <w:t>5</w:t>
            </w:r>
          </w:p>
        </w:tc>
        <w:tc>
          <w:tcPr>
            <w:tcW w:w="287" w:type="pct"/>
            <w:tcBorders>
              <w:top w:val="single" w:sz="8" w:space="0" w:color="auto"/>
              <w:left w:val="nil"/>
              <w:bottom w:val="single" w:sz="8" w:space="0" w:color="auto"/>
              <w:right w:val="nil"/>
            </w:tcBorders>
            <w:shd w:val="clear" w:color="auto" w:fill="auto"/>
            <w:noWrap/>
            <w:vAlign w:val="center"/>
            <w:hideMark/>
          </w:tcPr>
          <w:p w14:paraId="2653C910" w14:textId="77777777" w:rsidR="002E23B5" w:rsidRPr="00231087" w:rsidRDefault="002E23B5" w:rsidP="002E23B5">
            <w:pPr>
              <w:jc w:val="center"/>
              <w:rPr>
                <w:b/>
                <w:bCs/>
                <w:color w:val="000000"/>
                <w:sz w:val="22"/>
                <w:szCs w:val="22"/>
              </w:rPr>
            </w:pPr>
            <w:r w:rsidRPr="00231087">
              <w:rPr>
                <w:b/>
                <w:bCs/>
                <w:color w:val="000000"/>
                <w:sz w:val="22"/>
                <w:szCs w:val="22"/>
              </w:rPr>
              <w:t>6</w:t>
            </w:r>
          </w:p>
        </w:tc>
        <w:tc>
          <w:tcPr>
            <w:tcW w:w="403" w:type="pct"/>
            <w:tcBorders>
              <w:top w:val="single" w:sz="8" w:space="0" w:color="auto"/>
              <w:left w:val="nil"/>
              <w:bottom w:val="single" w:sz="8" w:space="0" w:color="auto"/>
              <w:right w:val="nil"/>
            </w:tcBorders>
            <w:shd w:val="clear" w:color="auto" w:fill="auto"/>
            <w:vAlign w:val="center"/>
            <w:hideMark/>
          </w:tcPr>
          <w:p w14:paraId="77552E78" w14:textId="77777777" w:rsidR="002E23B5" w:rsidRPr="00231087" w:rsidRDefault="002E23B5" w:rsidP="002E23B5">
            <w:pPr>
              <w:jc w:val="center"/>
              <w:rPr>
                <w:b/>
                <w:bCs/>
                <w:color w:val="000000"/>
                <w:sz w:val="22"/>
                <w:szCs w:val="22"/>
              </w:rPr>
            </w:pPr>
            <w:r w:rsidRPr="00231087">
              <w:rPr>
                <w:b/>
                <w:bCs/>
                <w:color w:val="000000"/>
                <w:sz w:val="22"/>
                <w:szCs w:val="22"/>
              </w:rPr>
              <w:t>7</w:t>
            </w:r>
          </w:p>
        </w:tc>
        <w:tc>
          <w:tcPr>
            <w:tcW w:w="403" w:type="pct"/>
            <w:tcBorders>
              <w:top w:val="single" w:sz="8" w:space="0" w:color="auto"/>
              <w:left w:val="nil"/>
              <w:bottom w:val="single" w:sz="8" w:space="0" w:color="auto"/>
              <w:right w:val="nil"/>
            </w:tcBorders>
            <w:shd w:val="clear" w:color="auto" w:fill="auto"/>
            <w:vAlign w:val="center"/>
            <w:hideMark/>
          </w:tcPr>
          <w:p w14:paraId="19E4B29F" w14:textId="77777777" w:rsidR="002E23B5" w:rsidRPr="00231087" w:rsidRDefault="002E23B5" w:rsidP="002E23B5">
            <w:pPr>
              <w:jc w:val="center"/>
              <w:rPr>
                <w:b/>
                <w:bCs/>
                <w:color w:val="000000"/>
                <w:sz w:val="22"/>
                <w:szCs w:val="22"/>
              </w:rPr>
            </w:pPr>
            <w:r w:rsidRPr="00231087">
              <w:rPr>
                <w:b/>
                <w:bCs/>
                <w:color w:val="000000"/>
                <w:sz w:val="22"/>
                <w:szCs w:val="22"/>
              </w:rPr>
              <w:t>8</w:t>
            </w:r>
          </w:p>
        </w:tc>
        <w:tc>
          <w:tcPr>
            <w:tcW w:w="403" w:type="pct"/>
            <w:tcBorders>
              <w:top w:val="single" w:sz="8" w:space="0" w:color="auto"/>
              <w:left w:val="nil"/>
              <w:bottom w:val="single" w:sz="8" w:space="0" w:color="auto"/>
              <w:right w:val="nil"/>
            </w:tcBorders>
            <w:shd w:val="clear" w:color="auto" w:fill="auto"/>
            <w:vAlign w:val="center"/>
            <w:hideMark/>
          </w:tcPr>
          <w:p w14:paraId="75A54F81" w14:textId="77777777" w:rsidR="002E23B5" w:rsidRPr="00231087" w:rsidRDefault="002E23B5" w:rsidP="002E23B5">
            <w:pPr>
              <w:jc w:val="center"/>
              <w:rPr>
                <w:b/>
                <w:bCs/>
                <w:color w:val="000000"/>
                <w:sz w:val="22"/>
                <w:szCs w:val="22"/>
              </w:rPr>
            </w:pPr>
            <w:r w:rsidRPr="00231087">
              <w:rPr>
                <w:b/>
                <w:bCs/>
                <w:color w:val="000000"/>
                <w:sz w:val="22"/>
                <w:szCs w:val="22"/>
              </w:rPr>
              <w:t>9</w:t>
            </w:r>
          </w:p>
        </w:tc>
      </w:tr>
      <w:tr w:rsidR="002E23B5" w:rsidRPr="00231087" w14:paraId="4FB9954C" w14:textId="77777777" w:rsidTr="002E23B5">
        <w:trPr>
          <w:gridAfter w:val="1"/>
          <w:wAfter w:w="403" w:type="pct"/>
          <w:trHeight w:val="20"/>
        </w:trPr>
        <w:tc>
          <w:tcPr>
            <w:tcW w:w="1528" w:type="pct"/>
            <w:tcBorders>
              <w:top w:val="nil"/>
              <w:left w:val="nil"/>
              <w:bottom w:val="nil"/>
              <w:right w:val="nil"/>
            </w:tcBorders>
            <w:shd w:val="clear" w:color="auto" w:fill="auto"/>
            <w:noWrap/>
            <w:vAlign w:val="center"/>
            <w:hideMark/>
          </w:tcPr>
          <w:p w14:paraId="1E845AC0" w14:textId="77777777" w:rsidR="002E23B5" w:rsidRPr="00231087" w:rsidRDefault="002E23B5" w:rsidP="002E23B5">
            <w:pPr>
              <w:rPr>
                <w:color w:val="000000"/>
                <w:sz w:val="22"/>
                <w:szCs w:val="22"/>
              </w:rPr>
            </w:pPr>
            <w:r w:rsidRPr="00231087">
              <w:rPr>
                <w:color w:val="000000"/>
                <w:sz w:val="22"/>
                <w:szCs w:val="22"/>
              </w:rPr>
              <w:t>1. Commuting Time</w:t>
            </w:r>
          </w:p>
        </w:tc>
        <w:tc>
          <w:tcPr>
            <w:tcW w:w="403" w:type="pct"/>
            <w:tcBorders>
              <w:top w:val="nil"/>
              <w:left w:val="nil"/>
              <w:bottom w:val="nil"/>
              <w:right w:val="nil"/>
            </w:tcBorders>
            <w:shd w:val="clear" w:color="auto" w:fill="auto"/>
            <w:noWrap/>
            <w:vAlign w:val="center"/>
            <w:hideMark/>
          </w:tcPr>
          <w:p w14:paraId="569A2B73" w14:textId="77777777" w:rsidR="002E23B5" w:rsidRPr="00231087" w:rsidRDefault="002E23B5" w:rsidP="002E23B5">
            <w:pPr>
              <w:jc w:val="center"/>
              <w:rPr>
                <w:color w:val="000000"/>
                <w:sz w:val="22"/>
                <w:szCs w:val="22"/>
              </w:rPr>
            </w:pPr>
          </w:p>
        </w:tc>
        <w:tc>
          <w:tcPr>
            <w:tcW w:w="403" w:type="pct"/>
            <w:tcBorders>
              <w:top w:val="nil"/>
              <w:left w:val="nil"/>
              <w:bottom w:val="nil"/>
              <w:right w:val="nil"/>
            </w:tcBorders>
            <w:shd w:val="clear" w:color="auto" w:fill="auto"/>
            <w:noWrap/>
            <w:vAlign w:val="center"/>
            <w:hideMark/>
          </w:tcPr>
          <w:p w14:paraId="7381C15A"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53E38D16" w14:textId="77777777" w:rsidR="002E23B5" w:rsidRPr="00231087" w:rsidRDefault="002E23B5" w:rsidP="002E23B5">
            <w:pPr>
              <w:jc w:val="center"/>
              <w:rPr>
                <w:sz w:val="22"/>
                <w:szCs w:val="22"/>
              </w:rPr>
            </w:pPr>
          </w:p>
        </w:tc>
        <w:tc>
          <w:tcPr>
            <w:tcW w:w="364" w:type="pct"/>
            <w:tcBorders>
              <w:top w:val="nil"/>
              <w:left w:val="nil"/>
              <w:bottom w:val="nil"/>
              <w:right w:val="nil"/>
            </w:tcBorders>
            <w:shd w:val="clear" w:color="auto" w:fill="auto"/>
            <w:noWrap/>
            <w:vAlign w:val="center"/>
            <w:hideMark/>
          </w:tcPr>
          <w:p w14:paraId="5BA85457"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63B87528" w14:textId="77777777" w:rsidR="002E23B5" w:rsidRPr="00231087" w:rsidRDefault="002E23B5" w:rsidP="002E23B5">
            <w:pPr>
              <w:jc w:val="center"/>
              <w:rPr>
                <w:sz w:val="22"/>
                <w:szCs w:val="22"/>
              </w:rPr>
            </w:pPr>
          </w:p>
        </w:tc>
        <w:tc>
          <w:tcPr>
            <w:tcW w:w="287" w:type="pct"/>
            <w:tcBorders>
              <w:top w:val="nil"/>
              <w:left w:val="nil"/>
              <w:bottom w:val="nil"/>
              <w:right w:val="nil"/>
            </w:tcBorders>
            <w:shd w:val="clear" w:color="auto" w:fill="auto"/>
            <w:noWrap/>
            <w:vAlign w:val="center"/>
            <w:hideMark/>
          </w:tcPr>
          <w:p w14:paraId="36735A6C"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0260A161"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501BA5EF" w14:textId="77777777" w:rsidR="002E23B5" w:rsidRPr="00231087" w:rsidRDefault="002E23B5" w:rsidP="002E23B5">
            <w:pPr>
              <w:jc w:val="center"/>
              <w:rPr>
                <w:sz w:val="22"/>
                <w:szCs w:val="22"/>
              </w:rPr>
            </w:pPr>
          </w:p>
        </w:tc>
      </w:tr>
      <w:tr w:rsidR="002E23B5" w:rsidRPr="00231087" w14:paraId="5757CDD6" w14:textId="77777777" w:rsidTr="002E23B5">
        <w:trPr>
          <w:trHeight w:val="20"/>
        </w:trPr>
        <w:tc>
          <w:tcPr>
            <w:tcW w:w="1528" w:type="pct"/>
            <w:tcBorders>
              <w:top w:val="nil"/>
              <w:left w:val="nil"/>
              <w:bottom w:val="nil"/>
              <w:right w:val="nil"/>
            </w:tcBorders>
            <w:shd w:val="clear" w:color="auto" w:fill="auto"/>
            <w:noWrap/>
            <w:vAlign w:val="center"/>
            <w:hideMark/>
          </w:tcPr>
          <w:p w14:paraId="1DA15C6E" w14:textId="77777777" w:rsidR="002E23B5" w:rsidRPr="00231087" w:rsidRDefault="002E23B5" w:rsidP="002E23B5">
            <w:pPr>
              <w:rPr>
                <w:color w:val="000000"/>
                <w:sz w:val="22"/>
                <w:szCs w:val="22"/>
              </w:rPr>
            </w:pPr>
            <w:r w:rsidRPr="00231087">
              <w:rPr>
                <w:color w:val="000000"/>
                <w:sz w:val="22"/>
                <w:szCs w:val="22"/>
              </w:rPr>
              <w:t>2. Job Satisfaction</w:t>
            </w:r>
          </w:p>
        </w:tc>
        <w:tc>
          <w:tcPr>
            <w:tcW w:w="403" w:type="pct"/>
            <w:tcBorders>
              <w:top w:val="nil"/>
              <w:left w:val="nil"/>
              <w:bottom w:val="nil"/>
              <w:right w:val="nil"/>
            </w:tcBorders>
            <w:shd w:val="clear" w:color="auto" w:fill="auto"/>
            <w:noWrap/>
            <w:vAlign w:val="center"/>
            <w:hideMark/>
          </w:tcPr>
          <w:p w14:paraId="526396F1" w14:textId="77777777" w:rsidR="002E23B5" w:rsidRPr="00231087" w:rsidRDefault="002E23B5" w:rsidP="002E23B5">
            <w:pPr>
              <w:jc w:val="center"/>
              <w:rPr>
                <w:color w:val="000000"/>
                <w:sz w:val="22"/>
                <w:szCs w:val="22"/>
              </w:rPr>
            </w:pPr>
            <w:r w:rsidRPr="00231087">
              <w:rPr>
                <w:color w:val="000000"/>
                <w:sz w:val="22"/>
                <w:szCs w:val="22"/>
              </w:rPr>
              <w:t>-.09</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51A2711E" w14:textId="77777777" w:rsidR="002E23B5" w:rsidRPr="00231087" w:rsidRDefault="002E23B5" w:rsidP="002E23B5">
            <w:pPr>
              <w:jc w:val="center"/>
              <w:rPr>
                <w:color w:val="000000"/>
                <w:sz w:val="22"/>
                <w:szCs w:val="22"/>
              </w:rPr>
            </w:pPr>
          </w:p>
        </w:tc>
        <w:tc>
          <w:tcPr>
            <w:tcW w:w="403" w:type="pct"/>
            <w:tcBorders>
              <w:top w:val="nil"/>
              <w:left w:val="nil"/>
              <w:bottom w:val="nil"/>
              <w:right w:val="nil"/>
            </w:tcBorders>
            <w:shd w:val="clear" w:color="auto" w:fill="auto"/>
            <w:noWrap/>
            <w:vAlign w:val="center"/>
            <w:hideMark/>
          </w:tcPr>
          <w:p w14:paraId="5FDA765F" w14:textId="77777777" w:rsidR="002E23B5" w:rsidRPr="00231087" w:rsidRDefault="002E23B5" w:rsidP="002E23B5">
            <w:pPr>
              <w:jc w:val="center"/>
              <w:rPr>
                <w:sz w:val="22"/>
                <w:szCs w:val="22"/>
              </w:rPr>
            </w:pPr>
          </w:p>
        </w:tc>
        <w:tc>
          <w:tcPr>
            <w:tcW w:w="364" w:type="pct"/>
            <w:tcBorders>
              <w:top w:val="nil"/>
              <w:left w:val="nil"/>
              <w:bottom w:val="nil"/>
              <w:right w:val="nil"/>
            </w:tcBorders>
            <w:shd w:val="clear" w:color="auto" w:fill="auto"/>
            <w:noWrap/>
            <w:vAlign w:val="center"/>
            <w:hideMark/>
          </w:tcPr>
          <w:p w14:paraId="5AFBF89F"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0F7DCB00" w14:textId="77777777" w:rsidR="002E23B5" w:rsidRPr="00231087" w:rsidRDefault="002E23B5" w:rsidP="002E23B5">
            <w:pPr>
              <w:jc w:val="center"/>
              <w:rPr>
                <w:sz w:val="22"/>
                <w:szCs w:val="22"/>
              </w:rPr>
            </w:pPr>
          </w:p>
        </w:tc>
        <w:tc>
          <w:tcPr>
            <w:tcW w:w="287" w:type="pct"/>
            <w:tcBorders>
              <w:top w:val="nil"/>
              <w:left w:val="nil"/>
              <w:bottom w:val="nil"/>
              <w:right w:val="nil"/>
            </w:tcBorders>
            <w:shd w:val="clear" w:color="auto" w:fill="auto"/>
            <w:noWrap/>
            <w:vAlign w:val="center"/>
            <w:hideMark/>
          </w:tcPr>
          <w:p w14:paraId="67E16D4E"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4E2B2CEA"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6966F634"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2E0029FE" w14:textId="77777777" w:rsidR="002E23B5" w:rsidRPr="00231087" w:rsidRDefault="002E23B5" w:rsidP="002E23B5">
            <w:pPr>
              <w:jc w:val="center"/>
              <w:rPr>
                <w:sz w:val="22"/>
                <w:szCs w:val="22"/>
              </w:rPr>
            </w:pPr>
          </w:p>
        </w:tc>
      </w:tr>
      <w:tr w:rsidR="002E23B5" w:rsidRPr="00231087" w14:paraId="6B21B1D7" w14:textId="77777777" w:rsidTr="002E23B5">
        <w:trPr>
          <w:trHeight w:val="20"/>
        </w:trPr>
        <w:tc>
          <w:tcPr>
            <w:tcW w:w="1528" w:type="pct"/>
            <w:tcBorders>
              <w:top w:val="nil"/>
              <w:left w:val="nil"/>
              <w:bottom w:val="nil"/>
              <w:right w:val="nil"/>
            </w:tcBorders>
            <w:shd w:val="clear" w:color="auto" w:fill="auto"/>
            <w:noWrap/>
            <w:vAlign w:val="center"/>
            <w:hideMark/>
          </w:tcPr>
          <w:p w14:paraId="5E807F67" w14:textId="77777777" w:rsidR="002E23B5" w:rsidRPr="00231087" w:rsidRDefault="002E23B5" w:rsidP="002E23B5">
            <w:pPr>
              <w:rPr>
                <w:color w:val="000000"/>
                <w:sz w:val="22"/>
                <w:szCs w:val="22"/>
              </w:rPr>
            </w:pPr>
            <w:r w:rsidRPr="00231087">
              <w:rPr>
                <w:color w:val="000000"/>
                <w:sz w:val="22"/>
                <w:szCs w:val="22"/>
              </w:rPr>
              <w:t>3. Trait Self-Control</w:t>
            </w:r>
          </w:p>
        </w:tc>
        <w:tc>
          <w:tcPr>
            <w:tcW w:w="403" w:type="pct"/>
            <w:tcBorders>
              <w:top w:val="nil"/>
              <w:left w:val="nil"/>
              <w:bottom w:val="nil"/>
              <w:right w:val="nil"/>
            </w:tcBorders>
            <w:shd w:val="clear" w:color="auto" w:fill="auto"/>
            <w:noWrap/>
            <w:vAlign w:val="center"/>
            <w:hideMark/>
          </w:tcPr>
          <w:p w14:paraId="02A48B82" w14:textId="77777777" w:rsidR="002E23B5" w:rsidRPr="00231087" w:rsidRDefault="002E23B5" w:rsidP="002E23B5">
            <w:pPr>
              <w:jc w:val="center"/>
              <w:rPr>
                <w:color w:val="000000"/>
                <w:sz w:val="22"/>
                <w:szCs w:val="22"/>
              </w:rPr>
            </w:pPr>
            <w:r w:rsidRPr="00231087">
              <w:rPr>
                <w:color w:val="000000"/>
                <w:sz w:val="22"/>
                <w:szCs w:val="22"/>
              </w:rPr>
              <w:t>-.01</w:t>
            </w:r>
          </w:p>
        </w:tc>
        <w:tc>
          <w:tcPr>
            <w:tcW w:w="403" w:type="pct"/>
            <w:tcBorders>
              <w:top w:val="nil"/>
              <w:left w:val="nil"/>
              <w:bottom w:val="nil"/>
              <w:right w:val="nil"/>
            </w:tcBorders>
            <w:shd w:val="clear" w:color="auto" w:fill="auto"/>
            <w:noWrap/>
            <w:vAlign w:val="center"/>
            <w:hideMark/>
          </w:tcPr>
          <w:p w14:paraId="7D889BB7" w14:textId="77777777" w:rsidR="002E23B5" w:rsidRPr="00231087" w:rsidRDefault="002E23B5" w:rsidP="002E23B5">
            <w:pPr>
              <w:jc w:val="center"/>
              <w:rPr>
                <w:color w:val="000000"/>
                <w:sz w:val="22"/>
                <w:szCs w:val="22"/>
              </w:rPr>
            </w:pPr>
            <w:r w:rsidRPr="00231087">
              <w:rPr>
                <w:color w:val="000000"/>
                <w:sz w:val="22"/>
                <w:szCs w:val="22"/>
              </w:rPr>
              <w:t>.26</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7CCAC31A" w14:textId="77777777" w:rsidR="002E23B5" w:rsidRPr="00231087" w:rsidRDefault="002E23B5" w:rsidP="002E23B5">
            <w:pPr>
              <w:jc w:val="center"/>
              <w:rPr>
                <w:color w:val="000000"/>
                <w:sz w:val="22"/>
                <w:szCs w:val="22"/>
              </w:rPr>
            </w:pPr>
          </w:p>
        </w:tc>
        <w:tc>
          <w:tcPr>
            <w:tcW w:w="364" w:type="pct"/>
            <w:tcBorders>
              <w:top w:val="nil"/>
              <w:left w:val="nil"/>
              <w:bottom w:val="nil"/>
              <w:right w:val="nil"/>
            </w:tcBorders>
            <w:shd w:val="clear" w:color="auto" w:fill="auto"/>
            <w:noWrap/>
            <w:vAlign w:val="center"/>
            <w:hideMark/>
          </w:tcPr>
          <w:p w14:paraId="09ABA486"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18D367B2" w14:textId="77777777" w:rsidR="002E23B5" w:rsidRPr="00231087" w:rsidRDefault="002E23B5" w:rsidP="002E23B5">
            <w:pPr>
              <w:jc w:val="center"/>
              <w:rPr>
                <w:sz w:val="22"/>
                <w:szCs w:val="22"/>
              </w:rPr>
            </w:pPr>
          </w:p>
        </w:tc>
        <w:tc>
          <w:tcPr>
            <w:tcW w:w="287" w:type="pct"/>
            <w:tcBorders>
              <w:top w:val="nil"/>
              <w:left w:val="nil"/>
              <w:bottom w:val="nil"/>
              <w:right w:val="nil"/>
            </w:tcBorders>
            <w:shd w:val="clear" w:color="auto" w:fill="auto"/>
            <w:noWrap/>
            <w:vAlign w:val="center"/>
            <w:hideMark/>
          </w:tcPr>
          <w:p w14:paraId="013DE84B"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3F052371"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432D879C"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44B83DA5" w14:textId="77777777" w:rsidR="002E23B5" w:rsidRPr="00231087" w:rsidRDefault="002E23B5" w:rsidP="002E23B5">
            <w:pPr>
              <w:jc w:val="center"/>
              <w:rPr>
                <w:sz w:val="22"/>
                <w:szCs w:val="22"/>
              </w:rPr>
            </w:pPr>
          </w:p>
        </w:tc>
      </w:tr>
      <w:tr w:rsidR="002E23B5" w:rsidRPr="00231087" w14:paraId="5D4493EF" w14:textId="77777777" w:rsidTr="002E23B5">
        <w:trPr>
          <w:trHeight w:val="20"/>
        </w:trPr>
        <w:tc>
          <w:tcPr>
            <w:tcW w:w="1528" w:type="pct"/>
            <w:tcBorders>
              <w:top w:val="nil"/>
              <w:left w:val="nil"/>
              <w:bottom w:val="nil"/>
              <w:right w:val="nil"/>
            </w:tcBorders>
            <w:shd w:val="clear" w:color="auto" w:fill="auto"/>
            <w:noWrap/>
            <w:vAlign w:val="center"/>
            <w:hideMark/>
          </w:tcPr>
          <w:p w14:paraId="06B06937" w14:textId="77777777" w:rsidR="002E23B5" w:rsidRPr="00231087" w:rsidRDefault="002E23B5" w:rsidP="002E23B5">
            <w:pPr>
              <w:rPr>
                <w:color w:val="000000"/>
                <w:sz w:val="22"/>
                <w:szCs w:val="22"/>
              </w:rPr>
            </w:pPr>
            <w:r w:rsidRPr="00231087">
              <w:rPr>
                <w:color w:val="000000"/>
                <w:sz w:val="22"/>
                <w:szCs w:val="22"/>
              </w:rPr>
              <w:t>4. Age</w:t>
            </w:r>
          </w:p>
        </w:tc>
        <w:tc>
          <w:tcPr>
            <w:tcW w:w="403" w:type="pct"/>
            <w:tcBorders>
              <w:top w:val="nil"/>
              <w:left w:val="nil"/>
              <w:bottom w:val="nil"/>
              <w:right w:val="nil"/>
            </w:tcBorders>
            <w:shd w:val="clear" w:color="auto" w:fill="auto"/>
            <w:noWrap/>
            <w:vAlign w:val="center"/>
            <w:hideMark/>
          </w:tcPr>
          <w:p w14:paraId="38C109DE" w14:textId="77777777" w:rsidR="002E23B5" w:rsidRPr="00231087" w:rsidRDefault="002E23B5" w:rsidP="002E23B5">
            <w:pPr>
              <w:jc w:val="center"/>
              <w:rPr>
                <w:color w:val="000000"/>
                <w:sz w:val="22"/>
                <w:szCs w:val="22"/>
              </w:rPr>
            </w:pPr>
            <w:r w:rsidRPr="00231087">
              <w:rPr>
                <w:color w:val="000000"/>
                <w:sz w:val="22"/>
                <w:szCs w:val="22"/>
              </w:rPr>
              <w:t>.01</w:t>
            </w:r>
          </w:p>
        </w:tc>
        <w:tc>
          <w:tcPr>
            <w:tcW w:w="403" w:type="pct"/>
            <w:tcBorders>
              <w:top w:val="nil"/>
              <w:left w:val="nil"/>
              <w:bottom w:val="nil"/>
              <w:right w:val="nil"/>
            </w:tcBorders>
            <w:shd w:val="clear" w:color="auto" w:fill="auto"/>
            <w:noWrap/>
            <w:vAlign w:val="center"/>
            <w:hideMark/>
          </w:tcPr>
          <w:p w14:paraId="60A46DE7" w14:textId="77777777" w:rsidR="002E23B5" w:rsidRPr="00231087" w:rsidRDefault="002E23B5" w:rsidP="002E23B5">
            <w:pPr>
              <w:jc w:val="center"/>
              <w:rPr>
                <w:color w:val="000000"/>
                <w:sz w:val="22"/>
                <w:szCs w:val="22"/>
              </w:rPr>
            </w:pPr>
            <w:r w:rsidRPr="00231087">
              <w:rPr>
                <w:color w:val="000000"/>
                <w:sz w:val="22"/>
                <w:szCs w:val="22"/>
              </w:rPr>
              <w:t>.12</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1F19121C" w14:textId="77777777" w:rsidR="002E23B5" w:rsidRPr="00231087" w:rsidRDefault="002E23B5" w:rsidP="002E23B5">
            <w:pPr>
              <w:jc w:val="center"/>
              <w:rPr>
                <w:color w:val="000000"/>
                <w:sz w:val="22"/>
                <w:szCs w:val="22"/>
              </w:rPr>
            </w:pPr>
            <w:r w:rsidRPr="00231087">
              <w:rPr>
                <w:color w:val="000000"/>
                <w:sz w:val="22"/>
                <w:szCs w:val="22"/>
              </w:rPr>
              <w:t>.03</w:t>
            </w:r>
          </w:p>
        </w:tc>
        <w:tc>
          <w:tcPr>
            <w:tcW w:w="364" w:type="pct"/>
            <w:tcBorders>
              <w:top w:val="nil"/>
              <w:left w:val="nil"/>
              <w:bottom w:val="nil"/>
              <w:right w:val="nil"/>
            </w:tcBorders>
            <w:shd w:val="clear" w:color="auto" w:fill="auto"/>
            <w:noWrap/>
            <w:vAlign w:val="center"/>
            <w:hideMark/>
          </w:tcPr>
          <w:p w14:paraId="1FD871D3" w14:textId="77777777" w:rsidR="002E23B5" w:rsidRPr="00231087" w:rsidRDefault="002E23B5" w:rsidP="002E23B5">
            <w:pPr>
              <w:jc w:val="center"/>
              <w:rPr>
                <w:color w:val="000000"/>
                <w:sz w:val="22"/>
                <w:szCs w:val="22"/>
              </w:rPr>
            </w:pPr>
          </w:p>
        </w:tc>
        <w:tc>
          <w:tcPr>
            <w:tcW w:w="403" w:type="pct"/>
            <w:tcBorders>
              <w:top w:val="nil"/>
              <w:left w:val="nil"/>
              <w:bottom w:val="nil"/>
              <w:right w:val="nil"/>
            </w:tcBorders>
            <w:shd w:val="clear" w:color="auto" w:fill="auto"/>
            <w:noWrap/>
            <w:vAlign w:val="center"/>
            <w:hideMark/>
          </w:tcPr>
          <w:p w14:paraId="4D93613A" w14:textId="77777777" w:rsidR="002E23B5" w:rsidRPr="00231087" w:rsidRDefault="002E23B5" w:rsidP="002E23B5">
            <w:pPr>
              <w:jc w:val="center"/>
              <w:rPr>
                <w:sz w:val="22"/>
                <w:szCs w:val="22"/>
              </w:rPr>
            </w:pPr>
          </w:p>
        </w:tc>
        <w:tc>
          <w:tcPr>
            <w:tcW w:w="287" w:type="pct"/>
            <w:tcBorders>
              <w:top w:val="nil"/>
              <w:left w:val="nil"/>
              <w:bottom w:val="nil"/>
              <w:right w:val="nil"/>
            </w:tcBorders>
            <w:shd w:val="clear" w:color="auto" w:fill="auto"/>
            <w:noWrap/>
            <w:vAlign w:val="center"/>
            <w:hideMark/>
          </w:tcPr>
          <w:p w14:paraId="2A05C30A"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3A182FB9"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4CEBA4EC"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noWrap/>
            <w:vAlign w:val="center"/>
            <w:hideMark/>
          </w:tcPr>
          <w:p w14:paraId="0722CDFA" w14:textId="77777777" w:rsidR="002E23B5" w:rsidRPr="00231087" w:rsidRDefault="002E23B5" w:rsidP="002E23B5">
            <w:pPr>
              <w:jc w:val="center"/>
              <w:rPr>
                <w:sz w:val="22"/>
                <w:szCs w:val="22"/>
              </w:rPr>
            </w:pPr>
          </w:p>
        </w:tc>
      </w:tr>
      <w:tr w:rsidR="002E23B5" w:rsidRPr="00231087" w14:paraId="3DBDD32B" w14:textId="77777777" w:rsidTr="002E23B5">
        <w:trPr>
          <w:trHeight w:val="20"/>
        </w:trPr>
        <w:tc>
          <w:tcPr>
            <w:tcW w:w="1528" w:type="pct"/>
            <w:tcBorders>
              <w:top w:val="nil"/>
              <w:left w:val="nil"/>
              <w:bottom w:val="nil"/>
              <w:right w:val="nil"/>
            </w:tcBorders>
            <w:shd w:val="clear" w:color="auto" w:fill="auto"/>
            <w:noWrap/>
            <w:vAlign w:val="center"/>
            <w:hideMark/>
          </w:tcPr>
          <w:p w14:paraId="2AEC26CB" w14:textId="77777777" w:rsidR="002E23B5" w:rsidRPr="00231087" w:rsidRDefault="002E23B5" w:rsidP="002E23B5">
            <w:pPr>
              <w:rPr>
                <w:color w:val="000000"/>
                <w:sz w:val="22"/>
                <w:szCs w:val="22"/>
              </w:rPr>
            </w:pPr>
            <w:r w:rsidRPr="00231087">
              <w:rPr>
                <w:color w:val="000000"/>
                <w:sz w:val="22"/>
                <w:szCs w:val="22"/>
              </w:rPr>
              <w:t>5. Female</w:t>
            </w:r>
          </w:p>
        </w:tc>
        <w:tc>
          <w:tcPr>
            <w:tcW w:w="403" w:type="pct"/>
            <w:tcBorders>
              <w:top w:val="nil"/>
              <w:left w:val="nil"/>
              <w:bottom w:val="nil"/>
              <w:right w:val="nil"/>
            </w:tcBorders>
            <w:shd w:val="clear" w:color="auto" w:fill="auto"/>
            <w:noWrap/>
            <w:vAlign w:val="center"/>
            <w:hideMark/>
          </w:tcPr>
          <w:p w14:paraId="409913F6" w14:textId="77777777" w:rsidR="002E23B5" w:rsidRPr="00231087" w:rsidRDefault="002E23B5" w:rsidP="002E23B5">
            <w:pPr>
              <w:jc w:val="center"/>
              <w:rPr>
                <w:color w:val="000000"/>
                <w:sz w:val="22"/>
                <w:szCs w:val="22"/>
              </w:rPr>
            </w:pPr>
            <w:r w:rsidRPr="00231087">
              <w:rPr>
                <w:color w:val="000000"/>
                <w:sz w:val="22"/>
                <w:szCs w:val="22"/>
              </w:rPr>
              <w:t>.08</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4B9F9284" w14:textId="77777777" w:rsidR="002E23B5" w:rsidRPr="00231087" w:rsidRDefault="002E23B5" w:rsidP="002E23B5">
            <w:pPr>
              <w:jc w:val="center"/>
              <w:rPr>
                <w:color w:val="000000"/>
                <w:sz w:val="22"/>
                <w:szCs w:val="22"/>
              </w:rPr>
            </w:pPr>
            <w:r w:rsidRPr="00231087">
              <w:rPr>
                <w:color w:val="000000"/>
                <w:sz w:val="22"/>
                <w:szCs w:val="22"/>
              </w:rPr>
              <w:t>.04</w:t>
            </w:r>
          </w:p>
        </w:tc>
        <w:tc>
          <w:tcPr>
            <w:tcW w:w="403" w:type="pct"/>
            <w:tcBorders>
              <w:top w:val="nil"/>
              <w:left w:val="nil"/>
              <w:bottom w:val="nil"/>
              <w:right w:val="nil"/>
            </w:tcBorders>
            <w:shd w:val="clear" w:color="auto" w:fill="auto"/>
            <w:noWrap/>
            <w:vAlign w:val="center"/>
            <w:hideMark/>
          </w:tcPr>
          <w:p w14:paraId="43C4BD1A" w14:textId="77777777" w:rsidR="002E23B5" w:rsidRPr="00231087" w:rsidRDefault="002E23B5" w:rsidP="002E23B5">
            <w:pPr>
              <w:jc w:val="center"/>
              <w:rPr>
                <w:color w:val="000000"/>
                <w:sz w:val="22"/>
                <w:szCs w:val="22"/>
              </w:rPr>
            </w:pPr>
            <w:r w:rsidRPr="00231087">
              <w:rPr>
                <w:color w:val="000000"/>
                <w:sz w:val="22"/>
                <w:szCs w:val="22"/>
              </w:rPr>
              <w:t>.09</w:t>
            </w:r>
            <w:r w:rsidRPr="00231087">
              <w:rPr>
                <w:color w:val="000000"/>
                <w:sz w:val="22"/>
                <w:szCs w:val="22"/>
                <w:vertAlign w:val="superscript"/>
              </w:rPr>
              <w:t>**</w:t>
            </w:r>
          </w:p>
        </w:tc>
        <w:tc>
          <w:tcPr>
            <w:tcW w:w="364" w:type="pct"/>
            <w:tcBorders>
              <w:top w:val="nil"/>
              <w:left w:val="nil"/>
              <w:bottom w:val="nil"/>
              <w:right w:val="nil"/>
            </w:tcBorders>
            <w:shd w:val="clear" w:color="auto" w:fill="auto"/>
            <w:noWrap/>
            <w:vAlign w:val="center"/>
            <w:hideMark/>
          </w:tcPr>
          <w:p w14:paraId="6D975E8B" w14:textId="77777777" w:rsidR="002E23B5" w:rsidRPr="00231087" w:rsidRDefault="002E23B5" w:rsidP="002E23B5">
            <w:pPr>
              <w:jc w:val="center"/>
              <w:rPr>
                <w:color w:val="000000"/>
                <w:sz w:val="22"/>
                <w:szCs w:val="22"/>
              </w:rPr>
            </w:pPr>
            <w:r w:rsidRPr="00231087">
              <w:rPr>
                <w:color w:val="000000"/>
                <w:sz w:val="22"/>
                <w:szCs w:val="22"/>
              </w:rPr>
              <w:t>.03</w:t>
            </w:r>
          </w:p>
        </w:tc>
        <w:tc>
          <w:tcPr>
            <w:tcW w:w="403" w:type="pct"/>
            <w:tcBorders>
              <w:top w:val="nil"/>
              <w:left w:val="nil"/>
              <w:bottom w:val="nil"/>
              <w:right w:val="nil"/>
            </w:tcBorders>
            <w:shd w:val="clear" w:color="auto" w:fill="auto"/>
            <w:noWrap/>
            <w:vAlign w:val="center"/>
            <w:hideMark/>
          </w:tcPr>
          <w:p w14:paraId="6312DB00" w14:textId="77777777" w:rsidR="002E23B5" w:rsidRPr="00231087" w:rsidRDefault="002E23B5" w:rsidP="002E23B5">
            <w:pPr>
              <w:jc w:val="center"/>
              <w:rPr>
                <w:color w:val="000000"/>
                <w:sz w:val="22"/>
                <w:szCs w:val="22"/>
              </w:rPr>
            </w:pPr>
          </w:p>
        </w:tc>
        <w:tc>
          <w:tcPr>
            <w:tcW w:w="287" w:type="pct"/>
            <w:tcBorders>
              <w:top w:val="nil"/>
              <w:left w:val="nil"/>
              <w:bottom w:val="nil"/>
              <w:right w:val="nil"/>
            </w:tcBorders>
            <w:shd w:val="clear" w:color="auto" w:fill="auto"/>
            <w:noWrap/>
            <w:vAlign w:val="center"/>
            <w:hideMark/>
          </w:tcPr>
          <w:p w14:paraId="65688D67"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vAlign w:val="center"/>
            <w:hideMark/>
          </w:tcPr>
          <w:p w14:paraId="770592AA"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vAlign w:val="center"/>
            <w:hideMark/>
          </w:tcPr>
          <w:p w14:paraId="2BD87354"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vAlign w:val="center"/>
            <w:hideMark/>
          </w:tcPr>
          <w:p w14:paraId="29CD22D3" w14:textId="77777777" w:rsidR="002E23B5" w:rsidRPr="00231087" w:rsidRDefault="002E23B5" w:rsidP="002E23B5">
            <w:pPr>
              <w:jc w:val="center"/>
              <w:rPr>
                <w:sz w:val="22"/>
                <w:szCs w:val="22"/>
              </w:rPr>
            </w:pPr>
          </w:p>
        </w:tc>
      </w:tr>
      <w:tr w:rsidR="002E23B5" w:rsidRPr="00231087" w14:paraId="189ECE04" w14:textId="77777777" w:rsidTr="002E23B5">
        <w:trPr>
          <w:trHeight w:val="20"/>
        </w:trPr>
        <w:tc>
          <w:tcPr>
            <w:tcW w:w="1528" w:type="pct"/>
            <w:tcBorders>
              <w:top w:val="nil"/>
              <w:left w:val="nil"/>
              <w:bottom w:val="nil"/>
              <w:right w:val="nil"/>
            </w:tcBorders>
            <w:shd w:val="clear" w:color="auto" w:fill="auto"/>
            <w:noWrap/>
            <w:vAlign w:val="center"/>
            <w:hideMark/>
          </w:tcPr>
          <w:p w14:paraId="365ADC48" w14:textId="77777777" w:rsidR="002E23B5" w:rsidRPr="00231087" w:rsidRDefault="002E23B5" w:rsidP="002E23B5">
            <w:pPr>
              <w:rPr>
                <w:color w:val="000000"/>
                <w:sz w:val="22"/>
                <w:szCs w:val="22"/>
              </w:rPr>
            </w:pPr>
            <w:r w:rsidRPr="00231087">
              <w:rPr>
                <w:color w:val="000000"/>
                <w:sz w:val="22"/>
                <w:szCs w:val="22"/>
              </w:rPr>
              <w:t>6. Tenure</w:t>
            </w:r>
          </w:p>
        </w:tc>
        <w:tc>
          <w:tcPr>
            <w:tcW w:w="403" w:type="pct"/>
            <w:tcBorders>
              <w:top w:val="nil"/>
              <w:left w:val="nil"/>
              <w:bottom w:val="nil"/>
              <w:right w:val="nil"/>
            </w:tcBorders>
            <w:shd w:val="clear" w:color="auto" w:fill="auto"/>
            <w:noWrap/>
            <w:vAlign w:val="center"/>
            <w:hideMark/>
          </w:tcPr>
          <w:p w14:paraId="56C190D2" w14:textId="77777777" w:rsidR="002E23B5" w:rsidRPr="00231087" w:rsidRDefault="002E23B5" w:rsidP="002E23B5">
            <w:pPr>
              <w:jc w:val="center"/>
              <w:rPr>
                <w:color w:val="000000"/>
                <w:sz w:val="22"/>
                <w:szCs w:val="22"/>
              </w:rPr>
            </w:pPr>
            <w:r w:rsidRPr="00231087">
              <w:rPr>
                <w:color w:val="000000"/>
                <w:sz w:val="22"/>
                <w:szCs w:val="22"/>
              </w:rPr>
              <w:t>-.01</w:t>
            </w:r>
          </w:p>
        </w:tc>
        <w:tc>
          <w:tcPr>
            <w:tcW w:w="403" w:type="pct"/>
            <w:tcBorders>
              <w:top w:val="nil"/>
              <w:left w:val="nil"/>
              <w:bottom w:val="nil"/>
              <w:right w:val="nil"/>
            </w:tcBorders>
            <w:shd w:val="clear" w:color="auto" w:fill="auto"/>
            <w:noWrap/>
            <w:vAlign w:val="center"/>
            <w:hideMark/>
          </w:tcPr>
          <w:p w14:paraId="5ADD99E2" w14:textId="77777777" w:rsidR="002E23B5" w:rsidRPr="00231087" w:rsidRDefault="002E23B5" w:rsidP="002E23B5">
            <w:pPr>
              <w:jc w:val="center"/>
              <w:rPr>
                <w:color w:val="000000"/>
                <w:sz w:val="22"/>
                <w:szCs w:val="22"/>
              </w:rPr>
            </w:pPr>
            <w:r w:rsidRPr="00231087">
              <w:rPr>
                <w:color w:val="000000"/>
                <w:sz w:val="22"/>
                <w:szCs w:val="22"/>
              </w:rPr>
              <w:t>.04</w:t>
            </w:r>
          </w:p>
        </w:tc>
        <w:tc>
          <w:tcPr>
            <w:tcW w:w="403" w:type="pct"/>
            <w:tcBorders>
              <w:top w:val="nil"/>
              <w:left w:val="nil"/>
              <w:bottom w:val="nil"/>
              <w:right w:val="nil"/>
            </w:tcBorders>
            <w:shd w:val="clear" w:color="auto" w:fill="auto"/>
            <w:noWrap/>
            <w:vAlign w:val="center"/>
            <w:hideMark/>
          </w:tcPr>
          <w:p w14:paraId="02656BE4" w14:textId="77777777" w:rsidR="002E23B5" w:rsidRPr="00231087" w:rsidRDefault="002E23B5" w:rsidP="002E23B5">
            <w:pPr>
              <w:jc w:val="center"/>
              <w:rPr>
                <w:color w:val="000000"/>
                <w:sz w:val="22"/>
                <w:szCs w:val="22"/>
              </w:rPr>
            </w:pPr>
            <w:r w:rsidRPr="00231087">
              <w:rPr>
                <w:color w:val="000000"/>
                <w:sz w:val="22"/>
                <w:szCs w:val="22"/>
              </w:rPr>
              <w:t>.03</w:t>
            </w:r>
          </w:p>
        </w:tc>
        <w:tc>
          <w:tcPr>
            <w:tcW w:w="364" w:type="pct"/>
            <w:tcBorders>
              <w:top w:val="nil"/>
              <w:left w:val="nil"/>
              <w:bottom w:val="nil"/>
              <w:right w:val="nil"/>
            </w:tcBorders>
            <w:shd w:val="clear" w:color="auto" w:fill="auto"/>
            <w:noWrap/>
            <w:vAlign w:val="center"/>
            <w:hideMark/>
          </w:tcPr>
          <w:p w14:paraId="07E8B5D1" w14:textId="77777777" w:rsidR="002E23B5" w:rsidRPr="00231087" w:rsidRDefault="002E23B5" w:rsidP="002E23B5">
            <w:pPr>
              <w:jc w:val="center"/>
              <w:rPr>
                <w:color w:val="000000"/>
                <w:sz w:val="22"/>
                <w:szCs w:val="22"/>
              </w:rPr>
            </w:pPr>
            <w:r w:rsidRPr="00231087">
              <w:rPr>
                <w:color w:val="000000"/>
                <w:sz w:val="22"/>
                <w:szCs w:val="22"/>
              </w:rPr>
              <w:t>.65</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0593B7F2" w14:textId="77777777" w:rsidR="002E23B5" w:rsidRPr="00231087" w:rsidRDefault="002E23B5" w:rsidP="002E23B5">
            <w:pPr>
              <w:jc w:val="center"/>
              <w:rPr>
                <w:color w:val="000000"/>
                <w:sz w:val="22"/>
                <w:szCs w:val="22"/>
              </w:rPr>
            </w:pPr>
            <w:r w:rsidRPr="00231087">
              <w:rPr>
                <w:color w:val="000000"/>
                <w:sz w:val="22"/>
                <w:szCs w:val="22"/>
              </w:rPr>
              <w:t>.06</w:t>
            </w:r>
          </w:p>
        </w:tc>
        <w:tc>
          <w:tcPr>
            <w:tcW w:w="287" w:type="pct"/>
            <w:tcBorders>
              <w:top w:val="nil"/>
              <w:left w:val="nil"/>
              <w:bottom w:val="nil"/>
              <w:right w:val="nil"/>
            </w:tcBorders>
            <w:shd w:val="clear" w:color="auto" w:fill="auto"/>
            <w:noWrap/>
            <w:vAlign w:val="center"/>
            <w:hideMark/>
          </w:tcPr>
          <w:p w14:paraId="0F047F0C" w14:textId="77777777" w:rsidR="002E23B5" w:rsidRPr="00231087" w:rsidRDefault="002E23B5" w:rsidP="002E23B5">
            <w:pPr>
              <w:jc w:val="center"/>
              <w:rPr>
                <w:color w:val="000000"/>
                <w:sz w:val="22"/>
                <w:szCs w:val="22"/>
              </w:rPr>
            </w:pPr>
          </w:p>
        </w:tc>
        <w:tc>
          <w:tcPr>
            <w:tcW w:w="403" w:type="pct"/>
            <w:tcBorders>
              <w:top w:val="nil"/>
              <w:left w:val="nil"/>
              <w:bottom w:val="nil"/>
              <w:right w:val="nil"/>
            </w:tcBorders>
            <w:shd w:val="clear" w:color="auto" w:fill="auto"/>
            <w:vAlign w:val="center"/>
            <w:hideMark/>
          </w:tcPr>
          <w:p w14:paraId="3A8AA629"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vAlign w:val="center"/>
            <w:hideMark/>
          </w:tcPr>
          <w:p w14:paraId="74154BAF"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vAlign w:val="center"/>
            <w:hideMark/>
          </w:tcPr>
          <w:p w14:paraId="70055BC7" w14:textId="77777777" w:rsidR="002E23B5" w:rsidRPr="00231087" w:rsidRDefault="002E23B5" w:rsidP="002E23B5">
            <w:pPr>
              <w:jc w:val="center"/>
              <w:rPr>
                <w:sz w:val="22"/>
                <w:szCs w:val="22"/>
              </w:rPr>
            </w:pPr>
          </w:p>
        </w:tc>
      </w:tr>
      <w:tr w:rsidR="002E23B5" w:rsidRPr="00231087" w14:paraId="258FAA39" w14:textId="77777777" w:rsidTr="002E23B5">
        <w:trPr>
          <w:trHeight w:val="20"/>
        </w:trPr>
        <w:tc>
          <w:tcPr>
            <w:tcW w:w="1528" w:type="pct"/>
            <w:tcBorders>
              <w:top w:val="nil"/>
              <w:left w:val="nil"/>
              <w:bottom w:val="nil"/>
              <w:right w:val="nil"/>
            </w:tcBorders>
            <w:shd w:val="clear" w:color="auto" w:fill="auto"/>
            <w:noWrap/>
            <w:vAlign w:val="center"/>
            <w:hideMark/>
          </w:tcPr>
          <w:p w14:paraId="1F523883" w14:textId="77777777" w:rsidR="002E23B5" w:rsidRPr="00231087" w:rsidRDefault="002E23B5" w:rsidP="002E23B5">
            <w:pPr>
              <w:rPr>
                <w:color w:val="000000"/>
                <w:sz w:val="22"/>
                <w:szCs w:val="22"/>
              </w:rPr>
            </w:pPr>
            <w:r w:rsidRPr="00231087">
              <w:rPr>
                <w:color w:val="000000"/>
                <w:sz w:val="22"/>
                <w:szCs w:val="22"/>
              </w:rPr>
              <w:t>7. Job Stress</w:t>
            </w:r>
          </w:p>
        </w:tc>
        <w:tc>
          <w:tcPr>
            <w:tcW w:w="403" w:type="pct"/>
            <w:tcBorders>
              <w:top w:val="nil"/>
              <w:left w:val="nil"/>
              <w:bottom w:val="nil"/>
              <w:right w:val="nil"/>
            </w:tcBorders>
            <w:shd w:val="clear" w:color="auto" w:fill="auto"/>
            <w:noWrap/>
            <w:vAlign w:val="center"/>
            <w:hideMark/>
          </w:tcPr>
          <w:p w14:paraId="304EB0E3" w14:textId="77777777" w:rsidR="002E23B5" w:rsidRPr="00231087" w:rsidRDefault="002E23B5" w:rsidP="002E23B5">
            <w:pPr>
              <w:jc w:val="center"/>
              <w:rPr>
                <w:color w:val="000000"/>
                <w:sz w:val="22"/>
                <w:szCs w:val="22"/>
              </w:rPr>
            </w:pPr>
            <w:r w:rsidRPr="00231087">
              <w:rPr>
                <w:color w:val="000000"/>
                <w:sz w:val="22"/>
                <w:szCs w:val="22"/>
              </w:rPr>
              <w:t>.05</w:t>
            </w:r>
          </w:p>
        </w:tc>
        <w:tc>
          <w:tcPr>
            <w:tcW w:w="403" w:type="pct"/>
            <w:tcBorders>
              <w:top w:val="nil"/>
              <w:left w:val="nil"/>
              <w:bottom w:val="nil"/>
              <w:right w:val="nil"/>
            </w:tcBorders>
            <w:shd w:val="clear" w:color="auto" w:fill="auto"/>
            <w:noWrap/>
            <w:vAlign w:val="center"/>
            <w:hideMark/>
          </w:tcPr>
          <w:p w14:paraId="55E4D040" w14:textId="77777777" w:rsidR="002E23B5" w:rsidRPr="00231087" w:rsidRDefault="002E23B5" w:rsidP="002E23B5">
            <w:pPr>
              <w:jc w:val="center"/>
              <w:rPr>
                <w:color w:val="000000"/>
                <w:sz w:val="22"/>
                <w:szCs w:val="22"/>
              </w:rPr>
            </w:pPr>
            <w:r w:rsidRPr="00231087">
              <w:rPr>
                <w:color w:val="000000"/>
                <w:sz w:val="22"/>
                <w:szCs w:val="22"/>
              </w:rPr>
              <w:t>-.36</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461614A5" w14:textId="77777777" w:rsidR="002E23B5" w:rsidRPr="00231087" w:rsidRDefault="002E23B5" w:rsidP="002E23B5">
            <w:pPr>
              <w:jc w:val="center"/>
              <w:rPr>
                <w:color w:val="000000"/>
                <w:sz w:val="22"/>
                <w:szCs w:val="22"/>
              </w:rPr>
            </w:pPr>
            <w:r w:rsidRPr="00231087">
              <w:rPr>
                <w:color w:val="000000"/>
                <w:sz w:val="22"/>
                <w:szCs w:val="22"/>
              </w:rPr>
              <w:t>-.17</w:t>
            </w:r>
            <w:r w:rsidRPr="00231087">
              <w:rPr>
                <w:color w:val="000000"/>
                <w:sz w:val="22"/>
                <w:szCs w:val="22"/>
                <w:vertAlign w:val="superscript"/>
              </w:rPr>
              <w:t>***</w:t>
            </w:r>
          </w:p>
        </w:tc>
        <w:tc>
          <w:tcPr>
            <w:tcW w:w="364" w:type="pct"/>
            <w:tcBorders>
              <w:top w:val="nil"/>
              <w:left w:val="nil"/>
              <w:bottom w:val="nil"/>
              <w:right w:val="nil"/>
            </w:tcBorders>
            <w:shd w:val="clear" w:color="auto" w:fill="auto"/>
            <w:noWrap/>
            <w:vAlign w:val="center"/>
            <w:hideMark/>
          </w:tcPr>
          <w:p w14:paraId="5822DF46" w14:textId="77777777" w:rsidR="002E23B5" w:rsidRPr="00231087" w:rsidRDefault="002E23B5" w:rsidP="002E23B5">
            <w:pPr>
              <w:jc w:val="center"/>
              <w:rPr>
                <w:color w:val="000000"/>
                <w:sz w:val="22"/>
                <w:szCs w:val="22"/>
              </w:rPr>
            </w:pPr>
            <w:r w:rsidRPr="00231087">
              <w:rPr>
                <w:color w:val="000000"/>
                <w:sz w:val="22"/>
                <w:szCs w:val="22"/>
              </w:rPr>
              <w:t>.05</w:t>
            </w:r>
          </w:p>
        </w:tc>
        <w:tc>
          <w:tcPr>
            <w:tcW w:w="403" w:type="pct"/>
            <w:tcBorders>
              <w:top w:val="nil"/>
              <w:left w:val="nil"/>
              <w:bottom w:val="nil"/>
              <w:right w:val="nil"/>
            </w:tcBorders>
            <w:shd w:val="clear" w:color="auto" w:fill="auto"/>
            <w:noWrap/>
            <w:vAlign w:val="center"/>
            <w:hideMark/>
          </w:tcPr>
          <w:p w14:paraId="4CDC5865" w14:textId="77777777" w:rsidR="002E23B5" w:rsidRPr="00231087" w:rsidRDefault="002E23B5" w:rsidP="002E23B5">
            <w:pPr>
              <w:jc w:val="center"/>
              <w:rPr>
                <w:color w:val="000000"/>
                <w:sz w:val="22"/>
                <w:szCs w:val="22"/>
              </w:rPr>
            </w:pPr>
            <w:r w:rsidRPr="00231087">
              <w:rPr>
                <w:color w:val="000000"/>
                <w:sz w:val="22"/>
                <w:szCs w:val="22"/>
              </w:rPr>
              <w:t>.10</w:t>
            </w:r>
            <w:r w:rsidRPr="00231087">
              <w:rPr>
                <w:color w:val="000000"/>
                <w:sz w:val="22"/>
                <w:szCs w:val="22"/>
                <w:vertAlign w:val="superscript"/>
              </w:rPr>
              <w:t>**</w:t>
            </w:r>
          </w:p>
        </w:tc>
        <w:tc>
          <w:tcPr>
            <w:tcW w:w="287" w:type="pct"/>
            <w:tcBorders>
              <w:top w:val="nil"/>
              <w:left w:val="nil"/>
              <w:bottom w:val="nil"/>
              <w:right w:val="nil"/>
            </w:tcBorders>
            <w:shd w:val="clear" w:color="auto" w:fill="auto"/>
            <w:noWrap/>
            <w:vAlign w:val="center"/>
            <w:hideMark/>
          </w:tcPr>
          <w:p w14:paraId="3C37FDF9" w14:textId="77777777" w:rsidR="002E23B5" w:rsidRPr="00231087" w:rsidRDefault="002E23B5" w:rsidP="002E23B5">
            <w:pPr>
              <w:jc w:val="center"/>
              <w:rPr>
                <w:color w:val="000000"/>
                <w:sz w:val="22"/>
                <w:szCs w:val="22"/>
              </w:rPr>
            </w:pPr>
            <w:r w:rsidRPr="00231087">
              <w:rPr>
                <w:color w:val="000000"/>
                <w:sz w:val="22"/>
                <w:szCs w:val="22"/>
              </w:rPr>
              <w:t>.07</w:t>
            </w:r>
            <w:r w:rsidRPr="00231087">
              <w:rPr>
                <w:color w:val="000000"/>
                <w:sz w:val="22"/>
                <w:szCs w:val="22"/>
                <w:vertAlign w:val="superscript"/>
              </w:rPr>
              <w:t>*</w:t>
            </w:r>
          </w:p>
        </w:tc>
        <w:tc>
          <w:tcPr>
            <w:tcW w:w="403" w:type="pct"/>
            <w:tcBorders>
              <w:top w:val="nil"/>
              <w:left w:val="nil"/>
              <w:bottom w:val="nil"/>
              <w:right w:val="nil"/>
            </w:tcBorders>
            <w:shd w:val="clear" w:color="auto" w:fill="auto"/>
            <w:vAlign w:val="center"/>
            <w:hideMark/>
          </w:tcPr>
          <w:p w14:paraId="4B1706C8" w14:textId="77777777" w:rsidR="002E23B5" w:rsidRPr="00231087" w:rsidRDefault="002E23B5" w:rsidP="002E23B5">
            <w:pPr>
              <w:jc w:val="center"/>
              <w:rPr>
                <w:color w:val="000000"/>
                <w:sz w:val="22"/>
                <w:szCs w:val="22"/>
              </w:rPr>
            </w:pPr>
          </w:p>
        </w:tc>
        <w:tc>
          <w:tcPr>
            <w:tcW w:w="403" w:type="pct"/>
            <w:tcBorders>
              <w:top w:val="nil"/>
              <w:left w:val="nil"/>
              <w:bottom w:val="nil"/>
              <w:right w:val="nil"/>
            </w:tcBorders>
            <w:shd w:val="clear" w:color="auto" w:fill="auto"/>
            <w:vAlign w:val="center"/>
            <w:hideMark/>
          </w:tcPr>
          <w:p w14:paraId="4D6C11E1" w14:textId="77777777" w:rsidR="002E23B5" w:rsidRPr="00231087" w:rsidRDefault="002E23B5" w:rsidP="002E23B5">
            <w:pPr>
              <w:jc w:val="center"/>
              <w:rPr>
                <w:sz w:val="22"/>
                <w:szCs w:val="22"/>
              </w:rPr>
            </w:pPr>
          </w:p>
        </w:tc>
        <w:tc>
          <w:tcPr>
            <w:tcW w:w="403" w:type="pct"/>
            <w:tcBorders>
              <w:top w:val="nil"/>
              <w:left w:val="nil"/>
              <w:bottom w:val="nil"/>
              <w:right w:val="nil"/>
            </w:tcBorders>
            <w:shd w:val="clear" w:color="auto" w:fill="auto"/>
            <w:vAlign w:val="center"/>
            <w:hideMark/>
          </w:tcPr>
          <w:p w14:paraId="45F6BBCE" w14:textId="77777777" w:rsidR="002E23B5" w:rsidRPr="00231087" w:rsidRDefault="002E23B5" w:rsidP="002E23B5">
            <w:pPr>
              <w:jc w:val="center"/>
              <w:rPr>
                <w:sz w:val="22"/>
                <w:szCs w:val="22"/>
              </w:rPr>
            </w:pPr>
          </w:p>
        </w:tc>
      </w:tr>
      <w:tr w:rsidR="002E23B5" w:rsidRPr="00231087" w14:paraId="7BF28E3F" w14:textId="77777777" w:rsidTr="002E23B5">
        <w:trPr>
          <w:trHeight w:val="20"/>
        </w:trPr>
        <w:tc>
          <w:tcPr>
            <w:tcW w:w="1528" w:type="pct"/>
            <w:tcBorders>
              <w:top w:val="nil"/>
              <w:left w:val="nil"/>
              <w:bottom w:val="nil"/>
              <w:right w:val="nil"/>
            </w:tcBorders>
            <w:shd w:val="clear" w:color="auto" w:fill="auto"/>
            <w:noWrap/>
            <w:vAlign w:val="center"/>
            <w:hideMark/>
          </w:tcPr>
          <w:p w14:paraId="13822520" w14:textId="77777777" w:rsidR="002E23B5" w:rsidRPr="00231087" w:rsidRDefault="002E23B5" w:rsidP="002E23B5">
            <w:pPr>
              <w:rPr>
                <w:color w:val="000000"/>
                <w:sz w:val="22"/>
                <w:szCs w:val="22"/>
              </w:rPr>
            </w:pPr>
            <w:r w:rsidRPr="00231087">
              <w:rPr>
                <w:color w:val="000000"/>
                <w:sz w:val="22"/>
                <w:szCs w:val="22"/>
              </w:rPr>
              <w:t>8. Self-Rated Performance</w:t>
            </w:r>
          </w:p>
        </w:tc>
        <w:tc>
          <w:tcPr>
            <w:tcW w:w="403" w:type="pct"/>
            <w:tcBorders>
              <w:top w:val="nil"/>
              <w:left w:val="nil"/>
              <w:bottom w:val="nil"/>
              <w:right w:val="nil"/>
            </w:tcBorders>
            <w:shd w:val="clear" w:color="auto" w:fill="auto"/>
            <w:noWrap/>
            <w:vAlign w:val="center"/>
            <w:hideMark/>
          </w:tcPr>
          <w:p w14:paraId="02D6FCFE" w14:textId="77777777" w:rsidR="002E23B5" w:rsidRPr="00231087" w:rsidRDefault="002E23B5" w:rsidP="002E23B5">
            <w:pPr>
              <w:jc w:val="center"/>
              <w:rPr>
                <w:color w:val="000000"/>
                <w:sz w:val="22"/>
                <w:szCs w:val="22"/>
              </w:rPr>
            </w:pPr>
            <w:r w:rsidRPr="00231087">
              <w:rPr>
                <w:color w:val="000000"/>
                <w:sz w:val="22"/>
                <w:szCs w:val="22"/>
              </w:rPr>
              <w:t>-.01</w:t>
            </w:r>
          </w:p>
        </w:tc>
        <w:tc>
          <w:tcPr>
            <w:tcW w:w="403" w:type="pct"/>
            <w:tcBorders>
              <w:top w:val="nil"/>
              <w:left w:val="nil"/>
              <w:bottom w:val="nil"/>
              <w:right w:val="nil"/>
            </w:tcBorders>
            <w:shd w:val="clear" w:color="auto" w:fill="auto"/>
            <w:noWrap/>
            <w:vAlign w:val="center"/>
            <w:hideMark/>
          </w:tcPr>
          <w:p w14:paraId="0CB450E0" w14:textId="77777777" w:rsidR="002E23B5" w:rsidRPr="00231087" w:rsidRDefault="002E23B5" w:rsidP="002E23B5">
            <w:pPr>
              <w:jc w:val="center"/>
              <w:rPr>
                <w:color w:val="000000"/>
                <w:sz w:val="22"/>
                <w:szCs w:val="22"/>
              </w:rPr>
            </w:pPr>
            <w:r w:rsidRPr="00231087">
              <w:rPr>
                <w:color w:val="000000"/>
                <w:sz w:val="22"/>
                <w:szCs w:val="22"/>
              </w:rPr>
              <w:t>.26</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7C8F687B" w14:textId="77777777" w:rsidR="002E23B5" w:rsidRPr="00231087" w:rsidRDefault="002E23B5" w:rsidP="002E23B5">
            <w:pPr>
              <w:jc w:val="center"/>
              <w:rPr>
                <w:color w:val="000000"/>
                <w:sz w:val="22"/>
                <w:szCs w:val="22"/>
              </w:rPr>
            </w:pPr>
            <w:r w:rsidRPr="00231087">
              <w:rPr>
                <w:color w:val="000000"/>
                <w:sz w:val="22"/>
                <w:szCs w:val="22"/>
              </w:rPr>
              <w:t>.31</w:t>
            </w:r>
            <w:r w:rsidRPr="00231087">
              <w:rPr>
                <w:color w:val="000000"/>
                <w:sz w:val="22"/>
                <w:szCs w:val="22"/>
                <w:vertAlign w:val="superscript"/>
              </w:rPr>
              <w:t>***</w:t>
            </w:r>
          </w:p>
        </w:tc>
        <w:tc>
          <w:tcPr>
            <w:tcW w:w="364" w:type="pct"/>
            <w:tcBorders>
              <w:top w:val="nil"/>
              <w:left w:val="nil"/>
              <w:bottom w:val="nil"/>
              <w:right w:val="nil"/>
            </w:tcBorders>
            <w:shd w:val="clear" w:color="auto" w:fill="auto"/>
            <w:noWrap/>
            <w:vAlign w:val="center"/>
            <w:hideMark/>
          </w:tcPr>
          <w:p w14:paraId="24A835FB" w14:textId="77777777" w:rsidR="002E23B5" w:rsidRPr="00231087" w:rsidRDefault="002E23B5" w:rsidP="002E23B5">
            <w:pPr>
              <w:jc w:val="center"/>
              <w:rPr>
                <w:color w:val="000000"/>
                <w:sz w:val="22"/>
                <w:szCs w:val="22"/>
              </w:rPr>
            </w:pPr>
            <w:r w:rsidRPr="00231087">
              <w:rPr>
                <w:color w:val="000000"/>
                <w:sz w:val="22"/>
                <w:szCs w:val="22"/>
              </w:rPr>
              <w:t>.04</w:t>
            </w:r>
          </w:p>
        </w:tc>
        <w:tc>
          <w:tcPr>
            <w:tcW w:w="403" w:type="pct"/>
            <w:tcBorders>
              <w:top w:val="nil"/>
              <w:left w:val="nil"/>
              <w:bottom w:val="nil"/>
              <w:right w:val="nil"/>
            </w:tcBorders>
            <w:shd w:val="clear" w:color="auto" w:fill="auto"/>
            <w:noWrap/>
            <w:vAlign w:val="center"/>
            <w:hideMark/>
          </w:tcPr>
          <w:p w14:paraId="642B99C0" w14:textId="77777777" w:rsidR="002E23B5" w:rsidRPr="00231087" w:rsidRDefault="002E23B5" w:rsidP="002E23B5">
            <w:pPr>
              <w:jc w:val="center"/>
              <w:rPr>
                <w:color w:val="000000"/>
                <w:sz w:val="22"/>
                <w:szCs w:val="22"/>
              </w:rPr>
            </w:pPr>
            <w:r w:rsidRPr="00231087">
              <w:rPr>
                <w:color w:val="000000"/>
                <w:sz w:val="22"/>
                <w:szCs w:val="22"/>
              </w:rPr>
              <w:t>.03</w:t>
            </w:r>
          </w:p>
        </w:tc>
        <w:tc>
          <w:tcPr>
            <w:tcW w:w="287" w:type="pct"/>
            <w:tcBorders>
              <w:top w:val="nil"/>
              <w:left w:val="nil"/>
              <w:bottom w:val="nil"/>
              <w:right w:val="nil"/>
            </w:tcBorders>
            <w:shd w:val="clear" w:color="auto" w:fill="auto"/>
            <w:noWrap/>
            <w:vAlign w:val="center"/>
            <w:hideMark/>
          </w:tcPr>
          <w:p w14:paraId="77B64419" w14:textId="77777777" w:rsidR="002E23B5" w:rsidRPr="00231087" w:rsidRDefault="002E23B5" w:rsidP="002E23B5">
            <w:pPr>
              <w:jc w:val="center"/>
              <w:rPr>
                <w:color w:val="000000"/>
                <w:sz w:val="22"/>
                <w:szCs w:val="22"/>
              </w:rPr>
            </w:pPr>
            <w:r w:rsidRPr="00231087">
              <w:rPr>
                <w:color w:val="000000"/>
                <w:sz w:val="22"/>
                <w:szCs w:val="22"/>
              </w:rPr>
              <w:t>.04</w:t>
            </w:r>
          </w:p>
        </w:tc>
        <w:tc>
          <w:tcPr>
            <w:tcW w:w="403" w:type="pct"/>
            <w:tcBorders>
              <w:top w:val="nil"/>
              <w:left w:val="nil"/>
              <w:bottom w:val="nil"/>
              <w:right w:val="nil"/>
            </w:tcBorders>
            <w:shd w:val="clear" w:color="auto" w:fill="auto"/>
            <w:vAlign w:val="center"/>
            <w:hideMark/>
          </w:tcPr>
          <w:p w14:paraId="265F5BC2" w14:textId="77777777" w:rsidR="002E23B5" w:rsidRPr="00231087" w:rsidRDefault="002E23B5" w:rsidP="002E23B5">
            <w:pPr>
              <w:jc w:val="center"/>
              <w:rPr>
                <w:color w:val="000000"/>
                <w:sz w:val="22"/>
                <w:szCs w:val="22"/>
              </w:rPr>
            </w:pPr>
            <w:r w:rsidRPr="00231087">
              <w:rPr>
                <w:color w:val="000000"/>
                <w:sz w:val="22"/>
                <w:szCs w:val="22"/>
              </w:rPr>
              <w:t>-.23</w:t>
            </w:r>
            <w:r w:rsidRPr="00231087">
              <w:rPr>
                <w:color w:val="000000"/>
                <w:sz w:val="22"/>
                <w:szCs w:val="22"/>
                <w:vertAlign w:val="superscript"/>
              </w:rPr>
              <w:t>***</w:t>
            </w:r>
          </w:p>
        </w:tc>
        <w:tc>
          <w:tcPr>
            <w:tcW w:w="403" w:type="pct"/>
            <w:tcBorders>
              <w:top w:val="nil"/>
              <w:left w:val="nil"/>
              <w:bottom w:val="nil"/>
              <w:right w:val="nil"/>
            </w:tcBorders>
            <w:shd w:val="clear" w:color="auto" w:fill="auto"/>
            <w:vAlign w:val="center"/>
            <w:hideMark/>
          </w:tcPr>
          <w:p w14:paraId="334FF1E0" w14:textId="77777777" w:rsidR="002E23B5" w:rsidRPr="00231087" w:rsidRDefault="002E23B5" w:rsidP="002E23B5">
            <w:pPr>
              <w:jc w:val="center"/>
              <w:rPr>
                <w:color w:val="000000"/>
                <w:sz w:val="22"/>
                <w:szCs w:val="22"/>
              </w:rPr>
            </w:pPr>
          </w:p>
        </w:tc>
        <w:tc>
          <w:tcPr>
            <w:tcW w:w="403" w:type="pct"/>
            <w:tcBorders>
              <w:top w:val="nil"/>
              <w:left w:val="nil"/>
              <w:bottom w:val="nil"/>
              <w:right w:val="nil"/>
            </w:tcBorders>
            <w:shd w:val="clear" w:color="auto" w:fill="auto"/>
            <w:vAlign w:val="center"/>
            <w:hideMark/>
          </w:tcPr>
          <w:p w14:paraId="1CFEF465" w14:textId="77777777" w:rsidR="002E23B5" w:rsidRPr="00231087" w:rsidRDefault="002E23B5" w:rsidP="002E23B5">
            <w:pPr>
              <w:jc w:val="center"/>
              <w:rPr>
                <w:sz w:val="22"/>
                <w:szCs w:val="22"/>
              </w:rPr>
            </w:pPr>
          </w:p>
        </w:tc>
      </w:tr>
      <w:tr w:rsidR="002E23B5" w:rsidRPr="00231087" w14:paraId="4CBA4802" w14:textId="77777777" w:rsidTr="002E23B5">
        <w:trPr>
          <w:trHeight w:val="20"/>
        </w:trPr>
        <w:tc>
          <w:tcPr>
            <w:tcW w:w="1528" w:type="pct"/>
            <w:tcBorders>
              <w:top w:val="nil"/>
              <w:left w:val="nil"/>
              <w:bottom w:val="nil"/>
              <w:right w:val="nil"/>
            </w:tcBorders>
            <w:shd w:val="clear" w:color="auto" w:fill="auto"/>
            <w:noWrap/>
            <w:vAlign w:val="center"/>
            <w:hideMark/>
          </w:tcPr>
          <w:p w14:paraId="2347F2A3" w14:textId="77777777" w:rsidR="002E23B5" w:rsidRPr="00231087" w:rsidRDefault="002E23B5" w:rsidP="002E23B5">
            <w:pPr>
              <w:rPr>
                <w:color w:val="000000"/>
                <w:sz w:val="22"/>
                <w:szCs w:val="22"/>
              </w:rPr>
            </w:pPr>
            <w:r w:rsidRPr="00231087">
              <w:rPr>
                <w:color w:val="000000"/>
                <w:sz w:val="22"/>
                <w:szCs w:val="22"/>
              </w:rPr>
              <w:t>9. Role-Clarifying Prospection</w:t>
            </w:r>
          </w:p>
        </w:tc>
        <w:tc>
          <w:tcPr>
            <w:tcW w:w="403" w:type="pct"/>
            <w:tcBorders>
              <w:top w:val="nil"/>
              <w:left w:val="nil"/>
              <w:bottom w:val="nil"/>
              <w:right w:val="nil"/>
            </w:tcBorders>
            <w:shd w:val="clear" w:color="auto" w:fill="auto"/>
            <w:noWrap/>
            <w:vAlign w:val="center"/>
            <w:hideMark/>
          </w:tcPr>
          <w:p w14:paraId="1A34127C" w14:textId="77777777" w:rsidR="002E23B5" w:rsidRPr="00231087" w:rsidRDefault="002E23B5" w:rsidP="002E23B5">
            <w:pPr>
              <w:jc w:val="center"/>
              <w:rPr>
                <w:color w:val="000000"/>
                <w:sz w:val="22"/>
                <w:szCs w:val="22"/>
              </w:rPr>
            </w:pPr>
            <w:r w:rsidRPr="00231087">
              <w:rPr>
                <w:color w:val="000000"/>
                <w:sz w:val="22"/>
                <w:szCs w:val="22"/>
              </w:rPr>
              <w:t>-.14</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5AB5EC85" w14:textId="77777777" w:rsidR="002E23B5" w:rsidRPr="00231087" w:rsidRDefault="002E23B5" w:rsidP="002E23B5">
            <w:pPr>
              <w:jc w:val="center"/>
              <w:rPr>
                <w:color w:val="000000"/>
                <w:sz w:val="22"/>
                <w:szCs w:val="22"/>
              </w:rPr>
            </w:pPr>
            <w:r w:rsidRPr="00231087">
              <w:rPr>
                <w:color w:val="000000"/>
                <w:sz w:val="22"/>
                <w:szCs w:val="22"/>
              </w:rPr>
              <w:t>.38</w:t>
            </w:r>
            <w:r w:rsidRPr="00231087">
              <w:rPr>
                <w:color w:val="000000"/>
                <w:sz w:val="22"/>
                <w:szCs w:val="22"/>
                <w:vertAlign w:val="superscript"/>
              </w:rPr>
              <w:t>***</w:t>
            </w:r>
          </w:p>
        </w:tc>
        <w:tc>
          <w:tcPr>
            <w:tcW w:w="403" w:type="pct"/>
            <w:tcBorders>
              <w:top w:val="nil"/>
              <w:left w:val="nil"/>
              <w:bottom w:val="nil"/>
              <w:right w:val="nil"/>
            </w:tcBorders>
            <w:shd w:val="clear" w:color="auto" w:fill="auto"/>
            <w:noWrap/>
            <w:vAlign w:val="center"/>
            <w:hideMark/>
          </w:tcPr>
          <w:p w14:paraId="103FA37B" w14:textId="77777777" w:rsidR="002E23B5" w:rsidRPr="00231087" w:rsidRDefault="002E23B5" w:rsidP="002E23B5">
            <w:pPr>
              <w:jc w:val="center"/>
              <w:rPr>
                <w:color w:val="000000"/>
                <w:sz w:val="22"/>
                <w:szCs w:val="22"/>
              </w:rPr>
            </w:pPr>
            <w:r w:rsidRPr="00231087">
              <w:rPr>
                <w:color w:val="000000"/>
                <w:sz w:val="22"/>
                <w:szCs w:val="22"/>
              </w:rPr>
              <w:t>.25</w:t>
            </w:r>
            <w:r w:rsidRPr="00231087">
              <w:rPr>
                <w:color w:val="000000"/>
                <w:sz w:val="22"/>
                <w:szCs w:val="22"/>
                <w:vertAlign w:val="superscript"/>
              </w:rPr>
              <w:t>***</w:t>
            </w:r>
          </w:p>
        </w:tc>
        <w:tc>
          <w:tcPr>
            <w:tcW w:w="364" w:type="pct"/>
            <w:tcBorders>
              <w:top w:val="nil"/>
              <w:left w:val="nil"/>
              <w:bottom w:val="nil"/>
              <w:right w:val="nil"/>
            </w:tcBorders>
            <w:shd w:val="clear" w:color="auto" w:fill="auto"/>
            <w:noWrap/>
            <w:vAlign w:val="center"/>
            <w:hideMark/>
          </w:tcPr>
          <w:p w14:paraId="746F4E24" w14:textId="77777777" w:rsidR="002E23B5" w:rsidRPr="00231087" w:rsidRDefault="002E23B5" w:rsidP="002E23B5">
            <w:pPr>
              <w:jc w:val="center"/>
              <w:rPr>
                <w:color w:val="000000"/>
                <w:sz w:val="22"/>
                <w:szCs w:val="22"/>
              </w:rPr>
            </w:pPr>
            <w:r w:rsidRPr="00231087">
              <w:rPr>
                <w:color w:val="000000"/>
                <w:sz w:val="22"/>
                <w:szCs w:val="22"/>
              </w:rPr>
              <w:t>.06</w:t>
            </w:r>
          </w:p>
        </w:tc>
        <w:tc>
          <w:tcPr>
            <w:tcW w:w="403" w:type="pct"/>
            <w:tcBorders>
              <w:top w:val="nil"/>
              <w:left w:val="nil"/>
              <w:bottom w:val="nil"/>
              <w:right w:val="nil"/>
            </w:tcBorders>
            <w:shd w:val="clear" w:color="auto" w:fill="auto"/>
            <w:noWrap/>
            <w:vAlign w:val="center"/>
            <w:hideMark/>
          </w:tcPr>
          <w:p w14:paraId="6D15BE93" w14:textId="77777777" w:rsidR="002E23B5" w:rsidRPr="00231087" w:rsidRDefault="002E23B5" w:rsidP="002E23B5">
            <w:pPr>
              <w:jc w:val="center"/>
              <w:rPr>
                <w:color w:val="000000"/>
                <w:sz w:val="22"/>
                <w:szCs w:val="22"/>
              </w:rPr>
            </w:pPr>
            <w:r w:rsidRPr="00231087">
              <w:rPr>
                <w:color w:val="000000"/>
                <w:sz w:val="22"/>
                <w:szCs w:val="22"/>
              </w:rPr>
              <w:t>.00</w:t>
            </w:r>
          </w:p>
        </w:tc>
        <w:tc>
          <w:tcPr>
            <w:tcW w:w="287" w:type="pct"/>
            <w:tcBorders>
              <w:top w:val="nil"/>
              <w:left w:val="nil"/>
              <w:bottom w:val="nil"/>
              <w:right w:val="nil"/>
            </w:tcBorders>
            <w:shd w:val="clear" w:color="auto" w:fill="auto"/>
            <w:noWrap/>
            <w:vAlign w:val="center"/>
            <w:hideMark/>
          </w:tcPr>
          <w:p w14:paraId="763D0536" w14:textId="77777777" w:rsidR="002E23B5" w:rsidRPr="00231087" w:rsidRDefault="002E23B5" w:rsidP="002E23B5">
            <w:pPr>
              <w:jc w:val="center"/>
              <w:rPr>
                <w:color w:val="000000"/>
                <w:sz w:val="22"/>
                <w:szCs w:val="22"/>
              </w:rPr>
            </w:pPr>
            <w:r w:rsidRPr="00231087">
              <w:rPr>
                <w:color w:val="000000"/>
                <w:sz w:val="22"/>
                <w:szCs w:val="22"/>
              </w:rPr>
              <w:t>.05</w:t>
            </w:r>
          </w:p>
        </w:tc>
        <w:tc>
          <w:tcPr>
            <w:tcW w:w="403" w:type="pct"/>
            <w:tcBorders>
              <w:top w:val="nil"/>
              <w:left w:val="nil"/>
              <w:bottom w:val="nil"/>
              <w:right w:val="nil"/>
            </w:tcBorders>
            <w:shd w:val="clear" w:color="auto" w:fill="auto"/>
            <w:vAlign w:val="center"/>
            <w:hideMark/>
          </w:tcPr>
          <w:p w14:paraId="1DFDD38B" w14:textId="77777777" w:rsidR="002E23B5" w:rsidRPr="00231087" w:rsidRDefault="002E23B5" w:rsidP="002E23B5">
            <w:pPr>
              <w:jc w:val="center"/>
              <w:rPr>
                <w:color w:val="000000"/>
                <w:sz w:val="22"/>
                <w:szCs w:val="22"/>
              </w:rPr>
            </w:pPr>
            <w:r w:rsidRPr="00231087">
              <w:rPr>
                <w:color w:val="000000"/>
                <w:sz w:val="22"/>
                <w:szCs w:val="22"/>
              </w:rPr>
              <w:t>-.27</w:t>
            </w:r>
            <w:r w:rsidRPr="00231087">
              <w:rPr>
                <w:color w:val="000000"/>
                <w:sz w:val="22"/>
                <w:szCs w:val="22"/>
                <w:vertAlign w:val="superscript"/>
              </w:rPr>
              <w:t>***</w:t>
            </w:r>
          </w:p>
        </w:tc>
        <w:tc>
          <w:tcPr>
            <w:tcW w:w="403" w:type="pct"/>
            <w:tcBorders>
              <w:top w:val="nil"/>
              <w:left w:val="nil"/>
              <w:bottom w:val="nil"/>
              <w:right w:val="nil"/>
            </w:tcBorders>
            <w:shd w:val="clear" w:color="auto" w:fill="auto"/>
            <w:vAlign w:val="center"/>
            <w:hideMark/>
          </w:tcPr>
          <w:p w14:paraId="2DA936C4" w14:textId="77777777" w:rsidR="002E23B5" w:rsidRPr="00231087" w:rsidRDefault="002E23B5" w:rsidP="002E23B5">
            <w:pPr>
              <w:jc w:val="center"/>
              <w:rPr>
                <w:color w:val="000000"/>
                <w:sz w:val="22"/>
                <w:szCs w:val="22"/>
              </w:rPr>
            </w:pPr>
            <w:r w:rsidRPr="00231087">
              <w:rPr>
                <w:color w:val="000000"/>
                <w:sz w:val="22"/>
                <w:szCs w:val="22"/>
              </w:rPr>
              <w:t>.18</w:t>
            </w:r>
            <w:r w:rsidRPr="00231087">
              <w:rPr>
                <w:color w:val="000000"/>
                <w:sz w:val="22"/>
                <w:szCs w:val="22"/>
                <w:vertAlign w:val="superscript"/>
              </w:rPr>
              <w:t>***</w:t>
            </w:r>
          </w:p>
        </w:tc>
        <w:tc>
          <w:tcPr>
            <w:tcW w:w="403" w:type="pct"/>
            <w:tcBorders>
              <w:top w:val="nil"/>
              <w:left w:val="nil"/>
              <w:bottom w:val="nil"/>
              <w:right w:val="nil"/>
            </w:tcBorders>
            <w:shd w:val="clear" w:color="auto" w:fill="auto"/>
            <w:vAlign w:val="center"/>
            <w:hideMark/>
          </w:tcPr>
          <w:p w14:paraId="4FA6CAAE" w14:textId="77777777" w:rsidR="002E23B5" w:rsidRPr="00231087" w:rsidRDefault="002E23B5" w:rsidP="002E23B5">
            <w:pPr>
              <w:jc w:val="center"/>
              <w:rPr>
                <w:color w:val="000000"/>
                <w:sz w:val="22"/>
                <w:szCs w:val="22"/>
              </w:rPr>
            </w:pPr>
          </w:p>
        </w:tc>
      </w:tr>
      <w:tr w:rsidR="002E23B5" w:rsidRPr="00231087" w14:paraId="1484CE36" w14:textId="77777777" w:rsidTr="002E23B5">
        <w:trPr>
          <w:trHeight w:val="20"/>
        </w:trPr>
        <w:tc>
          <w:tcPr>
            <w:tcW w:w="1528" w:type="pct"/>
            <w:tcBorders>
              <w:top w:val="nil"/>
              <w:left w:val="nil"/>
              <w:bottom w:val="single" w:sz="8" w:space="0" w:color="auto"/>
              <w:right w:val="nil"/>
            </w:tcBorders>
            <w:shd w:val="clear" w:color="auto" w:fill="auto"/>
            <w:noWrap/>
            <w:vAlign w:val="center"/>
            <w:hideMark/>
          </w:tcPr>
          <w:p w14:paraId="2169438E" w14:textId="77777777" w:rsidR="002E23B5" w:rsidRPr="00231087" w:rsidRDefault="002E23B5" w:rsidP="002E23B5">
            <w:pPr>
              <w:rPr>
                <w:color w:val="000000"/>
                <w:sz w:val="22"/>
                <w:szCs w:val="22"/>
              </w:rPr>
            </w:pPr>
            <w:r w:rsidRPr="00231087">
              <w:rPr>
                <w:color w:val="000000"/>
                <w:sz w:val="22"/>
                <w:szCs w:val="22"/>
              </w:rPr>
              <w:t>10. Work-Family Conflict</w:t>
            </w:r>
          </w:p>
        </w:tc>
        <w:tc>
          <w:tcPr>
            <w:tcW w:w="403" w:type="pct"/>
            <w:tcBorders>
              <w:top w:val="nil"/>
              <w:left w:val="nil"/>
              <w:bottom w:val="single" w:sz="8" w:space="0" w:color="auto"/>
              <w:right w:val="nil"/>
            </w:tcBorders>
            <w:shd w:val="clear" w:color="auto" w:fill="auto"/>
            <w:noWrap/>
            <w:vAlign w:val="center"/>
            <w:hideMark/>
          </w:tcPr>
          <w:p w14:paraId="5E51555B" w14:textId="77777777" w:rsidR="002E23B5" w:rsidRPr="00231087" w:rsidRDefault="002E23B5" w:rsidP="002E23B5">
            <w:pPr>
              <w:jc w:val="center"/>
              <w:rPr>
                <w:color w:val="000000"/>
                <w:sz w:val="22"/>
                <w:szCs w:val="22"/>
              </w:rPr>
            </w:pPr>
            <w:r w:rsidRPr="00231087">
              <w:rPr>
                <w:color w:val="000000"/>
                <w:sz w:val="22"/>
                <w:szCs w:val="22"/>
              </w:rPr>
              <w:t>.10</w:t>
            </w:r>
            <w:r w:rsidRPr="00231087">
              <w:rPr>
                <w:color w:val="000000"/>
                <w:sz w:val="22"/>
                <w:szCs w:val="22"/>
                <w:vertAlign w:val="superscript"/>
              </w:rPr>
              <w:t>**</w:t>
            </w:r>
          </w:p>
        </w:tc>
        <w:tc>
          <w:tcPr>
            <w:tcW w:w="403" w:type="pct"/>
            <w:tcBorders>
              <w:top w:val="nil"/>
              <w:left w:val="nil"/>
              <w:bottom w:val="single" w:sz="8" w:space="0" w:color="auto"/>
              <w:right w:val="nil"/>
            </w:tcBorders>
            <w:shd w:val="clear" w:color="auto" w:fill="auto"/>
            <w:noWrap/>
            <w:vAlign w:val="center"/>
            <w:hideMark/>
          </w:tcPr>
          <w:p w14:paraId="71447BCB" w14:textId="77777777" w:rsidR="002E23B5" w:rsidRPr="00231087" w:rsidRDefault="002E23B5" w:rsidP="002E23B5">
            <w:pPr>
              <w:jc w:val="center"/>
              <w:rPr>
                <w:color w:val="000000"/>
                <w:sz w:val="22"/>
                <w:szCs w:val="22"/>
              </w:rPr>
            </w:pPr>
            <w:r w:rsidRPr="00231087">
              <w:rPr>
                <w:color w:val="000000"/>
                <w:sz w:val="22"/>
                <w:szCs w:val="22"/>
              </w:rPr>
              <w:t>-.41</w:t>
            </w:r>
            <w:r w:rsidRPr="00231087">
              <w:rPr>
                <w:color w:val="000000"/>
                <w:sz w:val="22"/>
                <w:szCs w:val="22"/>
                <w:vertAlign w:val="superscript"/>
              </w:rPr>
              <w:t>***</w:t>
            </w:r>
          </w:p>
        </w:tc>
        <w:tc>
          <w:tcPr>
            <w:tcW w:w="403" w:type="pct"/>
            <w:tcBorders>
              <w:top w:val="nil"/>
              <w:left w:val="nil"/>
              <w:bottom w:val="single" w:sz="8" w:space="0" w:color="auto"/>
              <w:right w:val="nil"/>
            </w:tcBorders>
            <w:shd w:val="clear" w:color="auto" w:fill="auto"/>
            <w:noWrap/>
            <w:vAlign w:val="center"/>
            <w:hideMark/>
          </w:tcPr>
          <w:p w14:paraId="6B4DFEA0" w14:textId="77777777" w:rsidR="002E23B5" w:rsidRPr="00231087" w:rsidRDefault="002E23B5" w:rsidP="002E23B5">
            <w:pPr>
              <w:jc w:val="center"/>
              <w:rPr>
                <w:color w:val="000000"/>
                <w:sz w:val="22"/>
                <w:szCs w:val="22"/>
              </w:rPr>
            </w:pPr>
            <w:r w:rsidRPr="00231087">
              <w:rPr>
                <w:color w:val="000000"/>
                <w:sz w:val="22"/>
                <w:szCs w:val="22"/>
              </w:rPr>
              <w:t>-.33</w:t>
            </w:r>
            <w:r w:rsidRPr="00231087">
              <w:rPr>
                <w:color w:val="000000"/>
                <w:sz w:val="22"/>
                <w:szCs w:val="22"/>
                <w:vertAlign w:val="superscript"/>
              </w:rPr>
              <w:t>***</w:t>
            </w:r>
          </w:p>
        </w:tc>
        <w:tc>
          <w:tcPr>
            <w:tcW w:w="364" w:type="pct"/>
            <w:tcBorders>
              <w:top w:val="nil"/>
              <w:left w:val="nil"/>
              <w:bottom w:val="single" w:sz="8" w:space="0" w:color="auto"/>
              <w:right w:val="nil"/>
            </w:tcBorders>
            <w:shd w:val="clear" w:color="auto" w:fill="auto"/>
            <w:noWrap/>
            <w:vAlign w:val="center"/>
            <w:hideMark/>
          </w:tcPr>
          <w:p w14:paraId="2A2E1EE9" w14:textId="77777777" w:rsidR="002E23B5" w:rsidRPr="00231087" w:rsidRDefault="002E23B5" w:rsidP="002E23B5">
            <w:pPr>
              <w:jc w:val="center"/>
              <w:rPr>
                <w:color w:val="000000"/>
                <w:sz w:val="22"/>
                <w:szCs w:val="22"/>
              </w:rPr>
            </w:pPr>
            <w:r w:rsidRPr="00231087">
              <w:rPr>
                <w:color w:val="000000"/>
                <w:sz w:val="22"/>
                <w:szCs w:val="22"/>
              </w:rPr>
              <w:t>-.03</w:t>
            </w:r>
          </w:p>
        </w:tc>
        <w:tc>
          <w:tcPr>
            <w:tcW w:w="403" w:type="pct"/>
            <w:tcBorders>
              <w:top w:val="nil"/>
              <w:left w:val="nil"/>
              <w:bottom w:val="single" w:sz="8" w:space="0" w:color="auto"/>
              <w:right w:val="nil"/>
            </w:tcBorders>
            <w:shd w:val="clear" w:color="auto" w:fill="auto"/>
            <w:noWrap/>
            <w:vAlign w:val="center"/>
            <w:hideMark/>
          </w:tcPr>
          <w:p w14:paraId="4664A1F1" w14:textId="77777777" w:rsidR="002E23B5" w:rsidRPr="00231087" w:rsidRDefault="002E23B5" w:rsidP="002E23B5">
            <w:pPr>
              <w:jc w:val="center"/>
              <w:rPr>
                <w:color w:val="000000"/>
                <w:sz w:val="22"/>
                <w:szCs w:val="22"/>
              </w:rPr>
            </w:pPr>
            <w:r w:rsidRPr="00231087">
              <w:rPr>
                <w:color w:val="000000"/>
                <w:sz w:val="22"/>
                <w:szCs w:val="22"/>
              </w:rPr>
              <w:t>-.16</w:t>
            </w:r>
            <w:r w:rsidRPr="00231087">
              <w:rPr>
                <w:color w:val="000000"/>
                <w:sz w:val="22"/>
                <w:szCs w:val="22"/>
                <w:vertAlign w:val="superscript"/>
              </w:rPr>
              <w:t>***</w:t>
            </w:r>
          </w:p>
        </w:tc>
        <w:tc>
          <w:tcPr>
            <w:tcW w:w="287" w:type="pct"/>
            <w:tcBorders>
              <w:top w:val="nil"/>
              <w:left w:val="nil"/>
              <w:bottom w:val="single" w:sz="8" w:space="0" w:color="auto"/>
              <w:right w:val="nil"/>
            </w:tcBorders>
            <w:shd w:val="clear" w:color="auto" w:fill="auto"/>
            <w:noWrap/>
            <w:vAlign w:val="center"/>
            <w:hideMark/>
          </w:tcPr>
          <w:p w14:paraId="1DA57777" w14:textId="77777777" w:rsidR="002E23B5" w:rsidRPr="00231087" w:rsidRDefault="002E23B5" w:rsidP="002E23B5">
            <w:pPr>
              <w:jc w:val="center"/>
              <w:rPr>
                <w:color w:val="000000"/>
                <w:sz w:val="22"/>
                <w:szCs w:val="22"/>
              </w:rPr>
            </w:pPr>
            <w:r w:rsidRPr="00231087">
              <w:rPr>
                <w:color w:val="000000"/>
                <w:sz w:val="22"/>
                <w:szCs w:val="22"/>
              </w:rPr>
              <w:t>.01</w:t>
            </w:r>
          </w:p>
        </w:tc>
        <w:tc>
          <w:tcPr>
            <w:tcW w:w="403" w:type="pct"/>
            <w:tcBorders>
              <w:top w:val="nil"/>
              <w:left w:val="nil"/>
              <w:bottom w:val="single" w:sz="8" w:space="0" w:color="auto"/>
              <w:right w:val="nil"/>
            </w:tcBorders>
            <w:shd w:val="clear" w:color="auto" w:fill="auto"/>
            <w:vAlign w:val="center"/>
            <w:hideMark/>
          </w:tcPr>
          <w:p w14:paraId="6FE4CCB2" w14:textId="77777777" w:rsidR="002E23B5" w:rsidRPr="00231087" w:rsidRDefault="002E23B5" w:rsidP="002E23B5">
            <w:pPr>
              <w:jc w:val="center"/>
              <w:rPr>
                <w:color w:val="000000"/>
                <w:sz w:val="22"/>
                <w:szCs w:val="22"/>
              </w:rPr>
            </w:pPr>
            <w:r w:rsidRPr="00231087">
              <w:rPr>
                <w:color w:val="000000"/>
                <w:sz w:val="22"/>
                <w:szCs w:val="22"/>
              </w:rPr>
              <w:t>.39</w:t>
            </w:r>
            <w:r w:rsidRPr="00231087">
              <w:rPr>
                <w:color w:val="000000"/>
                <w:sz w:val="22"/>
                <w:szCs w:val="22"/>
                <w:vertAlign w:val="superscript"/>
              </w:rPr>
              <w:t>***</w:t>
            </w:r>
          </w:p>
        </w:tc>
        <w:tc>
          <w:tcPr>
            <w:tcW w:w="403" w:type="pct"/>
            <w:tcBorders>
              <w:top w:val="nil"/>
              <w:left w:val="nil"/>
              <w:bottom w:val="single" w:sz="8" w:space="0" w:color="auto"/>
              <w:right w:val="nil"/>
            </w:tcBorders>
            <w:shd w:val="clear" w:color="auto" w:fill="auto"/>
            <w:vAlign w:val="center"/>
            <w:hideMark/>
          </w:tcPr>
          <w:p w14:paraId="378DB8E8" w14:textId="77777777" w:rsidR="002E23B5" w:rsidRPr="00231087" w:rsidRDefault="002E23B5" w:rsidP="002E23B5">
            <w:pPr>
              <w:jc w:val="center"/>
              <w:rPr>
                <w:color w:val="000000"/>
                <w:sz w:val="22"/>
                <w:szCs w:val="22"/>
              </w:rPr>
            </w:pPr>
            <w:r w:rsidRPr="00231087">
              <w:rPr>
                <w:color w:val="000000"/>
                <w:sz w:val="22"/>
                <w:szCs w:val="22"/>
              </w:rPr>
              <w:t>-.28</w:t>
            </w:r>
            <w:r w:rsidRPr="00231087">
              <w:rPr>
                <w:color w:val="000000"/>
                <w:sz w:val="22"/>
                <w:szCs w:val="22"/>
                <w:vertAlign w:val="superscript"/>
              </w:rPr>
              <w:t>***</w:t>
            </w:r>
          </w:p>
        </w:tc>
        <w:tc>
          <w:tcPr>
            <w:tcW w:w="403" w:type="pct"/>
            <w:tcBorders>
              <w:top w:val="nil"/>
              <w:left w:val="nil"/>
              <w:bottom w:val="single" w:sz="8" w:space="0" w:color="auto"/>
              <w:right w:val="nil"/>
            </w:tcBorders>
            <w:shd w:val="clear" w:color="auto" w:fill="auto"/>
            <w:vAlign w:val="center"/>
            <w:hideMark/>
          </w:tcPr>
          <w:p w14:paraId="52FB7A04" w14:textId="77777777" w:rsidR="002E23B5" w:rsidRPr="00231087" w:rsidRDefault="002E23B5" w:rsidP="002E23B5">
            <w:pPr>
              <w:jc w:val="center"/>
              <w:rPr>
                <w:color w:val="000000"/>
                <w:sz w:val="22"/>
                <w:szCs w:val="22"/>
              </w:rPr>
            </w:pPr>
            <w:r w:rsidRPr="00231087">
              <w:rPr>
                <w:color w:val="000000"/>
                <w:sz w:val="22"/>
                <w:szCs w:val="22"/>
              </w:rPr>
              <w:t>-.26</w:t>
            </w:r>
            <w:r w:rsidRPr="00231087">
              <w:rPr>
                <w:color w:val="000000"/>
                <w:sz w:val="22"/>
                <w:szCs w:val="22"/>
                <w:vertAlign w:val="superscript"/>
              </w:rPr>
              <w:t>***</w:t>
            </w:r>
          </w:p>
        </w:tc>
      </w:tr>
    </w:tbl>
    <w:p w14:paraId="45E7B087" w14:textId="77777777" w:rsidR="00C275FA" w:rsidRPr="00231087" w:rsidRDefault="00C275FA" w:rsidP="002E23B5">
      <w:pPr>
        <w:pStyle w:val="Normal1"/>
        <w:keepNext/>
        <w:widowControl w:val="0"/>
        <w:rPr>
          <w:rFonts w:ascii="Times New Roman" w:eastAsia="Times New Roman" w:hAnsi="Times New Roman" w:cs="Times New Roman"/>
          <w:b/>
          <w:sz w:val="22"/>
          <w:szCs w:val="22"/>
          <w:lang w:val="en-US"/>
        </w:rPr>
      </w:pPr>
      <w:r w:rsidRPr="00231087">
        <w:rPr>
          <w:rFonts w:ascii="Times New Roman" w:eastAsia="Times New Roman" w:hAnsi="Times New Roman" w:cs="Times New Roman"/>
          <w:i/>
          <w:sz w:val="20"/>
          <w:szCs w:val="20"/>
          <w:lang w:val="en-US"/>
        </w:rPr>
        <w:t xml:space="preserve">Note. </w:t>
      </w:r>
      <w:r w:rsidRPr="00231087">
        <w:rPr>
          <w:rFonts w:ascii="Times New Roman" w:eastAsia="Times New Roman" w:hAnsi="Times New Roman" w:cs="Times New Roman"/>
          <w:sz w:val="20"/>
          <w:szCs w:val="20"/>
          <w:lang w:val="en-US"/>
        </w:rPr>
        <w:t>***</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00FF6D77" w:rsidRPr="00231087">
        <w:rPr>
          <w:rFonts w:ascii="Times New Roman" w:eastAsia="Times New Roman" w:hAnsi="Times New Roman" w:cs="Times New Roman"/>
          <w:sz w:val="20"/>
          <w:szCs w:val="20"/>
          <w:lang w:val="en-US"/>
        </w:rPr>
        <w:t>&lt;</w:t>
      </w:r>
      <w:r w:rsidR="008F4FAB" w:rsidRPr="00231087">
        <w:rPr>
          <w:rFonts w:ascii="Times New Roman" w:eastAsia="Times New Roman" w:hAnsi="Times New Roman" w:cs="Times New Roman"/>
          <w:sz w:val="20"/>
          <w:szCs w:val="20"/>
          <w:lang w:val="en-US"/>
        </w:rPr>
        <w:t xml:space="preserve"> </w:t>
      </w:r>
      <w:r w:rsidRPr="00231087">
        <w:rPr>
          <w:rFonts w:ascii="Times New Roman" w:eastAsia="Times New Roman" w:hAnsi="Times New Roman" w:cs="Times New Roman"/>
          <w:sz w:val="20"/>
          <w:szCs w:val="20"/>
          <w:lang w:val="en-US"/>
        </w:rPr>
        <w:t>.001, **</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Pr="00231087">
        <w:rPr>
          <w:rFonts w:ascii="Times New Roman" w:eastAsia="Times New Roman" w:hAnsi="Times New Roman" w:cs="Times New Roman"/>
          <w:i/>
          <w:sz w:val="20"/>
          <w:szCs w:val="20"/>
          <w:lang w:val="en-US"/>
        </w:rPr>
        <w:t>&lt;</w:t>
      </w:r>
      <w:r w:rsidR="008F4FAB" w:rsidRPr="00231087">
        <w:rPr>
          <w:rFonts w:ascii="Times New Roman" w:eastAsia="Times New Roman" w:hAnsi="Times New Roman" w:cs="Times New Roman"/>
          <w:i/>
          <w:sz w:val="20"/>
          <w:szCs w:val="20"/>
          <w:lang w:val="en-US"/>
        </w:rPr>
        <w:t xml:space="preserve"> </w:t>
      </w:r>
      <w:r w:rsidRPr="00231087">
        <w:rPr>
          <w:rFonts w:ascii="Times New Roman" w:eastAsia="Times New Roman" w:hAnsi="Times New Roman" w:cs="Times New Roman"/>
          <w:sz w:val="20"/>
          <w:szCs w:val="20"/>
          <w:lang w:val="en-US"/>
        </w:rPr>
        <w:t>.01, *</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00FF6D77" w:rsidRPr="00231087">
        <w:rPr>
          <w:rFonts w:ascii="Times New Roman" w:eastAsia="Times New Roman" w:hAnsi="Times New Roman" w:cs="Times New Roman"/>
          <w:sz w:val="20"/>
          <w:szCs w:val="20"/>
          <w:lang w:val="en-US"/>
        </w:rPr>
        <w:t>&lt;</w:t>
      </w:r>
      <w:r w:rsidR="008F4FAB" w:rsidRPr="00231087">
        <w:rPr>
          <w:rFonts w:ascii="Times New Roman" w:eastAsia="Times New Roman" w:hAnsi="Times New Roman" w:cs="Times New Roman"/>
          <w:sz w:val="20"/>
          <w:szCs w:val="20"/>
          <w:lang w:val="en-US"/>
        </w:rPr>
        <w:t xml:space="preserve"> </w:t>
      </w:r>
      <w:r w:rsidRPr="00231087">
        <w:rPr>
          <w:rFonts w:ascii="Times New Roman" w:eastAsia="Times New Roman" w:hAnsi="Times New Roman" w:cs="Times New Roman"/>
          <w:sz w:val="20"/>
          <w:szCs w:val="20"/>
          <w:lang w:val="en-US"/>
        </w:rPr>
        <w:t>.05.</w:t>
      </w:r>
    </w:p>
    <w:p w14:paraId="646C0CBF" w14:textId="77777777" w:rsidR="00E02C61" w:rsidRPr="00231087" w:rsidRDefault="00E02C61" w:rsidP="00C8786D">
      <w:pPr>
        <w:pStyle w:val="Normal1"/>
        <w:keepNext/>
        <w:widowControl w:val="0"/>
        <w:rPr>
          <w:rFonts w:ascii="Times New Roman" w:eastAsia="Times New Roman" w:hAnsi="Times New Roman" w:cs="Times New Roman"/>
          <w:b/>
          <w:sz w:val="22"/>
          <w:szCs w:val="22"/>
          <w:lang w:val="en-US"/>
        </w:rPr>
      </w:pPr>
    </w:p>
    <w:p w14:paraId="2031F632" w14:textId="77777777" w:rsidR="00C275FA" w:rsidRPr="00231087" w:rsidRDefault="00C275FA" w:rsidP="00C8786D">
      <w:pPr>
        <w:pStyle w:val="Normal1"/>
        <w:keepNext/>
        <w:widowControl w:val="0"/>
        <w:jc w:val="center"/>
        <w:rPr>
          <w:rFonts w:ascii="Times New Roman" w:eastAsia="Times New Roman" w:hAnsi="Times New Roman" w:cs="Times New Roman"/>
          <w:b/>
          <w:sz w:val="22"/>
          <w:szCs w:val="22"/>
          <w:lang w:val="en-US"/>
        </w:rPr>
      </w:pPr>
    </w:p>
    <w:p w14:paraId="37BEAAD7" w14:textId="77777777" w:rsidR="00C275FA" w:rsidRPr="00231087" w:rsidRDefault="00C275FA" w:rsidP="00C8786D">
      <w:pPr>
        <w:rPr>
          <w:b/>
          <w:color w:val="000000"/>
          <w:sz w:val="22"/>
          <w:szCs w:val="22"/>
        </w:rPr>
      </w:pPr>
    </w:p>
    <w:p w14:paraId="28ACC94E" w14:textId="77777777" w:rsidR="00C275FA" w:rsidRPr="00231087" w:rsidRDefault="00C275FA" w:rsidP="00C8786D">
      <w:pPr>
        <w:rPr>
          <w:b/>
          <w:color w:val="000000"/>
          <w:sz w:val="22"/>
          <w:szCs w:val="22"/>
        </w:rPr>
        <w:sectPr w:rsidR="00C275FA" w:rsidRPr="00231087" w:rsidSect="00401351">
          <w:pgSz w:w="15840" w:h="12240" w:orient="landscape"/>
          <w:pgMar w:top="1440" w:right="1440" w:bottom="1440" w:left="1440" w:header="720" w:footer="720" w:gutter="0"/>
          <w:cols w:space="720"/>
          <w:docGrid w:linePitch="326"/>
        </w:sectPr>
      </w:pPr>
    </w:p>
    <w:p w14:paraId="07B38EF4" w14:textId="77777777" w:rsidR="000770D3" w:rsidRPr="000770D3" w:rsidRDefault="000770D3" w:rsidP="00C8786D">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lastRenderedPageBreak/>
        <w:t xml:space="preserve">TABLE </w:t>
      </w:r>
      <w:r w:rsidR="00E34A2F">
        <w:rPr>
          <w:rFonts w:ascii="Times New Roman" w:eastAsia="Times New Roman" w:hAnsi="Times New Roman" w:cs="Times New Roman"/>
          <w:b/>
          <w:sz w:val="22"/>
          <w:szCs w:val="22"/>
          <w:lang w:val="en-US"/>
        </w:rPr>
        <w:t>4</w:t>
      </w:r>
    </w:p>
    <w:p w14:paraId="0E7FE369" w14:textId="77777777" w:rsidR="000770D3" w:rsidRPr="000770D3" w:rsidRDefault="000770D3" w:rsidP="00C8786D">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t>Study 2: Moderated Regression Analysis (DV: Job Satisfaction)</w:t>
      </w:r>
    </w:p>
    <w:p w14:paraId="5B43F288" w14:textId="77777777" w:rsidR="000770D3" w:rsidRPr="000770D3" w:rsidRDefault="000770D3" w:rsidP="00C8786D">
      <w:pPr>
        <w:pStyle w:val="Normal1"/>
        <w:keepNext/>
        <w:widowControl w:val="0"/>
        <w:jc w:val="center"/>
        <w:rPr>
          <w:rFonts w:ascii="Times New Roman" w:eastAsia="Times New Roman" w:hAnsi="Times New Roman" w:cs="Times New Roman"/>
          <w:b/>
          <w:sz w:val="22"/>
          <w:szCs w:val="22"/>
          <w:lang w:val="en-US"/>
        </w:rPr>
      </w:pP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5058"/>
        <w:gridCol w:w="1434"/>
        <w:gridCol w:w="1434"/>
        <w:gridCol w:w="1434"/>
      </w:tblGrid>
      <w:tr w:rsidR="000770D3" w:rsidRPr="000770D3" w14:paraId="4F2AC854" w14:textId="77777777" w:rsidTr="000770D3">
        <w:trPr>
          <w:jc w:val="center"/>
        </w:trPr>
        <w:tc>
          <w:tcPr>
            <w:tcW w:w="0" w:type="auto"/>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58BC3EDF" w14:textId="77777777" w:rsidR="000770D3" w:rsidRPr="000770D3" w:rsidRDefault="000770D3" w:rsidP="000770D3">
            <w:pPr>
              <w:spacing w:after="72"/>
              <w:textAlignment w:val="top"/>
              <w:rPr>
                <w:color w:val="000000" w:themeColor="text1"/>
                <w:spacing w:val="2"/>
                <w:sz w:val="22"/>
                <w:szCs w:val="22"/>
              </w:rPr>
            </w:pPr>
          </w:p>
        </w:tc>
        <w:tc>
          <w:tcPr>
            <w:tcW w:w="0" w:type="auto"/>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48C4C754" w14:textId="77777777" w:rsidR="000770D3" w:rsidRPr="000770D3" w:rsidRDefault="000770D3" w:rsidP="000770D3">
            <w:pPr>
              <w:rPr>
                <w:b/>
                <w:bCs/>
                <w:color w:val="000000" w:themeColor="text1"/>
                <w:spacing w:val="2"/>
                <w:sz w:val="22"/>
                <w:szCs w:val="22"/>
              </w:rPr>
            </w:pPr>
            <w:r w:rsidRPr="000770D3">
              <w:rPr>
                <w:b/>
                <w:bCs/>
                <w:color w:val="000000" w:themeColor="text1"/>
                <w:spacing w:val="2"/>
                <w:sz w:val="22"/>
                <w:szCs w:val="22"/>
              </w:rPr>
              <w:t>Model 1</w:t>
            </w:r>
          </w:p>
        </w:tc>
        <w:tc>
          <w:tcPr>
            <w:tcW w:w="0" w:type="auto"/>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401FC4F2" w14:textId="77777777" w:rsidR="000770D3" w:rsidRPr="000770D3" w:rsidRDefault="000770D3" w:rsidP="000770D3">
            <w:pPr>
              <w:rPr>
                <w:b/>
                <w:bCs/>
                <w:color w:val="000000" w:themeColor="text1"/>
                <w:spacing w:val="2"/>
                <w:sz w:val="22"/>
                <w:szCs w:val="22"/>
              </w:rPr>
            </w:pPr>
            <w:r w:rsidRPr="000770D3">
              <w:rPr>
                <w:b/>
                <w:bCs/>
                <w:color w:val="000000" w:themeColor="text1"/>
                <w:spacing w:val="2"/>
                <w:sz w:val="22"/>
                <w:szCs w:val="22"/>
              </w:rPr>
              <w:t>Model 2</w:t>
            </w:r>
          </w:p>
        </w:tc>
        <w:tc>
          <w:tcPr>
            <w:tcW w:w="0" w:type="auto"/>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1DD3532E" w14:textId="77777777" w:rsidR="000770D3" w:rsidRPr="000770D3" w:rsidRDefault="000770D3" w:rsidP="000770D3">
            <w:pPr>
              <w:rPr>
                <w:b/>
                <w:bCs/>
                <w:color w:val="000000" w:themeColor="text1"/>
                <w:spacing w:val="2"/>
                <w:sz w:val="22"/>
                <w:szCs w:val="22"/>
              </w:rPr>
            </w:pPr>
            <w:r w:rsidRPr="000770D3">
              <w:rPr>
                <w:b/>
                <w:bCs/>
                <w:color w:val="000000" w:themeColor="text1"/>
                <w:spacing w:val="2"/>
                <w:sz w:val="22"/>
                <w:szCs w:val="22"/>
              </w:rPr>
              <w:t>Model 3</w:t>
            </w:r>
          </w:p>
        </w:tc>
      </w:tr>
      <w:tr w:rsidR="000770D3" w:rsidRPr="000770D3" w14:paraId="2FB21707"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7541655"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(Intercept)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FE99039"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6.380</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E4EB047"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5.713</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BCD57E8"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5.587</w:t>
            </w:r>
            <w:r w:rsidRPr="000770D3">
              <w:rPr>
                <w:color w:val="000000" w:themeColor="text1"/>
                <w:spacing w:val="2"/>
                <w:sz w:val="22"/>
                <w:szCs w:val="22"/>
                <w:vertAlign w:val="superscript"/>
              </w:rPr>
              <w:t>***</w:t>
            </w:r>
          </w:p>
        </w:tc>
      </w:tr>
      <w:tr w:rsidR="000770D3" w:rsidRPr="000770D3" w14:paraId="6B9EB045"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E2A46C6"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6EA14F7"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(.059)</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D3304F3"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(.162)</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951A11E"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(.151)</w:t>
            </w:r>
          </w:p>
        </w:tc>
      </w:tr>
      <w:tr w:rsidR="000770D3" w:rsidRPr="000770D3" w14:paraId="06B2942B"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1DD45FF" w14:textId="77777777" w:rsidR="000770D3" w:rsidRPr="000770D3" w:rsidRDefault="000770D3" w:rsidP="000770D3">
            <w:pPr>
              <w:rPr>
                <w:color w:val="000000" w:themeColor="text1"/>
                <w:spacing w:val="2"/>
                <w:sz w:val="22"/>
                <w:szCs w:val="22"/>
              </w:rPr>
            </w:pPr>
            <w:r w:rsidRPr="000770D3">
              <w:rPr>
                <w:color w:val="000000" w:themeColor="text1"/>
                <w:sz w:val="22"/>
                <w:szCs w:val="22"/>
              </w:rPr>
              <w:t>Commuting Time</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0D31616"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-.002</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D032AA7"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-.002</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D880849"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-.002</w:t>
            </w:r>
            <w:r w:rsidRPr="000770D3">
              <w:rPr>
                <w:color w:val="000000" w:themeColor="text1"/>
                <w:spacing w:val="2"/>
                <w:sz w:val="22"/>
                <w:szCs w:val="22"/>
                <w:vertAlign w:val="superscript"/>
              </w:rPr>
              <w:t>**</w:t>
            </w:r>
          </w:p>
        </w:tc>
      </w:tr>
      <w:tr w:rsidR="000770D3" w:rsidRPr="000770D3" w14:paraId="695350E1"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BEAD937"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B9BD12C"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(.001)</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3B455AF"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(.001)</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847E61B"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(.001)</w:t>
            </w:r>
          </w:p>
        </w:tc>
      </w:tr>
      <w:tr w:rsidR="000770D3" w:rsidRPr="000770D3" w14:paraId="3006A919"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C52B4FC"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Trait Self-Control</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BF5FAF1"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.128</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6A8CFC2"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.122</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5372803"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.043</w:t>
            </w:r>
          </w:p>
        </w:tc>
      </w:tr>
      <w:tr w:rsidR="000770D3" w:rsidRPr="000770D3" w14:paraId="0E22F913"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A91EBCB"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B0F77B5"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(.055)</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B700DA1"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(.055)</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4C7C024"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(.052)</w:t>
            </w:r>
          </w:p>
        </w:tc>
      </w:tr>
      <w:tr w:rsidR="000770D3" w:rsidRPr="000770D3" w14:paraId="74D16F9F"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EBA1921" w14:textId="77777777" w:rsidR="000770D3" w:rsidRPr="000770D3" w:rsidRDefault="000770D3" w:rsidP="000770D3">
            <w:pPr>
              <w:rPr>
                <w:color w:val="000000" w:themeColor="text1"/>
                <w:spacing w:val="2"/>
                <w:sz w:val="22"/>
                <w:szCs w:val="22"/>
              </w:rPr>
            </w:pPr>
            <w:r>
              <w:rPr>
                <w:color w:val="000000" w:themeColor="text1"/>
                <w:spacing w:val="2"/>
                <w:sz w:val="22"/>
                <w:szCs w:val="22"/>
              </w:rPr>
              <w:t>Commuting Time x Trait Self-Control</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462EEE9"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.002</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2745E74"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.002</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5583AB8"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.002</w:t>
            </w:r>
            <w:r w:rsidRPr="000770D3">
              <w:rPr>
                <w:color w:val="000000" w:themeColor="text1"/>
                <w:spacing w:val="2"/>
                <w:sz w:val="22"/>
                <w:szCs w:val="22"/>
                <w:vertAlign w:val="superscript"/>
              </w:rPr>
              <w:t>**</w:t>
            </w:r>
          </w:p>
        </w:tc>
      </w:tr>
      <w:tr w:rsidR="000770D3" w:rsidRPr="000770D3" w14:paraId="114A8907"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1B40B3E"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3201355"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(.001)</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0925422"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(.001)</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8B2754B"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(.001)</w:t>
            </w:r>
          </w:p>
        </w:tc>
      </w:tr>
      <w:tr w:rsidR="000770D3" w:rsidRPr="000770D3" w14:paraId="43C4612D"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3778FA8" w14:textId="77777777" w:rsidR="000770D3" w:rsidRPr="000770D3" w:rsidRDefault="000770D3" w:rsidP="000770D3">
            <w:pPr>
              <w:rPr>
                <w:color w:val="000000" w:themeColor="text1"/>
                <w:spacing w:val="2"/>
                <w:sz w:val="22"/>
                <w:szCs w:val="22"/>
              </w:rPr>
            </w:pPr>
            <w:r>
              <w:rPr>
                <w:color w:val="000000" w:themeColor="text1"/>
                <w:spacing w:val="2"/>
                <w:sz w:val="22"/>
                <w:szCs w:val="22"/>
              </w:rPr>
              <w:t>Age</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CCF1020"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EAA6B46"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.021</w:t>
            </w:r>
            <w:r w:rsidRPr="000770D3">
              <w:rPr>
                <w:color w:val="000000" w:themeColor="text1"/>
                <w:spacing w:val="2"/>
                <w:sz w:val="22"/>
                <w:szCs w:val="22"/>
                <w:vertAlign w:val="superscript"/>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AE2397E"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.021</w:t>
            </w:r>
            <w:r w:rsidRPr="000770D3">
              <w:rPr>
                <w:color w:val="000000" w:themeColor="text1"/>
                <w:spacing w:val="2"/>
                <w:sz w:val="22"/>
                <w:szCs w:val="22"/>
                <w:vertAlign w:val="superscript"/>
              </w:rPr>
              <w:t>***</w:t>
            </w:r>
          </w:p>
        </w:tc>
      </w:tr>
      <w:tr w:rsidR="000770D3" w:rsidRPr="000770D3" w14:paraId="025D6B5F"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FD0E359"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BAEABAA"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6FC8CE6"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(.005)</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1B61C03"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(.005)</w:t>
            </w:r>
          </w:p>
        </w:tc>
      </w:tr>
      <w:tr w:rsidR="000770D3" w:rsidRPr="000770D3" w14:paraId="609B5FB5"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4ECCB8A" w14:textId="77777777" w:rsidR="000770D3" w:rsidRPr="000770D3" w:rsidRDefault="000770D3" w:rsidP="000770D3">
            <w:pPr>
              <w:rPr>
                <w:color w:val="000000" w:themeColor="text1"/>
                <w:spacing w:val="2"/>
                <w:sz w:val="22"/>
                <w:szCs w:val="22"/>
              </w:rPr>
            </w:pPr>
            <w:r>
              <w:rPr>
                <w:color w:val="000000" w:themeColor="text1"/>
                <w:spacing w:val="2"/>
                <w:sz w:val="22"/>
                <w:szCs w:val="22"/>
              </w:rPr>
              <w:t>Female</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B495789"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7AFEA8C"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.050</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2C5FD82"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.117</w:t>
            </w:r>
            <w:r w:rsidRPr="000770D3">
              <w:rPr>
                <w:color w:val="000000" w:themeColor="text1"/>
                <w:spacing w:val="2"/>
                <w:sz w:val="22"/>
                <w:szCs w:val="22"/>
                <w:vertAlign w:val="superscript"/>
              </w:rPr>
              <w:t>*</w:t>
            </w:r>
          </w:p>
        </w:tc>
      </w:tr>
      <w:tr w:rsidR="000770D3" w:rsidRPr="000770D3" w14:paraId="4A923FBC"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3B389C8"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9B98E21"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E8E64FA"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(.061)</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7C48E41"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(.057)</w:t>
            </w:r>
          </w:p>
        </w:tc>
      </w:tr>
      <w:tr w:rsidR="000770D3" w:rsidRPr="000770D3" w14:paraId="2101D5F0"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7A3ED54" w14:textId="77777777" w:rsidR="000770D3" w:rsidRPr="000770D3" w:rsidRDefault="000770D3" w:rsidP="000770D3">
            <w:pPr>
              <w:rPr>
                <w:color w:val="000000" w:themeColor="text1"/>
                <w:spacing w:val="2"/>
                <w:sz w:val="22"/>
                <w:szCs w:val="22"/>
              </w:rPr>
            </w:pPr>
            <w:r>
              <w:rPr>
                <w:color w:val="000000" w:themeColor="text1"/>
                <w:spacing w:val="2"/>
                <w:sz w:val="22"/>
                <w:szCs w:val="22"/>
              </w:rPr>
              <w:t>Tenure</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16D4AE26"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8299A3A"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-.008</w:t>
            </w:r>
            <w:r>
              <w:rPr>
                <w:color w:val="000000" w:themeColor="text1"/>
                <w:spacing w:val="2"/>
                <w:sz w:val="22"/>
                <w:szCs w:val="22"/>
              </w:rPr>
              <w:t>+</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F0EACA3"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-.007</w:t>
            </w:r>
          </w:p>
        </w:tc>
      </w:tr>
      <w:tr w:rsidR="000770D3" w:rsidRPr="000770D3" w14:paraId="240A84C2"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E79213E"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7FD252F"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58857DC"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(.004)</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A9F8052"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(.004)</w:t>
            </w:r>
          </w:p>
        </w:tc>
      </w:tr>
      <w:tr w:rsidR="000770D3" w:rsidRPr="000770D3" w14:paraId="1F39FFAE"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293DE71" w14:textId="77777777" w:rsidR="000770D3" w:rsidRPr="000770D3" w:rsidRDefault="00140E91" w:rsidP="000770D3">
            <w:pPr>
              <w:rPr>
                <w:color w:val="000000" w:themeColor="text1"/>
                <w:spacing w:val="2"/>
                <w:sz w:val="22"/>
                <w:szCs w:val="22"/>
              </w:rPr>
            </w:pPr>
            <w:r>
              <w:rPr>
                <w:color w:val="000000" w:themeColor="text1"/>
                <w:spacing w:val="2"/>
                <w:sz w:val="22"/>
                <w:szCs w:val="22"/>
              </w:rPr>
              <w:t>Job Stress</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DC97855"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51A2234"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69F101E"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-.311</w:t>
            </w:r>
            <w:r w:rsidRPr="000770D3">
              <w:rPr>
                <w:color w:val="000000" w:themeColor="text1"/>
                <w:spacing w:val="2"/>
                <w:sz w:val="22"/>
                <w:szCs w:val="22"/>
                <w:vertAlign w:val="superscript"/>
              </w:rPr>
              <w:t>***</w:t>
            </w:r>
          </w:p>
        </w:tc>
      </w:tr>
      <w:tr w:rsidR="000770D3" w:rsidRPr="000770D3" w14:paraId="2EAD3F40"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F127335"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1DA662F"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28F002D"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30695CB"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(.028)</w:t>
            </w:r>
          </w:p>
        </w:tc>
      </w:tr>
      <w:tr w:rsidR="000770D3" w:rsidRPr="000770D3" w14:paraId="35FB0E3E"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47603E10" w14:textId="77777777" w:rsidR="000770D3" w:rsidRPr="000770D3" w:rsidRDefault="00E34A2F" w:rsidP="000770D3">
            <w:pPr>
              <w:rPr>
                <w:color w:val="000000" w:themeColor="text1"/>
                <w:spacing w:val="2"/>
                <w:sz w:val="22"/>
                <w:szCs w:val="22"/>
              </w:rPr>
            </w:pPr>
            <w:r w:rsidRPr="000770D3">
              <w:rPr>
                <w:sz w:val="22"/>
                <w:szCs w:val="22"/>
              </w:rPr>
              <w:t>Self-Rated Performance</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239C50D"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D496A61"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482B8DE" w14:textId="77777777" w:rsidR="000770D3" w:rsidRPr="000770D3" w:rsidRDefault="000770D3" w:rsidP="000770D3">
            <w:pPr>
              <w:rPr>
                <w:color w:val="000000" w:themeColor="text1"/>
                <w:spacing w:val="2"/>
                <w:sz w:val="22"/>
                <w:szCs w:val="22"/>
              </w:rPr>
            </w:pPr>
            <w:r w:rsidRPr="000770D3">
              <w:rPr>
                <w:bCs/>
                <w:color w:val="000000" w:themeColor="text1"/>
                <w:spacing w:val="2"/>
                <w:sz w:val="22"/>
                <w:szCs w:val="22"/>
              </w:rPr>
              <w:t>.137</w:t>
            </w:r>
            <w:r w:rsidRPr="000770D3">
              <w:rPr>
                <w:color w:val="000000" w:themeColor="text1"/>
                <w:spacing w:val="2"/>
                <w:sz w:val="22"/>
                <w:szCs w:val="22"/>
                <w:vertAlign w:val="superscript"/>
              </w:rPr>
              <w:t>***</w:t>
            </w:r>
          </w:p>
        </w:tc>
      </w:tr>
      <w:tr w:rsidR="000770D3" w:rsidRPr="000770D3" w14:paraId="6CD99FD9"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B5E2215" w14:textId="77777777" w:rsidR="000770D3" w:rsidRPr="000770D3" w:rsidRDefault="000770D3" w:rsidP="000770D3">
            <w:pPr>
              <w:rPr>
                <w:color w:val="000000" w:themeColor="text1"/>
                <w:spacing w:val="2"/>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54E7D5B"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F2C0479" w14:textId="77777777" w:rsidR="000770D3" w:rsidRPr="000770D3" w:rsidRDefault="000770D3" w:rsidP="000770D3">
            <w:pPr>
              <w:rPr>
                <w:color w:val="000000" w:themeColor="text1"/>
                <w:sz w:val="22"/>
                <w:szCs w:val="22"/>
              </w:rPr>
            </w:pP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26B44577"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(.031)</w:t>
            </w:r>
          </w:p>
        </w:tc>
      </w:tr>
      <w:tr w:rsidR="000770D3" w:rsidRPr="000770D3" w14:paraId="7CC0E5A8" w14:textId="77777777" w:rsidTr="000770D3">
        <w:trPr>
          <w:jc w:val="center"/>
        </w:trPr>
        <w:tc>
          <w:tcPr>
            <w:tcW w:w="0" w:type="auto"/>
            <w:tcBorders>
              <w:top w:val="single" w:sz="6" w:space="0" w:color="000000"/>
            </w:tcBorders>
            <w:shd w:val="clear" w:color="auto" w:fill="FFFFFF"/>
            <w:tcMar>
              <w:top w:w="0" w:type="dxa"/>
              <w:left w:w="0" w:type="dxa"/>
              <w:bottom w:w="0" w:type="dxa"/>
              <w:right w:w="0" w:type="dxa"/>
            </w:tcMar>
            <w:vAlign w:val="center"/>
            <w:hideMark/>
          </w:tcPr>
          <w:p w14:paraId="73D63BD1"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R</w:t>
            </w:r>
            <w:r w:rsidRPr="000770D3">
              <w:rPr>
                <w:color w:val="000000" w:themeColor="text1"/>
                <w:spacing w:val="2"/>
                <w:sz w:val="22"/>
                <w:szCs w:val="22"/>
                <w:vertAlign w:val="superscript"/>
              </w:rPr>
              <w:t>2</w:t>
            </w:r>
          </w:p>
        </w:tc>
        <w:tc>
          <w:tcPr>
            <w:tcW w:w="0" w:type="auto"/>
            <w:tcBorders>
              <w:top w:val="single" w:sz="6" w:space="0" w:color="000000"/>
            </w:tcBorders>
            <w:shd w:val="clear" w:color="auto" w:fill="FFFFFF"/>
            <w:tcMar>
              <w:top w:w="0" w:type="dxa"/>
              <w:left w:w="0" w:type="dxa"/>
              <w:bottom w:w="0" w:type="dxa"/>
              <w:right w:w="0" w:type="dxa"/>
            </w:tcMar>
            <w:vAlign w:val="center"/>
            <w:hideMark/>
          </w:tcPr>
          <w:p w14:paraId="7CC1C805"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.083</w:t>
            </w:r>
          </w:p>
        </w:tc>
        <w:tc>
          <w:tcPr>
            <w:tcW w:w="0" w:type="auto"/>
            <w:tcBorders>
              <w:top w:val="single" w:sz="6" w:space="0" w:color="000000"/>
            </w:tcBorders>
            <w:shd w:val="clear" w:color="auto" w:fill="FFFFFF"/>
            <w:tcMar>
              <w:top w:w="0" w:type="dxa"/>
              <w:left w:w="0" w:type="dxa"/>
              <w:bottom w:w="0" w:type="dxa"/>
              <w:right w:w="0" w:type="dxa"/>
            </w:tcMar>
            <w:vAlign w:val="center"/>
            <w:hideMark/>
          </w:tcPr>
          <w:p w14:paraId="312354D7"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.100</w:t>
            </w:r>
          </w:p>
        </w:tc>
        <w:tc>
          <w:tcPr>
            <w:tcW w:w="0" w:type="auto"/>
            <w:tcBorders>
              <w:top w:val="single" w:sz="6" w:space="0" w:color="000000"/>
            </w:tcBorders>
            <w:shd w:val="clear" w:color="auto" w:fill="FFFFFF"/>
            <w:tcMar>
              <w:top w:w="0" w:type="dxa"/>
              <w:left w:w="0" w:type="dxa"/>
              <w:bottom w:w="0" w:type="dxa"/>
              <w:right w:w="0" w:type="dxa"/>
            </w:tcMar>
            <w:vAlign w:val="center"/>
            <w:hideMark/>
          </w:tcPr>
          <w:p w14:paraId="337A7AAC"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.221</w:t>
            </w:r>
          </w:p>
        </w:tc>
      </w:tr>
      <w:tr w:rsidR="000770D3" w:rsidRPr="000770D3" w14:paraId="0D2564F0"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0F3761AF"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Adj. R</w:t>
            </w:r>
            <w:r w:rsidRPr="000770D3">
              <w:rPr>
                <w:color w:val="000000" w:themeColor="text1"/>
                <w:spacing w:val="2"/>
                <w:sz w:val="22"/>
                <w:szCs w:val="22"/>
                <w:vertAlign w:val="superscript"/>
              </w:rPr>
              <w:t>2</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5AAB2F98"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.080</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44DBCD2"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.094</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551C5FD"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.215</w:t>
            </w:r>
          </w:p>
        </w:tc>
      </w:tr>
      <w:tr w:rsidR="000770D3" w:rsidRPr="000770D3" w14:paraId="52374870" w14:textId="77777777" w:rsidTr="000770D3">
        <w:trPr>
          <w:jc w:val="center"/>
        </w:trPr>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E9DFF7C"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Num. obs.</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3E5F3002"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1068</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64C18F38"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1068</w:t>
            </w:r>
          </w:p>
        </w:tc>
        <w:tc>
          <w:tcPr>
            <w:tcW w:w="0" w:type="auto"/>
            <w:tcBorders>
              <w:top w:val="nil"/>
              <w:left w:val="nil"/>
              <w:bottom w:val="nil"/>
              <w:right w:val="nil"/>
            </w:tcBorders>
            <w:shd w:val="clear" w:color="auto" w:fill="FFFFFF"/>
            <w:tcMar>
              <w:top w:w="0" w:type="dxa"/>
              <w:left w:w="0" w:type="dxa"/>
              <w:bottom w:w="0" w:type="dxa"/>
              <w:right w:w="180" w:type="dxa"/>
            </w:tcMar>
            <w:vAlign w:val="center"/>
            <w:hideMark/>
          </w:tcPr>
          <w:p w14:paraId="70A05705"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1068</w:t>
            </w:r>
          </w:p>
        </w:tc>
      </w:tr>
      <w:tr w:rsidR="000770D3" w:rsidRPr="000770D3" w14:paraId="276BCB14" w14:textId="77777777" w:rsidTr="000770D3">
        <w:trPr>
          <w:jc w:val="center"/>
        </w:trPr>
        <w:tc>
          <w:tcPr>
            <w:tcW w:w="0" w:type="auto"/>
            <w:tcBorders>
              <w:bottom w:val="single" w:sz="12" w:space="0" w:color="000000"/>
            </w:tcBorders>
            <w:shd w:val="clear" w:color="auto" w:fill="FFFFFF"/>
            <w:tcMar>
              <w:top w:w="0" w:type="dxa"/>
              <w:left w:w="0" w:type="dxa"/>
              <w:bottom w:w="0" w:type="dxa"/>
              <w:right w:w="0" w:type="dxa"/>
            </w:tcMar>
            <w:vAlign w:val="center"/>
            <w:hideMark/>
          </w:tcPr>
          <w:p w14:paraId="2DE2C0A3" w14:textId="77777777" w:rsidR="000770D3" w:rsidRPr="000770D3" w:rsidRDefault="000770D3" w:rsidP="000770D3">
            <w:pPr>
              <w:rPr>
                <w:color w:val="000000" w:themeColor="text1"/>
                <w:spacing w:val="2"/>
                <w:sz w:val="22"/>
                <w:szCs w:val="22"/>
              </w:rPr>
            </w:pPr>
            <w:r w:rsidRPr="000770D3">
              <w:rPr>
                <w:color w:val="000000" w:themeColor="text1"/>
                <w:spacing w:val="2"/>
                <w:sz w:val="22"/>
                <w:szCs w:val="22"/>
              </w:rPr>
              <w:t>RMSE</w:t>
            </w:r>
          </w:p>
        </w:tc>
        <w:tc>
          <w:tcPr>
            <w:tcW w:w="0" w:type="auto"/>
            <w:tcBorders>
              <w:bottom w:val="single" w:sz="12" w:space="0" w:color="000000"/>
            </w:tcBorders>
            <w:shd w:val="clear" w:color="auto" w:fill="FFFFFF"/>
            <w:tcMar>
              <w:top w:w="0" w:type="dxa"/>
              <w:left w:w="0" w:type="dxa"/>
              <w:bottom w:w="0" w:type="dxa"/>
              <w:right w:w="0" w:type="dxa"/>
            </w:tcMar>
            <w:vAlign w:val="center"/>
            <w:hideMark/>
          </w:tcPr>
          <w:p w14:paraId="6F04FFC9"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.954</w:t>
            </w:r>
          </w:p>
        </w:tc>
        <w:tc>
          <w:tcPr>
            <w:tcW w:w="0" w:type="auto"/>
            <w:tcBorders>
              <w:bottom w:val="single" w:sz="12" w:space="0" w:color="000000"/>
            </w:tcBorders>
            <w:shd w:val="clear" w:color="auto" w:fill="FFFFFF"/>
            <w:tcMar>
              <w:top w:w="0" w:type="dxa"/>
              <w:left w:w="0" w:type="dxa"/>
              <w:bottom w:w="0" w:type="dxa"/>
              <w:right w:w="0" w:type="dxa"/>
            </w:tcMar>
            <w:vAlign w:val="center"/>
            <w:hideMark/>
          </w:tcPr>
          <w:p w14:paraId="2DD5A24E"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.946</w:t>
            </w:r>
          </w:p>
        </w:tc>
        <w:tc>
          <w:tcPr>
            <w:tcW w:w="0" w:type="auto"/>
            <w:tcBorders>
              <w:bottom w:val="single" w:sz="12" w:space="0" w:color="000000"/>
            </w:tcBorders>
            <w:shd w:val="clear" w:color="auto" w:fill="FFFFFF"/>
            <w:tcMar>
              <w:top w:w="0" w:type="dxa"/>
              <w:left w:w="0" w:type="dxa"/>
              <w:bottom w:w="0" w:type="dxa"/>
              <w:right w:w="0" w:type="dxa"/>
            </w:tcMar>
            <w:vAlign w:val="center"/>
            <w:hideMark/>
          </w:tcPr>
          <w:p w14:paraId="77C04D8B" w14:textId="77777777" w:rsidR="000770D3" w:rsidRPr="000770D3" w:rsidRDefault="000770D3" w:rsidP="000770D3">
            <w:pPr>
              <w:rPr>
                <w:color w:val="000000" w:themeColor="text1"/>
                <w:spacing w:val="2"/>
                <w:sz w:val="22"/>
                <w:szCs w:val="22"/>
              </w:rPr>
            </w:pPr>
            <w:r w:rsidRPr="000770D3">
              <w:rPr>
                <w:color w:val="000000" w:themeColor="text1"/>
                <w:sz w:val="22"/>
                <w:szCs w:val="22"/>
                <w:bdr w:val="none" w:sz="0" w:space="0" w:color="auto" w:frame="1"/>
              </w:rPr>
              <w:t>.881</w:t>
            </w:r>
          </w:p>
        </w:tc>
      </w:tr>
      <w:tr w:rsidR="000770D3" w:rsidRPr="000770D3" w14:paraId="4442BB3E" w14:textId="77777777" w:rsidTr="000770D3">
        <w:trPr>
          <w:jc w:val="center"/>
        </w:trPr>
        <w:tc>
          <w:tcPr>
            <w:tcW w:w="0" w:type="auto"/>
            <w:gridSpan w:val="4"/>
            <w:tcBorders>
              <w:top w:val="nil"/>
              <w:left w:val="nil"/>
              <w:bottom w:val="nil"/>
              <w:right w:val="nil"/>
            </w:tcBorders>
            <w:shd w:val="clear" w:color="auto" w:fill="FFFFFF"/>
            <w:tcMar>
              <w:top w:w="0" w:type="dxa"/>
              <w:left w:w="0" w:type="dxa"/>
              <w:bottom w:w="0" w:type="dxa"/>
              <w:right w:w="180" w:type="dxa"/>
            </w:tcMar>
            <w:vAlign w:val="center"/>
            <w:hideMark/>
          </w:tcPr>
          <w:p w14:paraId="6D5A8239" w14:textId="77777777" w:rsidR="000770D3" w:rsidRPr="000770D3" w:rsidRDefault="00140E91" w:rsidP="000770D3">
            <w:pPr>
              <w:rPr>
                <w:color w:val="000000" w:themeColor="text1"/>
                <w:spacing w:val="2"/>
                <w:sz w:val="22"/>
                <w:szCs w:val="22"/>
              </w:rPr>
            </w:pPr>
            <w:r w:rsidRPr="000770D3">
              <w:rPr>
                <w:i/>
                <w:iCs/>
                <w:sz w:val="22"/>
                <w:szCs w:val="22"/>
              </w:rPr>
              <w:t>Note.</w:t>
            </w:r>
            <w:r w:rsidRPr="000770D3">
              <w:rPr>
                <w:sz w:val="22"/>
                <w:szCs w:val="22"/>
              </w:rPr>
              <w:t xml:space="preserve"> </w:t>
            </w:r>
            <w:r w:rsidRPr="000770D3">
              <w:rPr>
                <w:sz w:val="22"/>
                <w:szCs w:val="22"/>
                <w:vertAlign w:val="superscript"/>
              </w:rPr>
              <w:t>***</w:t>
            </w:r>
            <w:r w:rsidRPr="000770D3">
              <w:rPr>
                <w:i/>
                <w:iCs/>
                <w:sz w:val="22"/>
                <w:szCs w:val="22"/>
              </w:rPr>
              <w:t>p</w:t>
            </w:r>
            <w:r w:rsidRPr="000770D3">
              <w:rPr>
                <w:sz w:val="22"/>
                <w:szCs w:val="22"/>
              </w:rPr>
              <w:t xml:space="preserve"> &lt; .001, </w:t>
            </w:r>
            <w:r w:rsidRPr="000770D3">
              <w:rPr>
                <w:sz w:val="22"/>
                <w:szCs w:val="22"/>
                <w:vertAlign w:val="superscript"/>
              </w:rPr>
              <w:t>**</w:t>
            </w:r>
            <w:r w:rsidRPr="000770D3">
              <w:rPr>
                <w:i/>
                <w:iCs/>
                <w:sz w:val="22"/>
                <w:szCs w:val="22"/>
              </w:rPr>
              <w:t>p</w:t>
            </w:r>
            <w:r w:rsidRPr="000770D3">
              <w:rPr>
                <w:sz w:val="22"/>
                <w:szCs w:val="22"/>
              </w:rPr>
              <w:t xml:space="preserve"> &lt; .01, </w:t>
            </w:r>
            <w:r w:rsidRPr="000770D3">
              <w:rPr>
                <w:sz w:val="22"/>
                <w:szCs w:val="22"/>
                <w:vertAlign w:val="superscript"/>
              </w:rPr>
              <w:t>*</w:t>
            </w:r>
            <w:r w:rsidRPr="000770D3">
              <w:rPr>
                <w:i/>
                <w:iCs/>
                <w:sz w:val="22"/>
                <w:szCs w:val="22"/>
              </w:rPr>
              <w:t>p</w:t>
            </w:r>
            <w:r w:rsidRPr="000770D3">
              <w:rPr>
                <w:sz w:val="22"/>
                <w:szCs w:val="22"/>
              </w:rPr>
              <w:t xml:space="preserve"> &lt; .05, </w:t>
            </w:r>
            <w:r w:rsidRPr="000770D3">
              <w:rPr>
                <w:sz w:val="22"/>
                <w:szCs w:val="22"/>
                <w:vertAlign w:val="superscript"/>
              </w:rPr>
              <w:t>+</w:t>
            </w:r>
            <w:r w:rsidRPr="000770D3">
              <w:rPr>
                <w:i/>
                <w:iCs/>
                <w:sz w:val="22"/>
                <w:szCs w:val="22"/>
              </w:rPr>
              <w:t xml:space="preserve"> p</w:t>
            </w:r>
            <w:r w:rsidRPr="000770D3">
              <w:rPr>
                <w:sz w:val="22"/>
                <w:szCs w:val="22"/>
              </w:rPr>
              <w:t xml:space="preserve"> &lt; .10. Commuting time and </w:t>
            </w:r>
            <w:r>
              <w:rPr>
                <w:sz w:val="22"/>
                <w:szCs w:val="22"/>
              </w:rPr>
              <w:t xml:space="preserve">trait self-control </w:t>
            </w:r>
            <w:r w:rsidRPr="000770D3">
              <w:rPr>
                <w:sz w:val="22"/>
                <w:szCs w:val="22"/>
              </w:rPr>
              <w:t>were centered prior to analyses.</w:t>
            </w:r>
          </w:p>
        </w:tc>
      </w:tr>
    </w:tbl>
    <w:p w14:paraId="4F162126" w14:textId="77777777" w:rsidR="000770D3" w:rsidRDefault="000770D3" w:rsidP="00C8786D">
      <w:pPr>
        <w:pStyle w:val="Normal1"/>
        <w:keepNext/>
        <w:widowControl w:val="0"/>
        <w:jc w:val="center"/>
        <w:rPr>
          <w:rFonts w:ascii="Times New Roman" w:eastAsia="Times New Roman" w:hAnsi="Times New Roman" w:cs="Times New Roman"/>
          <w:b/>
          <w:sz w:val="22"/>
          <w:szCs w:val="22"/>
          <w:lang w:val="en-US"/>
        </w:rPr>
      </w:pPr>
    </w:p>
    <w:p w14:paraId="1F0290AA" w14:textId="77777777" w:rsidR="007028B4" w:rsidRDefault="007028B4">
      <w:pPr>
        <w:rPr>
          <w:b/>
          <w:color w:val="000000"/>
          <w:sz w:val="22"/>
          <w:szCs w:val="22"/>
        </w:rPr>
      </w:pPr>
      <w:r>
        <w:rPr>
          <w:b/>
          <w:sz w:val="22"/>
          <w:szCs w:val="22"/>
        </w:rPr>
        <w:br w:type="page"/>
      </w:r>
    </w:p>
    <w:p w14:paraId="407485C7" w14:textId="77777777" w:rsidR="00601276" w:rsidRPr="000770D3" w:rsidRDefault="00601276" w:rsidP="00601276">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lastRenderedPageBreak/>
        <w:t xml:space="preserve">TABLE </w:t>
      </w:r>
      <w:r w:rsidR="00E538B1">
        <w:rPr>
          <w:rFonts w:ascii="Times New Roman" w:eastAsia="Times New Roman" w:hAnsi="Times New Roman" w:cs="Times New Roman"/>
          <w:b/>
          <w:sz w:val="22"/>
          <w:szCs w:val="22"/>
          <w:lang w:val="en-US"/>
        </w:rPr>
        <w:t>5</w:t>
      </w:r>
    </w:p>
    <w:p w14:paraId="513CE9BA" w14:textId="77777777" w:rsidR="00601276" w:rsidRPr="000770D3" w:rsidRDefault="00601276" w:rsidP="00601276">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t>Study 2: Moderated Regression Analysis (DV: Job Satisfaction)</w:t>
      </w:r>
    </w:p>
    <w:p w14:paraId="28DF5485" w14:textId="77777777" w:rsidR="00601276" w:rsidRPr="000770D3" w:rsidRDefault="00601276" w:rsidP="00C8786D">
      <w:pPr>
        <w:pStyle w:val="Normal1"/>
        <w:keepNext/>
        <w:widowControl w:val="0"/>
        <w:jc w:val="center"/>
        <w:rPr>
          <w:rFonts w:ascii="Times New Roman" w:eastAsia="Times New Roman" w:hAnsi="Times New Roman" w:cs="Times New Roman"/>
          <w:b/>
          <w:sz w:val="22"/>
          <w:szCs w:val="22"/>
          <w:lang w:val="en-US"/>
        </w:rPr>
      </w:pPr>
    </w:p>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5037"/>
        <w:gridCol w:w="1441"/>
        <w:gridCol w:w="1441"/>
        <w:gridCol w:w="1441"/>
      </w:tblGrid>
      <w:tr w:rsidR="00E34A2F" w:rsidRPr="00E34A2F" w14:paraId="3D1EF890" w14:textId="77777777" w:rsidTr="00E34A2F">
        <w:trPr>
          <w:jc w:val="center"/>
        </w:trPr>
        <w:tc>
          <w:tcPr>
            <w:tcW w:w="2690"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1ABA44E4" w14:textId="77777777" w:rsidR="000770D3" w:rsidRPr="00E34A2F" w:rsidRDefault="000770D3">
            <w:pPr>
              <w:spacing w:after="72"/>
              <w:textAlignment w:val="top"/>
              <w:rPr>
                <w:color w:val="000000" w:themeColor="text1"/>
                <w:spacing w:val="2"/>
                <w:sz w:val="22"/>
                <w:szCs w:val="22"/>
              </w:rPr>
            </w:pPr>
          </w:p>
        </w:tc>
        <w:tc>
          <w:tcPr>
            <w:tcW w:w="770"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76F198BF" w14:textId="77777777" w:rsidR="000770D3" w:rsidRPr="00E34A2F" w:rsidRDefault="000770D3">
            <w:pPr>
              <w:rPr>
                <w:b/>
                <w:bCs/>
                <w:color w:val="000000" w:themeColor="text1"/>
                <w:spacing w:val="2"/>
                <w:sz w:val="22"/>
                <w:szCs w:val="22"/>
              </w:rPr>
            </w:pPr>
            <w:r w:rsidRPr="00E34A2F">
              <w:rPr>
                <w:b/>
                <w:bCs/>
                <w:color w:val="000000" w:themeColor="text1"/>
                <w:spacing w:val="2"/>
                <w:sz w:val="22"/>
                <w:szCs w:val="22"/>
              </w:rPr>
              <w:t>Model 1</w:t>
            </w:r>
          </w:p>
        </w:tc>
        <w:tc>
          <w:tcPr>
            <w:tcW w:w="770"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2D7DC0E3" w14:textId="77777777" w:rsidR="000770D3" w:rsidRPr="00E34A2F" w:rsidRDefault="000770D3">
            <w:pPr>
              <w:rPr>
                <w:b/>
                <w:bCs/>
                <w:color w:val="000000" w:themeColor="text1"/>
                <w:spacing w:val="2"/>
                <w:sz w:val="22"/>
                <w:szCs w:val="22"/>
              </w:rPr>
            </w:pPr>
            <w:r w:rsidRPr="00E34A2F">
              <w:rPr>
                <w:b/>
                <w:bCs/>
                <w:color w:val="000000" w:themeColor="text1"/>
                <w:spacing w:val="2"/>
                <w:sz w:val="22"/>
                <w:szCs w:val="22"/>
              </w:rPr>
              <w:t>Model 2</w:t>
            </w:r>
          </w:p>
        </w:tc>
        <w:tc>
          <w:tcPr>
            <w:tcW w:w="770"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4C5D94B6" w14:textId="77777777" w:rsidR="000770D3" w:rsidRPr="00E34A2F" w:rsidRDefault="000770D3">
            <w:pPr>
              <w:rPr>
                <w:b/>
                <w:bCs/>
                <w:color w:val="000000" w:themeColor="text1"/>
                <w:spacing w:val="2"/>
                <w:sz w:val="22"/>
                <w:szCs w:val="22"/>
              </w:rPr>
            </w:pPr>
            <w:r w:rsidRPr="00E34A2F">
              <w:rPr>
                <w:b/>
                <w:bCs/>
                <w:color w:val="000000" w:themeColor="text1"/>
                <w:spacing w:val="2"/>
                <w:sz w:val="22"/>
                <w:szCs w:val="22"/>
              </w:rPr>
              <w:t>Model 3</w:t>
            </w:r>
          </w:p>
        </w:tc>
      </w:tr>
      <w:tr w:rsidR="00E34A2F" w:rsidRPr="00E34A2F" w14:paraId="0DBFA9F7"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68327C1C" w14:textId="77777777" w:rsidR="000770D3" w:rsidRPr="00E34A2F" w:rsidRDefault="000770D3">
            <w:pPr>
              <w:rPr>
                <w:color w:val="000000" w:themeColor="text1"/>
                <w:spacing w:val="2"/>
                <w:sz w:val="22"/>
                <w:szCs w:val="22"/>
              </w:rPr>
            </w:pPr>
            <w:r w:rsidRPr="00E34A2F">
              <w:rPr>
                <w:color w:val="000000" w:themeColor="text1"/>
                <w:spacing w:val="2"/>
                <w:sz w:val="22"/>
                <w:szCs w:val="22"/>
              </w:rPr>
              <w:t>(Intercept)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3D0292B" w14:textId="77777777" w:rsidR="000770D3" w:rsidRPr="00E34A2F" w:rsidRDefault="000770D3">
            <w:pPr>
              <w:rPr>
                <w:color w:val="000000" w:themeColor="text1"/>
                <w:spacing w:val="2"/>
                <w:sz w:val="22"/>
                <w:szCs w:val="22"/>
              </w:rPr>
            </w:pPr>
            <w:r w:rsidRPr="00E34A2F">
              <w:rPr>
                <w:bCs/>
                <w:color w:val="000000" w:themeColor="text1"/>
                <w:spacing w:val="2"/>
                <w:sz w:val="22"/>
                <w:szCs w:val="22"/>
              </w:rPr>
              <w:t>6.301</w:t>
            </w:r>
            <w:r w:rsidRPr="00E34A2F">
              <w:rPr>
                <w:color w:val="000000" w:themeColor="text1"/>
                <w:spacing w:val="2"/>
                <w:sz w:val="22"/>
                <w:szCs w:val="22"/>
                <w:vertAlign w:val="superscript"/>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13C83F26" w14:textId="77777777" w:rsidR="000770D3" w:rsidRPr="00E34A2F" w:rsidRDefault="000770D3">
            <w:pPr>
              <w:rPr>
                <w:color w:val="000000" w:themeColor="text1"/>
                <w:spacing w:val="2"/>
                <w:sz w:val="22"/>
                <w:szCs w:val="22"/>
              </w:rPr>
            </w:pPr>
            <w:r w:rsidRPr="00E34A2F">
              <w:rPr>
                <w:bCs/>
                <w:color w:val="000000" w:themeColor="text1"/>
                <w:spacing w:val="2"/>
                <w:sz w:val="22"/>
                <w:szCs w:val="22"/>
              </w:rPr>
              <w:t>5.722</w:t>
            </w:r>
            <w:r w:rsidRPr="00E34A2F">
              <w:rPr>
                <w:color w:val="000000" w:themeColor="text1"/>
                <w:spacing w:val="2"/>
                <w:sz w:val="22"/>
                <w:szCs w:val="22"/>
                <w:vertAlign w:val="superscript"/>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42B5745" w14:textId="77777777" w:rsidR="000770D3" w:rsidRPr="00E34A2F" w:rsidRDefault="000770D3">
            <w:pPr>
              <w:rPr>
                <w:color w:val="000000" w:themeColor="text1"/>
                <w:spacing w:val="2"/>
                <w:sz w:val="22"/>
                <w:szCs w:val="22"/>
              </w:rPr>
            </w:pPr>
            <w:r w:rsidRPr="00E34A2F">
              <w:rPr>
                <w:bCs/>
                <w:color w:val="000000" w:themeColor="text1"/>
                <w:spacing w:val="2"/>
                <w:sz w:val="22"/>
                <w:szCs w:val="22"/>
              </w:rPr>
              <w:t>5.620</w:t>
            </w:r>
            <w:r w:rsidRPr="00E34A2F">
              <w:rPr>
                <w:color w:val="000000" w:themeColor="text1"/>
                <w:spacing w:val="2"/>
                <w:sz w:val="22"/>
                <w:szCs w:val="22"/>
                <w:vertAlign w:val="superscript"/>
              </w:rPr>
              <w:t>***</w:t>
            </w:r>
          </w:p>
        </w:tc>
      </w:tr>
      <w:tr w:rsidR="00E34A2F" w:rsidRPr="00E34A2F" w14:paraId="5465B62B"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0CE82F8B"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2748D8F" w14:textId="77777777" w:rsidR="000770D3" w:rsidRPr="00E34A2F" w:rsidRDefault="000770D3">
            <w:pPr>
              <w:rPr>
                <w:color w:val="000000" w:themeColor="text1"/>
                <w:spacing w:val="2"/>
                <w:sz w:val="22"/>
                <w:szCs w:val="22"/>
              </w:rPr>
            </w:pPr>
            <w:r w:rsidRPr="00E34A2F">
              <w:rPr>
                <w:color w:val="000000" w:themeColor="text1"/>
                <w:spacing w:val="2"/>
                <w:sz w:val="22"/>
                <w:szCs w:val="22"/>
              </w:rPr>
              <w:t>(.057)</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C678B48" w14:textId="77777777" w:rsidR="000770D3" w:rsidRPr="00E34A2F" w:rsidRDefault="000770D3">
            <w:pPr>
              <w:rPr>
                <w:color w:val="000000" w:themeColor="text1"/>
                <w:spacing w:val="2"/>
                <w:sz w:val="22"/>
                <w:szCs w:val="22"/>
              </w:rPr>
            </w:pPr>
            <w:r w:rsidRPr="00E34A2F">
              <w:rPr>
                <w:color w:val="000000" w:themeColor="text1"/>
                <w:spacing w:val="2"/>
                <w:sz w:val="22"/>
                <w:szCs w:val="22"/>
              </w:rPr>
              <w:t>(.154)</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B5704F2" w14:textId="77777777" w:rsidR="000770D3" w:rsidRPr="00E34A2F" w:rsidRDefault="000770D3">
            <w:pPr>
              <w:rPr>
                <w:color w:val="000000" w:themeColor="text1"/>
                <w:spacing w:val="2"/>
                <w:sz w:val="22"/>
                <w:szCs w:val="22"/>
              </w:rPr>
            </w:pPr>
            <w:r w:rsidRPr="00E34A2F">
              <w:rPr>
                <w:color w:val="000000" w:themeColor="text1"/>
                <w:spacing w:val="2"/>
                <w:sz w:val="22"/>
                <w:szCs w:val="22"/>
              </w:rPr>
              <w:t>(.149)</w:t>
            </w:r>
          </w:p>
        </w:tc>
      </w:tr>
      <w:tr w:rsidR="00E34A2F" w:rsidRPr="00E34A2F" w14:paraId="21625C74"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5D0A6C02" w14:textId="77777777" w:rsidR="000770D3" w:rsidRPr="00E34A2F" w:rsidRDefault="000770D3">
            <w:pPr>
              <w:rPr>
                <w:color w:val="000000" w:themeColor="text1"/>
                <w:spacing w:val="2"/>
                <w:sz w:val="22"/>
                <w:szCs w:val="22"/>
              </w:rPr>
            </w:pPr>
            <w:r w:rsidRPr="00E34A2F">
              <w:rPr>
                <w:color w:val="000000" w:themeColor="text1"/>
                <w:spacing w:val="2"/>
                <w:sz w:val="22"/>
                <w:szCs w:val="22"/>
              </w:rPr>
              <w:t>Commuting</w:t>
            </w:r>
            <w:r w:rsidR="00E34A2F">
              <w:rPr>
                <w:color w:val="000000" w:themeColor="text1"/>
                <w:spacing w:val="2"/>
                <w:sz w:val="22"/>
                <w:szCs w:val="22"/>
              </w:rPr>
              <w:t xml:space="preserve"> Time</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3DE6124"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r w:rsidR="00E34A2F">
              <w:rPr>
                <w:color w:val="000000" w:themeColor="text1"/>
                <w:spacing w:val="2"/>
                <w:sz w:val="22"/>
                <w:szCs w:val="22"/>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354188CE"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r w:rsidR="00E34A2F">
              <w:rPr>
                <w:color w:val="000000" w:themeColor="text1"/>
                <w:spacing w:val="2"/>
                <w:sz w:val="22"/>
                <w:szCs w:val="22"/>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E2A21E0" w14:textId="77777777" w:rsidR="000770D3" w:rsidRPr="00E34A2F" w:rsidRDefault="000770D3">
            <w:pPr>
              <w:rPr>
                <w:color w:val="000000" w:themeColor="text1"/>
                <w:spacing w:val="2"/>
                <w:sz w:val="22"/>
                <w:szCs w:val="22"/>
              </w:rPr>
            </w:pPr>
            <w:r w:rsidRPr="00E34A2F">
              <w:rPr>
                <w:bCs/>
                <w:color w:val="000000" w:themeColor="text1"/>
                <w:spacing w:val="2"/>
                <w:sz w:val="22"/>
                <w:szCs w:val="22"/>
              </w:rPr>
              <w:t>-.001</w:t>
            </w:r>
            <w:r w:rsidRPr="00E34A2F">
              <w:rPr>
                <w:color w:val="000000" w:themeColor="text1"/>
                <w:spacing w:val="2"/>
                <w:sz w:val="22"/>
                <w:szCs w:val="22"/>
                <w:vertAlign w:val="superscript"/>
              </w:rPr>
              <w:t>*</w:t>
            </w:r>
          </w:p>
        </w:tc>
      </w:tr>
      <w:tr w:rsidR="00E34A2F" w:rsidRPr="00E34A2F" w14:paraId="6FA9CB9C"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55818BF5"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5E30A39"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20C0CD7"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33556FAB"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p>
        </w:tc>
      </w:tr>
      <w:tr w:rsidR="00E34A2F" w:rsidRPr="00E34A2F" w14:paraId="1E16A86F"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5FF50D5E" w14:textId="77777777" w:rsidR="000770D3" w:rsidRPr="00E34A2F" w:rsidRDefault="00E34A2F">
            <w:pPr>
              <w:rPr>
                <w:color w:val="000000" w:themeColor="text1"/>
                <w:spacing w:val="2"/>
                <w:sz w:val="22"/>
                <w:szCs w:val="22"/>
              </w:rPr>
            </w:pPr>
            <w:r>
              <w:rPr>
                <w:color w:val="000000" w:themeColor="text1"/>
                <w:spacing w:val="2"/>
                <w:sz w:val="22"/>
                <w:szCs w:val="22"/>
              </w:rPr>
              <w:t>Work-Family Conflict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70EA5FD" w14:textId="77777777" w:rsidR="000770D3" w:rsidRPr="00E34A2F" w:rsidRDefault="000770D3">
            <w:pPr>
              <w:rPr>
                <w:color w:val="000000" w:themeColor="text1"/>
                <w:spacing w:val="2"/>
                <w:sz w:val="22"/>
                <w:szCs w:val="22"/>
              </w:rPr>
            </w:pPr>
            <w:r w:rsidRPr="00E34A2F">
              <w:rPr>
                <w:bCs/>
                <w:color w:val="000000" w:themeColor="text1"/>
                <w:spacing w:val="2"/>
                <w:sz w:val="22"/>
                <w:szCs w:val="22"/>
              </w:rPr>
              <w:t>-.318</w:t>
            </w:r>
            <w:r w:rsidRPr="00E34A2F">
              <w:rPr>
                <w:color w:val="000000" w:themeColor="text1"/>
                <w:spacing w:val="2"/>
                <w:sz w:val="22"/>
                <w:szCs w:val="22"/>
                <w:vertAlign w:val="superscript"/>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802C8C1" w14:textId="77777777" w:rsidR="000770D3" w:rsidRPr="00E34A2F" w:rsidRDefault="000770D3">
            <w:pPr>
              <w:rPr>
                <w:color w:val="000000" w:themeColor="text1"/>
                <w:spacing w:val="2"/>
                <w:sz w:val="22"/>
                <w:szCs w:val="22"/>
              </w:rPr>
            </w:pPr>
            <w:r w:rsidRPr="00E34A2F">
              <w:rPr>
                <w:bCs/>
                <w:color w:val="000000" w:themeColor="text1"/>
                <w:spacing w:val="2"/>
                <w:sz w:val="22"/>
                <w:szCs w:val="22"/>
              </w:rPr>
              <w:t>-.318</w:t>
            </w:r>
            <w:r w:rsidRPr="00E34A2F">
              <w:rPr>
                <w:color w:val="000000" w:themeColor="text1"/>
                <w:spacing w:val="2"/>
                <w:sz w:val="22"/>
                <w:szCs w:val="22"/>
                <w:vertAlign w:val="superscript"/>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DDC78E4" w14:textId="77777777" w:rsidR="000770D3" w:rsidRPr="00E34A2F" w:rsidRDefault="000770D3">
            <w:pPr>
              <w:rPr>
                <w:color w:val="000000" w:themeColor="text1"/>
                <w:spacing w:val="2"/>
                <w:sz w:val="22"/>
                <w:szCs w:val="22"/>
              </w:rPr>
            </w:pPr>
            <w:r w:rsidRPr="00E34A2F">
              <w:rPr>
                <w:bCs/>
                <w:color w:val="000000" w:themeColor="text1"/>
                <w:spacing w:val="2"/>
                <w:sz w:val="22"/>
                <w:szCs w:val="22"/>
              </w:rPr>
              <w:t>-.175</w:t>
            </w:r>
            <w:r w:rsidRPr="00E34A2F">
              <w:rPr>
                <w:color w:val="000000" w:themeColor="text1"/>
                <w:spacing w:val="2"/>
                <w:sz w:val="22"/>
                <w:szCs w:val="22"/>
                <w:vertAlign w:val="superscript"/>
              </w:rPr>
              <w:t>**</w:t>
            </w:r>
          </w:p>
        </w:tc>
      </w:tr>
      <w:tr w:rsidR="00E34A2F" w:rsidRPr="00E34A2F" w14:paraId="2149B2A1"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6648697D"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303BEF9" w14:textId="77777777" w:rsidR="000770D3" w:rsidRPr="00E34A2F" w:rsidRDefault="000770D3">
            <w:pPr>
              <w:rPr>
                <w:color w:val="000000" w:themeColor="text1"/>
                <w:spacing w:val="2"/>
                <w:sz w:val="22"/>
                <w:szCs w:val="22"/>
              </w:rPr>
            </w:pPr>
            <w:r w:rsidRPr="00E34A2F">
              <w:rPr>
                <w:color w:val="000000" w:themeColor="text1"/>
                <w:spacing w:val="2"/>
                <w:sz w:val="22"/>
                <w:szCs w:val="22"/>
              </w:rPr>
              <w:t>(.057)</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1C212C6" w14:textId="77777777" w:rsidR="000770D3" w:rsidRPr="00E34A2F" w:rsidRDefault="000770D3">
            <w:pPr>
              <w:rPr>
                <w:color w:val="000000" w:themeColor="text1"/>
                <w:spacing w:val="2"/>
                <w:sz w:val="22"/>
                <w:szCs w:val="22"/>
              </w:rPr>
            </w:pPr>
            <w:r w:rsidRPr="00E34A2F">
              <w:rPr>
                <w:color w:val="000000" w:themeColor="text1"/>
                <w:spacing w:val="2"/>
                <w:sz w:val="22"/>
                <w:szCs w:val="22"/>
              </w:rPr>
              <w:t>(.057)</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D57183D" w14:textId="77777777" w:rsidR="000770D3" w:rsidRPr="00E34A2F" w:rsidRDefault="000770D3">
            <w:pPr>
              <w:rPr>
                <w:color w:val="000000" w:themeColor="text1"/>
                <w:spacing w:val="2"/>
                <w:sz w:val="22"/>
                <w:szCs w:val="22"/>
              </w:rPr>
            </w:pPr>
            <w:r w:rsidRPr="00E34A2F">
              <w:rPr>
                <w:color w:val="000000" w:themeColor="text1"/>
                <w:spacing w:val="2"/>
                <w:sz w:val="22"/>
                <w:szCs w:val="22"/>
              </w:rPr>
              <w:t>(.057)</w:t>
            </w:r>
          </w:p>
        </w:tc>
      </w:tr>
      <w:tr w:rsidR="00E34A2F" w:rsidRPr="00E34A2F" w14:paraId="4A47B037"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2356957E" w14:textId="77777777" w:rsidR="000770D3" w:rsidRPr="00E34A2F" w:rsidRDefault="00E34A2F">
            <w:pPr>
              <w:rPr>
                <w:color w:val="000000" w:themeColor="text1"/>
                <w:spacing w:val="2"/>
                <w:sz w:val="22"/>
                <w:szCs w:val="22"/>
              </w:rPr>
            </w:pPr>
            <w:r>
              <w:rPr>
                <w:color w:val="000000" w:themeColor="text1"/>
                <w:spacing w:val="2"/>
                <w:sz w:val="22"/>
                <w:szCs w:val="22"/>
              </w:rPr>
              <w:t>Commuting Time x Work-Family Conflict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BB1D5CB"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r w:rsidR="00E34A2F">
              <w:rPr>
                <w:color w:val="000000" w:themeColor="text1"/>
                <w:spacing w:val="2"/>
                <w:sz w:val="22"/>
                <w:szCs w:val="22"/>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063B07B"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r w:rsidR="00E34A2F">
              <w:rPr>
                <w:color w:val="000000" w:themeColor="text1"/>
                <w:spacing w:val="2"/>
                <w:sz w:val="22"/>
                <w:szCs w:val="22"/>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B760919" w14:textId="77777777" w:rsidR="000770D3" w:rsidRPr="00E34A2F" w:rsidRDefault="000770D3">
            <w:pPr>
              <w:rPr>
                <w:color w:val="000000" w:themeColor="text1"/>
                <w:spacing w:val="2"/>
                <w:sz w:val="22"/>
                <w:szCs w:val="22"/>
              </w:rPr>
            </w:pPr>
            <w:r w:rsidRPr="00E34A2F">
              <w:rPr>
                <w:bCs/>
                <w:color w:val="000000" w:themeColor="text1"/>
                <w:spacing w:val="2"/>
                <w:sz w:val="22"/>
                <w:szCs w:val="22"/>
              </w:rPr>
              <w:t>-.001</w:t>
            </w:r>
            <w:r w:rsidRPr="00E34A2F">
              <w:rPr>
                <w:color w:val="000000" w:themeColor="text1"/>
                <w:spacing w:val="2"/>
                <w:sz w:val="22"/>
                <w:szCs w:val="22"/>
                <w:vertAlign w:val="superscript"/>
              </w:rPr>
              <w:t>*</w:t>
            </w:r>
          </w:p>
        </w:tc>
      </w:tr>
      <w:tr w:rsidR="00E34A2F" w:rsidRPr="00E34A2F" w14:paraId="4E2B1969"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3B4015AC"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48C4107"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33A75F58"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3701767B" w14:textId="77777777" w:rsidR="000770D3" w:rsidRPr="00E34A2F" w:rsidRDefault="000770D3">
            <w:pPr>
              <w:rPr>
                <w:color w:val="000000" w:themeColor="text1"/>
                <w:spacing w:val="2"/>
                <w:sz w:val="22"/>
                <w:szCs w:val="22"/>
              </w:rPr>
            </w:pPr>
            <w:r w:rsidRPr="00E34A2F">
              <w:rPr>
                <w:color w:val="000000" w:themeColor="text1"/>
                <w:spacing w:val="2"/>
                <w:sz w:val="22"/>
                <w:szCs w:val="22"/>
              </w:rPr>
              <w:t>(.001)</w:t>
            </w:r>
          </w:p>
        </w:tc>
      </w:tr>
      <w:tr w:rsidR="00E34A2F" w:rsidRPr="00E34A2F" w14:paraId="22C54A6F"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667AAAFB" w14:textId="77777777" w:rsidR="000770D3" w:rsidRPr="00E34A2F" w:rsidRDefault="00E34A2F">
            <w:pPr>
              <w:rPr>
                <w:color w:val="000000" w:themeColor="text1"/>
                <w:spacing w:val="2"/>
                <w:sz w:val="22"/>
                <w:szCs w:val="22"/>
              </w:rPr>
            </w:pPr>
            <w:r>
              <w:rPr>
                <w:color w:val="000000" w:themeColor="text1"/>
                <w:spacing w:val="2"/>
                <w:sz w:val="22"/>
                <w:szCs w:val="22"/>
              </w:rPr>
              <w:t>Age</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AFE5739"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A64D8BB" w14:textId="77777777" w:rsidR="000770D3" w:rsidRPr="00E34A2F" w:rsidRDefault="000770D3">
            <w:pPr>
              <w:rPr>
                <w:color w:val="000000" w:themeColor="text1"/>
                <w:spacing w:val="2"/>
                <w:sz w:val="22"/>
                <w:szCs w:val="22"/>
              </w:rPr>
            </w:pPr>
            <w:r w:rsidRPr="00E34A2F">
              <w:rPr>
                <w:bCs/>
                <w:color w:val="000000" w:themeColor="text1"/>
                <w:spacing w:val="2"/>
                <w:sz w:val="22"/>
                <w:szCs w:val="22"/>
              </w:rPr>
              <w:t>.019</w:t>
            </w:r>
            <w:r w:rsidRPr="00E34A2F">
              <w:rPr>
                <w:color w:val="000000" w:themeColor="text1"/>
                <w:spacing w:val="2"/>
                <w:sz w:val="22"/>
                <w:szCs w:val="22"/>
                <w:vertAlign w:val="superscript"/>
              </w:rPr>
              <w:t>***</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9DB7285" w14:textId="77777777" w:rsidR="000770D3" w:rsidRPr="00E34A2F" w:rsidRDefault="000770D3">
            <w:pPr>
              <w:rPr>
                <w:color w:val="000000" w:themeColor="text1"/>
                <w:spacing w:val="2"/>
                <w:sz w:val="22"/>
                <w:szCs w:val="22"/>
              </w:rPr>
            </w:pPr>
            <w:r w:rsidRPr="00E34A2F">
              <w:rPr>
                <w:bCs/>
                <w:color w:val="000000" w:themeColor="text1"/>
                <w:spacing w:val="2"/>
                <w:sz w:val="22"/>
                <w:szCs w:val="22"/>
              </w:rPr>
              <w:t>.020</w:t>
            </w:r>
            <w:r w:rsidRPr="00E34A2F">
              <w:rPr>
                <w:color w:val="000000" w:themeColor="text1"/>
                <w:spacing w:val="2"/>
                <w:sz w:val="22"/>
                <w:szCs w:val="22"/>
                <w:vertAlign w:val="superscript"/>
              </w:rPr>
              <w:t>***</w:t>
            </w:r>
          </w:p>
        </w:tc>
      </w:tr>
      <w:tr w:rsidR="00E34A2F" w:rsidRPr="00E34A2F" w14:paraId="3F5D71CC"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05C5504E"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DA67ADA"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6C3F813" w14:textId="77777777" w:rsidR="000770D3" w:rsidRPr="00E34A2F" w:rsidRDefault="000770D3">
            <w:pPr>
              <w:rPr>
                <w:color w:val="000000" w:themeColor="text1"/>
                <w:spacing w:val="2"/>
                <w:sz w:val="22"/>
                <w:szCs w:val="22"/>
              </w:rPr>
            </w:pPr>
            <w:r w:rsidRPr="00E34A2F">
              <w:rPr>
                <w:color w:val="000000" w:themeColor="text1"/>
                <w:spacing w:val="2"/>
                <w:sz w:val="22"/>
                <w:szCs w:val="22"/>
              </w:rPr>
              <w:t>(.005)</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710ECE8" w14:textId="77777777" w:rsidR="000770D3" w:rsidRPr="00E34A2F" w:rsidRDefault="000770D3">
            <w:pPr>
              <w:rPr>
                <w:color w:val="000000" w:themeColor="text1"/>
                <w:spacing w:val="2"/>
                <w:sz w:val="22"/>
                <w:szCs w:val="22"/>
              </w:rPr>
            </w:pPr>
            <w:r w:rsidRPr="00E34A2F">
              <w:rPr>
                <w:color w:val="000000" w:themeColor="text1"/>
                <w:spacing w:val="2"/>
                <w:sz w:val="22"/>
                <w:szCs w:val="22"/>
              </w:rPr>
              <w:t>(.004)</w:t>
            </w:r>
          </w:p>
        </w:tc>
      </w:tr>
      <w:tr w:rsidR="00E34A2F" w:rsidRPr="00E34A2F" w14:paraId="018D07E8"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7EE38010" w14:textId="77777777" w:rsidR="000770D3" w:rsidRPr="00E34A2F" w:rsidRDefault="00E34A2F">
            <w:pPr>
              <w:rPr>
                <w:color w:val="000000" w:themeColor="text1"/>
                <w:spacing w:val="2"/>
                <w:sz w:val="22"/>
                <w:szCs w:val="22"/>
              </w:rPr>
            </w:pPr>
            <w:r>
              <w:rPr>
                <w:color w:val="000000" w:themeColor="text1"/>
                <w:spacing w:val="2"/>
                <w:sz w:val="22"/>
                <w:szCs w:val="22"/>
              </w:rPr>
              <w:t>Female</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8B4E7A9"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F28365B" w14:textId="77777777" w:rsidR="000770D3" w:rsidRPr="00E34A2F" w:rsidRDefault="000770D3">
            <w:pPr>
              <w:rPr>
                <w:color w:val="000000" w:themeColor="text1"/>
                <w:spacing w:val="2"/>
                <w:sz w:val="22"/>
                <w:szCs w:val="22"/>
              </w:rPr>
            </w:pPr>
            <w:r w:rsidRPr="00E34A2F">
              <w:rPr>
                <w:color w:val="000000" w:themeColor="text1"/>
                <w:spacing w:val="2"/>
                <w:sz w:val="22"/>
                <w:szCs w:val="22"/>
              </w:rPr>
              <w:t>-.038</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4BA138E" w14:textId="77777777" w:rsidR="000770D3" w:rsidRPr="00E34A2F" w:rsidRDefault="000770D3">
            <w:pPr>
              <w:rPr>
                <w:color w:val="000000" w:themeColor="text1"/>
                <w:spacing w:val="2"/>
                <w:sz w:val="22"/>
                <w:szCs w:val="22"/>
              </w:rPr>
            </w:pPr>
            <w:r w:rsidRPr="00E34A2F">
              <w:rPr>
                <w:color w:val="000000" w:themeColor="text1"/>
                <w:spacing w:val="2"/>
                <w:sz w:val="22"/>
                <w:szCs w:val="22"/>
              </w:rPr>
              <w:t>.046</w:t>
            </w:r>
          </w:p>
        </w:tc>
      </w:tr>
      <w:tr w:rsidR="00E34A2F" w:rsidRPr="00E34A2F" w14:paraId="6A9F77C9"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1A74F02D"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132EBE3A"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34467D1" w14:textId="77777777" w:rsidR="000770D3" w:rsidRPr="00E34A2F" w:rsidRDefault="000770D3">
            <w:pPr>
              <w:rPr>
                <w:color w:val="000000" w:themeColor="text1"/>
                <w:spacing w:val="2"/>
                <w:sz w:val="22"/>
                <w:szCs w:val="22"/>
              </w:rPr>
            </w:pPr>
            <w:r w:rsidRPr="00E34A2F">
              <w:rPr>
                <w:color w:val="000000" w:themeColor="text1"/>
                <w:spacing w:val="2"/>
                <w:sz w:val="22"/>
                <w:szCs w:val="22"/>
              </w:rPr>
              <w:t>(.058)</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24F6340" w14:textId="77777777" w:rsidR="000770D3" w:rsidRPr="00E34A2F" w:rsidRDefault="000770D3">
            <w:pPr>
              <w:rPr>
                <w:color w:val="000000" w:themeColor="text1"/>
                <w:spacing w:val="2"/>
                <w:sz w:val="22"/>
                <w:szCs w:val="22"/>
              </w:rPr>
            </w:pPr>
            <w:r w:rsidRPr="00E34A2F">
              <w:rPr>
                <w:color w:val="000000" w:themeColor="text1"/>
                <w:spacing w:val="2"/>
                <w:sz w:val="22"/>
                <w:szCs w:val="22"/>
              </w:rPr>
              <w:t>(.057)</w:t>
            </w:r>
          </w:p>
        </w:tc>
      </w:tr>
      <w:tr w:rsidR="00E34A2F" w:rsidRPr="00E34A2F" w14:paraId="73572175"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02C357FA" w14:textId="77777777" w:rsidR="000770D3" w:rsidRPr="00E34A2F" w:rsidRDefault="00E34A2F">
            <w:pPr>
              <w:rPr>
                <w:color w:val="000000" w:themeColor="text1"/>
                <w:spacing w:val="2"/>
                <w:sz w:val="22"/>
                <w:szCs w:val="22"/>
              </w:rPr>
            </w:pPr>
            <w:r>
              <w:rPr>
                <w:color w:val="000000" w:themeColor="text1"/>
                <w:spacing w:val="2"/>
                <w:sz w:val="22"/>
                <w:szCs w:val="22"/>
              </w:rPr>
              <w:t>Tenure</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1B12D243"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3C190FE9" w14:textId="77777777" w:rsidR="000770D3" w:rsidRPr="00E34A2F" w:rsidRDefault="000770D3">
            <w:pPr>
              <w:rPr>
                <w:color w:val="000000" w:themeColor="text1"/>
                <w:spacing w:val="2"/>
                <w:sz w:val="22"/>
                <w:szCs w:val="22"/>
              </w:rPr>
            </w:pPr>
            <w:r w:rsidRPr="00E34A2F">
              <w:rPr>
                <w:color w:val="000000" w:themeColor="text1"/>
                <w:spacing w:val="2"/>
                <w:sz w:val="22"/>
                <w:szCs w:val="22"/>
              </w:rPr>
              <w:t>-.005</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88437A3" w14:textId="77777777" w:rsidR="000770D3" w:rsidRPr="00E34A2F" w:rsidRDefault="000770D3">
            <w:pPr>
              <w:rPr>
                <w:color w:val="000000" w:themeColor="text1"/>
                <w:spacing w:val="2"/>
                <w:sz w:val="22"/>
                <w:szCs w:val="22"/>
              </w:rPr>
            </w:pPr>
            <w:r w:rsidRPr="00E34A2F">
              <w:rPr>
                <w:color w:val="000000" w:themeColor="text1"/>
                <w:spacing w:val="2"/>
                <w:sz w:val="22"/>
                <w:szCs w:val="22"/>
              </w:rPr>
              <w:t>-.005</w:t>
            </w:r>
          </w:p>
        </w:tc>
      </w:tr>
      <w:tr w:rsidR="00E34A2F" w:rsidRPr="00E34A2F" w14:paraId="18FC4DA1"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70AB7D03"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DE7D180"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15D0D9E" w14:textId="77777777" w:rsidR="000770D3" w:rsidRPr="00E34A2F" w:rsidRDefault="000770D3">
            <w:pPr>
              <w:rPr>
                <w:color w:val="000000" w:themeColor="text1"/>
                <w:spacing w:val="2"/>
                <w:sz w:val="22"/>
                <w:szCs w:val="22"/>
              </w:rPr>
            </w:pPr>
            <w:r w:rsidRPr="00E34A2F">
              <w:rPr>
                <w:color w:val="000000" w:themeColor="text1"/>
                <w:spacing w:val="2"/>
                <w:sz w:val="22"/>
                <w:szCs w:val="22"/>
              </w:rPr>
              <w:t>(.004)</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9E03274" w14:textId="77777777" w:rsidR="000770D3" w:rsidRPr="00E34A2F" w:rsidRDefault="000770D3">
            <w:pPr>
              <w:rPr>
                <w:color w:val="000000" w:themeColor="text1"/>
                <w:spacing w:val="2"/>
                <w:sz w:val="22"/>
                <w:szCs w:val="22"/>
              </w:rPr>
            </w:pPr>
            <w:r w:rsidRPr="00E34A2F">
              <w:rPr>
                <w:color w:val="000000" w:themeColor="text1"/>
                <w:spacing w:val="2"/>
                <w:sz w:val="22"/>
                <w:szCs w:val="22"/>
              </w:rPr>
              <w:t>(.004)</w:t>
            </w:r>
          </w:p>
        </w:tc>
      </w:tr>
      <w:tr w:rsidR="00E34A2F" w:rsidRPr="00E34A2F" w14:paraId="7BB1C1C7"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223AE9E3" w14:textId="77777777" w:rsidR="000770D3" w:rsidRPr="00E34A2F" w:rsidRDefault="00E34A2F">
            <w:pPr>
              <w:rPr>
                <w:color w:val="000000" w:themeColor="text1"/>
                <w:spacing w:val="2"/>
                <w:sz w:val="22"/>
                <w:szCs w:val="22"/>
              </w:rPr>
            </w:pPr>
            <w:r>
              <w:rPr>
                <w:color w:val="000000" w:themeColor="text1"/>
                <w:spacing w:val="2"/>
                <w:sz w:val="22"/>
                <w:szCs w:val="22"/>
              </w:rPr>
              <w:t>Job Stress</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92B7F7B"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4C67F9B"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E1A22B1" w14:textId="77777777" w:rsidR="000770D3" w:rsidRPr="00E34A2F" w:rsidRDefault="000770D3">
            <w:pPr>
              <w:rPr>
                <w:color w:val="000000" w:themeColor="text1"/>
                <w:spacing w:val="2"/>
                <w:sz w:val="22"/>
                <w:szCs w:val="22"/>
              </w:rPr>
            </w:pPr>
            <w:r w:rsidRPr="00E34A2F">
              <w:rPr>
                <w:bCs/>
                <w:color w:val="000000" w:themeColor="text1"/>
                <w:spacing w:val="2"/>
                <w:sz w:val="22"/>
                <w:szCs w:val="22"/>
              </w:rPr>
              <w:t>-.235</w:t>
            </w:r>
            <w:r w:rsidRPr="00E34A2F">
              <w:rPr>
                <w:color w:val="000000" w:themeColor="text1"/>
                <w:spacing w:val="2"/>
                <w:sz w:val="22"/>
                <w:szCs w:val="22"/>
                <w:vertAlign w:val="superscript"/>
              </w:rPr>
              <w:t>***</w:t>
            </w:r>
          </w:p>
        </w:tc>
      </w:tr>
      <w:tr w:rsidR="00E34A2F" w:rsidRPr="00E34A2F" w14:paraId="5F01F240"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6D63FBA2"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FB957EF"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46F3CD2"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A7D2BB0" w14:textId="77777777" w:rsidR="000770D3" w:rsidRPr="00E34A2F" w:rsidRDefault="000770D3">
            <w:pPr>
              <w:rPr>
                <w:color w:val="000000" w:themeColor="text1"/>
                <w:spacing w:val="2"/>
                <w:sz w:val="22"/>
                <w:szCs w:val="22"/>
              </w:rPr>
            </w:pPr>
            <w:r w:rsidRPr="00E34A2F">
              <w:rPr>
                <w:color w:val="000000" w:themeColor="text1"/>
                <w:spacing w:val="2"/>
                <w:sz w:val="22"/>
                <w:szCs w:val="22"/>
              </w:rPr>
              <w:t>(.030)</w:t>
            </w:r>
          </w:p>
        </w:tc>
      </w:tr>
      <w:tr w:rsidR="00E34A2F" w:rsidRPr="00E34A2F" w14:paraId="3356A56D"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68B76FFE" w14:textId="77777777" w:rsidR="000770D3" w:rsidRPr="00E34A2F" w:rsidRDefault="00E34A2F">
            <w:pPr>
              <w:rPr>
                <w:color w:val="000000" w:themeColor="text1"/>
                <w:spacing w:val="2"/>
                <w:sz w:val="22"/>
                <w:szCs w:val="22"/>
              </w:rPr>
            </w:pPr>
            <w:r w:rsidRPr="000770D3">
              <w:rPr>
                <w:sz w:val="22"/>
                <w:szCs w:val="22"/>
              </w:rPr>
              <w:t>Self-Rated Performance</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0504EF2"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3F1746E"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610C639F" w14:textId="77777777" w:rsidR="000770D3" w:rsidRPr="00E34A2F" w:rsidRDefault="000770D3">
            <w:pPr>
              <w:rPr>
                <w:color w:val="000000" w:themeColor="text1"/>
                <w:spacing w:val="2"/>
                <w:sz w:val="22"/>
                <w:szCs w:val="22"/>
              </w:rPr>
            </w:pPr>
            <w:r w:rsidRPr="00E34A2F">
              <w:rPr>
                <w:bCs/>
                <w:color w:val="000000" w:themeColor="text1"/>
                <w:spacing w:val="2"/>
                <w:sz w:val="22"/>
                <w:szCs w:val="22"/>
              </w:rPr>
              <w:t>.130</w:t>
            </w:r>
            <w:r w:rsidRPr="00E34A2F">
              <w:rPr>
                <w:color w:val="000000" w:themeColor="text1"/>
                <w:spacing w:val="2"/>
                <w:sz w:val="22"/>
                <w:szCs w:val="22"/>
                <w:vertAlign w:val="superscript"/>
              </w:rPr>
              <w:t>***</w:t>
            </w:r>
          </w:p>
        </w:tc>
      </w:tr>
      <w:tr w:rsidR="00E34A2F" w:rsidRPr="00E34A2F" w14:paraId="1C844F8C"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1E151832" w14:textId="77777777" w:rsidR="000770D3" w:rsidRPr="00E34A2F" w:rsidRDefault="000770D3">
            <w:pPr>
              <w:rPr>
                <w:color w:val="000000" w:themeColor="text1"/>
                <w:spacing w:val="2"/>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2A4E0896"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EAC34D7" w14:textId="77777777" w:rsidR="000770D3" w:rsidRPr="00E34A2F" w:rsidRDefault="000770D3">
            <w:pPr>
              <w:rPr>
                <w:color w:val="000000" w:themeColor="text1"/>
                <w:sz w:val="22"/>
                <w:szCs w:val="22"/>
              </w:rPr>
            </w:pP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F73E77B" w14:textId="77777777" w:rsidR="000770D3" w:rsidRPr="00E34A2F" w:rsidRDefault="000770D3">
            <w:pPr>
              <w:rPr>
                <w:color w:val="000000" w:themeColor="text1"/>
                <w:spacing w:val="2"/>
                <w:sz w:val="22"/>
                <w:szCs w:val="22"/>
              </w:rPr>
            </w:pPr>
            <w:r w:rsidRPr="00E34A2F">
              <w:rPr>
                <w:color w:val="000000" w:themeColor="text1"/>
                <w:spacing w:val="2"/>
                <w:sz w:val="22"/>
                <w:szCs w:val="22"/>
              </w:rPr>
              <w:t>(.030)</w:t>
            </w:r>
          </w:p>
        </w:tc>
      </w:tr>
      <w:tr w:rsidR="00E34A2F" w:rsidRPr="00E34A2F" w14:paraId="30B3864F" w14:textId="77777777" w:rsidTr="00E34A2F">
        <w:trPr>
          <w:jc w:val="center"/>
        </w:trPr>
        <w:tc>
          <w:tcPr>
            <w:tcW w:w="2690" w:type="pct"/>
            <w:tcBorders>
              <w:top w:val="single" w:sz="6" w:space="0" w:color="000000"/>
            </w:tcBorders>
            <w:shd w:val="clear" w:color="auto" w:fill="FFFFFF"/>
            <w:tcMar>
              <w:top w:w="0" w:type="dxa"/>
              <w:left w:w="0" w:type="dxa"/>
              <w:bottom w:w="0" w:type="dxa"/>
              <w:right w:w="0" w:type="dxa"/>
            </w:tcMar>
            <w:vAlign w:val="center"/>
            <w:hideMark/>
          </w:tcPr>
          <w:p w14:paraId="1AEC7D10" w14:textId="77777777" w:rsidR="000770D3" w:rsidRPr="00E34A2F" w:rsidRDefault="000770D3">
            <w:pPr>
              <w:rPr>
                <w:color w:val="000000" w:themeColor="text1"/>
                <w:spacing w:val="2"/>
                <w:sz w:val="22"/>
                <w:szCs w:val="22"/>
              </w:rPr>
            </w:pPr>
            <w:r w:rsidRPr="00E34A2F">
              <w:rPr>
                <w:color w:val="000000" w:themeColor="text1"/>
                <w:spacing w:val="2"/>
                <w:sz w:val="22"/>
                <w:szCs w:val="22"/>
              </w:rPr>
              <w:t>R</w:t>
            </w:r>
            <w:r w:rsidRPr="00E34A2F">
              <w:rPr>
                <w:color w:val="000000" w:themeColor="text1"/>
                <w:spacing w:val="2"/>
                <w:sz w:val="22"/>
                <w:szCs w:val="22"/>
                <w:vertAlign w:val="superscript"/>
              </w:rPr>
              <w:t>2</w:t>
            </w:r>
          </w:p>
        </w:tc>
        <w:tc>
          <w:tcPr>
            <w:tcW w:w="770" w:type="pct"/>
            <w:tcBorders>
              <w:top w:val="single" w:sz="6" w:space="0" w:color="000000"/>
            </w:tcBorders>
            <w:shd w:val="clear" w:color="auto" w:fill="FFFFFF"/>
            <w:tcMar>
              <w:top w:w="0" w:type="dxa"/>
              <w:left w:w="0" w:type="dxa"/>
              <w:bottom w:w="0" w:type="dxa"/>
              <w:right w:w="0" w:type="dxa"/>
            </w:tcMar>
            <w:vAlign w:val="center"/>
            <w:hideMark/>
          </w:tcPr>
          <w:p w14:paraId="7D86820F"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.172</w:t>
            </w:r>
          </w:p>
        </w:tc>
        <w:tc>
          <w:tcPr>
            <w:tcW w:w="770" w:type="pct"/>
            <w:tcBorders>
              <w:top w:val="single" w:sz="6" w:space="0" w:color="000000"/>
            </w:tcBorders>
            <w:shd w:val="clear" w:color="auto" w:fill="FFFFFF"/>
            <w:tcMar>
              <w:top w:w="0" w:type="dxa"/>
              <w:left w:w="0" w:type="dxa"/>
              <w:bottom w:w="0" w:type="dxa"/>
              <w:right w:w="0" w:type="dxa"/>
            </w:tcMar>
            <w:vAlign w:val="center"/>
            <w:hideMark/>
          </w:tcPr>
          <w:p w14:paraId="2C3882F2"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.186</w:t>
            </w:r>
          </w:p>
        </w:tc>
        <w:tc>
          <w:tcPr>
            <w:tcW w:w="770" w:type="pct"/>
            <w:tcBorders>
              <w:top w:val="single" w:sz="6" w:space="0" w:color="000000"/>
            </w:tcBorders>
            <w:shd w:val="clear" w:color="auto" w:fill="FFFFFF"/>
            <w:tcMar>
              <w:top w:w="0" w:type="dxa"/>
              <w:left w:w="0" w:type="dxa"/>
              <w:bottom w:w="0" w:type="dxa"/>
              <w:right w:w="0" w:type="dxa"/>
            </w:tcMar>
            <w:vAlign w:val="center"/>
            <w:hideMark/>
          </w:tcPr>
          <w:p w14:paraId="0F043D62"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.253</w:t>
            </w:r>
          </w:p>
        </w:tc>
      </w:tr>
      <w:tr w:rsidR="00E34A2F" w:rsidRPr="00E34A2F" w14:paraId="514933E0"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723456E5" w14:textId="77777777" w:rsidR="000770D3" w:rsidRPr="00E34A2F" w:rsidRDefault="000770D3">
            <w:pPr>
              <w:rPr>
                <w:color w:val="000000" w:themeColor="text1"/>
                <w:spacing w:val="2"/>
                <w:sz w:val="22"/>
                <w:szCs w:val="22"/>
              </w:rPr>
            </w:pPr>
            <w:r w:rsidRPr="00E34A2F">
              <w:rPr>
                <w:color w:val="000000" w:themeColor="text1"/>
                <w:spacing w:val="2"/>
                <w:sz w:val="22"/>
                <w:szCs w:val="22"/>
              </w:rPr>
              <w:t>Adj. R</w:t>
            </w:r>
            <w:r w:rsidRPr="00E34A2F">
              <w:rPr>
                <w:color w:val="000000" w:themeColor="text1"/>
                <w:spacing w:val="2"/>
                <w:sz w:val="22"/>
                <w:szCs w:val="22"/>
                <w:vertAlign w:val="superscript"/>
              </w:rPr>
              <w:t>2</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CF672FF"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.169</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75A67860"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.182</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0E64EF9E"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.247</w:t>
            </w:r>
          </w:p>
        </w:tc>
      </w:tr>
      <w:tr w:rsidR="00E34A2F" w:rsidRPr="00E34A2F" w14:paraId="04A1628E" w14:textId="77777777" w:rsidTr="00E34A2F">
        <w:trPr>
          <w:jc w:val="center"/>
        </w:trPr>
        <w:tc>
          <w:tcPr>
            <w:tcW w:w="2690" w:type="pct"/>
            <w:tcBorders>
              <w:top w:val="nil"/>
              <w:left w:val="nil"/>
              <w:bottom w:val="nil"/>
              <w:right w:val="nil"/>
            </w:tcBorders>
            <w:shd w:val="clear" w:color="auto" w:fill="FFFFFF"/>
            <w:tcMar>
              <w:top w:w="0" w:type="dxa"/>
              <w:left w:w="0" w:type="dxa"/>
              <w:bottom w:w="0" w:type="dxa"/>
              <w:right w:w="180" w:type="dxa"/>
            </w:tcMar>
            <w:vAlign w:val="center"/>
            <w:hideMark/>
          </w:tcPr>
          <w:p w14:paraId="0057EA0D" w14:textId="77777777" w:rsidR="000770D3" w:rsidRPr="00E34A2F" w:rsidRDefault="000770D3">
            <w:pPr>
              <w:rPr>
                <w:color w:val="000000" w:themeColor="text1"/>
                <w:spacing w:val="2"/>
                <w:sz w:val="22"/>
                <w:szCs w:val="22"/>
              </w:rPr>
            </w:pPr>
            <w:r w:rsidRPr="00E34A2F">
              <w:rPr>
                <w:color w:val="000000" w:themeColor="text1"/>
                <w:spacing w:val="2"/>
                <w:sz w:val="22"/>
                <w:szCs w:val="22"/>
              </w:rPr>
              <w:t>Num. obs.</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47BAA7C0"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1068</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EC23EFA"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1068</w:t>
            </w:r>
          </w:p>
        </w:tc>
        <w:tc>
          <w:tcPr>
            <w:tcW w:w="770" w:type="pct"/>
            <w:tcBorders>
              <w:top w:val="nil"/>
              <w:left w:val="nil"/>
              <w:bottom w:val="nil"/>
              <w:right w:val="nil"/>
            </w:tcBorders>
            <w:shd w:val="clear" w:color="auto" w:fill="FFFFFF"/>
            <w:tcMar>
              <w:top w:w="0" w:type="dxa"/>
              <w:left w:w="0" w:type="dxa"/>
              <w:bottom w:w="0" w:type="dxa"/>
              <w:right w:w="180" w:type="dxa"/>
            </w:tcMar>
            <w:vAlign w:val="center"/>
            <w:hideMark/>
          </w:tcPr>
          <w:p w14:paraId="5CF6D6F5"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1068</w:t>
            </w:r>
          </w:p>
        </w:tc>
      </w:tr>
      <w:tr w:rsidR="00E34A2F" w:rsidRPr="00E34A2F" w14:paraId="6C774F84" w14:textId="77777777" w:rsidTr="00E34A2F">
        <w:trPr>
          <w:jc w:val="center"/>
        </w:trPr>
        <w:tc>
          <w:tcPr>
            <w:tcW w:w="2690" w:type="pct"/>
            <w:tcBorders>
              <w:bottom w:val="single" w:sz="12" w:space="0" w:color="000000"/>
            </w:tcBorders>
            <w:shd w:val="clear" w:color="auto" w:fill="FFFFFF"/>
            <w:tcMar>
              <w:top w:w="0" w:type="dxa"/>
              <w:left w:w="0" w:type="dxa"/>
              <w:bottom w:w="0" w:type="dxa"/>
              <w:right w:w="0" w:type="dxa"/>
            </w:tcMar>
            <w:vAlign w:val="center"/>
            <w:hideMark/>
          </w:tcPr>
          <w:p w14:paraId="3E4E8421" w14:textId="77777777" w:rsidR="000770D3" w:rsidRPr="00E34A2F" w:rsidRDefault="000770D3">
            <w:pPr>
              <w:rPr>
                <w:color w:val="000000" w:themeColor="text1"/>
                <w:spacing w:val="2"/>
                <w:sz w:val="22"/>
                <w:szCs w:val="22"/>
              </w:rPr>
            </w:pPr>
            <w:r w:rsidRPr="00E34A2F">
              <w:rPr>
                <w:color w:val="000000" w:themeColor="text1"/>
                <w:spacing w:val="2"/>
                <w:sz w:val="22"/>
                <w:szCs w:val="22"/>
              </w:rPr>
              <w:t>RMSE</w:t>
            </w:r>
          </w:p>
        </w:tc>
        <w:tc>
          <w:tcPr>
            <w:tcW w:w="770" w:type="pct"/>
            <w:tcBorders>
              <w:bottom w:val="single" w:sz="12" w:space="0" w:color="000000"/>
            </w:tcBorders>
            <w:shd w:val="clear" w:color="auto" w:fill="FFFFFF"/>
            <w:tcMar>
              <w:top w:w="0" w:type="dxa"/>
              <w:left w:w="0" w:type="dxa"/>
              <w:bottom w:w="0" w:type="dxa"/>
              <w:right w:w="0" w:type="dxa"/>
            </w:tcMar>
            <w:vAlign w:val="center"/>
            <w:hideMark/>
          </w:tcPr>
          <w:p w14:paraId="652FB5B6"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.906</w:t>
            </w:r>
          </w:p>
        </w:tc>
        <w:tc>
          <w:tcPr>
            <w:tcW w:w="770" w:type="pct"/>
            <w:tcBorders>
              <w:bottom w:val="single" w:sz="12" w:space="0" w:color="000000"/>
            </w:tcBorders>
            <w:shd w:val="clear" w:color="auto" w:fill="FFFFFF"/>
            <w:tcMar>
              <w:top w:w="0" w:type="dxa"/>
              <w:left w:w="0" w:type="dxa"/>
              <w:bottom w:w="0" w:type="dxa"/>
              <w:right w:w="0" w:type="dxa"/>
            </w:tcMar>
            <w:vAlign w:val="center"/>
            <w:hideMark/>
          </w:tcPr>
          <w:p w14:paraId="725AEB25" w14:textId="77777777" w:rsidR="000770D3" w:rsidRPr="00E34A2F" w:rsidRDefault="00E332BC">
            <w:pPr>
              <w:rPr>
                <w:color w:val="000000" w:themeColor="text1"/>
                <w:spacing w:val="2"/>
                <w:sz w:val="22"/>
                <w:szCs w:val="22"/>
              </w:rPr>
            </w:pPr>
            <w:r>
              <w:rPr>
                <w:rStyle w:val="mjxassistivemathml"/>
                <w:color w:val="000000" w:themeColor="text1"/>
                <w:sz w:val="22"/>
                <w:szCs w:val="22"/>
                <w:bdr w:val="none" w:sz="0" w:space="0" w:color="auto" w:frame="1"/>
              </w:rPr>
              <w:t>.</w:t>
            </w:r>
            <w:r w:rsidR="000770D3" w:rsidRPr="00E34A2F">
              <w:rPr>
                <w:rStyle w:val="mjxassistivemathml"/>
                <w:color w:val="000000" w:themeColor="text1"/>
                <w:sz w:val="22"/>
                <w:szCs w:val="22"/>
                <w:bdr w:val="none" w:sz="0" w:space="0" w:color="auto" w:frame="1"/>
              </w:rPr>
              <w:t>900</w:t>
            </w:r>
          </w:p>
        </w:tc>
        <w:tc>
          <w:tcPr>
            <w:tcW w:w="770" w:type="pct"/>
            <w:tcBorders>
              <w:bottom w:val="single" w:sz="12" w:space="0" w:color="000000"/>
            </w:tcBorders>
            <w:shd w:val="clear" w:color="auto" w:fill="FFFFFF"/>
            <w:tcMar>
              <w:top w:w="0" w:type="dxa"/>
              <w:left w:w="0" w:type="dxa"/>
              <w:bottom w:w="0" w:type="dxa"/>
              <w:right w:w="0" w:type="dxa"/>
            </w:tcMar>
            <w:vAlign w:val="center"/>
            <w:hideMark/>
          </w:tcPr>
          <w:p w14:paraId="24FBD717" w14:textId="77777777" w:rsidR="000770D3" w:rsidRPr="00E34A2F" w:rsidRDefault="000770D3">
            <w:pPr>
              <w:rPr>
                <w:color w:val="000000" w:themeColor="text1"/>
                <w:spacing w:val="2"/>
                <w:sz w:val="22"/>
                <w:szCs w:val="22"/>
              </w:rPr>
            </w:pPr>
            <w:r w:rsidRPr="00E34A2F">
              <w:rPr>
                <w:rStyle w:val="mjxassistivemathml"/>
                <w:color w:val="000000" w:themeColor="text1"/>
                <w:sz w:val="22"/>
                <w:szCs w:val="22"/>
                <w:bdr w:val="none" w:sz="0" w:space="0" w:color="auto" w:frame="1"/>
              </w:rPr>
              <w:t>.863</w:t>
            </w:r>
          </w:p>
        </w:tc>
      </w:tr>
      <w:tr w:rsidR="00E34A2F" w:rsidRPr="00E34A2F" w14:paraId="0027C7D6" w14:textId="77777777" w:rsidTr="00E34A2F">
        <w:trPr>
          <w:jc w:val="center"/>
        </w:trPr>
        <w:tc>
          <w:tcPr>
            <w:tcW w:w="5000" w:type="pct"/>
            <w:gridSpan w:val="4"/>
            <w:tcBorders>
              <w:top w:val="nil"/>
              <w:left w:val="nil"/>
              <w:bottom w:val="nil"/>
              <w:right w:val="nil"/>
            </w:tcBorders>
            <w:shd w:val="clear" w:color="auto" w:fill="FFFFFF"/>
            <w:tcMar>
              <w:top w:w="0" w:type="dxa"/>
              <w:left w:w="0" w:type="dxa"/>
              <w:bottom w:w="0" w:type="dxa"/>
              <w:right w:w="180" w:type="dxa"/>
            </w:tcMar>
            <w:vAlign w:val="center"/>
            <w:hideMark/>
          </w:tcPr>
          <w:p w14:paraId="383263B4" w14:textId="77777777" w:rsidR="000770D3" w:rsidRPr="00E34A2F" w:rsidRDefault="00E332BC">
            <w:pPr>
              <w:rPr>
                <w:color w:val="000000" w:themeColor="text1"/>
                <w:spacing w:val="2"/>
                <w:sz w:val="22"/>
                <w:szCs w:val="22"/>
              </w:rPr>
            </w:pPr>
            <w:r w:rsidRPr="000770D3">
              <w:rPr>
                <w:i/>
                <w:iCs/>
                <w:sz w:val="22"/>
                <w:szCs w:val="22"/>
              </w:rPr>
              <w:t>Note.</w:t>
            </w:r>
            <w:r w:rsidRPr="000770D3">
              <w:rPr>
                <w:sz w:val="22"/>
                <w:szCs w:val="22"/>
              </w:rPr>
              <w:t xml:space="preserve"> </w:t>
            </w:r>
            <w:r w:rsidRPr="000770D3">
              <w:rPr>
                <w:sz w:val="22"/>
                <w:szCs w:val="22"/>
                <w:vertAlign w:val="superscript"/>
              </w:rPr>
              <w:t>***</w:t>
            </w:r>
            <w:r w:rsidRPr="000770D3">
              <w:rPr>
                <w:i/>
                <w:iCs/>
                <w:sz w:val="22"/>
                <w:szCs w:val="22"/>
              </w:rPr>
              <w:t>p</w:t>
            </w:r>
            <w:r w:rsidRPr="000770D3">
              <w:rPr>
                <w:sz w:val="22"/>
                <w:szCs w:val="22"/>
              </w:rPr>
              <w:t xml:space="preserve"> &lt; .001, </w:t>
            </w:r>
            <w:r w:rsidRPr="000770D3">
              <w:rPr>
                <w:sz w:val="22"/>
                <w:szCs w:val="22"/>
                <w:vertAlign w:val="superscript"/>
              </w:rPr>
              <w:t>**</w:t>
            </w:r>
            <w:r w:rsidRPr="000770D3">
              <w:rPr>
                <w:i/>
                <w:iCs/>
                <w:sz w:val="22"/>
                <w:szCs w:val="22"/>
              </w:rPr>
              <w:t>p</w:t>
            </w:r>
            <w:r w:rsidRPr="000770D3">
              <w:rPr>
                <w:sz w:val="22"/>
                <w:szCs w:val="22"/>
              </w:rPr>
              <w:t xml:space="preserve"> &lt; .01, </w:t>
            </w:r>
            <w:r w:rsidRPr="000770D3">
              <w:rPr>
                <w:sz w:val="22"/>
                <w:szCs w:val="22"/>
                <w:vertAlign w:val="superscript"/>
              </w:rPr>
              <w:t>*</w:t>
            </w:r>
            <w:r w:rsidRPr="000770D3">
              <w:rPr>
                <w:i/>
                <w:iCs/>
                <w:sz w:val="22"/>
                <w:szCs w:val="22"/>
              </w:rPr>
              <w:t>p</w:t>
            </w:r>
            <w:r w:rsidRPr="000770D3">
              <w:rPr>
                <w:sz w:val="22"/>
                <w:szCs w:val="22"/>
              </w:rPr>
              <w:t xml:space="preserve"> &lt; .05, </w:t>
            </w:r>
            <w:r w:rsidRPr="000770D3">
              <w:rPr>
                <w:sz w:val="22"/>
                <w:szCs w:val="22"/>
                <w:vertAlign w:val="superscript"/>
              </w:rPr>
              <w:t>+</w:t>
            </w:r>
            <w:r w:rsidRPr="000770D3">
              <w:rPr>
                <w:i/>
                <w:iCs/>
                <w:sz w:val="22"/>
                <w:szCs w:val="22"/>
              </w:rPr>
              <w:t xml:space="preserve"> p</w:t>
            </w:r>
            <w:r w:rsidRPr="000770D3">
              <w:rPr>
                <w:sz w:val="22"/>
                <w:szCs w:val="22"/>
              </w:rPr>
              <w:t xml:space="preserve"> &lt; .10. Commuting time and </w:t>
            </w:r>
            <w:r>
              <w:rPr>
                <w:sz w:val="22"/>
                <w:szCs w:val="22"/>
              </w:rPr>
              <w:t xml:space="preserve">trait self-control </w:t>
            </w:r>
            <w:r w:rsidRPr="000770D3">
              <w:rPr>
                <w:sz w:val="22"/>
                <w:szCs w:val="22"/>
              </w:rPr>
              <w:t>were centered prior to analyses.</w:t>
            </w:r>
          </w:p>
        </w:tc>
      </w:tr>
    </w:tbl>
    <w:p w14:paraId="112A0F3F" w14:textId="77777777" w:rsidR="000770D3" w:rsidRPr="000770D3" w:rsidRDefault="000770D3" w:rsidP="00C8786D">
      <w:pPr>
        <w:pStyle w:val="Normal1"/>
        <w:keepNext/>
        <w:widowControl w:val="0"/>
        <w:jc w:val="center"/>
        <w:rPr>
          <w:rFonts w:ascii="Times New Roman" w:eastAsia="Times New Roman" w:hAnsi="Times New Roman" w:cs="Times New Roman"/>
          <w:b/>
          <w:sz w:val="22"/>
          <w:szCs w:val="22"/>
          <w:lang w:val="en-US"/>
        </w:rPr>
      </w:pPr>
    </w:p>
    <w:p w14:paraId="1597A7B4" w14:textId="77777777" w:rsidR="000770D3" w:rsidRPr="000770D3" w:rsidRDefault="000770D3" w:rsidP="00C8786D">
      <w:pPr>
        <w:pStyle w:val="Normal1"/>
        <w:keepNext/>
        <w:widowControl w:val="0"/>
        <w:jc w:val="center"/>
        <w:rPr>
          <w:rFonts w:ascii="Times New Roman" w:eastAsia="Times New Roman" w:hAnsi="Times New Roman" w:cs="Times New Roman"/>
          <w:b/>
          <w:sz w:val="22"/>
          <w:szCs w:val="22"/>
          <w:lang w:val="en-US"/>
        </w:rPr>
      </w:pPr>
    </w:p>
    <w:p w14:paraId="76094EA1" w14:textId="77777777" w:rsidR="007028B4" w:rsidRDefault="007028B4">
      <w:pPr>
        <w:rPr>
          <w:b/>
          <w:color w:val="000000"/>
          <w:sz w:val="22"/>
          <w:szCs w:val="22"/>
        </w:rPr>
      </w:pPr>
      <w:r>
        <w:rPr>
          <w:b/>
          <w:sz w:val="22"/>
          <w:szCs w:val="22"/>
        </w:rPr>
        <w:br w:type="page"/>
      </w:r>
    </w:p>
    <w:p w14:paraId="5E1A6942" w14:textId="77777777" w:rsidR="00274121" w:rsidRPr="000770D3" w:rsidRDefault="00D67B68" w:rsidP="00C8786D">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lastRenderedPageBreak/>
        <w:t>TAB</w:t>
      </w:r>
      <w:r w:rsidR="001B07E5" w:rsidRPr="000770D3">
        <w:rPr>
          <w:rFonts w:ascii="Times New Roman" w:eastAsia="Times New Roman" w:hAnsi="Times New Roman" w:cs="Times New Roman"/>
          <w:b/>
          <w:sz w:val="22"/>
          <w:szCs w:val="22"/>
          <w:lang w:val="en-US"/>
        </w:rPr>
        <w:t xml:space="preserve">LE </w:t>
      </w:r>
      <w:r w:rsidR="007028B4">
        <w:rPr>
          <w:rFonts w:ascii="Times New Roman" w:eastAsia="Times New Roman" w:hAnsi="Times New Roman" w:cs="Times New Roman"/>
          <w:b/>
          <w:sz w:val="22"/>
          <w:szCs w:val="22"/>
          <w:lang w:val="en-US"/>
        </w:rPr>
        <w:t>6</w:t>
      </w:r>
    </w:p>
    <w:p w14:paraId="3644F540" w14:textId="77777777" w:rsidR="009C4ED0" w:rsidRPr="000770D3" w:rsidRDefault="001B07E5" w:rsidP="00C8786D">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t>Study 2: Moderated Regression Analysis</w:t>
      </w:r>
      <w:r w:rsidR="00752D8E" w:rsidRPr="000770D3">
        <w:rPr>
          <w:rFonts w:ascii="Times New Roman" w:eastAsia="Times New Roman" w:hAnsi="Times New Roman" w:cs="Times New Roman"/>
          <w:b/>
          <w:sz w:val="22"/>
          <w:szCs w:val="22"/>
          <w:lang w:val="en-US"/>
        </w:rPr>
        <w:t xml:space="preserve"> (DV: Job Satisfaction)</w:t>
      </w:r>
    </w:p>
    <w:p w14:paraId="0E815DC9" w14:textId="77777777" w:rsidR="00CD52E8" w:rsidRPr="000770D3" w:rsidRDefault="00CD52E8" w:rsidP="00C8786D">
      <w:pPr>
        <w:pStyle w:val="Normal1"/>
        <w:keepNext/>
        <w:widowControl w:val="0"/>
        <w:jc w:val="center"/>
        <w:rPr>
          <w:rFonts w:ascii="Times New Roman" w:eastAsia="Times New Roman" w:hAnsi="Times New Roman" w:cs="Times New Roman"/>
          <w:b/>
          <w:sz w:val="22"/>
          <w:szCs w:val="22"/>
          <w:lang w:val="en-US"/>
        </w:rPr>
      </w:pPr>
    </w:p>
    <w:tbl>
      <w:tblPr>
        <w:tblW w:w="5000" w:type="pct"/>
        <w:jc w:val="center"/>
        <w:tblCellSpacing w:w="0" w:type="dxa"/>
        <w:tblCellMar>
          <w:top w:w="15" w:type="dxa"/>
          <w:left w:w="15" w:type="dxa"/>
          <w:bottom w:w="15" w:type="dxa"/>
          <w:right w:w="15" w:type="dxa"/>
        </w:tblCellMar>
        <w:tblLook w:val="04A0" w:firstRow="1" w:lastRow="0" w:firstColumn="1" w:lastColumn="0" w:noHBand="0" w:noVBand="1"/>
      </w:tblPr>
      <w:tblGrid>
        <w:gridCol w:w="5512"/>
        <w:gridCol w:w="1282"/>
        <w:gridCol w:w="1282"/>
        <w:gridCol w:w="1284"/>
      </w:tblGrid>
      <w:tr w:rsidR="00752D8E" w:rsidRPr="000770D3" w14:paraId="195CA4A8" w14:textId="77777777" w:rsidTr="00157AD4">
        <w:trPr>
          <w:tblCellSpacing w:w="0" w:type="dxa"/>
          <w:jc w:val="center"/>
        </w:trPr>
        <w:tc>
          <w:tcPr>
            <w:tcW w:w="2944" w:type="pct"/>
            <w:tcBorders>
              <w:top w:val="single" w:sz="12" w:space="0" w:color="000000"/>
              <w:bottom w:val="single" w:sz="6" w:space="0" w:color="000000"/>
            </w:tcBorders>
            <w:tcMar>
              <w:top w:w="15" w:type="dxa"/>
              <w:left w:w="15" w:type="dxa"/>
              <w:bottom w:w="15" w:type="dxa"/>
              <w:right w:w="180" w:type="dxa"/>
            </w:tcMar>
            <w:vAlign w:val="center"/>
            <w:hideMark/>
          </w:tcPr>
          <w:p w14:paraId="13F7B114" w14:textId="77777777" w:rsidR="00752D8E" w:rsidRPr="000770D3" w:rsidRDefault="00752D8E" w:rsidP="003632A7">
            <w:pPr>
              <w:spacing w:after="72"/>
              <w:jc w:val="center"/>
              <w:textAlignment w:val="top"/>
              <w:rPr>
                <w:sz w:val="22"/>
                <w:szCs w:val="22"/>
              </w:rPr>
            </w:pPr>
          </w:p>
        </w:tc>
        <w:tc>
          <w:tcPr>
            <w:tcW w:w="685" w:type="pct"/>
            <w:tcBorders>
              <w:top w:val="single" w:sz="12" w:space="0" w:color="000000"/>
              <w:bottom w:val="single" w:sz="6" w:space="0" w:color="000000"/>
            </w:tcBorders>
            <w:tcMar>
              <w:top w:w="15" w:type="dxa"/>
              <w:left w:w="15" w:type="dxa"/>
              <w:bottom w:w="15" w:type="dxa"/>
              <w:right w:w="180" w:type="dxa"/>
            </w:tcMar>
            <w:vAlign w:val="center"/>
            <w:hideMark/>
          </w:tcPr>
          <w:p w14:paraId="20510391" w14:textId="77777777" w:rsidR="00752D8E" w:rsidRPr="000770D3" w:rsidRDefault="00752D8E" w:rsidP="003632A7">
            <w:pPr>
              <w:rPr>
                <w:b/>
                <w:bCs/>
                <w:sz w:val="22"/>
                <w:szCs w:val="22"/>
              </w:rPr>
            </w:pPr>
            <w:r w:rsidRPr="000770D3">
              <w:rPr>
                <w:b/>
                <w:bCs/>
                <w:sz w:val="22"/>
                <w:szCs w:val="22"/>
              </w:rPr>
              <w:t>Model 1</w:t>
            </w:r>
          </w:p>
        </w:tc>
        <w:tc>
          <w:tcPr>
            <w:tcW w:w="685" w:type="pct"/>
            <w:tcBorders>
              <w:top w:val="single" w:sz="12" w:space="0" w:color="000000"/>
              <w:bottom w:val="single" w:sz="6" w:space="0" w:color="000000"/>
            </w:tcBorders>
            <w:tcMar>
              <w:top w:w="15" w:type="dxa"/>
              <w:left w:w="15" w:type="dxa"/>
              <w:bottom w:w="15" w:type="dxa"/>
              <w:right w:w="180" w:type="dxa"/>
            </w:tcMar>
            <w:vAlign w:val="center"/>
            <w:hideMark/>
          </w:tcPr>
          <w:p w14:paraId="5F028719" w14:textId="77777777" w:rsidR="00752D8E" w:rsidRPr="000770D3" w:rsidRDefault="00752D8E" w:rsidP="003632A7">
            <w:pPr>
              <w:rPr>
                <w:b/>
                <w:bCs/>
                <w:sz w:val="22"/>
                <w:szCs w:val="22"/>
              </w:rPr>
            </w:pPr>
            <w:r w:rsidRPr="000770D3">
              <w:rPr>
                <w:b/>
                <w:bCs/>
                <w:sz w:val="22"/>
                <w:szCs w:val="22"/>
              </w:rPr>
              <w:t>Model 2</w:t>
            </w:r>
          </w:p>
        </w:tc>
        <w:tc>
          <w:tcPr>
            <w:tcW w:w="685" w:type="pct"/>
            <w:tcBorders>
              <w:top w:val="single" w:sz="12" w:space="0" w:color="000000"/>
              <w:bottom w:val="single" w:sz="6" w:space="0" w:color="000000"/>
            </w:tcBorders>
            <w:tcMar>
              <w:top w:w="15" w:type="dxa"/>
              <w:left w:w="15" w:type="dxa"/>
              <w:bottom w:w="15" w:type="dxa"/>
              <w:right w:w="180" w:type="dxa"/>
            </w:tcMar>
            <w:vAlign w:val="center"/>
            <w:hideMark/>
          </w:tcPr>
          <w:p w14:paraId="7F05B779" w14:textId="77777777" w:rsidR="00752D8E" w:rsidRPr="000770D3" w:rsidRDefault="00752D8E" w:rsidP="003632A7">
            <w:pPr>
              <w:rPr>
                <w:b/>
                <w:bCs/>
                <w:sz w:val="22"/>
                <w:szCs w:val="22"/>
              </w:rPr>
            </w:pPr>
            <w:r w:rsidRPr="000770D3">
              <w:rPr>
                <w:b/>
                <w:bCs/>
                <w:sz w:val="22"/>
                <w:szCs w:val="22"/>
              </w:rPr>
              <w:t>Model 3</w:t>
            </w:r>
          </w:p>
        </w:tc>
      </w:tr>
      <w:tr w:rsidR="00752D8E" w:rsidRPr="000770D3" w14:paraId="64F489F9"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122572B6" w14:textId="77777777" w:rsidR="00752D8E" w:rsidRPr="000770D3" w:rsidRDefault="00752D8E" w:rsidP="003632A7">
            <w:pPr>
              <w:rPr>
                <w:sz w:val="22"/>
                <w:szCs w:val="22"/>
              </w:rPr>
            </w:pPr>
            <w:r w:rsidRPr="000770D3">
              <w:rPr>
                <w:sz w:val="22"/>
                <w:szCs w:val="22"/>
              </w:rPr>
              <w:t>(Intercept)</w:t>
            </w:r>
          </w:p>
        </w:tc>
        <w:tc>
          <w:tcPr>
            <w:tcW w:w="685" w:type="pct"/>
            <w:tcBorders>
              <w:top w:val="nil"/>
              <w:left w:val="nil"/>
              <w:bottom w:val="nil"/>
              <w:right w:val="nil"/>
            </w:tcBorders>
            <w:tcMar>
              <w:top w:w="15" w:type="dxa"/>
              <w:left w:w="15" w:type="dxa"/>
              <w:bottom w:w="15" w:type="dxa"/>
              <w:right w:w="180" w:type="dxa"/>
            </w:tcMar>
            <w:vAlign w:val="center"/>
            <w:hideMark/>
          </w:tcPr>
          <w:p w14:paraId="41AE7401" w14:textId="77777777" w:rsidR="00752D8E" w:rsidRPr="000770D3" w:rsidRDefault="00752D8E" w:rsidP="003632A7">
            <w:pPr>
              <w:rPr>
                <w:sz w:val="22"/>
                <w:szCs w:val="22"/>
              </w:rPr>
            </w:pPr>
            <w:r w:rsidRPr="000770D3">
              <w:rPr>
                <w:sz w:val="22"/>
                <w:szCs w:val="22"/>
              </w:rPr>
              <w:t>6.276</w:t>
            </w:r>
            <w:r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5CA51391" w14:textId="77777777" w:rsidR="00752D8E" w:rsidRPr="000770D3" w:rsidRDefault="00752D8E" w:rsidP="003632A7">
            <w:pPr>
              <w:rPr>
                <w:sz w:val="22"/>
                <w:szCs w:val="22"/>
              </w:rPr>
            </w:pPr>
            <w:r w:rsidRPr="000770D3">
              <w:rPr>
                <w:sz w:val="22"/>
                <w:szCs w:val="22"/>
              </w:rPr>
              <w:t>5.639</w:t>
            </w:r>
            <w:r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43EC8D46" w14:textId="77777777" w:rsidR="00752D8E" w:rsidRPr="000770D3" w:rsidRDefault="00752D8E" w:rsidP="003632A7">
            <w:pPr>
              <w:rPr>
                <w:sz w:val="22"/>
                <w:szCs w:val="22"/>
              </w:rPr>
            </w:pPr>
            <w:r w:rsidRPr="000770D3">
              <w:rPr>
                <w:sz w:val="22"/>
                <w:szCs w:val="22"/>
              </w:rPr>
              <w:t>5.563</w:t>
            </w:r>
            <w:r w:rsidRPr="000770D3">
              <w:rPr>
                <w:sz w:val="22"/>
                <w:szCs w:val="22"/>
                <w:vertAlign w:val="superscript"/>
              </w:rPr>
              <w:t>***</w:t>
            </w:r>
          </w:p>
        </w:tc>
      </w:tr>
      <w:tr w:rsidR="00752D8E" w:rsidRPr="000770D3" w14:paraId="40103CD1"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145E039B"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75BD053B" w14:textId="77777777" w:rsidR="00752D8E" w:rsidRPr="000770D3" w:rsidRDefault="00752D8E" w:rsidP="003632A7">
            <w:pPr>
              <w:rPr>
                <w:sz w:val="22"/>
                <w:szCs w:val="22"/>
              </w:rPr>
            </w:pPr>
            <w:r w:rsidRPr="000770D3">
              <w:rPr>
                <w:sz w:val="22"/>
                <w:szCs w:val="22"/>
              </w:rPr>
              <w:t>(.058)</w:t>
            </w:r>
          </w:p>
        </w:tc>
        <w:tc>
          <w:tcPr>
            <w:tcW w:w="685" w:type="pct"/>
            <w:tcBorders>
              <w:top w:val="nil"/>
              <w:left w:val="nil"/>
              <w:bottom w:val="nil"/>
              <w:right w:val="nil"/>
            </w:tcBorders>
            <w:tcMar>
              <w:top w:w="15" w:type="dxa"/>
              <w:left w:w="15" w:type="dxa"/>
              <w:bottom w:w="15" w:type="dxa"/>
              <w:right w:w="180" w:type="dxa"/>
            </w:tcMar>
            <w:vAlign w:val="center"/>
            <w:hideMark/>
          </w:tcPr>
          <w:p w14:paraId="6F7EA3EA" w14:textId="77777777" w:rsidR="00752D8E" w:rsidRPr="000770D3" w:rsidRDefault="00752D8E" w:rsidP="003632A7">
            <w:pPr>
              <w:rPr>
                <w:sz w:val="22"/>
                <w:szCs w:val="22"/>
              </w:rPr>
            </w:pPr>
            <w:r w:rsidRPr="000770D3">
              <w:rPr>
                <w:sz w:val="22"/>
                <w:szCs w:val="22"/>
              </w:rPr>
              <w:t>(.157)</w:t>
            </w:r>
          </w:p>
        </w:tc>
        <w:tc>
          <w:tcPr>
            <w:tcW w:w="685" w:type="pct"/>
            <w:tcBorders>
              <w:top w:val="nil"/>
              <w:left w:val="nil"/>
              <w:bottom w:val="nil"/>
              <w:right w:val="nil"/>
            </w:tcBorders>
            <w:tcMar>
              <w:top w:w="15" w:type="dxa"/>
              <w:left w:w="15" w:type="dxa"/>
              <w:bottom w:w="15" w:type="dxa"/>
              <w:right w:w="180" w:type="dxa"/>
            </w:tcMar>
            <w:vAlign w:val="center"/>
            <w:hideMark/>
          </w:tcPr>
          <w:p w14:paraId="68632F08" w14:textId="77777777" w:rsidR="00752D8E" w:rsidRPr="000770D3" w:rsidRDefault="00752D8E" w:rsidP="003632A7">
            <w:pPr>
              <w:rPr>
                <w:sz w:val="22"/>
                <w:szCs w:val="22"/>
              </w:rPr>
            </w:pPr>
            <w:r w:rsidRPr="000770D3">
              <w:rPr>
                <w:sz w:val="22"/>
                <w:szCs w:val="22"/>
              </w:rPr>
              <w:t>(.148)</w:t>
            </w:r>
          </w:p>
        </w:tc>
      </w:tr>
      <w:tr w:rsidR="00752D8E" w:rsidRPr="000770D3" w14:paraId="51690487"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9FA01E1" w14:textId="77777777" w:rsidR="00752D8E" w:rsidRPr="000770D3" w:rsidRDefault="00752D8E" w:rsidP="003632A7">
            <w:pPr>
              <w:rPr>
                <w:sz w:val="22"/>
                <w:szCs w:val="22"/>
              </w:rPr>
            </w:pPr>
            <w:r w:rsidRPr="000770D3">
              <w:rPr>
                <w:sz w:val="22"/>
                <w:szCs w:val="22"/>
              </w:rPr>
              <w:t>Commuting Time</w:t>
            </w:r>
          </w:p>
        </w:tc>
        <w:tc>
          <w:tcPr>
            <w:tcW w:w="685" w:type="pct"/>
            <w:tcBorders>
              <w:top w:val="nil"/>
              <w:left w:val="nil"/>
              <w:bottom w:val="nil"/>
              <w:right w:val="nil"/>
            </w:tcBorders>
            <w:tcMar>
              <w:top w:w="15" w:type="dxa"/>
              <w:left w:w="15" w:type="dxa"/>
              <w:bottom w:w="15" w:type="dxa"/>
              <w:right w:w="180" w:type="dxa"/>
            </w:tcMar>
            <w:vAlign w:val="center"/>
            <w:hideMark/>
          </w:tcPr>
          <w:p w14:paraId="1726FA6B" w14:textId="77777777" w:rsidR="00752D8E" w:rsidRPr="000770D3" w:rsidRDefault="00752D8E" w:rsidP="003632A7">
            <w:pPr>
              <w:rPr>
                <w:sz w:val="22"/>
                <w:szCs w:val="22"/>
              </w:rPr>
            </w:pPr>
            <w:r w:rsidRPr="000770D3">
              <w:rPr>
                <w:sz w:val="22"/>
                <w:szCs w:val="22"/>
              </w:rPr>
              <w:t>-.001</w:t>
            </w:r>
          </w:p>
        </w:tc>
        <w:tc>
          <w:tcPr>
            <w:tcW w:w="685" w:type="pct"/>
            <w:tcBorders>
              <w:top w:val="nil"/>
              <w:left w:val="nil"/>
              <w:bottom w:val="nil"/>
              <w:right w:val="nil"/>
            </w:tcBorders>
            <w:tcMar>
              <w:top w:w="15" w:type="dxa"/>
              <w:left w:w="15" w:type="dxa"/>
              <w:bottom w:w="15" w:type="dxa"/>
              <w:right w:w="180" w:type="dxa"/>
            </w:tcMar>
            <w:vAlign w:val="center"/>
            <w:hideMark/>
          </w:tcPr>
          <w:p w14:paraId="4D61A101" w14:textId="77777777" w:rsidR="00752D8E" w:rsidRPr="000770D3" w:rsidRDefault="00752D8E" w:rsidP="003632A7">
            <w:pPr>
              <w:rPr>
                <w:sz w:val="22"/>
                <w:szCs w:val="22"/>
              </w:rPr>
            </w:pPr>
            <w:r w:rsidRPr="000770D3">
              <w:rPr>
                <w:sz w:val="22"/>
                <w:szCs w:val="22"/>
              </w:rPr>
              <w:t>-.001</w:t>
            </w:r>
          </w:p>
        </w:tc>
        <w:tc>
          <w:tcPr>
            <w:tcW w:w="685" w:type="pct"/>
            <w:tcBorders>
              <w:top w:val="nil"/>
              <w:left w:val="nil"/>
              <w:bottom w:val="nil"/>
              <w:right w:val="nil"/>
            </w:tcBorders>
            <w:tcMar>
              <w:top w:w="15" w:type="dxa"/>
              <w:left w:w="15" w:type="dxa"/>
              <w:bottom w:w="15" w:type="dxa"/>
              <w:right w:w="180" w:type="dxa"/>
            </w:tcMar>
            <w:vAlign w:val="center"/>
            <w:hideMark/>
          </w:tcPr>
          <w:p w14:paraId="356A7DCD" w14:textId="77777777" w:rsidR="00752D8E" w:rsidRPr="000770D3" w:rsidRDefault="00752D8E" w:rsidP="003632A7">
            <w:pPr>
              <w:rPr>
                <w:sz w:val="22"/>
                <w:szCs w:val="22"/>
              </w:rPr>
            </w:pPr>
            <w:r w:rsidRPr="000770D3">
              <w:rPr>
                <w:sz w:val="22"/>
                <w:szCs w:val="22"/>
              </w:rPr>
              <w:t>-.001</w:t>
            </w:r>
          </w:p>
        </w:tc>
      </w:tr>
      <w:tr w:rsidR="00752D8E" w:rsidRPr="000770D3" w14:paraId="3D9D838F"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4DF8DD4"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4F50CF3D" w14:textId="77777777" w:rsidR="00752D8E" w:rsidRPr="000770D3" w:rsidRDefault="00752D8E" w:rsidP="003632A7">
            <w:pPr>
              <w:rPr>
                <w:sz w:val="22"/>
                <w:szCs w:val="22"/>
              </w:rPr>
            </w:pPr>
            <w:r w:rsidRPr="000770D3">
              <w:rPr>
                <w:sz w:val="22"/>
                <w:szCs w:val="22"/>
              </w:rPr>
              <w:t>(.001)</w:t>
            </w:r>
          </w:p>
        </w:tc>
        <w:tc>
          <w:tcPr>
            <w:tcW w:w="685" w:type="pct"/>
            <w:tcBorders>
              <w:top w:val="nil"/>
              <w:left w:val="nil"/>
              <w:bottom w:val="nil"/>
              <w:right w:val="nil"/>
            </w:tcBorders>
            <w:tcMar>
              <w:top w:w="15" w:type="dxa"/>
              <w:left w:w="15" w:type="dxa"/>
              <w:bottom w:w="15" w:type="dxa"/>
              <w:right w:w="180" w:type="dxa"/>
            </w:tcMar>
            <w:vAlign w:val="center"/>
            <w:hideMark/>
          </w:tcPr>
          <w:p w14:paraId="6A2B2D1A" w14:textId="77777777" w:rsidR="00752D8E" w:rsidRPr="000770D3" w:rsidRDefault="00752D8E" w:rsidP="003632A7">
            <w:pPr>
              <w:rPr>
                <w:sz w:val="22"/>
                <w:szCs w:val="22"/>
              </w:rPr>
            </w:pPr>
            <w:r w:rsidRPr="000770D3">
              <w:rPr>
                <w:sz w:val="22"/>
                <w:szCs w:val="22"/>
              </w:rPr>
              <w:t>(.001)</w:t>
            </w:r>
          </w:p>
        </w:tc>
        <w:tc>
          <w:tcPr>
            <w:tcW w:w="685" w:type="pct"/>
            <w:tcBorders>
              <w:top w:val="nil"/>
              <w:left w:val="nil"/>
              <w:bottom w:val="nil"/>
              <w:right w:val="nil"/>
            </w:tcBorders>
            <w:tcMar>
              <w:top w:w="15" w:type="dxa"/>
              <w:left w:w="15" w:type="dxa"/>
              <w:bottom w:w="15" w:type="dxa"/>
              <w:right w:w="180" w:type="dxa"/>
            </w:tcMar>
            <w:vAlign w:val="center"/>
            <w:hideMark/>
          </w:tcPr>
          <w:p w14:paraId="156E2566" w14:textId="77777777" w:rsidR="00752D8E" w:rsidRPr="000770D3" w:rsidRDefault="00752D8E" w:rsidP="003632A7">
            <w:pPr>
              <w:rPr>
                <w:sz w:val="22"/>
                <w:szCs w:val="22"/>
              </w:rPr>
            </w:pPr>
            <w:r w:rsidRPr="000770D3">
              <w:rPr>
                <w:sz w:val="22"/>
                <w:szCs w:val="22"/>
              </w:rPr>
              <w:t>(.001)</w:t>
            </w:r>
          </w:p>
        </w:tc>
      </w:tr>
      <w:tr w:rsidR="00752D8E" w:rsidRPr="000770D3" w14:paraId="2470D239"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5ECCE60E" w14:textId="77777777" w:rsidR="00752D8E" w:rsidRPr="000770D3" w:rsidRDefault="00752D8E" w:rsidP="003632A7">
            <w:pPr>
              <w:rPr>
                <w:sz w:val="22"/>
                <w:szCs w:val="22"/>
              </w:rPr>
            </w:pPr>
            <w:r w:rsidRPr="000770D3">
              <w:rPr>
                <w:sz w:val="22"/>
                <w:szCs w:val="22"/>
              </w:rPr>
              <w:t>Role-Clarifying Prospection</w:t>
            </w:r>
          </w:p>
        </w:tc>
        <w:tc>
          <w:tcPr>
            <w:tcW w:w="685" w:type="pct"/>
            <w:tcBorders>
              <w:top w:val="nil"/>
              <w:left w:val="nil"/>
              <w:bottom w:val="nil"/>
              <w:right w:val="nil"/>
            </w:tcBorders>
            <w:tcMar>
              <w:top w:w="15" w:type="dxa"/>
              <w:left w:w="15" w:type="dxa"/>
              <w:bottom w:w="15" w:type="dxa"/>
              <w:right w:w="180" w:type="dxa"/>
            </w:tcMar>
            <w:vAlign w:val="center"/>
            <w:hideMark/>
          </w:tcPr>
          <w:p w14:paraId="75A29082" w14:textId="77777777" w:rsidR="00752D8E" w:rsidRPr="000770D3" w:rsidRDefault="00752D8E" w:rsidP="003632A7">
            <w:pPr>
              <w:rPr>
                <w:sz w:val="22"/>
                <w:szCs w:val="22"/>
              </w:rPr>
            </w:pPr>
            <w:r w:rsidRPr="000770D3">
              <w:rPr>
                <w:sz w:val="22"/>
                <w:szCs w:val="22"/>
              </w:rPr>
              <w:t>.284</w:t>
            </w:r>
            <w:r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788EBADE" w14:textId="77777777" w:rsidR="00752D8E" w:rsidRPr="000770D3" w:rsidRDefault="00752D8E" w:rsidP="003632A7">
            <w:pPr>
              <w:rPr>
                <w:sz w:val="22"/>
                <w:szCs w:val="22"/>
              </w:rPr>
            </w:pPr>
            <w:r w:rsidRPr="000770D3">
              <w:rPr>
                <w:sz w:val="22"/>
                <w:szCs w:val="22"/>
              </w:rPr>
              <w:t>.282</w:t>
            </w:r>
            <w:r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16A3C95E" w14:textId="77777777" w:rsidR="00752D8E" w:rsidRPr="000770D3" w:rsidRDefault="00752D8E" w:rsidP="003632A7">
            <w:pPr>
              <w:rPr>
                <w:sz w:val="22"/>
                <w:szCs w:val="22"/>
              </w:rPr>
            </w:pPr>
            <w:r w:rsidRPr="000770D3">
              <w:rPr>
                <w:sz w:val="22"/>
                <w:szCs w:val="22"/>
              </w:rPr>
              <w:t>.173</w:t>
            </w:r>
            <w:r w:rsidRPr="000770D3">
              <w:rPr>
                <w:sz w:val="22"/>
                <w:szCs w:val="22"/>
                <w:vertAlign w:val="superscript"/>
              </w:rPr>
              <w:t>**</w:t>
            </w:r>
          </w:p>
        </w:tc>
      </w:tr>
      <w:tr w:rsidR="00752D8E" w:rsidRPr="000770D3" w14:paraId="15754AA4"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173D9B98"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3186C340" w14:textId="77777777" w:rsidR="00752D8E" w:rsidRPr="000770D3" w:rsidRDefault="00752D8E" w:rsidP="003632A7">
            <w:pPr>
              <w:rPr>
                <w:sz w:val="22"/>
                <w:szCs w:val="22"/>
              </w:rPr>
            </w:pPr>
            <w:r w:rsidRPr="000770D3">
              <w:rPr>
                <w:sz w:val="22"/>
                <w:szCs w:val="22"/>
              </w:rPr>
              <w:t>(.060)</w:t>
            </w:r>
          </w:p>
        </w:tc>
        <w:tc>
          <w:tcPr>
            <w:tcW w:w="685" w:type="pct"/>
            <w:tcBorders>
              <w:top w:val="nil"/>
              <w:left w:val="nil"/>
              <w:bottom w:val="nil"/>
              <w:right w:val="nil"/>
            </w:tcBorders>
            <w:tcMar>
              <w:top w:w="15" w:type="dxa"/>
              <w:left w:w="15" w:type="dxa"/>
              <w:bottom w:w="15" w:type="dxa"/>
              <w:right w:w="180" w:type="dxa"/>
            </w:tcMar>
            <w:vAlign w:val="center"/>
            <w:hideMark/>
          </w:tcPr>
          <w:p w14:paraId="19FD4E76" w14:textId="77777777" w:rsidR="00752D8E" w:rsidRPr="000770D3" w:rsidRDefault="00752D8E" w:rsidP="003632A7">
            <w:pPr>
              <w:rPr>
                <w:sz w:val="22"/>
                <w:szCs w:val="22"/>
              </w:rPr>
            </w:pPr>
            <w:r w:rsidRPr="000770D3">
              <w:rPr>
                <w:sz w:val="22"/>
                <w:szCs w:val="22"/>
              </w:rPr>
              <w:t>(.060)</w:t>
            </w:r>
          </w:p>
        </w:tc>
        <w:tc>
          <w:tcPr>
            <w:tcW w:w="685" w:type="pct"/>
            <w:tcBorders>
              <w:top w:val="nil"/>
              <w:left w:val="nil"/>
              <w:bottom w:val="nil"/>
              <w:right w:val="nil"/>
            </w:tcBorders>
            <w:tcMar>
              <w:top w:w="15" w:type="dxa"/>
              <w:left w:w="15" w:type="dxa"/>
              <w:bottom w:w="15" w:type="dxa"/>
              <w:right w:w="180" w:type="dxa"/>
            </w:tcMar>
            <w:vAlign w:val="center"/>
            <w:hideMark/>
          </w:tcPr>
          <w:p w14:paraId="25B7C109" w14:textId="77777777" w:rsidR="00752D8E" w:rsidRPr="000770D3" w:rsidRDefault="00752D8E" w:rsidP="003632A7">
            <w:pPr>
              <w:rPr>
                <w:sz w:val="22"/>
                <w:szCs w:val="22"/>
              </w:rPr>
            </w:pPr>
            <w:r w:rsidRPr="000770D3">
              <w:rPr>
                <w:sz w:val="22"/>
                <w:szCs w:val="22"/>
              </w:rPr>
              <w:t>(.057)</w:t>
            </w:r>
          </w:p>
        </w:tc>
      </w:tr>
      <w:tr w:rsidR="00752D8E" w:rsidRPr="000770D3" w14:paraId="4BAA9AC2"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FBD3D49" w14:textId="77777777" w:rsidR="00752D8E" w:rsidRPr="000770D3" w:rsidRDefault="00752D8E" w:rsidP="003632A7">
            <w:pPr>
              <w:rPr>
                <w:sz w:val="22"/>
                <w:szCs w:val="22"/>
              </w:rPr>
            </w:pPr>
            <w:r w:rsidRPr="000770D3">
              <w:rPr>
                <w:sz w:val="22"/>
                <w:szCs w:val="22"/>
              </w:rPr>
              <w:t>Commuting Time x</w:t>
            </w:r>
            <w:r w:rsidR="00F6237C" w:rsidRPr="000770D3">
              <w:rPr>
                <w:sz w:val="22"/>
                <w:szCs w:val="22"/>
              </w:rPr>
              <w:t xml:space="preserve"> </w:t>
            </w:r>
            <w:r w:rsidRPr="000770D3">
              <w:rPr>
                <w:sz w:val="22"/>
                <w:szCs w:val="22"/>
              </w:rPr>
              <w:t>Role-Clarifying Prospectio</w:t>
            </w:r>
            <w:r w:rsidR="00F6237C" w:rsidRPr="000770D3">
              <w:rPr>
                <w:sz w:val="22"/>
                <w:szCs w:val="22"/>
              </w:rPr>
              <w:t>n</w:t>
            </w:r>
          </w:p>
        </w:tc>
        <w:tc>
          <w:tcPr>
            <w:tcW w:w="685" w:type="pct"/>
            <w:tcBorders>
              <w:top w:val="nil"/>
              <w:left w:val="nil"/>
              <w:bottom w:val="nil"/>
              <w:right w:val="nil"/>
            </w:tcBorders>
            <w:tcMar>
              <w:top w:w="15" w:type="dxa"/>
              <w:left w:w="15" w:type="dxa"/>
              <w:bottom w:w="15" w:type="dxa"/>
              <w:right w:w="180" w:type="dxa"/>
            </w:tcMar>
            <w:vAlign w:val="center"/>
            <w:hideMark/>
          </w:tcPr>
          <w:p w14:paraId="29E4ECD7" w14:textId="77777777" w:rsidR="00752D8E" w:rsidRPr="000770D3" w:rsidRDefault="00752D8E" w:rsidP="003632A7">
            <w:pPr>
              <w:rPr>
                <w:sz w:val="22"/>
                <w:szCs w:val="22"/>
              </w:rPr>
            </w:pPr>
            <w:r w:rsidRPr="000770D3">
              <w:rPr>
                <w:sz w:val="22"/>
                <w:szCs w:val="22"/>
              </w:rPr>
              <w:t>.001</w:t>
            </w:r>
            <w:r w:rsidR="005B2793"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4E5ECD58" w14:textId="77777777" w:rsidR="00752D8E" w:rsidRPr="000770D3" w:rsidRDefault="00752D8E" w:rsidP="003632A7">
            <w:pPr>
              <w:rPr>
                <w:sz w:val="22"/>
                <w:szCs w:val="22"/>
              </w:rPr>
            </w:pPr>
            <w:r w:rsidRPr="000770D3">
              <w:rPr>
                <w:sz w:val="22"/>
                <w:szCs w:val="22"/>
              </w:rPr>
              <w:t>.001</w:t>
            </w:r>
            <w:r w:rsidR="005B2793"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25F88F9F" w14:textId="77777777" w:rsidR="00752D8E" w:rsidRPr="000770D3" w:rsidRDefault="00752D8E" w:rsidP="003632A7">
            <w:pPr>
              <w:rPr>
                <w:sz w:val="22"/>
                <w:szCs w:val="22"/>
              </w:rPr>
            </w:pPr>
            <w:r w:rsidRPr="000770D3">
              <w:rPr>
                <w:sz w:val="22"/>
                <w:szCs w:val="22"/>
              </w:rPr>
              <w:t>.001</w:t>
            </w:r>
            <w:r w:rsidRPr="000770D3">
              <w:rPr>
                <w:sz w:val="22"/>
                <w:szCs w:val="22"/>
                <w:vertAlign w:val="superscript"/>
              </w:rPr>
              <w:t>*</w:t>
            </w:r>
          </w:p>
        </w:tc>
      </w:tr>
      <w:tr w:rsidR="00752D8E" w:rsidRPr="000770D3" w14:paraId="5A10A2A2"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6AFFCFB4"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72D01450" w14:textId="77777777" w:rsidR="00752D8E" w:rsidRPr="000770D3" w:rsidRDefault="00752D8E" w:rsidP="003632A7">
            <w:pPr>
              <w:rPr>
                <w:sz w:val="22"/>
                <w:szCs w:val="22"/>
              </w:rPr>
            </w:pPr>
            <w:r w:rsidRPr="000770D3">
              <w:rPr>
                <w:sz w:val="22"/>
                <w:szCs w:val="22"/>
              </w:rPr>
              <w:t>(.001)</w:t>
            </w:r>
          </w:p>
        </w:tc>
        <w:tc>
          <w:tcPr>
            <w:tcW w:w="685" w:type="pct"/>
            <w:tcBorders>
              <w:top w:val="nil"/>
              <w:left w:val="nil"/>
              <w:bottom w:val="nil"/>
              <w:right w:val="nil"/>
            </w:tcBorders>
            <w:tcMar>
              <w:top w:w="15" w:type="dxa"/>
              <w:left w:w="15" w:type="dxa"/>
              <w:bottom w:w="15" w:type="dxa"/>
              <w:right w:w="180" w:type="dxa"/>
            </w:tcMar>
            <w:vAlign w:val="center"/>
            <w:hideMark/>
          </w:tcPr>
          <w:p w14:paraId="33A83EDE" w14:textId="77777777" w:rsidR="00752D8E" w:rsidRPr="000770D3" w:rsidRDefault="00752D8E" w:rsidP="003632A7">
            <w:pPr>
              <w:rPr>
                <w:sz w:val="22"/>
                <w:szCs w:val="22"/>
              </w:rPr>
            </w:pPr>
            <w:r w:rsidRPr="000770D3">
              <w:rPr>
                <w:sz w:val="22"/>
                <w:szCs w:val="22"/>
              </w:rPr>
              <w:t>(.001)</w:t>
            </w:r>
          </w:p>
        </w:tc>
        <w:tc>
          <w:tcPr>
            <w:tcW w:w="685" w:type="pct"/>
            <w:tcBorders>
              <w:top w:val="nil"/>
              <w:left w:val="nil"/>
              <w:bottom w:val="nil"/>
              <w:right w:val="nil"/>
            </w:tcBorders>
            <w:tcMar>
              <w:top w:w="15" w:type="dxa"/>
              <w:left w:w="15" w:type="dxa"/>
              <w:bottom w:w="15" w:type="dxa"/>
              <w:right w:w="180" w:type="dxa"/>
            </w:tcMar>
            <w:vAlign w:val="center"/>
            <w:hideMark/>
          </w:tcPr>
          <w:p w14:paraId="5880A396" w14:textId="77777777" w:rsidR="00752D8E" w:rsidRPr="000770D3" w:rsidRDefault="00752D8E" w:rsidP="003632A7">
            <w:pPr>
              <w:rPr>
                <w:sz w:val="22"/>
                <w:szCs w:val="22"/>
              </w:rPr>
            </w:pPr>
            <w:r w:rsidRPr="000770D3">
              <w:rPr>
                <w:sz w:val="22"/>
                <w:szCs w:val="22"/>
              </w:rPr>
              <w:t>(.001)</w:t>
            </w:r>
          </w:p>
        </w:tc>
      </w:tr>
      <w:tr w:rsidR="00752D8E" w:rsidRPr="000770D3" w14:paraId="2200A69A"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B3C0554" w14:textId="77777777" w:rsidR="00752D8E" w:rsidRPr="000770D3" w:rsidRDefault="00752D8E" w:rsidP="003632A7">
            <w:pPr>
              <w:rPr>
                <w:sz w:val="22"/>
                <w:szCs w:val="22"/>
              </w:rPr>
            </w:pPr>
            <w:r w:rsidRPr="000770D3">
              <w:rPr>
                <w:sz w:val="22"/>
                <w:szCs w:val="22"/>
              </w:rPr>
              <w:t>Age</w:t>
            </w:r>
          </w:p>
        </w:tc>
        <w:tc>
          <w:tcPr>
            <w:tcW w:w="685" w:type="pct"/>
            <w:tcBorders>
              <w:top w:val="nil"/>
              <w:left w:val="nil"/>
              <w:bottom w:val="nil"/>
              <w:right w:val="nil"/>
            </w:tcBorders>
            <w:tcMar>
              <w:top w:w="15" w:type="dxa"/>
              <w:left w:w="15" w:type="dxa"/>
              <w:bottom w:w="15" w:type="dxa"/>
              <w:right w:w="180" w:type="dxa"/>
            </w:tcMar>
            <w:vAlign w:val="center"/>
            <w:hideMark/>
          </w:tcPr>
          <w:p w14:paraId="58A5579B"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5A1ECB52" w14:textId="77777777" w:rsidR="00752D8E" w:rsidRPr="000770D3" w:rsidRDefault="00752D8E" w:rsidP="003632A7">
            <w:pPr>
              <w:rPr>
                <w:sz w:val="22"/>
                <w:szCs w:val="22"/>
              </w:rPr>
            </w:pPr>
            <w:r w:rsidRPr="000770D3">
              <w:rPr>
                <w:sz w:val="22"/>
                <w:szCs w:val="22"/>
              </w:rPr>
              <w:t>.020</w:t>
            </w:r>
            <w:r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6A6AE5D9" w14:textId="77777777" w:rsidR="00752D8E" w:rsidRPr="000770D3" w:rsidRDefault="00752D8E" w:rsidP="003632A7">
            <w:pPr>
              <w:rPr>
                <w:sz w:val="22"/>
                <w:szCs w:val="22"/>
              </w:rPr>
            </w:pPr>
            <w:r w:rsidRPr="000770D3">
              <w:rPr>
                <w:sz w:val="22"/>
                <w:szCs w:val="22"/>
              </w:rPr>
              <w:t>.020</w:t>
            </w:r>
            <w:r w:rsidRPr="000770D3">
              <w:rPr>
                <w:sz w:val="22"/>
                <w:szCs w:val="22"/>
                <w:vertAlign w:val="superscript"/>
              </w:rPr>
              <w:t>***</w:t>
            </w:r>
          </w:p>
        </w:tc>
      </w:tr>
      <w:tr w:rsidR="00752D8E" w:rsidRPr="000770D3" w14:paraId="1E87409D"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0E042396"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4FD5E977"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5C6A4801" w14:textId="77777777" w:rsidR="00752D8E" w:rsidRPr="000770D3" w:rsidRDefault="00752D8E" w:rsidP="003632A7">
            <w:pPr>
              <w:rPr>
                <w:sz w:val="22"/>
                <w:szCs w:val="22"/>
              </w:rPr>
            </w:pPr>
            <w:r w:rsidRPr="000770D3">
              <w:rPr>
                <w:sz w:val="22"/>
                <w:szCs w:val="22"/>
              </w:rPr>
              <w:t>(.005)</w:t>
            </w:r>
          </w:p>
        </w:tc>
        <w:tc>
          <w:tcPr>
            <w:tcW w:w="685" w:type="pct"/>
            <w:tcBorders>
              <w:top w:val="nil"/>
              <w:left w:val="nil"/>
              <w:bottom w:val="nil"/>
              <w:right w:val="nil"/>
            </w:tcBorders>
            <w:tcMar>
              <w:top w:w="15" w:type="dxa"/>
              <w:left w:w="15" w:type="dxa"/>
              <w:bottom w:w="15" w:type="dxa"/>
              <w:right w:w="180" w:type="dxa"/>
            </w:tcMar>
            <w:vAlign w:val="center"/>
            <w:hideMark/>
          </w:tcPr>
          <w:p w14:paraId="74593D08" w14:textId="77777777" w:rsidR="00752D8E" w:rsidRPr="000770D3" w:rsidRDefault="00752D8E" w:rsidP="003632A7">
            <w:pPr>
              <w:rPr>
                <w:sz w:val="22"/>
                <w:szCs w:val="22"/>
              </w:rPr>
            </w:pPr>
            <w:r w:rsidRPr="000770D3">
              <w:rPr>
                <w:sz w:val="22"/>
                <w:szCs w:val="22"/>
              </w:rPr>
              <w:t>(.004)</w:t>
            </w:r>
          </w:p>
        </w:tc>
      </w:tr>
      <w:tr w:rsidR="00752D8E" w:rsidRPr="000770D3" w14:paraId="74C1C021"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5C67F4E" w14:textId="77777777" w:rsidR="00752D8E" w:rsidRPr="000770D3" w:rsidRDefault="00752D8E" w:rsidP="003632A7">
            <w:pPr>
              <w:rPr>
                <w:sz w:val="22"/>
                <w:szCs w:val="22"/>
              </w:rPr>
            </w:pPr>
            <w:r w:rsidRPr="000770D3">
              <w:rPr>
                <w:sz w:val="22"/>
                <w:szCs w:val="22"/>
              </w:rPr>
              <w:t>Female</w:t>
            </w:r>
          </w:p>
        </w:tc>
        <w:tc>
          <w:tcPr>
            <w:tcW w:w="685" w:type="pct"/>
            <w:tcBorders>
              <w:top w:val="nil"/>
              <w:left w:val="nil"/>
              <w:bottom w:val="nil"/>
              <w:right w:val="nil"/>
            </w:tcBorders>
            <w:tcMar>
              <w:top w:w="15" w:type="dxa"/>
              <w:left w:w="15" w:type="dxa"/>
              <w:bottom w:w="15" w:type="dxa"/>
              <w:right w:w="180" w:type="dxa"/>
            </w:tcMar>
            <w:vAlign w:val="center"/>
            <w:hideMark/>
          </w:tcPr>
          <w:p w14:paraId="6B0EBCFC"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2F74EDBC" w14:textId="77777777" w:rsidR="00752D8E" w:rsidRPr="000770D3" w:rsidRDefault="00752D8E" w:rsidP="003632A7">
            <w:pPr>
              <w:rPr>
                <w:sz w:val="22"/>
                <w:szCs w:val="22"/>
              </w:rPr>
            </w:pPr>
            <w:r w:rsidRPr="000770D3">
              <w:rPr>
                <w:sz w:val="22"/>
                <w:szCs w:val="22"/>
              </w:rPr>
              <w:t>.085</w:t>
            </w:r>
          </w:p>
        </w:tc>
        <w:tc>
          <w:tcPr>
            <w:tcW w:w="685" w:type="pct"/>
            <w:tcBorders>
              <w:top w:val="nil"/>
              <w:left w:val="nil"/>
              <w:bottom w:val="nil"/>
              <w:right w:val="nil"/>
            </w:tcBorders>
            <w:tcMar>
              <w:top w:w="15" w:type="dxa"/>
              <w:left w:w="15" w:type="dxa"/>
              <w:bottom w:w="15" w:type="dxa"/>
              <w:right w:w="180" w:type="dxa"/>
            </w:tcMar>
            <w:vAlign w:val="center"/>
            <w:hideMark/>
          </w:tcPr>
          <w:p w14:paraId="33D10536" w14:textId="77777777" w:rsidR="00752D8E" w:rsidRPr="000770D3" w:rsidRDefault="00752D8E" w:rsidP="003632A7">
            <w:pPr>
              <w:rPr>
                <w:sz w:val="22"/>
                <w:szCs w:val="22"/>
              </w:rPr>
            </w:pPr>
            <w:r w:rsidRPr="000770D3">
              <w:rPr>
                <w:sz w:val="22"/>
                <w:szCs w:val="22"/>
              </w:rPr>
              <w:t>.129</w:t>
            </w:r>
            <w:r w:rsidRPr="000770D3">
              <w:rPr>
                <w:sz w:val="22"/>
                <w:szCs w:val="22"/>
                <w:vertAlign w:val="superscript"/>
              </w:rPr>
              <w:t>*</w:t>
            </w:r>
          </w:p>
        </w:tc>
      </w:tr>
      <w:tr w:rsidR="00752D8E" w:rsidRPr="000770D3" w14:paraId="5EFB1D6C"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7F4B82F"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124AC934"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5A159978" w14:textId="77777777" w:rsidR="00752D8E" w:rsidRPr="000770D3" w:rsidRDefault="00752D8E" w:rsidP="003632A7">
            <w:pPr>
              <w:rPr>
                <w:sz w:val="22"/>
                <w:szCs w:val="22"/>
              </w:rPr>
            </w:pPr>
            <w:r w:rsidRPr="000770D3">
              <w:rPr>
                <w:sz w:val="22"/>
                <w:szCs w:val="22"/>
              </w:rPr>
              <w:t>(.058)</w:t>
            </w:r>
          </w:p>
        </w:tc>
        <w:tc>
          <w:tcPr>
            <w:tcW w:w="685" w:type="pct"/>
            <w:tcBorders>
              <w:top w:val="nil"/>
              <w:left w:val="nil"/>
              <w:bottom w:val="nil"/>
              <w:right w:val="nil"/>
            </w:tcBorders>
            <w:tcMar>
              <w:top w:w="15" w:type="dxa"/>
              <w:left w:w="15" w:type="dxa"/>
              <w:bottom w:w="15" w:type="dxa"/>
              <w:right w:w="180" w:type="dxa"/>
            </w:tcMar>
            <w:vAlign w:val="center"/>
            <w:hideMark/>
          </w:tcPr>
          <w:p w14:paraId="09AD78AC" w14:textId="77777777" w:rsidR="00752D8E" w:rsidRPr="000770D3" w:rsidRDefault="00752D8E" w:rsidP="003632A7">
            <w:pPr>
              <w:rPr>
                <w:sz w:val="22"/>
                <w:szCs w:val="22"/>
              </w:rPr>
            </w:pPr>
            <w:r w:rsidRPr="000770D3">
              <w:rPr>
                <w:sz w:val="22"/>
                <w:szCs w:val="22"/>
              </w:rPr>
              <w:t>(.055)</w:t>
            </w:r>
          </w:p>
        </w:tc>
      </w:tr>
      <w:tr w:rsidR="00752D8E" w:rsidRPr="000770D3" w14:paraId="1D4E3A6F"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62A4A840" w14:textId="77777777" w:rsidR="00752D8E" w:rsidRPr="000770D3" w:rsidRDefault="00752D8E" w:rsidP="003632A7">
            <w:pPr>
              <w:rPr>
                <w:sz w:val="22"/>
                <w:szCs w:val="22"/>
              </w:rPr>
            </w:pPr>
            <w:r w:rsidRPr="000770D3">
              <w:rPr>
                <w:sz w:val="22"/>
                <w:szCs w:val="22"/>
              </w:rPr>
              <w:t>Tenure</w:t>
            </w:r>
          </w:p>
        </w:tc>
        <w:tc>
          <w:tcPr>
            <w:tcW w:w="685" w:type="pct"/>
            <w:tcBorders>
              <w:top w:val="nil"/>
              <w:left w:val="nil"/>
              <w:bottom w:val="nil"/>
              <w:right w:val="nil"/>
            </w:tcBorders>
            <w:tcMar>
              <w:top w:w="15" w:type="dxa"/>
              <w:left w:w="15" w:type="dxa"/>
              <w:bottom w:w="15" w:type="dxa"/>
              <w:right w:w="180" w:type="dxa"/>
            </w:tcMar>
            <w:vAlign w:val="center"/>
            <w:hideMark/>
          </w:tcPr>
          <w:p w14:paraId="61D78E4B"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257AB46E" w14:textId="77777777" w:rsidR="00752D8E" w:rsidRPr="000770D3" w:rsidRDefault="00752D8E" w:rsidP="003632A7">
            <w:pPr>
              <w:rPr>
                <w:sz w:val="22"/>
                <w:szCs w:val="22"/>
              </w:rPr>
            </w:pPr>
            <w:r w:rsidRPr="000770D3">
              <w:rPr>
                <w:sz w:val="22"/>
                <w:szCs w:val="22"/>
              </w:rPr>
              <w:t>-.009</w:t>
            </w:r>
            <w:r w:rsidRPr="000770D3">
              <w:rPr>
                <w:sz w:val="22"/>
                <w:szCs w:val="22"/>
                <w:vertAlign w:val="superscript"/>
              </w:rPr>
              <w:t>*</w:t>
            </w:r>
          </w:p>
        </w:tc>
        <w:tc>
          <w:tcPr>
            <w:tcW w:w="685" w:type="pct"/>
            <w:tcBorders>
              <w:top w:val="nil"/>
              <w:left w:val="nil"/>
              <w:bottom w:val="nil"/>
              <w:right w:val="nil"/>
            </w:tcBorders>
            <w:tcMar>
              <w:top w:w="15" w:type="dxa"/>
              <w:left w:w="15" w:type="dxa"/>
              <w:bottom w:w="15" w:type="dxa"/>
              <w:right w:w="180" w:type="dxa"/>
            </w:tcMar>
            <w:vAlign w:val="center"/>
            <w:hideMark/>
          </w:tcPr>
          <w:p w14:paraId="6F68A9FD" w14:textId="77777777" w:rsidR="00752D8E" w:rsidRPr="000770D3" w:rsidRDefault="00752D8E" w:rsidP="003632A7">
            <w:pPr>
              <w:rPr>
                <w:sz w:val="22"/>
                <w:szCs w:val="22"/>
              </w:rPr>
            </w:pPr>
            <w:r w:rsidRPr="000770D3">
              <w:rPr>
                <w:sz w:val="22"/>
                <w:szCs w:val="22"/>
              </w:rPr>
              <w:t>-.008</w:t>
            </w:r>
          </w:p>
        </w:tc>
      </w:tr>
      <w:tr w:rsidR="00752D8E" w:rsidRPr="000770D3" w14:paraId="1C0B340C"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5D2480F9"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5C74C9B1"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076A6119" w14:textId="77777777" w:rsidR="00752D8E" w:rsidRPr="000770D3" w:rsidRDefault="00752D8E" w:rsidP="003632A7">
            <w:pPr>
              <w:rPr>
                <w:sz w:val="22"/>
                <w:szCs w:val="22"/>
              </w:rPr>
            </w:pPr>
            <w:r w:rsidRPr="000770D3">
              <w:rPr>
                <w:sz w:val="22"/>
                <w:szCs w:val="22"/>
              </w:rPr>
              <w:t>(.004)</w:t>
            </w:r>
          </w:p>
        </w:tc>
        <w:tc>
          <w:tcPr>
            <w:tcW w:w="685" w:type="pct"/>
            <w:tcBorders>
              <w:top w:val="nil"/>
              <w:left w:val="nil"/>
              <w:bottom w:val="nil"/>
              <w:right w:val="nil"/>
            </w:tcBorders>
            <w:tcMar>
              <w:top w:w="15" w:type="dxa"/>
              <w:left w:w="15" w:type="dxa"/>
              <w:bottom w:w="15" w:type="dxa"/>
              <w:right w:w="180" w:type="dxa"/>
            </w:tcMar>
            <w:vAlign w:val="center"/>
            <w:hideMark/>
          </w:tcPr>
          <w:p w14:paraId="171BAEBD" w14:textId="77777777" w:rsidR="00752D8E" w:rsidRPr="000770D3" w:rsidRDefault="00752D8E" w:rsidP="003632A7">
            <w:pPr>
              <w:rPr>
                <w:sz w:val="22"/>
                <w:szCs w:val="22"/>
              </w:rPr>
            </w:pPr>
            <w:r w:rsidRPr="000770D3">
              <w:rPr>
                <w:sz w:val="22"/>
                <w:szCs w:val="22"/>
              </w:rPr>
              <w:t>(.004)</w:t>
            </w:r>
          </w:p>
        </w:tc>
      </w:tr>
      <w:tr w:rsidR="00752D8E" w:rsidRPr="000770D3" w14:paraId="39D88567"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74D86A5A" w14:textId="77777777" w:rsidR="00752D8E" w:rsidRPr="000770D3" w:rsidRDefault="00752D8E" w:rsidP="003632A7">
            <w:pPr>
              <w:rPr>
                <w:sz w:val="22"/>
                <w:szCs w:val="22"/>
              </w:rPr>
            </w:pPr>
            <w:r w:rsidRPr="000770D3">
              <w:rPr>
                <w:sz w:val="22"/>
                <w:szCs w:val="22"/>
              </w:rPr>
              <w:t>Job Stress</w:t>
            </w:r>
          </w:p>
        </w:tc>
        <w:tc>
          <w:tcPr>
            <w:tcW w:w="685" w:type="pct"/>
            <w:tcBorders>
              <w:top w:val="nil"/>
              <w:left w:val="nil"/>
              <w:bottom w:val="nil"/>
              <w:right w:val="nil"/>
            </w:tcBorders>
            <w:tcMar>
              <w:top w:w="15" w:type="dxa"/>
              <w:left w:w="15" w:type="dxa"/>
              <w:bottom w:w="15" w:type="dxa"/>
              <w:right w:w="180" w:type="dxa"/>
            </w:tcMar>
            <w:vAlign w:val="center"/>
            <w:hideMark/>
          </w:tcPr>
          <w:p w14:paraId="2D74EF2A"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7A07EA75"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1CBA804B" w14:textId="77777777" w:rsidR="00752D8E" w:rsidRPr="000770D3" w:rsidRDefault="00752D8E" w:rsidP="003632A7">
            <w:pPr>
              <w:rPr>
                <w:sz w:val="22"/>
                <w:szCs w:val="22"/>
              </w:rPr>
            </w:pPr>
            <w:r w:rsidRPr="000770D3">
              <w:rPr>
                <w:sz w:val="22"/>
                <w:szCs w:val="22"/>
              </w:rPr>
              <w:t>-.266</w:t>
            </w:r>
            <w:r w:rsidRPr="000770D3">
              <w:rPr>
                <w:sz w:val="22"/>
                <w:szCs w:val="22"/>
                <w:vertAlign w:val="superscript"/>
              </w:rPr>
              <w:t>***</w:t>
            </w:r>
          </w:p>
        </w:tc>
      </w:tr>
      <w:tr w:rsidR="00752D8E" w:rsidRPr="000770D3" w14:paraId="02824E75"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4282972F"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26EECCF4"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32396F2E"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606AF693" w14:textId="77777777" w:rsidR="00752D8E" w:rsidRPr="000770D3" w:rsidRDefault="00752D8E" w:rsidP="003632A7">
            <w:pPr>
              <w:rPr>
                <w:sz w:val="22"/>
                <w:szCs w:val="22"/>
              </w:rPr>
            </w:pPr>
            <w:r w:rsidRPr="000770D3">
              <w:rPr>
                <w:sz w:val="22"/>
                <w:szCs w:val="22"/>
              </w:rPr>
              <w:t>(.028)</w:t>
            </w:r>
          </w:p>
        </w:tc>
      </w:tr>
      <w:tr w:rsidR="00752D8E" w:rsidRPr="000770D3" w14:paraId="380E13D8"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5C0884F1" w14:textId="77777777" w:rsidR="00752D8E" w:rsidRPr="000770D3" w:rsidRDefault="002053B4" w:rsidP="003632A7">
            <w:pPr>
              <w:rPr>
                <w:sz w:val="22"/>
                <w:szCs w:val="22"/>
              </w:rPr>
            </w:pPr>
            <w:r w:rsidRPr="000770D3">
              <w:rPr>
                <w:sz w:val="22"/>
                <w:szCs w:val="22"/>
              </w:rPr>
              <w:t>Self-Rated Performance</w:t>
            </w:r>
          </w:p>
        </w:tc>
        <w:tc>
          <w:tcPr>
            <w:tcW w:w="685" w:type="pct"/>
            <w:tcBorders>
              <w:top w:val="nil"/>
              <w:left w:val="nil"/>
              <w:bottom w:val="nil"/>
              <w:right w:val="nil"/>
            </w:tcBorders>
            <w:tcMar>
              <w:top w:w="15" w:type="dxa"/>
              <w:left w:w="15" w:type="dxa"/>
              <w:bottom w:w="15" w:type="dxa"/>
              <w:right w:w="180" w:type="dxa"/>
            </w:tcMar>
            <w:vAlign w:val="center"/>
            <w:hideMark/>
          </w:tcPr>
          <w:p w14:paraId="4DE0F25C"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49BE97FA"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2FD92285" w14:textId="77777777" w:rsidR="00752D8E" w:rsidRPr="000770D3" w:rsidRDefault="00752D8E" w:rsidP="003632A7">
            <w:pPr>
              <w:rPr>
                <w:sz w:val="22"/>
                <w:szCs w:val="22"/>
              </w:rPr>
            </w:pPr>
            <w:r w:rsidRPr="000770D3">
              <w:rPr>
                <w:sz w:val="22"/>
                <w:szCs w:val="22"/>
              </w:rPr>
              <w:t>.151</w:t>
            </w:r>
            <w:r w:rsidRPr="000770D3">
              <w:rPr>
                <w:sz w:val="22"/>
                <w:szCs w:val="22"/>
                <w:vertAlign w:val="superscript"/>
              </w:rPr>
              <w:t>***</w:t>
            </w:r>
          </w:p>
        </w:tc>
      </w:tr>
      <w:tr w:rsidR="00752D8E" w:rsidRPr="000770D3" w14:paraId="7E6B08E7"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0F1C22E8"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4573E52A"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0A2B4FA8" w14:textId="77777777" w:rsidR="00752D8E" w:rsidRPr="000770D3" w:rsidRDefault="00752D8E" w:rsidP="003632A7">
            <w:pPr>
              <w:rPr>
                <w:sz w:val="22"/>
                <w:szCs w:val="22"/>
              </w:rPr>
            </w:pPr>
          </w:p>
        </w:tc>
        <w:tc>
          <w:tcPr>
            <w:tcW w:w="685" w:type="pct"/>
            <w:tcBorders>
              <w:top w:val="nil"/>
              <w:left w:val="nil"/>
              <w:bottom w:val="nil"/>
              <w:right w:val="nil"/>
            </w:tcBorders>
            <w:tcMar>
              <w:top w:w="15" w:type="dxa"/>
              <w:left w:w="15" w:type="dxa"/>
              <w:bottom w:w="15" w:type="dxa"/>
              <w:right w:w="180" w:type="dxa"/>
            </w:tcMar>
            <w:vAlign w:val="center"/>
            <w:hideMark/>
          </w:tcPr>
          <w:p w14:paraId="3A9B99E0" w14:textId="77777777" w:rsidR="00752D8E" w:rsidRPr="000770D3" w:rsidRDefault="00752D8E" w:rsidP="003632A7">
            <w:pPr>
              <w:rPr>
                <w:sz w:val="22"/>
                <w:szCs w:val="22"/>
              </w:rPr>
            </w:pPr>
            <w:r w:rsidRPr="000770D3">
              <w:rPr>
                <w:sz w:val="22"/>
                <w:szCs w:val="22"/>
              </w:rPr>
              <w:t>(.029)</w:t>
            </w:r>
          </w:p>
        </w:tc>
      </w:tr>
      <w:tr w:rsidR="00752D8E" w:rsidRPr="000770D3" w14:paraId="5A2AE75D" w14:textId="77777777" w:rsidTr="00157AD4">
        <w:trPr>
          <w:tblCellSpacing w:w="0" w:type="dxa"/>
          <w:jc w:val="center"/>
        </w:trPr>
        <w:tc>
          <w:tcPr>
            <w:tcW w:w="2944" w:type="pct"/>
            <w:tcBorders>
              <w:top w:val="single" w:sz="6" w:space="0" w:color="000000"/>
            </w:tcBorders>
            <w:vAlign w:val="center"/>
            <w:hideMark/>
          </w:tcPr>
          <w:p w14:paraId="6B4180A6" w14:textId="77777777" w:rsidR="00752D8E" w:rsidRPr="000770D3" w:rsidRDefault="00752D8E" w:rsidP="003632A7">
            <w:pPr>
              <w:rPr>
                <w:sz w:val="22"/>
                <w:szCs w:val="22"/>
              </w:rPr>
            </w:pPr>
            <w:r w:rsidRPr="000770D3">
              <w:rPr>
                <w:sz w:val="22"/>
                <w:szCs w:val="22"/>
              </w:rPr>
              <w:t>R</w:t>
            </w:r>
            <w:r w:rsidRPr="000770D3">
              <w:rPr>
                <w:sz w:val="22"/>
                <w:szCs w:val="22"/>
                <w:vertAlign w:val="superscript"/>
              </w:rPr>
              <w:t>2</w:t>
            </w:r>
          </w:p>
        </w:tc>
        <w:tc>
          <w:tcPr>
            <w:tcW w:w="685" w:type="pct"/>
            <w:tcBorders>
              <w:top w:val="single" w:sz="6" w:space="0" w:color="000000"/>
            </w:tcBorders>
            <w:vAlign w:val="center"/>
            <w:hideMark/>
          </w:tcPr>
          <w:p w14:paraId="4AF14E86" w14:textId="77777777" w:rsidR="00752D8E" w:rsidRPr="000770D3" w:rsidRDefault="00752D8E" w:rsidP="003632A7">
            <w:pPr>
              <w:rPr>
                <w:sz w:val="22"/>
                <w:szCs w:val="22"/>
              </w:rPr>
            </w:pPr>
            <w:r w:rsidRPr="000770D3">
              <w:rPr>
                <w:sz w:val="22"/>
                <w:szCs w:val="22"/>
              </w:rPr>
              <w:t>.147</w:t>
            </w:r>
          </w:p>
        </w:tc>
        <w:tc>
          <w:tcPr>
            <w:tcW w:w="685" w:type="pct"/>
            <w:tcBorders>
              <w:top w:val="single" w:sz="6" w:space="0" w:color="000000"/>
            </w:tcBorders>
            <w:vAlign w:val="center"/>
            <w:hideMark/>
          </w:tcPr>
          <w:p w14:paraId="265E4C03" w14:textId="77777777" w:rsidR="00752D8E" w:rsidRPr="000770D3" w:rsidRDefault="00752D8E" w:rsidP="003632A7">
            <w:pPr>
              <w:rPr>
                <w:sz w:val="22"/>
                <w:szCs w:val="22"/>
              </w:rPr>
            </w:pPr>
            <w:r w:rsidRPr="000770D3">
              <w:rPr>
                <w:sz w:val="22"/>
                <w:szCs w:val="22"/>
              </w:rPr>
              <w:t>.162</w:t>
            </w:r>
          </w:p>
        </w:tc>
        <w:tc>
          <w:tcPr>
            <w:tcW w:w="685" w:type="pct"/>
            <w:tcBorders>
              <w:top w:val="single" w:sz="6" w:space="0" w:color="000000"/>
            </w:tcBorders>
            <w:vAlign w:val="center"/>
            <w:hideMark/>
          </w:tcPr>
          <w:p w14:paraId="0A96E70F" w14:textId="77777777" w:rsidR="00752D8E" w:rsidRPr="000770D3" w:rsidRDefault="00752D8E" w:rsidP="003632A7">
            <w:pPr>
              <w:rPr>
                <w:sz w:val="22"/>
                <w:szCs w:val="22"/>
              </w:rPr>
            </w:pPr>
            <w:r w:rsidRPr="000770D3">
              <w:rPr>
                <w:sz w:val="22"/>
                <w:szCs w:val="22"/>
              </w:rPr>
              <w:t>.260</w:t>
            </w:r>
          </w:p>
        </w:tc>
      </w:tr>
      <w:tr w:rsidR="00752D8E" w:rsidRPr="000770D3" w14:paraId="787063A0"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3AFACE7A" w14:textId="77777777" w:rsidR="00752D8E" w:rsidRPr="000770D3" w:rsidRDefault="00752D8E" w:rsidP="003632A7">
            <w:pPr>
              <w:rPr>
                <w:sz w:val="22"/>
                <w:szCs w:val="22"/>
              </w:rPr>
            </w:pPr>
            <w:r w:rsidRPr="000770D3">
              <w:rPr>
                <w:sz w:val="22"/>
                <w:szCs w:val="22"/>
              </w:rPr>
              <w:t>Adj. R</w:t>
            </w:r>
            <w:r w:rsidRPr="000770D3">
              <w:rPr>
                <w:sz w:val="22"/>
                <w:szCs w:val="22"/>
                <w:vertAlign w:val="superscript"/>
              </w:rPr>
              <w:t>2</w:t>
            </w:r>
          </w:p>
        </w:tc>
        <w:tc>
          <w:tcPr>
            <w:tcW w:w="685" w:type="pct"/>
            <w:tcBorders>
              <w:top w:val="nil"/>
              <w:left w:val="nil"/>
              <w:bottom w:val="nil"/>
              <w:right w:val="nil"/>
            </w:tcBorders>
            <w:tcMar>
              <w:top w:w="15" w:type="dxa"/>
              <w:left w:w="15" w:type="dxa"/>
              <w:bottom w:w="15" w:type="dxa"/>
              <w:right w:w="180" w:type="dxa"/>
            </w:tcMar>
            <w:vAlign w:val="center"/>
            <w:hideMark/>
          </w:tcPr>
          <w:p w14:paraId="42CFE32E" w14:textId="77777777" w:rsidR="00752D8E" w:rsidRPr="000770D3" w:rsidRDefault="00752D8E" w:rsidP="003632A7">
            <w:pPr>
              <w:rPr>
                <w:sz w:val="22"/>
                <w:szCs w:val="22"/>
              </w:rPr>
            </w:pPr>
            <w:r w:rsidRPr="000770D3">
              <w:rPr>
                <w:sz w:val="22"/>
                <w:szCs w:val="22"/>
              </w:rPr>
              <w:t>.144</w:t>
            </w:r>
          </w:p>
        </w:tc>
        <w:tc>
          <w:tcPr>
            <w:tcW w:w="685" w:type="pct"/>
            <w:tcBorders>
              <w:top w:val="nil"/>
              <w:left w:val="nil"/>
              <w:bottom w:val="nil"/>
              <w:right w:val="nil"/>
            </w:tcBorders>
            <w:tcMar>
              <w:top w:w="15" w:type="dxa"/>
              <w:left w:w="15" w:type="dxa"/>
              <w:bottom w:w="15" w:type="dxa"/>
              <w:right w:w="180" w:type="dxa"/>
            </w:tcMar>
            <w:vAlign w:val="center"/>
            <w:hideMark/>
          </w:tcPr>
          <w:p w14:paraId="3C4B32C7" w14:textId="77777777" w:rsidR="00752D8E" w:rsidRPr="000770D3" w:rsidRDefault="00752D8E" w:rsidP="003632A7">
            <w:pPr>
              <w:rPr>
                <w:sz w:val="22"/>
                <w:szCs w:val="22"/>
              </w:rPr>
            </w:pPr>
            <w:r w:rsidRPr="000770D3">
              <w:rPr>
                <w:sz w:val="22"/>
                <w:szCs w:val="22"/>
              </w:rPr>
              <w:t>.157</w:t>
            </w:r>
          </w:p>
        </w:tc>
        <w:tc>
          <w:tcPr>
            <w:tcW w:w="685" w:type="pct"/>
            <w:tcBorders>
              <w:top w:val="nil"/>
              <w:left w:val="nil"/>
              <w:bottom w:val="nil"/>
              <w:right w:val="nil"/>
            </w:tcBorders>
            <w:tcMar>
              <w:top w:w="15" w:type="dxa"/>
              <w:left w:w="15" w:type="dxa"/>
              <w:bottom w:w="15" w:type="dxa"/>
              <w:right w:w="180" w:type="dxa"/>
            </w:tcMar>
            <w:vAlign w:val="center"/>
            <w:hideMark/>
          </w:tcPr>
          <w:p w14:paraId="2BE7D8AE" w14:textId="77777777" w:rsidR="00752D8E" w:rsidRPr="000770D3" w:rsidRDefault="00752D8E" w:rsidP="003632A7">
            <w:pPr>
              <w:rPr>
                <w:sz w:val="22"/>
                <w:szCs w:val="22"/>
              </w:rPr>
            </w:pPr>
            <w:r w:rsidRPr="000770D3">
              <w:rPr>
                <w:sz w:val="22"/>
                <w:szCs w:val="22"/>
              </w:rPr>
              <w:t>.255</w:t>
            </w:r>
          </w:p>
        </w:tc>
      </w:tr>
      <w:tr w:rsidR="00752D8E" w:rsidRPr="000770D3" w14:paraId="072A6706" w14:textId="77777777" w:rsidTr="00157AD4">
        <w:trPr>
          <w:tblCellSpacing w:w="0" w:type="dxa"/>
          <w:jc w:val="center"/>
        </w:trPr>
        <w:tc>
          <w:tcPr>
            <w:tcW w:w="2944" w:type="pct"/>
            <w:tcBorders>
              <w:top w:val="nil"/>
              <w:left w:val="nil"/>
              <w:bottom w:val="nil"/>
              <w:right w:val="nil"/>
            </w:tcBorders>
            <w:tcMar>
              <w:top w:w="15" w:type="dxa"/>
              <w:left w:w="15" w:type="dxa"/>
              <w:bottom w:w="15" w:type="dxa"/>
              <w:right w:w="180" w:type="dxa"/>
            </w:tcMar>
            <w:vAlign w:val="center"/>
            <w:hideMark/>
          </w:tcPr>
          <w:p w14:paraId="0AAAD7DB" w14:textId="77777777" w:rsidR="00752D8E" w:rsidRPr="000770D3" w:rsidRDefault="00752D8E" w:rsidP="003632A7">
            <w:pPr>
              <w:rPr>
                <w:sz w:val="22"/>
                <w:szCs w:val="22"/>
              </w:rPr>
            </w:pPr>
            <w:r w:rsidRPr="000770D3">
              <w:rPr>
                <w:sz w:val="22"/>
                <w:szCs w:val="22"/>
              </w:rPr>
              <w:t>Num. obs.</w:t>
            </w:r>
          </w:p>
        </w:tc>
        <w:tc>
          <w:tcPr>
            <w:tcW w:w="685" w:type="pct"/>
            <w:tcBorders>
              <w:top w:val="nil"/>
              <w:left w:val="nil"/>
              <w:bottom w:val="nil"/>
              <w:right w:val="nil"/>
            </w:tcBorders>
            <w:tcMar>
              <w:top w:w="15" w:type="dxa"/>
              <w:left w:w="15" w:type="dxa"/>
              <w:bottom w:w="15" w:type="dxa"/>
              <w:right w:w="180" w:type="dxa"/>
            </w:tcMar>
            <w:vAlign w:val="center"/>
            <w:hideMark/>
          </w:tcPr>
          <w:p w14:paraId="5727A13B" w14:textId="77777777" w:rsidR="00752D8E" w:rsidRPr="000770D3" w:rsidRDefault="00752D8E" w:rsidP="003632A7">
            <w:pPr>
              <w:rPr>
                <w:sz w:val="22"/>
                <w:szCs w:val="22"/>
              </w:rPr>
            </w:pPr>
            <w:r w:rsidRPr="000770D3">
              <w:rPr>
                <w:sz w:val="22"/>
                <w:szCs w:val="22"/>
              </w:rPr>
              <w:t>1068</w:t>
            </w:r>
          </w:p>
        </w:tc>
        <w:tc>
          <w:tcPr>
            <w:tcW w:w="685" w:type="pct"/>
            <w:tcBorders>
              <w:top w:val="nil"/>
              <w:left w:val="nil"/>
              <w:bottom w:val="nil"/>
              <w:right w:val="nil"/>
            </w:tcBorders>
            <w:tcMar>
              <w:top w:w="15" w:type="dxa"/>
              <w:left w:w="15" w:type="dxa"/>
              <w:bottom w:w="15" w:type="dxa"/>
              <w:right w:w="180" w:type="dxa"/>
            </w:tcMar>
            <w:vAlign w:val="center"/>
            <w:hideMark/>
          </w:tcPr>
          <w:p w14:paraId="266148E0" w14:textId="77777777" w:rsidR="00752D8E" w:rsidRPr="000770D3" w:rsidRDefault="00752D8E" w:rsidP="003632A7">
            <w:pPr>
              <w:rPr>
                <w:sz w:val="22"/>
                <w:szCs w:val="22"/>
              </w:rPr>
            </w:pPr>
            <w:r w:rsidRPr="000770D3">
              <w:rPr>
                <w:sz w:val="22"/>
                <w:szCs w:val="22"/>
              </w:rPr>
              <w:t>1068</w:t>
            </w:r>
          </w:p>
        </w:tc>
        <w:tc>
          <w:tcPr>
            <w:tcW w:w="685" w:type="pct"/>
            <w:tcBorders>
              <w:top w:val="nil"/>
              <w:left w:val="nil"/>
              <w:bottom w:val="nil"/>
              <w:right w:val="nil"/>
            </w:tcBorders>
            <w:tcMar>
              <w:top w:w="15" w:type="dxa"/>
              <w:left w:w="15" w:type="dxa"/>
              <w:bottom w:w="15" w:type="dxa"/>
              <w:right w:w="180" w:type="dxa"/>
            </w:tcMar>
            <w:vAlign w:val="center"/>
            <w:hideMark/>
          </w:tcPr>
          <w:p w14:paraId="7D357730" w14:textId="77777777" w:rsidR="00752D8E" w:rsidRPr="000770D3" w:rsidRDefault="00752D8E" w:rsidP="003632A7">
            <w:pPr>
              <w:rPr>
                <w:sz w:val="22"/>
                <w:szCs w:val="22"/>
              </w:rPr>
            </w:pPr>
            <w:r w:rsidRPr="000770D3">
              <w:rPr>
                <w:sz w:val="22"/>
                <w:szCs w:val="22"/>
              </w:rPr>
              <w:t>106</w:t>
            </w:r>
          </w:p>
        </w:tc>
      </w:tr>
      <w:tr w:rsidR="00752D8E" w:rsidRPr="000770D3" w14:paraId="6EA52B0F" w14:textId="77777777" w:rsidTr="00157AD4">
        <w:trPr>
          <w:tblCellSpacing w:w="0" w:type="dxa"/>
          <w:jc w:val="center"/>
        </w:trPr>
        <w:tc>
          <w:tcPr>
            <w:tcW w:w="2944" w:type="pct"/>
            <w:tcBorders>
              <w:bottom w:val="single" w:sz="12" w:space="0" w:color="000000"/>
            </w:tcBorders>
            <w:vAlign w:val="center"/>
            <w:hideMark/>
          </w:tcPr>
          <w:p w14:paraId="00BF0AF4" w14:textId="77777777" w:rsidR="00752D8E" w:rsidRPr="000770D3" w:rsidRDefault="00752D8E" w:rsidP="003632A7">
            <w:pPr>
              <w:rPr>
                <w:sz w:val="22"/>
                <w:szCs w:val="22"/>
              </w:rPr>
            </w:pPr>
            <w:r w:rsidRPr="000770D3">
              <w:rPr>
                <w:sz w:val="22"/>
                <w:szCs w:val="22"/>
              </w:rPr>
              <w:t>RMSE</w:t>
            </w:r>
          </w:p>
        </w:tc>
        <w:tc>
          <w:tcPr>
            <w:tcW w:w="685" w:type="pct"/>
            <w:tcBorders>
              <w:bottom w:val="single" w:sz="12" w:space="0" w:color="000000"/>
            </w:tcBorders>
            <w:vAlign w:val="center"/>
            <w:hideMark/>
          </w:tcPr>
          <w:p w14:paraId="3C13E7D7" w14:textId="77777777" w:rsidR="00752D8E" w:rsidRPr="000770D3" w:rsidRDefault="00752D8E" w:rsidP="003632A7">
            <w:pPr>
              <w:rPr>
                <w:sz w:val="22"/>
                <w:szCs w:val="22"/>
              </w:rPr>
            </w:pPr>
            <w:r w:rsidRPr="000770D3">
              <w:rPr>
                <w:sz w:val="22"/>
                <w:szCs w:val="22"/>
              </w:rPr>
              <w:t>.920</w:t>
            </w:r>
          </w:p>
        </w:tc>
        <w:tc>
          <w:tcPr>
            <w:tcW w:w="685" w:type="pct"/>
            <w:tcBorders>
              <w:bottom w:val="single" w:sz="12" w:space="0" w:color="000000"/>
            </w:tcBorders>
            <w:vAlign w:val="center"/>
            <w:hideMark/>
          </w:tcPr>
          <w:p w14:paraId="62B1FB98" w14:textId="77777777" w:rsidR="00752D8E" w:rsidRPr="000770D3" w:rsidRDefault="00752D8E" w:rsidP="003632A7">
            <w:pPr>
              <w:rPr>
                <w:sz w:val="22"/>
                <w:szCs w:val="22"/>
              </w:rPr>
            </w:pPr>
            <w:r w:rsidRPr="000770D3">
              <w:rPr>
                <w:sz w:val="22"/>
                <w:szCs w:val="22"/>
              </w:rPr>
              <w:t>.913</w:t>
            </w:r>
          </w:p>
        </w:tc>
        <w:tc>
          <w:tcPr>
            <w:tcW w:w="685" w:type="pct"/>
            <w:tcBorders>
              <w:bottom w:val="single" w:sz="12" w:space="0" w:color="000000"/>
            </w:tcBorders>
            <w:vAlign w:val="center"/>
            <w:hideMark/>
          </w:tcPr>
          <w:p w14:paraId="610DEF60" w14:textId="77777777" w:rsidR="00752D8E" w:rsidRPr="000770D3" w:rsidRDefault="00752D8E" w:rsidP="003632A7">
            <w:pPr>
              <w:rPr>
                <w:sz w:val="22"/>
                <w:szCs w:val="22"/>
              </w:rPr>
            </w:pPr>
            <w:r w:rsidRPr="000770D3">
              <w:rPr>
                <w:sz w:val="22"/>
                <w:szCs w:val="22"/>
              </w:rPr>
              <w:t>.859</w:t>
            </w:r>
          </w:p>
        </w:tc>
      </w:tr>
      <w:tr w:rsidR="00752D8E" w:rsidRPr="000770D3" w14:paraId="18F5F8BA" w14:textId="77777777" w:rsidTr="00157AD4">
        <w:trPr>
          <w:tblCellSpacing w:w="0" w:type="dxa"/>
          <w:jc w:val="center"/>
        </w:trPr>
        <w:tc>
          <w:tcPr>
            <w:tcW w:w="5000" w:type="pct"/>
            <w:gridSpan w:val="4"/>
            <w:tcBorders>
              <w:top w:val="nil"/>
              <w:left w:val="nil"/>
              <w:bottom w:val="nil"/>
              <w:right w:val="nil"/>
            </w:tcBorders>
            <w:tcMar>
              <w:top w:w="15" w:type="dxa"/>
              <w:left w:w="15" w:type="dxa"/>
              <w:bottom w:w="15" w:type="dxa"/>
              <w:right w:w="180" w:type="dxa"/>
            </w:tcMar>
            <w:vAlign w:val="center"/>
            <w:hideMark/>
          </w:tcPr>
          <w:p w14:paraId="5171E1F3" w14:textId="77777777" w:rsidR="00752D8E" w:rsidRPr="000770D3" w:rsidRDefault="00157AD4" w:rsidP="003632A7">
            <w:pPr>
              <w:rPr>
                <w:sz w:val="22"/>
                <w:szCs w:val="22"/>
              </w:rPr>
            </w:pPr>
            <w:r w:rsidRPr="000770D3">
              <w:rPr>
                <w:i/>
                <w:iCs/>
                <w:sz w:val="22"/>
                <w:szCs w:val="22"/>
              </w:rPr>
              <w:t>Note.</w:t>
            </w:r>
            <w:r w:rsidRPr="000770D3">
              <w:rPr>
                <w:sz w:val="22"/>
                <w:szCs w:val="22"/>
              </w:rPr>
              <w:t xml:space="preserve"> </w:t>
            </w:r>
            <w:r w:rsidR="00752D8E" w:rsidRPr="000770D3">
              <w:rPr>
                <w:sz w:val="22"/>
                <w:szCs w:val="22"/>
                <w:vertAlign w:val="superscript"/>
              </w:rPr>
              <w:t>***</w:t>
            </w:r>
            <w:r w:rsidR="00752D8E" w:rsidRPr="000770D3">
              <w:rPr>
                <w:i/>
                <w:iCs/>
                <w:sz w:val="22"/>
                <w:szCs w:val="22"/>
              </w:rPr>
              <w:t>p</w:t>
            </w:r>
            <w:r w:rsidR="00752D8E" w:rsidRPr="000770D3">
              <w:rPr>
                <w:sz w:val="22"/>
                <w:szCs w:val="22"/>
              </w:rPr>
              <w:t xml:space="preserve"> &lt; .001, </w:t>
            </w:r>
            <w:r w:rsidR="00752D8E" w:rsidRPr="000770D3">
              <w:rPr>
                <w:sz w:val="22"/>
                <w:szCs w:val="22"/>
                <w:vertAlign w:val="superscript"/>
              </w:rPr>
              <w:t>**</w:t>
            </w:r>
            <w:r w:rsidR="00752D8E" w:rsidRPr="000770D3">
              <w:rPr>
                <w:i/>
                <w:iCs/>
                <w:sz w:val="22"/>
                <w:szCs w:val="22"/>
              </w:rPr>
              <w:t>p</w:t>
            </w:r>
            <w:r w:rsidR="00752D8E" w:rsidRPr="000770D3">
              <w:rPr>
                <w:sz w:val="22"/>
                <w:szCs w:val="22"/>
              </w:rPr>
              <w:t xml:space="preserve"> &lt; .01, </w:t>
            </w:r>
            <w:r w:rsidR="00752D8E" w:rsidRPr="000770D3">
              <w:rPr>
                <w:sz w:val="22"/>
                <w:szCs w:val="22"/>
                <w:vertAlign w:val="superscript"/>
              </w:rPr>
              <w:t>*</w:t>
            </w:r>
            <w:r w:rsidR="00752D8E" w:rsidRPr="000770D3">
              <w:rPr>
                <w:i/>
                <w:iCs/>
                <w:sz w:val="22"/>
                <w:szCs w:val="22"/>
              </w:rPr>
              <w:t>p</w:t>
            </w:r>
            <w:r w:rsidR="00752D8E" w:rsidRPr="000770D3">
              <w:rPr>
                <w:sz w:val="22"/>
                <w:szCs w:val="22"/>
              </w:rPr>
              <w:t xml:space="preserve"> &lt; .05, </w:t>
            </w:r>
            <w:r w:rsidR="005B2793" w:rsidRPr="000770D3">
              <w:rPr>
                <w:sz w:val="22"/>
                <w:szCs w:val="22"/>
                <w:vertAlign w:val="superscript"/>
              </w:rPr>
              <w:t>+</w:t>
            </w:r>
            <w:r w:rsidR="005B2793" w:rsidRPr="000770D3">
              <w:rPr>
                <w:i/>
                <w:iCs/>
                <w:sz w:val="22"/>
                <w:szCs w:val="22"/>
              </w:rPr>
              <w:t xml:space="preserve"> </w:t>
            </w:r>
            <w:r w:rsidR="00752D8E" w:rsidRPr="000770D3">
              <w:rPr>
                <w:i/>
                <w:iCs/>
                <w:sz w:val="22"/>
                <w:szCs w:val="22"/>
              </w:rPr>
              <w:t>p</w:t>
            </w:r>
            <w:r w:rsidR="00752D8E" w:rsidRPr="000770D3">
              <w:rPr>
                <w:sz w:val="22"/>
                <w:szCs w:val="22"/>
              </w:rPr>
              <w:t xml:space="preserve"> &lt; .1</w:t>
            </w:r>
            <w:r w:rsidR="005B2793" w:rsidRPr="000770D3">
              <w:rPr>
                <w:sz w:val="22"/>
                <w:szCs w:val="22"/>
              </w:rPr>
              <w:t>0</w:t>
            </w:r>
            <w:r w:rsidRPr="000770D3">
              <w:rPr>
                <w:sz w:val="22"/>
                <w:szCs w:val="22"/>
              </w:rPr>
              <w:t>. Commuting time and role-clarifying prospection were centered prior to analyses.</w:t>
            </w:r>
          </w:p>
        </w:tc>
      </w:tr>
    </w:tbl>
    <w:p w14:paraId="2F53BC0E" w14:textId="77777777" w:rsidR="00E02C61" w:rsidRPr="000770D3" w:rsidRDefault="00E02C61" w:rsidP="00C8786D">
      <w:pPr>
        <w:rPr>
          <w:b/>
          <w:bCs/>
          <w:sz w:val="22"/>
          <w:szCs w:val="22"/>
        </w:rPr>
      </w:pPr>
      <w:r w:rsidRPr="000770D3">
        <w:rPr>
          <w:b/>
          <w:bCs/>
          <w:sz w:val="22"/>
          <w:szCs w:val="22"/>
        </w:rPr>
        <w:br w:type="page"/>
      </w:r>
    </w:p>
    <w:p w14:paraId="3A623FAD" w14:textId="77777777" w:rsidR="00477992" w:rsidRPr="000770D3" w:rsidRDefault="00477992" w:rsidP="00477992">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lastRenderedPageBreak/>
        <w:t xml:space="preserve">TABLE </w:t>
      </w:r>
      <w:r>
        <w:rPr>
          <w:rFonts w:ascii="Times New Roman" w:eastAsia="Times New Roman" w:hAnsi="Times New Roman" w:cs="Times New Roman"/>
          <w:b/>
          <w:sz w:val="22"/>
          <w:szCs w:val="22"/>
          <w:lang w:val="en-US"/>
        </w:rPr>
        <w:t>7</w:t>
      </w:r>
    </w:p>
    <w:p w14:paraId="66319A79" w14:textId="77777777" w:rsidR="000770D3" w:rsidRPr="0099504A" w:rsidRDefault="00477992" w:rsidP="0099504A">
      <w:pPr>
        <w:pStyle w:val="Normal1"/>
        <w:keepNext/>
        <w:widowControl w:val="0"/>
        <w:jc w:val="center"/>
        <w:rPr>
          <w:rFonts w:ascii="Times New Roman" w:eastAsia="Times New Roman" w:hAnsi="Times New Roman" w:cs="Times New Roman"/>
          <w:b/>
          <w:sz w:val="22"/>
          <w:szCs w:val="22"/>
          <w:lang w:val="en-US"/>
        </w:rPr>
      </w:pPr>
      <w:r w:rsidRPr="000770D3">
        <w:rPr>
          <w:rFonts w:ascii="Times New Roman" w:eastAsia="Times New Roman" w:hAnsi="Times New Roman" w:cs="Times New Roman"/>
          <w:b/>
          <w:sz w:val="22"/>
          <w:szCs w:val="22"/>
          <w:lang w:val="en-US"/>
        </w:rPr>
        <w:t>Study 2:</w:t>
      </w:r>
      <w:r w:rsidR="0099504A">
        <w:rPr>
          <w:rFonts w:ascii="Times New Roman" w:eastAsia="Times New Roman" w:hAnsi="Times New Roman" w:cs="Times New Roman"/>
          <w:b/>
          <w:sz w:val="22"/>
          <w:szCs w:val="22"/>
          <w:lang w:val="en-US"/>
        </w:rPr>
        <w:t xml:space="preserve"> Role-Clarifying Prospection as Predicted by Trait Self-Control</w:t>
      </w:r>
      <w:r w:rsidR="000770D3" w:rsidRPr="000770D3">
        <w:rPr>
          <w:b/>
          <w:bCs/>
          <w:sz w:val="22"/>
          <w:szCs w:val="22"/>
        </w:rPr>
        <w:br/>
      </w:r>
    </w:p>
    <w:tbl>
      <w:tblPr>
        <w:tblW w:w="5000" w:type="pct"/>
        <w:jc w:val="center"/>
        <w:shd w:val="clear" w:color="auto" w:fill="FFFFFF"/>
        <w:tblCellMar>
          <w:top w:w="15" w:type="dxa"/>
          <w:left w:w="15" w:type="dxa"/>
          <w:bottom w:w="15" w:type="dxa"/>
          <w:right w:w="15" w:type="dxa"/>
        </w:tblCellMar>
        <w:tblLook w:val="04A0" w:firstRow="1" w:lastRow="0" w:firstColumn="1" w:lastColumn="0" w:noHBand="0" w:noVBand="1"/>
      </w:tblPr>
      <w:tblGrid>
        <w:gridCol w:w="4206"/>
        <w:gridCol w:w="1718"/>
        <w:gridCol w:w="1718"/>
        <w:gridCol w:w="1718"/>
      </w:tblGrid>
      <w:tr w:rsidR="0099504A" w:rsidRPr="0099504A" w14:paraId="0E7C3EF0" w14:textId="77777777" w:rsidTr="00037E3D">
        <w:trPr>
          <w:jc w:val="center"/>
        </w:trPr>
        <w:tc>
          <w:tcPr>
            <w:tcW w:w="2246"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180010DE" w14:textId="77777777" w:rsidR="000770D3" w:rsidRPr="0099504A" w:rsidRDefault="000770D3">
            <w:pPr>
              <w:spacing w:after="72"/>
              <w:textAlignment w:val="top"/>
              <w:rPr>
                <w:color w:val="000000" w:themeColor="text1"/>
                <w:spacing w:val="2"/>
                <w:sz w:val="22"/>
                <w:szCs w:val="22"/>
              </w:rPr>
            </w:pPr>
          </w:p>
        </w:tc>
        <w:tc>
          <w:tcPr>
            <w:tcW w:w="918"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5593C041" w14:textId="77777777" w:rsidR="000770D3" w:rsidRPr="0099504A" w:rsidRDefault="000770D3">
            <w:pPr>
              <w:rPr>
                <w:b/>
                <w:bCs/>
                <w:color w:val="000000" w:themeColor="text1"/>
                <w:spacing w:val="2"/>
                <w:sz w:val="22"/>
                <w:szCs w:val="22"/>
              </w:rPr>
            </w:pPr>
            <w:r w:rsidRPr="0099504A">
              <w:rPr>
                <w:b/>
                <w:bCs/>
                <w:color w:val="000000" w:themeColor="text1"/>
                <w:spacing w:val="2"/>
                <w:sz w:val="22"/>
                <w:szCs w:val="22"/>
              </w:rPr>
              <w:t>Model 1</w:t>
            </w:r>
          </w:p>
        </w:tc>
        <w:tc>
          <w:tcPr>
            <w:tcW w:w="918"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204372E1" w14:textId="77777777" w:rsidR="000770D3" w:rsidRPr="0099504A" w:rsidRDefault="000770D3">
            <w:pPr>
              <w:rPr>
                <w:b/>
                <w:bCs/>
                <w:color w:val="000000" w:themeColor="text1"/>
                <w:spacing w:val="2"/>
                <w:sz w:val="22"/>
                <w:szCs w:val="22"/>
              </w:rPr>
            </w:pPr>
            <w:r w:rsidRPr="0099504A">
              <w:rPr>
                <w:b/>
                <w:bCs/>
                <w:color w:val="000000" w:themeColor="text1"/>
                <w:spacing w:val="2"/>
                <w:sz w:val="22"/>
                <w:szCs w:val="22"/>
              </w:rPr>
              <w:t>Model 2</w:t>
            </w:r>
          </w:p>
        </w:tc>
        <w:tc>
          <w:tcPr>
            <w:tcW w:w="918" w:type="pct"/>
            <w:tcBorders>
              <w:top w:val="single" w:sz="12" w:space="0" w:color="000000"/>
              <w:bottom w:val="single" w:sz="6" w:space="0" w:color="000000"/>
            </w:tcBorders>
            <w:shd w:val="clear" w:color="auto" w:fill="FFFFFF"/>
            <w:tcMar>
              <w:top w:w="0" w:type="dxa"/>
              <w:left w:w="0" w:type="dxa"/>
              <w:bottom w:w="0" w:type="dxa"/>
              <w:right w:w="180" w:type="dxa"/>
            </w:tcMar>
            <w:vAlign w:val="center"/>
            <w:hideMark/>
          </w:tcPr>
          <w:p w14:paraId="569ADF7A" w14:textId="77777777" w:rsidR="000770D3" w:rsidRPr="0099504A" w:rsidRDefault="000770D3">
            <w:pPr>
              <w:rPr>
                <w:b/>
                <w:bCs/>
                <w:color w:val="000000" w:themeColor="text1"/>
                <w:spacing w:val="2"/>
                <w:sz w:val="22"/>
                <w:szCs w:val="22"/>
              </w:rPr>
            </w:pPr>
            <w:r w:rsidRPr="0099504A">
              <w:rPr>
                <w:b/>
                <w:bCs/>
                <w:color w:val="000000" w:themeColor="text1"/>
                <w:spacing w:val="2"/>
                <w:sz w:val="22"/>
                <w:szCs w:val="22"/>
              </w:rPr>
              <w:t>Model 3</w:t>
            </w:r>
          </w:p>
        </w:tc>
      </w:tr>
      <w:tr w:rsidR="0099504A" w:rsidRPr="0099504A" w14:paraId="65DC5FC6"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4F873B14" w14:textId="77777777" w:rsidR="000770D3" w:rsidRPr="0099504A" w:rsidRDefault="000770D3">
            <w:pPr>
              <w:rPr>
                <w:color w:val="000000" w:themeColor="text1"/>
                <w:spacing w:val="2"/>
                <w:sz w:val="22"/>
                <w:szCs w:val="22"/>
              </w:rPr>
            </w:pPr>
            <w:r w:rsidRPr="0099504A">
              <w:rPr>
                <w:color w:val="000000" w:themeColor="text1"/>
                <w:spacing w:val="2"/>
                <w:sz w:val="22"/>
                <w:szCs w:val="22"/>
              </w:rPr>
              <w:t>(Intercept)</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1F24975" w14:textId="77777777" w:rsidR="000770D3" w:rsidRPr="0099504A" w:rsidRDefault="000770D3">
            <w:pPr>
              <w:rPr>
                <w:color w:val="000000" w:themeColor="text1"/>
                <w:spacing w:val="2"/>
                <w:sz w:val="22"/>
                <w:szCs w:val="22"/>
              </w:rPr>
            </w:pPr>
            <w:r w:rsidRPr="0099504A">
              <w:rPr>
                <w:bCs/>
                <w:color w:val="000000" w:themeColor="text1"/>
                <w:spacing w:val="2"/>
                <w:sz w:val="22"/>
                <w:szCs w:val="22"/>
              </w:rPr>
              <w:t>.054</w:t>
            </w:r>
            <w:r w:rsidR="0099504A">
              <w:rPr>
                <w:bCs/>
                <w:color w:val="000000" w:themeColor="text1"/>
                <w:spacing w:val="2"/>
                <w:sz w:val="22"/>
                <w:szCs w:val="22"/>
              </w:rPr>
              <w:t>+</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6F8C328" w14:textId="77777777" w:rsidR="000770D3" w:rsidRPr="0099504A" w:rsidRDefault="000770D3">
            <w:pPr>
              <w:rPr>
                <w:color w:val="000000" w:themeColor="text1"/>
                <w:spacing w:val="2"/>
                <w:sz w:val="22"/>
                <w:szCs w:val="22"/>
              </w:rPr>
            </w:pPr>
            <w:r w:rsidRPr="0099504A">
              <w:rPr>
                <w:color w:val="000000" w:themeColor="text1"/>
                <w:spacing w:val="2"/>
                <w:sz w:val="22"/>
                <w:szCs w:val="22"/>
              </w:rPr>
              <w:t>-.139</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60638B1A" w14:textId="77777777" w:rsidR="000770D3" w:rsidRPr="0099504A" w:rsidRDefault="000770D3">
            <w:pPr>
              <w:rPr>
                <w:color w:val="000000" w:themeColor="text1"/>
                <w:spacing w:val="2"/>
                <w:sz w:val="22"/>
                <w:szCs w:val="22"/>
              </w:rPr>
            </w:pPr>
            <w:r w:rsidRPr="0099504A">
              <w:rPr>
                <w:bCs/>
                <w:color w:val="000000" w:themeColor="text1"/>
                <w:spacing w:val="2"/>
                <w:sz w:val="22"/>
                <w:szCs w:val="22"/>
              </w:rPr>
              <w:t>-.237</w:t>
            </w:r>
            <w:r w:rsidR="0099504A">
              <w:rPr>
                <w:bCs/>
                <w:color w:val="000000" w:themeColor="text1"/>
                <w:spacing w:val="2"/>
                <w:sz w:val="22"/>
                <w:szCs w:val="22"/>
              </w:rPr>
              <w:t>+</w:t>
            </w:r>
          </w:p>
        </w:tc>
      </w:tr>
      <w:tr w:rsidR="0099504A" w:rsidRPr="0099504A" w14:paraId="312C0DC4"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52532E62"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C273E51" w14:textId="77777777" w:rsidR="000770D3" w:rsidRPr="0099504A" w:rsidRDefault="000770D3">
            <w:pPr>
              <w:rPr>
                <w:color w:val="000000" w:themeColor="text1"/>
                <w:spacing w:val="2"/>
                <w:sz w:val="22"/>
                <w:szCs w:val="22"/>
              </w:rPr>
            </w:pPr>
            <w:r w:rsidRPr="0099504A">
              <w:rPr>
                <w:color w:val="000000" w:themeColor="text1"/>
                <w:spacing w:val="2"/>
                <w:sz w:val="22"/>
                <w:szCs w:val="22"/>
              </w:rPr>
              <w:t>(.029)</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688E85A9" w14:textId="77777777" w:rsidR="000770D3" w:rsidRPr="0099504A" w:rsidRDefault="000770D3">
            <w:pPr>
              <w:rPr>
                <w:color w:val="000000" w:themeColor="text1"/>
                <w:spacing w:val="2"/>
                <w:sz w:val="22"/>
                <w:szCs w:val="22"/>
              </w:rPr>
            </w:pPr>
            <w:r w:rsidRPr="0099504A">
              <w:rPr>
                <w:color w:val="000000" w:themeColor="text1"/>
                <w:spacing w:val="2"/>
                <w:sz w:val="22"/>
                <w:szCs w:val="22"/>
              </w:rPr>
              <w:t>(.140)</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3EAA953D" w14:textId="77777777" w:rsidR="000770D3" w:rsidRPr="0099504A" w:rsidRDefault="000770D3">
            <w:pPr>
              <w:rPr>
                <w:color w:val="000000" w:themeColor="text1"/>
                <w:spacing w:val="2"/>
                <w:sz w:val="22"/>
                <w:szCs w:val="22"/>
              </w:rPr>
            </w:pPr>
            <w:r w:rsidRPr="0099504A">
              <w:rPr>
                <w:color w:val="000000" w:themeColor="text1"/>
                <w:spacing w:val="2"/>
                <w:sz w:val="22"/>
                <w:szCs w:val="22"/>
              </w:rPr>
              <w:t>(.136)</w:t>
            </w:r>
          </w:p>
        </w:tc>
      </w:tr>
      <w:tr w:rsidR="0099504A" w:rsidRPr="0099504A" w14:paraId="538B03D2"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0218F26C" w14:textId="77777777" w:rsidR="000770D3" w:rsidRPr="0099504A" w:rsidRDefault="00647D75">
            <w:pPr>
              <w:rPr>
                <w:color w:val="000000" w:themeColor="text1"/>
                <w:spacing w:val="2"/>
                <w:sz w:val="22"/>
                <w:szCs w:val="22"/>
              </w:rPr>
            </w:pPr>
            <w:r>
              <w:rPr>
                <w:color w:val="000000" w:themeColor="text1"/>
                <w:spacing w:val="2"/>
                <w:sz w:val="22"/>
                <w:szCs w:val="22"/>
              </w:rPr>
              <w:t>Trait Self-Control</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218C106" w14:textId="77777777" w:rsidR="000770D3" w:rsidRPr="0099504A" w:rsidRDefault="000770D3">
            <w:pPr>
              <w:rPr>
                <w:color w:val="000000" w:themeColor="text1"/>
                <w:spacing w:val="2"/>
                <w:sz w:val="22"/>
                <w:szCs w:val="22"/>
              </w:rPr>
            </w:pPr>
            <w:r w:rsidRPr="0099504A">
              <w:rPr>
                <w:bCs/>
                <w:color w:val="000000" w:themeColor="text1"/>
                <w:spacing w:val="2"/>
                <w:sz w:val="22"/>
                <w:szCs w:val="22"/>
              </w:rPr>
              <w:t>.236</w:t>
            </w:r>
            <w:r w:rsidRPr="0099504A">
              <w:rPr>
                <w:color w:val="000000" w:themeColor="text1"/>
                <w:spacing w:val="2"/>
                <w:sz w:val="22"/>
                <w:szCs w:val="22"/>
                <w:vertAlign w:val="superscript"/>
              </w:rPr>
              <w:t>***</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AB1C7F7" w14:textId="77777777" w:rsidR="000770D3" w:rsidRPr="0099504A" w:rsidRDefault="000770D3">
            <w:pPr>
              <w:rPr>
                <w:color w:val="000000" w:themeColor="text1"/>
                <w:spacing w:val="2"/>
                <w:sz w:val="22"/>
                <w:szCs w:val="22"/>
              </w:rPr>
            </w:pPr>
            <w:r w:rsidRPr="0099504A">
              <w:rPr>
                <w:bCs/>
                <w:color w:val="000000" w:themeColor="text1"/>
                <w:spacing w:val="2"/>
                <w:sz w:val="22"/>
                <w:szCs w:val="22"/>
              </w:rPr>
              <w:t>.236</w:t>
            </w:r>
            <w:r w:rsidRPr="0099504A">
              <w:rPr>
                <w:color w:val="000000" w:themeColor="text1"/>
                <w:spacing w:val="2"/>
                <w:sz w:val="22"/>
                <w:szCs w:val="22"/>
                <w:vertAlign w:val="superscript"/>
              </w:rPr>
              <w:t>***</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715135D4" w14:textId="77777777" w:rsidR="000770D3" w:rsidRPr="0099504A" w:rsidRDefault="000770D3">
            <w:pPr>
              <w:rPr>
                <w:color w:val="000000" w:themeColor="text1"/>
                <w:spacing w:val="2"/>
                <w:sz w:val="22"/>
                <w:szCs w:val="22"/>
              </w:rPr>
            </w:pPr>
            <w:r w:rsidRPr="0099504A">
              <w:rPr>
                <w:bCs/>
                <w:color w:val="000000" w:themeColor="text1"/>
                <w:spacing w:val="2"/>
                <w:sz w:val="22"/>
                <w:szCs w:val="22"/>
              </w:rPr>
              <w:t>.176</w:t>
            </w:r>
            <w:r w:rsidRPr="0099504A">
              <w:rPr>
                <w:color w:val="000000" w:themeColor="text1"/>
                <w:spacing w:val="2"/>
                <w:sz w:val="22"/>
                <w:szCs w:val="22"/>
                <w:vertAlign w:val="superscript"/>
              </w:rPr>
              <w:t>***</w:t>
            </w:r>
          </w:p>
        </w:tc>
      </w:tr>
      <w:tr w:rsidR="0099504A" w:rsidRPr="0099504A" w14:paraId="398A5136"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171E683B"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4916A37" w14:textId="77777777" w:rsidR="000770D3" w:rsidRPr="0099504A" w:rsidRDefault="000770D3">
            <w:pPr>
              <w:rPr>
                <w:color w:val="000000" w:themeColor="text1"/>
                <w:spacing w:val="2"/>
                <w:sz w:val="22"/>
                <w:szCs w:val="22"/>
              </w:rPr>
            </w:pPr>
            <w:r w:rsidRPr="0099504A">
              <w:rPr>
                <w:color w:val="000000" w:themeColor="text1"/>
                <w:spacing w:val="2"/>
                <w:sz w:val="22"/>
                <w:szCs w:val="22"/>
              </w:rPr>
              <w:t>(.028)</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9A47E18" w14:textId="77777777" w:rsidR="000770D3" w:rsidRPr="0099504A" w:rsidRDefault="000770D3">
            <w:pPr>
              <w:rPr>
                <w:color w:val="000000" w:themeColor="text1"/>
                <w:spacing w:val="2"/>
                <w:sz w:val="22"/>
                <w:szCs w:val="22"/>
              </w:rPr>
            </w:pPr>
            <w:r w:rsidRPr="0099504A">
              <w:rPr>
                <w:color w:val="000000" w:themeColor="text1"/>
                <w:spacing w:val="2"/>
                <w:sz w:val="22"/>
                <w:szCs w:val="22"/>
              </w:rPr>
              <w:t>(.028)</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6864ED0" w14:textId="77777777" w:rsidR="000770D3" w:rsidRPr="0099504A" w:rsidRDefault="000770D3">
            <w:pPr>
              <w:rPr>
                <w:color w:val="000000" w:themeColor="text1"/>
                <w:spacing w:val="2"/>
                <w:sz w:val="22"/>
                <w:szCs w:val="22"/>
              </w:rPr>
            </w:pPr>
            <w:r w:rsidRPr="0099504A">
              <w:rPr>
                <w:color w:val="000000" w:themeColor="text1"/>
                <w:spacing w:val="2"/>
                <w:sz w:val="22"/>
                <w:szCs w:val="22"/>
              </w:rPr>
              <w:t>(.029)</w:t>
            </w:r>
          </w:p>
        </w:tc>
      </w:tr>
      <w:tr w:rsidR="0099504A" w:rsidRPr="0099504A" w14:paraId="0E40AC2A"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0A5A61AF" w14:textId="77777777" w:rsidR="000770D3" w:rsidRPr="0099504A" w:rsidRDefault="00647D75">
            <w:pPr>
              <w:rPr>
                <w:color w:val="000000" w:themeColor="text1"/>
                <w:spacing w:val="2"/>
                <w:sz w:val="22"/>
                <w:szCs w:val="22"/>
              </w:rPr>
            </w:pPr>
            <w:r>
              <w:rPr>
                <w:color w:val="000000" w:themeColor="text1"/>
                <w:spacing w:val="2"/>
                <w:sz w:val="22"/>
                <w:szCs w:val="22"/>
              </w:rPr>
              <w:t>Age</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48621A9D"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76A3E108" w14:textId="77777777" w:rsidR="000770D3" w:rsidRPr="0099504A" w:rsidRDefault="000770D3">
            <w:pPr>
              <w:rPr>
                <w:color w:val="000000" w:themeColor="text1"/>
                <w:spacing w:val="2"/>
                <w:sz w:val="22"/>
                <w:szCs w:val="22"/>
              </w:rPr>
            </w:pPr>
            <w:r w:rsidRPr="0099504A">
              <w:rPr>
                <w:bCs/>
                <w:color w:val="000000" w:themeColor="text1"/>
                <w:spacing w:val="2"/>
                <w:sz w:val="22"/>
                <w:szCs w:val="22"/>
              </w:rPr>
              <w:t>.006</w:t>
            </w:r>
            <w:r w:rsidR="0099504A">
              <w:rPr>
                <w:bCs/>
                <w:color w:val="000000" w:themeColor="text1"/>
                <w:spacing w:val="2"/>
                <w:sz w:val="22"/>
                <w:szCs w:val="22"/>
              </w:rPr>
              <w:t>+</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7FCF49C" w14:textId="77777777" w:rsidR="000770D3" w:rsidRPr="0099504A" w:rsidRDefault="000770D3">
            <w:pPr>
              <w:rPr>
                <w:color w:val="000000" w:themeColor="text1"/>
                <w:spacing w:val="2"/>
                <w:sz w:val="22"/>
                <w:szCs w:val="22"/>
              </w:rPr>
            </w:pPr>
            <w:r w:rsidRPr="0099504A">
              <w:rPr>
                <w:bCs/>
                <w:color w:val="000000" w:themeColor="text1"/>
                <w:spacing w:val="2"/>
                <w:sz w:val="22"/>
                <w:szCs w:val="22"/>
              </w:rPr>
              <w:t>.007</w:t>
            </w:r>
            <w:r w:rsidRPr="0099504A">
              <w:rPr>
                <w:color w:val="000000" w:themeColor="text1"/>
                <w:spacing w:val="2"/>
                <w:sz w:val="22"/>
                <w:szCs w:val="22"/>
                <w:vertAlign w:val="superscript"/>
              </w:rPr>
              <w:t>*</w:t>
            </w:r>
          </w:p>
        </w:tc>
      </w:tr>
      <w:tr w:rsidR="0099504A" w:rsidRPr="0099504A" w14:paraId="266C8728"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6219702B"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4F10235"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2CEE63E7" w14:textId="77777777" w:rsidR="000770D3" w:rsidRPr="0099504A" w:rsidRDefault="000770D3">
            <w:pPr>
              <w:rPr>
                <w:color w:val="000000" w:themeColor="text1"/>
                <w:spacing w:val="2"/>
                <w:sz w:val="22"/>
                <w:szCs w:val="22"/>
              </w:rPr>
            </w:pPr>
            <w:r w:rsidRPr="0099504A">
              <w:rPr>
                <w:color w:val="000000" w:themeColor="text1"/>
                <w:spacing w:val="2"/>
                <w:sz w:val="22"/>
                <w:szCs w:val="22"/>
              </w:rPr>
              <w:t>(.004)</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07B54AE" w14:textId="77777777" w:rsidR="000770D3" w:rsidRPr="0099504A" w:rsidRDefault="000770D3">
            <w:pPr>
              <w:rPr>
                <w:color w:val="000000" w:themeColor="text1"/>
                <w:spacing w:val="2"/>
                <w:sz w:val="22"/>
                <w:szCs w:val="22"/>
              </w:rPr>
            </w:pPr>
            <w:r w:rsidRPr="0099504A">
              <w:rPr>
                <w:color w:val="000000" w:themeColor="text1"/>
                <w:spacing w:val="2"/>
                <w:sz w:val="22"/>
                <w:szCs w:val="22"/>
              </w:rPr>
              <w:t>(.004)</w:t>
            </w:r>
          </w:p>
        </w:tc>
      </w:tr>
      <w:tr w:rsidR="0099504A" w:rsidRPr="0099504A" w14:paraId="24734371"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2C89CB3F" w14:textId="77777777" w:rsidR="000770D3" w:rsidRPr="0099504A" w:rsidRDefault="00647D75">
            <w:pPr>
              <w:rPr>
                <w:color w:val="000000" w:themeColor="text1"/>
                <w:spacing w:val="2"/>
                <w:sz w:val="22"/>
                <w:szCs w:val="22"/>
              </w:rPr>
            </w:pPr>
            <w:r>
              <w:rPr>
                <w:color w:val="000000" w:themeColor="text1"/>
                <w:spacing w:val="2"/>
                <w:sz w:val="22"/>
                <w:szCs w:val="22"/>
              </w:rPr>
              <w:t>Female</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3D46EED4"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654504AB" w14:textId="77777777" w:rsidR="000770D3" w:rsidRPr="0099504A" w:rsidRDefault="000770D3">
            <w:pPr>
              <w:rPr>
                <w:color w:val="000000" w:themeColor="text1"/>
                <w:spacing w:val="2"/>
                <w:sz w:val="22"/>
                <w:szCs w:val="22"/>
              </w:rPr>
            </w:pPr>
            <w:r w:rsidRPr="0099504A">
              <w:rPr>
                <w:color w:val="000000" w:themeColor="text1"/>
                <w:spacing w:val="2"/>
                <w:sz w:val="22"/>
                <w:szCs w:val="22"/>
              </w:rPr>
              <w:t>-.041</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23D1032B" w14:textId="77777777" w:rsidR="000770D3" w:rsidRPr="0099504A" w:rsidRDefault="000770D3">
            <w:pPr>
              <w:rPr>
                <w:color w:val="000000" w:themeColor="text1"/>
                <w:spacing w:val="2"/>
                <w:sz w:val="22"/>
                <w:szCs w:val="22"/>
              </w:rPr>
            </w:pPr>
            <w:r w:rsidRPr="0099504A">
              <w:rPr>
                <w:color w:val="000000" w:themeColor="text1"/>
                <w:spacing w:val="2"/>
                <w:sz w:val="22"/>
                <w:szCs w:val="22"/>
              </w:rPr>
              <w:t>.011</w:t>
            </w:r>
          </w:p>
        </w:tc>
      </w:tr>
      <w:tr w:rsidR="0099504A" w:rsidRPr="0099504A" w14:paraId="1396FAE0"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74EF1014"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248BACA"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B32A40A" w14:textId="77777777" w:rsidR="000770D3" w:rsidRPr="0099504A" w:rsidRDefault="000770D3">
            <w:pPr>
              <w:rPr>
                <w:color w:val="000000" w:themeColor="text1"/>
                <w:spacing w:val="2"/>
                <w:sz w:val="22"/>
                <w:szCs w:val="22"/>
              </w:rPr>
            </w:pPr>
            <w:r w:rsidRPr="0099504A">
              <w:rPr>
                <w:color w:val="000000" w:themeColor="text1"/>
                <w:spacing w:val="2"/>
                <w:sz w:val="22"/>
                <w:szCs w:val="22"/>
              </w:rPr>
              <w:t>(.060)</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30CBC024" w14:textId="77777777" w:rsidR="000770D3" w:rsidRPr="0099504A" w:rsidRDefault="000770D3">
            <w:pPr>
              <w:rPr>
                <w:color w:val="000000" w:themeColor="text1"/>
                <w:spacing w:val="2"/>
                <w:sz w:val="22"/>
                <w:szCs w:val="22"/>
              </w:rPr>
            </w:pPr>
            <w:r w:rsidRPr="0099504A">
              <w:rPr>
                <w:color w:val="000000" w:themeColor="text1"/>
                <w:spacing w:val="2"/>
                <w:sz w:val="22"/>
                <w:szCs w:val="22"/>
              </w:rPr>
              <w:t>(.059)</w:t>
            </w:r>
          </w:p>
        </w:tc>
      </w:tr>
      <w:tr w:rsidR="0099504A" w:rsidRPr="0099504A" w14:paraId="0C826B9E"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22231607" w14:textId="77777777" w:rsidR="000770D3" w:rsidRPr="0099504A" w:rsidRDefault="00647D75">
            <w:pPr>
              <w:rPr>
                <w:color w:val="000000" w:themeColor="text1"/>
                <w:spacing w:val="2"/>
                <w:sz w:val="22"/>
                <w:szCs w:val="22"/>
              </w:rPr>
            </w:pPr>
            <w:r>
              <w:rPr>
                <w:color w:val="000000" w:themeColor="text1"/>
                <w:spacing w:val="2"/>
                <w:sz w:val="22"/>
                <w:szCs w:val="22"/>
              </w:rPr>
              <w:t>Job Stress</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3710DC4A"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CDFE33E"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41D8BA0" w14:textId="77777777" w:rsidR="000770D3" w:rsidRPr="0099504A" w:rsidRDefault="000770D3">
            <w:pPr>
              <w:rPr>
                <w:color w:val="000000" w:themeColor="text1"/>
                <w:spacing w:val="2"/>
                <w:sz w:val="22"/>
                <w:szCs w:val="22"/>
              </w:rPr>
            </w:pPr>
            <w:r w:rsidRPr="0099504A">
              <w:rPr>
                <w:bCs/>
                <w:color w:val="000000" w:themeColor="text1"/>
                <w:spacing w:val="2"/>
                <w:sz w:val="22"/>
                <w:szCs w:val="22"/>
              </w:rPr>
              <w:t>-.225</w:t>
            </w:r>
            <w:r w:rsidRPr="0099504A">
              <w:rPr>
                <w:color w:val="000000" w:themeColor="text1"/>
                <w:spacing w:val="2"/>
                <w:sz w:val="22"/>
                <w:szCs w:val="22"/>
                <w:vertAlign w:val="superscript"/>
              </w:rPr>
              <w:t>***</w:t>
            </w:r>
          </w:p>
        </w:tc>
      </w:tr>
      <w:tr w:rsidR="0099504A" w:rsidRPr="0099504A" w14:paraId="50B09C30"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026754DC"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12F21D6"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831E524"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4D304AC1" w14:textId="77777777" w:rsidR="000770D3" w:rsidRPr="0099504A" w:rsidRDefault="000770D3">
            <w:pPr>
              <w:rPr>
                <w:color w:val="000000" w:themeColor="text1"/>
                <w:spacing w:val="2"/>
                <w:sz w:val="22"/>
                <w:szCs w:val="22"/>
              </w:rPr>
            </w:pPr>
            <w:r w:rsidRPr="0099504A">
              <w:rPr>
                <w:color w:val="000000" w:themeColor="text1"/>
                <w:spacing w:val="2"/>
                <w:sz w:val="22"/>
                <w:szCs w:val="22"/>
              </w:rPr>
              <w:t>(.029)</w:t>
            </w:r>
          </w:p>
        </w:tc>
      </w:tr>
      <w:tr w:rsidR="0099504A" w:rsidRPr="0099504A" w14:paraId="015F9997"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2264C19E" w14:textId="77777777" w:rsidR="000770D3" w:rsidRPr="0099504A" w:rsidRDefault="00647D75">
            <w:pPr>
              <w:rPr>
                <w:color w:val="000000" w:themeColor="text1"/>
                <w:spacing w:val="2"/>
                <w:sz w:val="22"/>
                <w:szCs w:val="22"/>
              </w:rPr>
            </w:pPr>
            <w:r>
              <w:rPr>
                <w:color w:val="000000" w:themeColor="text1"/>
                <w:spacing w:val="2"/>
                <w:sz w:val="22"/>
                <w:szCs w:val="22"/>
              </w:rPr>
              <w:t>Self-Rated Performance</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E649E9F"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4525F388"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BFC83F8" w14:textId="77777777" w:rsidR="000770D3" w:rsidRPr="0099504A" w:rsidRDefault="000770D3">
            <w:pPr>
              <w:rPr>
                <w:color w:val="000000" w:themeColor="text1"/>
                <w:spacing w:val="2"/>
                <w:sz w:val="22"/>
                <w:szCs w:val="22"/>
              </w:rPr>
            </w:pPr>
            <w:r w:rsidRPr="0099504A">
              <w:rPr>
                <w:bCs/>
                <w:color w:val="000000" w:themeColor="text1"/>
                <w:spacing w:val="2"/>
                <w:sz w:val="22"/>
                <w:szCs w:val="22"/>
              </w:rPr>
              <w:t>.070</w:t>
            </w:r>
            <w:r w:rsidRPr="0099504A">
              <w:rPr>
                <w:color w:val="000000" w:themeColor="text1"/>
                <w:spacing w:val="2"/>
                <w:sz w:val="22"/>
                <w:szCs w:val="22"/>
                <w:vertAlign w:val="superscript"/>
              </w:rPr>
              <w:t>*</w:t>
            </w:r>
          </w:p>
        </w:tc>
      </w:tr>
      <w:tr w:rsidR="0099504A" w:rsidRPr="0099504A" w14:paraId="26FC88B0"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4B93D6D3" w14:textId="77777777" w:rsidR="000770D3" w:rsidRPr="0099504A" w:rsidRDefault="000770D3">
            <w:pPr>
              <w:rPr>
                <w:color w:val="000000" w:themeColor="text1"/>
                <w:spacing w:val="2"/>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1A53380"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39B56215" w14:textId="77777777" w:rsidR="000770D3" w:rsidRPr="0099504A" w:rsidRDefault="000770D3">
            <w:pPr>
              <w:rPr>
                <w:color w:val="000000" w:themeColor="text1"/>
                <w:sz w:val="22"/>
                <w:szCs w:val="22"/>
              </w:rPr>
            </w:pP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7E809C63" w14:textId="77777777" w:rsidR="000770D3" w:rsidRPr="0099504A" w:rsidRDefault="000770D3">
            <w:pPr>
              <w:rPr>
                <w:color w:val="000000" w:themeColor="text1"/>
                <w:spacing w:val="2"/>
                <w:sz w:val="22"/>
                <w:szCs w:val="22"/>
              </w:rPr>
            </w:pPr>
            <w:r w:rsidRPr="0099504A">
              <w:rPr>
                <w:color w:val="000000" w:themeColor="text1"/>
                <w:spacing w:val="2"/>
                <w:sz w:val="22"/>
                <w:szCs w:val="22"/>
              </w:rPr>
              <w:t>(.032)</w:t>
            </w:r>
          </w:p>
        </w:tc>
      </w:tr>
      <w:tr w:rsidR="0099504A" w:rsidRPr="0099504A" w14:paraId="70F47669" w14:textId="77777777" w:rsidTr="00037E3D">
        <w:trPr>
          <w:jc w:val="center"/>
        </w:trPr>
        <w:tc>
          <w:tcPr>
            <w:tcW w:w="2246" w:type="pct"/>
            <w:tcBorders>
              <w:top w:val="single" w:sz="6" w:space="0" w:color="000000"/>
            </w:tcBorders>
            <w:shd w:val="clear" w:color="auto" w:fill="FFFFFF"/>
            <w:tcMar>
              <w:top w:w="0" w:type="dxa"/>
              <w:left w:w="0" w:type="dxa"/>
              <w:bottom w:w="0" w:type="dxa"/>
              <w:right w:w="0" w:type="dxa"/>
            </w:tcMar>
            <w:vAlign w:val="center"/>
            <w:hideMark/>
          </w:tcPr>
          <w:p w14:paraId="41149231" w14:textId="77777777" w:rsidR="000770D3" w:rsidRPr="0099504A" w:rsidRDefault="000770D3">
            <w:pPr>
              <w:rPr>
                <w:color w:val="000000" w:themeColor="text1"/>
                <w:spacing w:val="2"/>
                <w:sz w:val="22"/>
                <w:szCs w:val="22"/>
              </w:rPr>
            </w:pPr>
            <w:r w:rsidRPr="0099504A">
              <w:rPr>
                <w:color w:val="000000" w:themeColor="text1"/>
                <w:spacing w:val="2"/>
                <w:sz w:val="22"/>
                <w:szCs w:val="22"/>
              </w:rPr>
              <w:t>R</w:t>
            </w:r>
            <w:r w:rsidRPr="0099504A">
              <w:rPr>
                <w:color w:val="000000" w:themeColor="text1"/>
                <w:spacing w:val="2"/>
                <w:sz w:val="22"/>
                <w:szCs w:val="22"/>
                <w:vertAlign w:val="superscript"/>
              </w:rPr>
              <w:t>2</w:t>
            </w:r>
          </w:p>
        </w:tc>
        <w:tc>
          <w:tcPr>
            <w:tcW w:w="918" w:type="pct"/>
            <w:tcBorders>
              <w:top w:val="single" w:sz="6" w:space="0" w:color="000000"/>
            </w:tcBorders>
            <w:shd w:val="clear" w:color="auto" w:fill="FFFFFF"/>
            <w:tcMar>
              <w:top w:w="0" w:type="dxa"/>
              <w:left w:w="0" w:type="dxa"/>
              <w:bottom w:w="0" w:type="dxa"/>
              <w:right w:w="0" w:type="dxa"/>
            </w:tcMar>
            <w:vAlign w:val="center"/>
            <w:hideMark/>
          </w:tcPr>
          <w:p w14:paraId="4D393BDD"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.061</w:t>
            </w:r>
          </w:p>
        </w:tc>
        <w:tc>
          <w:tcPr>
            <w:tcW w:w="918" w:type="pct"/>
            <w:tcBorders>
              <w:top w:val="single" w:sz="6" w:space="0" w:color="000000"/>
            </w:tcBorders>
            <w:shd w:val="clear" w:color="auto" w:fill="FFFFFF"/>
            <w:tcMar>
              <w:top w:w="0" w:type="dxa"/>
              <w:left w:w="0" w:type="dxa"/>
              <w:bottom w:w="0" w:type="dxa"/>
              <w:right w:w="0" w:type="dxa"/>
            </w:tcMar>
            <w:vAlign w:val="center"/>
            <w:hideMark/>
          </w:tcPr>
          <w:p w14:paraId="27BA73DD"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.064</w:t>
            </w:r>
          </w:p>
        </w:tc>
        <w:tc>
          <w:tcPr>
            <w:tcW w:w="918" w:type="pct"/>
            <w:tcBorders>
              <w:top w:val="single" w:sz="6" w:space="0" w:color="000000"/>
            </w:tcBorders>
            <w:shd w:val="clear" w:color="auto" w:fill="FFFFFF"/>
            <w:tcMar>
              <w:top w:w="0" w:type="dxa"/>
              <w:left w:w="0" w:type="dxa"/>
              <w:bottom w:w="0" w:type="dxa"/>
              <w:right w:w="0" w:type="dxa"/>
            </w:tcMar>
            <w:vAlign w:val="center"/>
            <w:hideMark/>
          </w:tcPr>
          <w:p w14:paraId="36FBB250"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.124</w:t>
            </w:r>
          </w:p>
        </w:tc>
      </w:tr>
      <w:tr w:rsidR="0099504A" w:rsidRPr="0099504A" w14:paraId="1F556242"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6D6F81B1" w14:textId="77777777" w:rsidR="000770D3" w:rsidRPr="0099504A" w:rsidRDefault="000770D3">
            <w:pPr>
              <w:rPr>
                <w:color w:val="000000" w:themeColor="text1"/>
                <w:spacing w:val="2"/>
                <w:sz w:val="22"/>
                <w:szCs w:val="22"/>
              </w:rPr>
            </w:pPr>
            <w:r w:rsidRPr="0099504A">
              <w:rPr>
                <w:color w:val="000000" w:themeColor="text1"/>
                <w:spacing w:val="2"/>
                <w:sz w:val="22"/>
                <w:szCs w:val="22"/>
              </w:rPr>
              <w:t>Adj. R</w:t>
            </w:r>
            <w:r w:rsidRPr="0099504A">
              <w:rPr>
                <w:color w:val="000000" w:themeColor="text1"/>
                <w:spacing w:val="2"/>
                <w:sz w:val="22"/>
                <w:szCs w:val="22"/>
                <w:vertAlign w:val="superscript"/>
              </w:rPr>
              <w:t>2</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69CF64B3"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.060</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54571B8A"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.061</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2CC86848"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.120</w:t>
            </w:r>
          </w:p>
        </w:tc>
      </w:tr>
      <w:tr w:rsidR="0099504A" w:rsidRPr="0099504A" w14:paraId="7D243A50" w14:textId="77777777" w:rsidTr="00037E3D">
        <w:trPr>
          <w:jc w:val="center"/>
        </w:trPr>
        <w:tc>
          <w:tcPr>
            <w:tcW w:w="2246" w:type="pct"/>
            <w:tcBorders>
              <w:top w:val="nil"/>
              <w:left w:val="nil"/>
              <w:bottom w:val="nil"/>
              <w:right w:val="nil"/>
            </w:tcBorders>
            <w:shd w:val="clear" w:color="auto" w:fill="FFFFFF"/>
            <w:tcMar>
              <w:top w:w="0" w:type="dxa"/>
              <w:left w:w="0" w:type="dxa"/>
              <w:bottom w:w="0" w:type="dxa"/>
              <w:right w:w="180" w:type="dxa"/>
            </w:tcMar>
            <w:vAlign w:val="center"/>
            <w:hideMark/>
          </w:tcPr>
          <w:p w14:paraId="29A7381F" w14:textId="77777777" w:rsidR="000770D3" w:rsidRPr="0099504A" w:rsidRDefault="000770D3">
            <w:pPr>
              <w:rPr>
                <w:color w:val="000000" w:themeColor="text1"/>
                <w:spacing w:val="2"/>
                <w:sz w:val="22"/>
                <w:szCs w:val="22"/>
              </w:rPr>
            </w:pPr>
            <w:r w:rsidRPr="0099504A">
              <w:rPr>
                <w:color w:val="000000" w:themeColor="text1"/>
                <w:spacing w:val="2"/>
                <w:sz w:val="22"/>
                <w:szCs w:val="22"/>
              </w:rPr>
              <w:t>Num. obs.</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0F20D54E"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1068</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79A3D538"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1068</w:t>
            </w:r>
          </w:p>
        </w:tc>
        <w:tc>
          <w:tcPr>
            <w:tcW w:w="918" w:type="pct"/>
            <w:tcBorders>
              <w:top w:val="nil"/>
              <w:left w:val="nil"/>
              <w:bottom w:val="nil"/>
              <w:right w:val="nil"/>
            </w:tcBorders>
            <w:shd w:val="clear" w:color="auto" w:fill="FFFFFF"/>
            <w:tcMar>
              <w:top w:w="0" w:type="dxa"/>
              <w:left w:w="0" w:type="dxa"/>
              <w:bottom w:w="0" w:type="dxa"/>
              <w:right w:w="180" w:type="dxa"/>
            </w:tcMar>
            <w:vAlign w:val="center"/>
            <w:hideMark/>
          </w:tcPr>
          <w:p w14:paraId="1D37B4EA"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1068</w:t>
            </w:r>
          </w:p>
        </w:tc>
      </w:tr>
      <w:tr w:rsidR="0099504A" w:rsidRPr="0099504A" w14:paraId="0333FD4D" w14:textId="77777777" w:rsidTr="00037E3D">
        <w:trPr>
          <w:jc w:val="center"/>
        </w:trPr>
        <w:tc>
          <w:tcPr>
            <w:tcW w:w="2246" w:type="pct"/>
            <w:tcBorders>
              <w:bottom w:val="single" w:sz="12" w:space="0" w:color="000000"/>
            </w:tcBorders>
            <w:shd w:val="clear" w:color="auto" w:fill="FFFFFF"/>
            <w:tcMar>
              <w:top w:w="0" w:type="dxa"/>
              <w:left w:w="0" w:type="dxa"/>
              <w:bottom w:w="0" w:type="dxa"/>
              <w:right w:w="0" w:type="dxa"/>
            </w:tcMar>
            <w:vAlign w:val="center"/>
            <w:hideMark/>
          </w:tcPr>
          <w:p w14:paraId="71DE0FF0" w14:textId="77777777" w:rsidR="000770D3" w:rsidRPr="0099504A" w:rsidRDefault="000770D3">
            <w:pPr>
              <w:rPr>
                <w:color w:val="000000" w:themeColor="text1"/>
                <w:spacing w:val="2"/>
                <w:sz w:val="22"/>
                <w:szCs w:val="22"/>
              </w:rPr>
            </w:pPr>
            <w:r w:rsidRPr="0099504A">
              <w:rPr>
                <w:color w:val="000000" w:themeColor="text1"/>
                <w:spacing w:val="2"/>
                <w:sz w:val="22"/>
                <w:szCs w:val="22"/>
              </w:rPr>
              <w:t>RMSE</w:t>
            </w:r>
          </w:p>
        </w:tc>
        <w:tc>
          <w:tcPr>
            <w:tcW w:w="918" w:type="pct"/>
            <w:tcBorders>
              <w:bottom w:val="single" w:sz="12" w:space="0" w:color="000000"/>
            </w:tcBorders>
            <w:shd w:val="clear" w:color="auto" w:fill="FFFFFF"/>
            <w:tcMar>
              <w:top w:w="0" w:type="dxa"/>
              <w:left w:w="0" w:type="dxa"/>
              <w:bottom w:w="0" w:type="dxa"/>
              <w:right w:w="0" w:type="dxa"/>
            </w:tcMar>
            <w:vAlign w:val="center"/>
            <w:hideMark/>
          </w:tcPr>
          <w:p w14:paraId="6F165435"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.945</w:t>
            </w:r>
          </w:p>
        </w:tc>
        <w:tc>
          <w:tcPr>
            <w:tcW w:w="918" w:type="pct"/>
            <w:tcBorders>
              <w:bottom w:val="single" w:sz="12" w:space="0" w:color="000000"/>
            </w:tcBorders>
            <w:shd w:val="clear" w:color="auto" w:fill="FFFFFF"/>
            <w:tcMar>
              <w:top w:w="0" w:type="dxa"/>
              <w:left w:w="0" w:type="dxa"/>
              <w:bottom w:w="0" w:type="dxa"/>
              <w:right w:w="0" w:type="dxa"/>
            </w:tcMar>
            <w:vAlign w:val="center"/>
            <w:hideMark/>
          </w:tcPr>
          <w:p w14:paraId="46A9765B"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.944</w:t>
            </w:r>
          </w:p>
        </w:tc>
        <w:tc>
          <w:tcPr>
            <w:tcW w:w="918" w:type="pct"/>
            <w:tcBorders>
              <w:bottom w:val="single" w:sz="12" w:space="0" w:color="000000"/>
            </w:tcBorders>
            <w:shd w:val="clear" w:color="auto" w:fill="FFFFFF"/>
            <w:tcMar>
              <w:top w:w="0" w:type="dxa"/>
              <w:left w:w="0" w:type="dxa"/>
              <w:bottom w:w="0" w:type="dxa"/>
              <w:right w:w="0" w:type="dxa"/>
            </w:tcMar>
            <w:vAlign w:val="center"/>
            <w:hideMark/>
          </w:tcPr>
          <w:p w14:paraId="6E2E59B2" w14:textId="77777777" w:rsidR="000770D3" w:rsidRPr="0099504A" w:rsidRDefault="000770D3">
            <w:pPr>
              <w:rPr>
                <w:color w:val="000000" w:themeColor="text1"/>
                <w:spacing w:val="2"/>
                <w:sz w:val="22"/>
                <w:szCs w:val="22"/>
              </w:rPr>
            </w:pPr>
            <w:r w:rsidRPr="0099504A">
              <w:rPr>
                <w:rStyle w:val="mjxassistivemathml"/>
                <w:color w:val="000000" w:themeColor="text1"/>
                <w:sz w:val="22"/>
                <w:szCs w:val="22"/>
                <w:bdr w:val="none" w:sz="0" w:space="0" w:color="auto" w:frame="1"/>
              </w:rPr>
              <w:t>.914</w:t>
            </w:r>
          </w:p>
        </w:tc>
      </w:tr>
      <w:tr w:rsidR="0099504A" w:rsidRPr="0099504A" w14:paraId="32EB6E98" w14:textId="77777777" w:rsidTr="00037E3D">
        <w:trPr>
          <w:jc w:val="center"/>
        </w:trPr>
        <w:tc>
          <w:tcPr>
            <w:tcW w:w="5000" w:type="pct"/>
            <w:gridSpan w:val="4"/>
            <w:tcBorders>
              <w:top w:val="nil"/>
              <w:left w:val="nil"/>
              <w:bottom w:val="nil"/>
              <w:right w:val="nil"/>
            </w:tcBorders>
            <w:shd w:val="clear" w:color="auto" w:fill="FFFFFF"/>
            <w:tcMar>
              <w:top w:w="0" w:type="dxa"/>
              <w:left w:w="0" w:type="dxa"/>
              <w:bottom w:w="0" w:type="dxa"/>
              <w:right w:w="180" w:type="dxa"/>
            </w:tcMar>
            <w:vAlign w:val="center"/>
            <w:hideMark/>
          </w:tcPr>
          <w:p w14:paraId="7C891B5B" w14:textId="77777777" w:rsidR="000770D3" w:rsidRPr="0099504A" w:rsidRDefault="00960C8C">
            <w:pPr>
              <w:rPr>
                <w:color w:val="000000" w:themeColor="text1"/>
                <w:spacing w:val="2"/>
                <w:sz w:val="22"/>
                <w:szCs w:val="22"/>
              </w:rPr>
            </w:pPr>
            <w:r w:rsidRPr="000770D3">
              <w:rPr>
                <w:i/>
                <w:iCs/>
                <w:sz w:val="22"/>
                <w:szCs w:val="22"/>
              </w:rPr>
              <w:t>Note.</w:t>
            </w:r>
            <w:r w:rsidRPr="000770D3">
              <w:rPr>
                <w:sz w:val="22"/>
                <w:szCs w:val="22"/>
              </w:rPr>
              <w:t xml:space="preserve"> </w:t>
            </w:r>
            <w:r w:rsidRPr="000770D3">
              <w:rPr>
                <w:sz w:val="22"/>
                <w:szCs w:val="22"/>
                <w:vertAlign w:val="superscript"/>
              </w:rPr>
              <w:t>***</w:t>
            </w:r>
            <w:r w:rsidRPr="000770D3">
              <w:rPr>
                <w:i/>
                <w:iCs/>
                <w:sz w:val="22"/>
                <w:szCs w:val="22"/>
              </w:rPr>
              <w:t>p</w:t>
            </w:r>
            <w:r w:rsidRPr="000770D3">
              <w:rPr>
                <w:sz w:val="22"/>
                <w:szCs w:val="22"/>
              </w:rPr>
              <w:t xml:space="preserve"> &lt; .001, </w:t>
            </w:r>
            <w:r w:rsidRPr="000770D3">
              <w:rPr>
                <w:sz w:val="22"/>
                <w:szCs w:val="22"/>
                <w:vertAlign w:val="superscript"/>
              </w:rPr>
              <w:t>**</w:t>
            </w:r>
            <w:r w:rsidRPr="000770D3">
              <w:rPr>
                <w:i/>
                <w:iCs/>
                <w:sz w:val="22"/>
                <w:szCs w:val="22"/>
              </w:rPr>
              <w:t>p</w:t>
            </w:r>
            <w:r w:rsidRPr="000770D3">
              <w:rPr>
                <w:sz w:val="22"/>
                <w:szCs w:val="22"/>
              </w:rPr>
              <w:t xml:space="preserve"> &lt; .01, </w:t>
            </w:r>
            <w:r w:rsidRPr="000770D3">
              <w:rPr>
                <w:sz w:val="22"/>
                <w:szCs w:val="22"/>
                <w:vertAlign w:val="superscript"/>
              </w:rPr>
              <w:t>*</w:t>
            </w:r>
            <w:r w:rsidRPr="000770D3">
              <w:rPr>
                <w:i/>
                <w:iCs/>
                <w:sz w:val="22"/>
                <w:szCs w:val="22"/>
              </w:rPr>
              <w:t>p</w:t>
            </w:r>
            <w:r w:rsidRPr="000770D3">
              <w:rPr>
                <w:sz w:val="22"/>
                <w:szCs w:val="22"/>
              </w:rPr>
              <w:t xml:space="preserve"> &lt; .05, </w:t>
            </w:r>
            <w:r w:rsidRPr="000770D3">
              <w:rPr>
                <w:sz w:val="22"/>
                <w:szCs w:val="22"/>
                <w:vertAlign w:val="superscript"/>
              </w:rPr>
              <w:t>+</w:t>
            </w:r>
            <w:r w:rsidRPr="000770D3">
              <w:rPr>
                <w:i/>
                <w:iCs/>
                <w:sz w:val="22"/>
                <w:szCs w:val="22"/>
              </w:rPr>
              <w:t xml:space="preserve"> p</w:t>
            </w:r>
            <w:r w:rsidRPr="000770D3">
              <w:rPr>
                <w:sz w:val="22"/>
                <w:szCs w:val="22"/>
              </w:rPr>
              <w:t xml:space="preserve"> &lt; .10.</w:t>
            </w:r>
          </w:p>
        </w:tc>
      </w:tr>
    </w:tbl>
    <w:p w14:paraId="0CFE836E" w14:textId="77777777" w:rsidR="000770D3" w:rsidRPr="00231087" w:rsidRDefault="000770D3" w:rsidP="00C8786D">
      <w:pPr>
        <w:rPr>
          <w:b/>
          <w:bCs/>
          <w:color w:val="000000"/>
          <w:sz w:val="22"/>
          <w:szCs w:val="22"/>
        </w:rPr>
      </w:pPr>
    </w:p>
    <w:p w14:paraId="1B04CE02" w14:textId="77777777" w:rsidR="00037E3D" w:rsidRDefault="00037E3D">
      <w:pPr>
        <w:rPr>
          <w:rFonts w:eastAsia="Cambria"/>
          <w:b/>
          <w:bCs/>
          <w:color w:val="000000"/>
          <w:sz w:val="22"/>
          <w:szCs w:val="22"/>
        </w:rPr>
      </w:pPr>
      <w:r>
        <w:rPr>
          <w:b/>
          <w:bCs/>
          <w:sz w:val="22"/>
          <w:szCs w:val="22"/>
        </w:rPr>
        <w:br w:type="page"/>
      </w:r>
    </w:p>
    <w:p w14:paraId="225FDB4D" w14:textId="77777777" w:rsidR="00894F86" w:rsidRPr="00231087" w:rsidRDefault="008447F0" w:rsidP="00C8786D">
      <w:pPr>
        <w:pStyle w:val="Normal1"/>
        <w:keepNext/>
        <w:widowControl w:val="0"/>
        <w:jc w:val="center"/>
        <w:rPr>
          <w:rFonts w:ascii="Times New Roman" w:hAnsi="Times New Roman" w:cs="Times New Roman"/>
          <w:b/>
          <w:bCs/>
          <w:sz w:val="22"/>
          <w:szCs w:val="22"/>
          <w:lang w:val="en-US"/>
        </w:rPr>
      </w:pPr>
      <w:r w:rsidRPr="00231087">
        <w:rPr>
          <w:rFonts w:ascii="Times New Roman" w:hAnsi="Times New Roman" w:cs="Times New Roman"/>
          <w:b/>
          <w:bCs/>
          <w:sz w:val="22"/>
          <w:szCs w:val="22"/>
          <w:lang w:val="en-US"/>
        </w:rPr>
        <w:lastRenderedPageBreak/>
        <w:t xml:space="preserve">TABLE </w:t>
      </w:r>
      <w:r w:rsidR="00037E3D">
        <w:rPr>
          <w:rFonts w:ascii="Times New Roman" w:hAnsi="Times New Roman" w:cs="Times New Roman"/>
          <w:b/>
          <w:bCs/>
          <w:sz w:val="22"/>
          <w:szCs w:val="22"/>
          <w:lang w:val="en-US"/>
        </w:rPr>
        <w:t>8</w:t>
      </w:r>
    </w:p>
    <w:p w14:paraId="526CD1C4" w14:textId="77777777" w:rsidR="0042158A" w:rsidRPr="00231087" w:rsidRDefault="008447F0" w:rsidP="007A7B8D">
      <w:pPr>
        <w:pStyle w:val="Normal1"/>
        <w:keepNext/>
        <w:widowControl w:val="0"/>
        <w:jc w:val="center"/>
        <w:rPr>
          <w:rFonts w:ascii="Times New Roman" w:eastAsia="Times New Roman" w:hAnsi="Times New Roman" w:cs="Times New Roman"/>
          <w:b/>
          <w:bCs/>
          <w:sz w:val="22"/>
          <w:szCs w:val="22"/>
          <w:lang w:val="en-US"/>
        </w:rPr>
      </w:pPr>
      <w:r w:rsidRPr="00231087">
        <w:rPr>
          <w:rFonts w:ascii="Times New Roman" w:hAnsi="Times New Roman" w:cs="Times New Roman"/>
          <w:b/>
          <w:bCs/>
          <w:sz w:val="22"/>
          <w:szCs w:val="22"/>
          <w:lang w:val="en-US"/>
        </w:rPr>
        <w:t xml:space="preserve">Study 3: </w:t>
      </w:r>
      <w:r w:rsidR="00894F86" w:rsidRPr="00231087">
        <w:rPr>
          <w:rFonts w:ascii="Times New Roman" w:eastAsia="Times New Roman" w:hAnsi="Times New Roman" w:cs="Times New Roman"/>
          <w:b/>
          <w:bCs/>
          <w:sz w:val="22"/>
          <w:szCs w:val="22"/>
          <w:lang w:val="en-US"/>
        </w:rPr>
        <w:t xml:space="preserve">Means, Standard Deviations, and Correlations for Study Variables </w:t>
      </w:r>
      <w:r w:rsidRPr="00231087">
        <w:rPr>
          <w:rFonts w:ascii="Times New Roman" w:eastAsia="Times New Roman" w:hAnsi="Times New Roman" w:cs="Times New Roman"/>
          <w:b/>
          <w:bCs/>
          <w:sz w:val="22"/>
          <w:szCs w:val="22"/>
          <w:lang w:val="en-US"/>
        </w:rPr>
        <w:t>(</w:t>
      </w:r>
      <w:r w:rsidR="008F4FAB" w:rsidRPr="00231087">
        <w:rPr>
          <w:rFonts w:ascii="Times New Roman" w:eastAsia="Times New Roman" w:hAnsi="Times New Roman" w:cs="Times New Roman"/>
          <w:b/>
          <w:bCs/>
          <w:sz w:val="22"/>
          <w:szCs w:val="22"/>
          <w:lang w:val="en-US"/>
        </w:rPr>
        <w:t>I</w:t>
      </w:r>
      <w:r w:rsidRPr="00231087">
        <w:rPr>
          <w:rFonts w:ascii="Times New Roman" w:eastAsia="Times New Roman" w:hAnsi="Times New Roman" w:cs="Times New Roman"/>
          <w:b/>
          <w:bCs/>
          <w:sz w:val="22"/>
          <w:szCs w:val="22"/>
          <w:lang w:val="en-US"/>
        </w:rPr>
        <w:t xml:space="preserve">nitial </w:t>
      </w:r>
      <w:r w:rsidR="008F4FAB" w:rsidRPr="00231087">
        <w:rPr>
          <w:rFonts w:ascii="Times New Roman" w:eastAsia="Times New Roman" w:hAnsi="Times New Roman" w:cs="Times New Roman"/>
          <w:b/>
          <w:bCs/>
          <w:sz w:val="22"/>
          <w:szCs w:val="22"/>
          <w:lang w:val="en-US"/>
        </w:rPr>
        <w:t>S</w:t>
      </w:r>
      <w:r w:rsidRPr="00231087">
        <w:rPr>
          <w:rFonts w:ascii="Times New Roman" w:eastAsia="Times New Roman" w:hAnsi="Times New Roman" w:cs="Times New Roman"/>
          <w:b/>
          <w:bCs/>
          <w:sz w:val="22"/>
          <w:szCs w:val="22"/>
          <w:lang w:val="en-US"/>
        </w:rPr>
        <w:t>urvey)</w:t>
      </w:r>
    </w:p>
    <w:tbl>
      <w:tblPr>
        <w:tblW w:w="5000" w:type="pct"/>
        <w:tblLook w:val="04A0" w:firstRow="1" w:lastRow="0" w:firstColumn="1" w:lastColumn="0" w:noHBand="0" w:noVBand="1"/>
      </w:tblPr>
      <w:tblGrid>
        <w:gridCol w:w="2798"/>
        <w:gridCol w:w="706"/>
        <w:gridCol w:w="700"/>
        <w:gridCol w:w="629"/>
        <w:gridCol w:w="696"/>
        <w:gridCol w:w="696"/>
        <w:gridCol w:w="696"/>
        <w:gridCol w:w="627"/>
        <w:gridCol w:w="627"/>
        <w:gridCol w:w="696"/>
        <w:gridCol w:w="489"/>
      </w:tblGrid>
      <w:tr w:rsidR="00D100F3" w:rsidRPr="00231087" w14:paraId="6E1D20FB" w14:textId="77777777" w:rsidTr="00D100F3">
        <w:trPr>
          <w:trHeight w:val="20"/>
        </w:trPr>
        <w:tc>
          <w:tcPr>
            <w:tcW w:w="1494" w:type="pct"/>
            <w:tcBorders>
              <w:top w:val="single" w:sz="8" w:space="0" w:color="auto"/>
              <w:left w:val="nil"/>
              <w:bottom w:val="single" w:sz="8" w:space="0" w:color="auto"/>
              <w:right w:val="nil"/>
            </w:tcBorders>
            <w:shd w:val="clear" w:color="auto" w:fill="auto"/>
            <w:noWrap/>
            <w:vAlign w:val="center"/>
            <w:hideMark/>
          </w:tcPr>
          <w:p w14:paraId="33B84045" w14:textId="77777777" w:rsidR="00D100F3" w:rsidRPr="00231087" w:rsidRDefault="00D100F3" w:rsidP="00D100F3">
            <w:pPr>
              <w:rPr>
                <w:color w:val="000000"/>
                <w:sz w:val="20"/>
                <w:szCs w:val="20"/>
              </w:rPr>
            </w:pPr>
            <w:r w:rsidRPr="00231087">
              <w:rPr>
                <w:color w:val="000000"/>
                <w:sz w:val="20"/>
                <w:szCs w:val="20"/>
              </w:rPr>
              <w:t> </w:t>
            </w:r>
          </w:p>
        </w:tc>
        <w:tc>
          <w:tcPr>
            <w:tcW w:w="377" w:type="pct"/>
            <w:tcBorders>
              <w:top w:val="single" w:sz="8" w:space="0" w:color="auto"/>
              <w:left w:val="nil"/>
              <w:bottom w:val="single" w:sz="8" w:space="0" w:color="auto"/>
              <w:right w:val="nil"/>
            </w:tcBorders>
            <w:shd w:val="clear" w:color="auto" w:fill="auto"/>
            <w:noWrap/>
            <w:vAlign w:val="center"/>
            <w:hideMark/>
          </w:tcPr>
          <w:p w14:paraId="3E865867" w14:textId="77777777" w:rsidR="00D100F3" w:rsidRPr="00231087" w:rsidRDefault="00D100F3" w:rsidP="00D100F3">
            <w:pPr>
              <w:jc w:val="center"/>
              <w:rPr>
                <w:b/>
                <w:bCs/>
                <w:color w:val="000000"/>
                <w:sz w:val="20"/>
                <w:szCs w:val="20"/>
              </w:rPr>
            </w:pPr>
            <w:r w:rsidRPr="00231087">
              <w:rPr>
                <w:b/>
                <w:bCs/>
                <w:color w:val="000000"/>
                <w:sz w:val="20"/>
                <w:szCs w:val="20"/>
              </w:rPr>
              <w:t>Mean</w:t>
            </w:r>
          </w:p>
        </w:tc>
        <w:tc>
          <w:tcPr>
            <w:tcW w:w="374" w:type="pct"/>
            <w:tcBorders>
              <w:top w:val="single" w:sz="8" w:space="0" w:color="auto"/>
              <w:left w:val="nil"/>
              <w:bottom w:val="single" w:sz="8" w:space="0" w:color="auto"/>
              <w:right w:val="nil"/>
            </w:tcBorders>
            <w:shd w:val="clear" w:color="auto" w:fill="auto"/>
            <w:noWrap/>
            <w:vAlign w:val="center"/>
            <w:hideMark/>
          </w:tcPr>
          <w:p w14:paraId="42FA503E" w14:textId="77777777" w:rsidR="00D100F3" w:rsidRPr="00231087" w:rsidRDefault="00D100F3" w:rsidP="00D100F3">
            <w:pPr>
              <w:jc w:val="center"/>
              <w:rPr>
                <w:b/>
                <w:bCs/>
                <w:color w:val="000000"/>
                <w:sz w:val="20"/>
                <w:szCs w:val="20"/>
              </w:rPr>
            </w:pPr>
            <w:r w:rsidRPr="00231087">
              <w:rPr>
                <w:b/>
                <w:bCs/>
                <w:color w:val="000000"/>
                <w:sz w:val="20"/>
                <w:szCs w:val="20"/>
              </w:rPr>
              <w:t>SD</w:t>
            </w:r>
          </w:p>
        </w:tc>
        <w:tc>
          <w:tcPr>
            <w:tcW w:w="336" w:type="pct"/>
            <w:tcBorders>
              <w:top w:val="single" w:sz="8" w:space="0" w:color="auto"/>
              <w:left w:val="nil"/>
              <w:bottom w:val="single" w:sz="8" w:space="0" w:color="auto"/>
              <w:right w:val="nil"/>
            </w:tcBorders>
            <w:shd w:val="clear" w:color="auto" w:fill="auto"/>
            <w:noWrap/>
            <w:vAlign w:val="center"/>
            <w:hideMark/>
          </w:tcPr>
          <w:p w14:paraId="17E538C9" w14:textId="77777777" w:rsidR="00D100F3" w:rsidRPr="00231087" w:rsidRDefault="00D100F3" w:rsidP="00D100F3">
            <w:pPr>
              <w:jc w:val="center"/>
              <w:rPr>
                <w:b/>
                <w:bCs/>
                <w:color w:val="000000"/>
                <w:sz w:val="20"/>
                <w:szCs w:val="20"/>
              </w:rPr>
            </w:pPr>
            <w:r w:rsidRPr="00231087">
              <w:rPr>
                <w:b/>
                <w:bCs/>
                <w:color w:val="000000"/>
                <w:sz w:val="20"/>
                <w:szCs w:val="20"/>
              </w:rPr>
              <w:t>1</w:t>
            </w:r>
          </w:p>
        </w:tc>
        <w:tc>
          <w:tcPr>
            <w:tcW w:w="372" w:type="pct"/>
            <w:tcBorders>
              <w:top w:val="single" w:sz="8" w:space="0" w:color="auto"/>
              <w:left w:val="nil"/>
              <w:bottom w:val="single" w:sz="8" w:space="0" w:color="auto"/>
              <w:right w:val="nil"/>
            </w:tcBorders>
            <w:shd w:val="clear" w:color="auto" w:fill="auto"/>
            <w:noWrap/>
            <w:vAlign w:val="center"/>
            <w:hideMark/>
          </w:tcPr>
          <w:p w14:paraId="4FC03DD3" w14:textId="77777777" w:rsidR="00D100F3" w:rsidRPr="00231087" w:rsidRDefault="00D100F3" w:rsidP="00D100F3">
            <w:pPr>
              <w:jc w:val="center"/>
              <w:rPr>
                <w:b/>
                <w:bCs/>
                <w:color w:val="000000"/>
                <w:sz w:val="20"/>
                <w:szCs w:val="20"/>
              </w:rPr>
            </w:pPr>
            <w:r w:rsidRPr="00231087">
              <w:rPr>
                <w:b/>
                <w:bCs/>
                <w:color w:val="000000"/>
                <w:sz w:val="20"/>
                <w:szCs w:val="20"/>
              </w:rPr>
              <w:t>2</w:t>
            </w:r>
          </w:p>
        </w:tc>
        <w:tc>
          <w:tcPr>
            <w:tcW w:w="372" w:type="pct"/>
            <w:tcBorders>
              <w:top w:val="single" w:sz="8" w:space="0" w:color="auto"/>
              <w:left w:val="nil"/>
              <w:bottom w:val="single" w:sz="8" w:space="0" w:color="auto"/>
              <w:right w:val="nil"/>
            </w:tcBorders>
            <w:shd w:val="clear" w:color="auto" w:fill="auto"/>
            <w:noWrap/>
            <w:vAlign w:val="center"/>
            <w:hideMark/>
          </w:tcPr>
          <w:p w14:paraId="1D10BA72" w14:textId="77777777" w:rsidR="00D100F3" w:rsidRPr="00231087" w:rsidRDefault="00D100F3" w:rsidP="00D100F3">
            <w:pPr>
              <w:jc w:val="center"/>
              <w:rPr>
                <w:b/>
                <w:bCs/>
                <w:color w:val="000000"/>
                <w:sz w:val="20"/>
                <w:szCs w:val="20"/>
              </w:rPr>
            </w:pPr>
            <w:r w:rsidRPr="00231087">
              <w:rPr>
                <w:b/>
                <w:bCs/>
                <w:color w:val="000000"/>
                <w:sz w:val="20"/>
                <w:szCs w:val="20"/>
              </w:rPr>
              <w:t>3</w:t>
            </w:r>
          </w:p>
        </w:tc>
        <w:tc>
          <w:tcPr>
            <w:tcW w:w="372" w:type="pct"/>
            <w:tcBorders>
              <w:top w:val="single" w:sz="8" w:space="0" w:color="auto"/>
              <w:left w:val="nil"/>
              <w:bottom w:val="single" w:sz="8" w:space="0" w:color="auto"/>
              <w:right w:val="nil"/>
            </w:tcBorders>
            <w:shd w:val="clear" w:color="auto" w:fill="auto"/>
            <w:noWrap/>
            <w:vAlign w:val="center"/>
            <w:hideMark/>
          </w:tcPr>
          <w:p w14:paraId="25CD6562" w14:textId="77777777" w:rsidR="00D100F3" w:rsidRPr="00231087" w:rsidRDefault="00D100F3" w:rsidP="00D100F3">
            <w:pPr>
              <w:jc w:val="center"/>
              <w:rPr>
                <w:b/>
                <w:bCs/>
                <w:color w:val="000000"/>
                <w:sz w:val="20"/>
                <w:szCs w:val="20"/>
              </w:rPr>
            </w:pPr>
            <w:r w:rsidRPr="00231087">
              <w:rPr>
                <w:b/>
                <w:bCs/>
                <w:color w:val="000000"/>
                <w:sz w:val="20"/>
                <w:szCs w:val="20"/>
              </w:rPr>
              <w:t>4</w:t>
            </w:r>
          </w:p>
        </w:tc>
        <w:tc>
          <w:tcPr>
            <w:tcW w:w="335" w:type="pct"/>
            <w:tcBorders>
              <w:top w:val="single" w:sz="8" w:space="0" w:color="auto"/>
              <w:left w:val="nil"/>
              <w:bottom w:val="single" w:sz="8" w:space="0" w:color="auto"/>
              <w:right w:val="nil"/>
            </w:tcBorders>
            <w:shd w:val="clear" w:color="auto" w:fill="auto"/>
            <w:noWrap/>
            <w:vAlign w:val="center"/>
            <w:hideMark/>
          </w:tcPr>
          <w:p w14:paraId="53B71C65" w14:textId="77777777" w:rsidR="00D100F3" w:rsidRPr="00231087" w:rsidRDefault="00D100F3" w:rsidP="00D100F3">
            <w:pPr>
              <w:jc w:val="center"/>
              <w:rPr>
                <w:b/>
                <w:bCs/>
                <w:color w:val="000000"/>
                <w:sz w:val="20"/>
                <w:szCs w:val="20"/>
              </w:rPr>
            </w:pPr>
            <w:r w:rsidRPr="00231087">
              <w:rPr>
                <w:b/>
                <w:bCs/>
                <w:color w:val="000000"/>
                <w:sz w:val="20"/>
                <w:szCs w:val="20"/>
              </w:rPr>
              <w:t>5</w:t>
            </w:r>
          </w:p>
        </w:tc>
        <w:tc>
          <w:tcPr>
            <w:tcW w:w="335" w:type="pct"/>
            <w:tcBorders>
              <w:top w:val="single" w:sz="8" w:space="0" w:color="auto"/>
              <w:left w:val="nil"/>
              <w:bottom w:val="single" w:sz="8" w:space="0" w:color="auto"/>
              <w:right w:val="nil"/>
            </w:tcBorders>
            <w:shd w:val="clear" w:color="auto" w:fill="auto"/>
            <w:noWrap/>
            <w:vAlign w:val="center"/>
            <w:hideMark/>
          </w:tcPr>
          <w:p w14:paraId="32C92695" w14:textId="77777777" w:rsidR="00D100F3" w:rsidRPr="00231087" w:rsidRDefault="00D100F3" w:rsidP="00D100F3">
            <w:pPr>
              <w:jc w:val="center"/>
              <w:rPr>
                <w:b/>
                <w:bCs/>
                <w:color w:val="000000"/>
                <w:sz w:val="20"/>
                <w:szCs w:val="20"/>
              </w:rPr>
            </w:pPr>
            <w:r w:rsidRPr="00231087">
              <w:rPr>
                <w:b/>
                <w:bCs/>
                <w:color w:val="000000"/>
                <w:sz w:val="20"/>
                <w:szCs w:val="20"/>
              </w:rPr>
              <w:t>6</w:t>
            </w:r>
          </w:p>
        </w:tc>
        <w:tc>
          <w:tcPr>
            <w:tcW w:w="372" w:type="pct"/>
            <w:tcBorders>
              <w:top w:val="single" w:sz="8" w:space="0" w:color="auto"/>
              <w:left w:val="nil"/>
              <w:bottom w:val="single" w:sz="8" w:space="0" w:color="auto"/>
              <w:right w:val="nil"/>
            </w:tcBorders>
            <w:shd w:val="clear" w:color="auto" w:fill="auto"/>
            <w:noWrap/>
            <w:vAlign w:val="center"/>
            <w:hideMark/>
          </w:tcPr>
          <w:p w14:paraId="69D9FE70" w14:textId="77777777" w:rsidR="00D100F3" w:rsidRPr="00231087" w:rsidRDefault="00D100F3" w:rsidP="00D100F3">
            <w:pPr>
              <w:jc w:val="center"/>
              <w:rPr>
                <w:b/>
                <w:bCs/>
                <w:color w:val="000000"/>
                <w:sz w:val="20"/>
                <w:szCs w:val="20"/>
              </w:rPr>
            </w:pPr>
            <w:r w:rsidRPr="00231087">
              <w:rPr>
                <w:b/>
                <w:bCs/>
                <w:color w:val="000000"/>
                <w:sz w:val="20"/>
                <w:szCs w:val="20"/>
              </w:rPr>
              <w:t>7</w:t>
            </w:r>
          </w:p>
        </w:tc>
        <w:tc>
          <w:tcPr>
            <w:tcW w:w="262" w:type="pct"/>
            <w:tcBorders>
              <w:top w:val="single" w:sz="8" w:space="0" w:color="auto"/>
              <w:left w:val="nil"/>
              <w:bottom w:val="single" w:sz="8" w:space="0" w:color="auto"/>
              <w:right w:val="nil"/>
            </w:tcBorders>
            <w:shd w:val="clear" w:color="auto" w:fill="auto"/>
            <w:vAlign w:val="center"/>
            <w:hideMark/>
          </w:tcPr>
          <w:p w14:paraId="6B03067F" w14:textId="77777777" w:rsidR="00D100F3" w:rsidRPr="00231087" w:rsidRDefault="00D100F3" w:rsidP="00D100F3">
            <w:pPr>
              <w:jc w:val="center"/>
              <w:rPr>
                <w:b/>
                <w:bCs/>
                <w:color w:val="000000"/>
                <w:sz w:val="20"/>
                <w:szCs w:val="20"/>
              </w:rPr>
            </w:pPr>
            <w:r w:rsidRPr="00231087">
              <w:rPr>
                <w:b/>
                <w:bCs/>
                <w:color w:val="000000"/>
                <w:sz w:val="20"/>
                <w:szCs w:val="20"/>
              </w:rPr>
              <w:t>8</w:t>
            </w:r>
          </w:p>
        </w:tc>
      </w:tr>
      <w:tr w:rsidR="00D100F3" w:rsidRPr="00231087" w14:paraId="501B911A" w14:textId="77777777" w:rsidTr="00D100F3">
        <w:trPr>
          <w:trHeight w:val="20"/>
        </w:trPr>
        <w:tc>
          <w:tcPr>
            <w:tcW w:w="1494" w:type="pct"/>
            <w:tcBorders>
              <w:top w:val="nil"/>
              <w:left w:val="nil"/>
              <w:bottom w:val="nil"/>
              <w:right w:val="nil"/>
            </w:tcBorders>
            <w:shd w:val="clear" w:color="auto" w:fill="auto"/>
            <w:noWrap/>
            <w:vAlign w:val="center"/>
            <w:hideMark/>
          </w:tcPr>
          <w:p w14:paraId="6E873E48" w14:textId="77777777" w:rsidR="00D100F3" w:rsidRPr="00231087" w:rsidRDefault="00D100F3" w:rsidP="00D100F3">
            <w:pPr>
              <w:rPr>
                <w:color w:val="000000"/>
                <w:sz w:val="20"/>
                <w:szCs w:val="20"/>
              </w:rPr>
            </w:pPr>
            <w:r w:rsidRPr="00231087">
              <w:rPr>
                <w:color w:val="000000"/>
                <w:sz w:val="20"/>
                <w:szCs w:val="20"/>
              </w:rPr>
              <w:t>1. Commuting Time (minutes)</w:t>
            </w:r>
          </w:p>
        </w:tc>
        <w:tc>
          <w:tcPr>
            <w:tcW w:w="377" w:type="pct"/>
            <w:tcBorders>
              <w:top w:val="nil"/>
              <w:left w:val="nil"/>
              <w:bottom w:val="nil"/>
              <w:right w:val="nil"/>
            </w:tcBorders>
            <w:shd w:val="clear" w:color="auto" w:fill="auto"/>
            <w:noWrap/>
            <w:vAlign w:val="center"/>
            <w:hideMark/>
          </w:tcPr>
          <w:p w14:paraId="556D4F29" w14:textId="77777777" w:rsidR="00D100F3" w:rsidRPr="00231087" w:rsidRDefault="00D100F3" w:rsidP="00D100F3">
            <w:pPr>
              <w:jc w:val="center"/>
              <w:rPr>
                <w:color w:val="000000"/>
                <w:sz w:val="20"/>
                <w:szCs w:val="20"/>
              </w:rPr>
            </w:pPr>
            <w:r w:rsidRPr="00231087">
              <w:rPr>
                <w:color w:val="000000"/>
                <w:sz w:val="20"/>
                <w:szCs w:val="20"/>
              </w:rPr>
              <w:t>51.05</w:t>
            </w:r>
          </w:p>
        </w:tc>
        <w:tc>
          <w:tcPr>
            <w:tcW w:w="374" w:type="pct"/>
            <w:tcBorders>
              <w:top w:val="nil"/>
              <w:left w:val="nil"/>
              <w:bottom w:val="nil"/>
              <w:right w:val="nil"/>
            </w:tcBorders>
            <w:shd w:val="clear" w:color="auto" w:fill="auto"/>
            <w:noWrap/>
            <w:vAlign w:val="center"/>
            <w:hideMark/>
          </w:tcPr>
          <w:p w14:paraId="5D82AD3D" w14:textId="77777777" w:rsidR="00D100F3" w:rsidRPr="00231087" w:rsidRDefault="00D100F3" w:rsidP="00D100F3">
            <w:pPr>
              <w:jc w:val="center"/>
              <w:rPr>
                <w:color w:val="000000"/>
                <w:sz w:val="20"/>
                <w:szCs w:val="20"/>
              </w:rPr>
            </w:pPr>
            <w:r w:rsidRPr="00231087">
              <w:rPr>
                <w:color w:val="000000"/>
                <w:sz w:val="20"/>
                <w:szCs w:val="20"/>
              </w:rPr>
              <w:t>30.46</w:t>
            </w:r>
          </w:p>
        </w:tc>
        <w:tc>
          <w:tcPr>
            <w:tcW w:w="336" w:type="pct"/>
            <w:tcBorders>
              <w:top w:val="nil"/>
              <w:left w:val="nil"/>
              <w:bottom w:val="nil"/>
              <w:right w:val="nil"/>
            </w:tcBorders>
            <w:shd w:val="clear" w:color="auto" w:fill="auto"/>
            <w:noWrap/>
            <w:vAlign w:val="bottom"/>
            <w:hideMark/>
          </w:tcPr>
          <w:p w14:paraId="793CD2BA" w14:textId="77777777" w:rsidR="00D100F3" w:rsidRPr="00231087" w:rsidRDefault="00D100F3" w:rsidP="00D100F3">
            <w:pPr>
              <w:jc w:val="center"/>
              <w:rPr>
                <w:color w:val="000000"/>
                <w:sz w:val="20"/>
                <w:szCs w:val="20"/>
              </w:rPr>
            </w:pPr>
          </w:p>
        </w:tc>
        <w:tc>
          <w:tcPr>
            <w:tcW w:w="372" w:type="pct"/>
            <w:tcBorders>
              <w:top w:val="nil"/>
              <w:left w:val="nil"/>
              <w:bottom w:val="nil"/>
              <w:right w:val="nil"/>
            </w:tcBorders>
            <w:shd w:val="clear" w:color="auto" w:fill="auto"/>
            <w:noWrap/>
            <w:vAlign w:val="bottom"/>
            <w:hideMark/>
          </w:tcPr>
          <w:p w14:paraId="2D6D140B"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4CA6C82E"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355A72EA"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69F74B8E"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4F1A6A8A"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437615D0" w14:textId="77777777" w:rsidR="00D100F3" w:rsidRPr="00231087" w:rsidRDefault="00D100F3" w:rsidP="00D100F3">
            <w:pPr>
              <w:rPr>
                <w:sz w:val="20"/>
                <w:szCs w:val="20"/>
              </w:rPr>
            </w:pPr>
          </w:p>
        </w:tc>
        <w:tc>
          <w:tcPr>
            <w:tcW w:w="262" w:type="pct"/>
            <w:tcBorders>
              <w:top w:val="nil"/>
              <w:left w:val="nil"/>
              <w:bottom w:val="nil"/>
              <w:right w:val="nil"/>
            </w:tcBorders>
            <w:shd w:val="clear" w:color="auto" w:fill="auto"/>
            <w:noWrap/>
            <w:vAlign w:val="bottom"/>
            <w:hideMark/>
          </w:tcPr>
          <w:p w14:paraId="242F92B3" w14:textId="77777777" w:rsidR="00D100F3" w:rsidRPr="00231087" w:rsidRDefault="00D100F3" w:rsidP="00D100F3">
            <w:pPr>
              <w:rPr>
                <w:sz w:val="20"/>
                <w:szCs w:val="20"/>
              </w:rPr>
            </w:pPr>
          </w:p>
        </w:tc>
      </w:tr>
      <w:tr w:rsidR="00D100F3" w:rsidRPr="00231087" w14:paraId="59B94A07" w14:textId="77777777" w:rsidTr="00D100F3">
        <w:trPr>
          <w:trHeight w:val="20"/>
        </w:trPr>
        <w:tc>
          <w:tcPr>
            <w:tcW w:w="1494" w:type="pct"/>
            <w:tcBorders>
              <w:top w:val="nil"/>
              <w:left w:val="nil"/>
              <w:bottom w:val="nil"/>
              <w:right w:val="nil"/>
            </w:tcBorders>
            <w:shd w:val="clear" w:color="auto" w:fill="auto"/>
            <w:noWrap/>
            <w:vAlign w:val="center"/>
            <w:hideMark/>
          </w:tcPr>
          <w:p w14:paraId="4C9A7580" w14:textId="77777777" w:rsidR="00D100F3" w:rsidRPr="00231087" w:rsidRDefault="00D100F3" w:rsidP="00D100F3">
            <w:pPr>
              <w:rPr>
                <w:color w:val="000000"/>
                <w:sz w:val="20"/>
                <w:szCs w:val="20"/>
              </w:rPr>
            </w:pPr>
            <w:r w:rsidRPr="00231087">
              <w:rPr>
                <w:color w:val="000000"/>
                <w:sz w:val="20"/>
                <w:szCs w:val="20"/>
              </w:rPr>
              <w:t>2. Job Satisfaction</w:t>
            </w:r>
          </w:p>
        </w:tc>
        <w:tc>
          <w:tcPr>
            <w:tcW w:w="377" w:type="pct"/>
            <w:tcBorders>
              <w:top w:val="nil"/>
              <w:left w:val="nil"/>
              <w:bottom w:val="nil"/>
              <w:right w:val="nil"/>
            </w:tcBorders>
            <w:shd w:val="clear" w:color="auto" w:fill="auto"/>
            <w:noWrap/>
            <w:vAlign w:val="center"/>
            <w:hideMark/>
          </w:tcPr>
          <w:p w14:paraId="5C9A8E48" w14:textId="77777777" w:rsidR="00D100F3" w:rsidRPr="00231087" w:rsidRDefault="00D100F3" w:rsidP="00D100F3">
            <w:pPr>
              <w:jc w:val="center"/>
              <w:rPr>
                <w:color w:val="000000"/>
                <w:sz w:val="20"/>
                <w:szCs w:val="20"/>
              </w:rPr>
            </w:pPr>
            <w:r w:rsidRPr="00231087">
              <w:rPr>
                <w:color w:val="000000"/>
                <w:sz w:val="20"/>
                <w:szCs w:val="20"/>
              </w:rPr>
              <w:t>4.91</w:t>
            </w:r>
          </w:p>
        </w:tc>
        <w:tc>
          <w:tcPr>
            <w:tcW w:w="374" w:type="pct"/>
            <w:tcBorders>
              <w:top w:val="nil"/>
              <w:left w:val="nil"/>
              <w:bottom w:val="nil"/>
              <w:right w:val="nil"/>
            </w:tcBorders>
            <w:shd w:val="clear" w:color="auto" w:fill="auto"/>
            <w:noWrap/>
            <w:vAlign w:val="center"/>
            <w:hideMark/>
          </w:tcPr>
          <w:p w14:paraId="305157BE" w14:textId="77777777" w:rsidR="00D100F3" w:rsidRPr="00231087" w:rsidRDefault="00D100F3" w:rsidP="00D100F3">
            <w:pPr>
              <w:jc w:val="center"/>
              <w:rPr>
                <w:color w:val="000000"/>
                <w:sz w:val="20"/>
                <w:szCs w:val="20"/>
              </w:rPr>
            </w:pPr>
            <w:r w:rsidRPr="00231087">
              <w:rPr>
                <w:color w:val="000000"/>
                <w:sz w:val="20"/>
                <w:szCs w:val="20"/>
              </w:rPr>
              <w:t>1.26</w:t>
            </w:r>
          </w:p>
        </w:tc>
        <w:tc>
          <w:tcPr>
            <w:tcW w:w="336" w:type="pct"/>
            <w:tcBorders>
              <w:top w:val="nil"/>
              <w:left w:val="nil"/>
              <w:bottom w:val="nil"/>
              <w:right w:val="nil"/>
            </w:tcBorders>
            <w:shd w:val="clear" w:color="auto" w:fill="auto"/>
            <w:noWrap/>
            <w:vAlign w:val="center"/>
            <w:hideMark/>
          </w:tcPr>
          <w:p w14:paraId="3B9FE9F7" w14:textId="77777777" w:rsidR="00D100F3" w:rsidRPr="00231087" w:rsidRDefault="00D100F3" w:rsidP="00D100F3">
            <w:pPr>
              <w:jc w:val="center"/>
              <w:rPr>
                <w:color w:val="000000"/>
                <w:sz w:val="20"/>
                <w:szCs w:val="20"/>
              </w:rPr>
            </w:pPr>
            <w:r w:rsidRPr="00231087">
              <w:rPr>
                <w:color w:val="000000"/>
                <w:sz w:val="20"/>
                <w:szCs w:val="20"/>
              </w:rPr>
              <w:t>-.10</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bottom"/>
            <w:hideMark/>
          </w:tcPr>
          <w:p w14:paraId="00DF8FB0" w14:textId="77777777" w:rsidR="00D100F3" w:rsidRPr="00231087" w:rsidRDefault="00D100F3" w:rsidP="00D100F3">
            <w:pPr>
              <w:jc w:val="center"/>
              <w:rPr>
                <w:color w:val="000000"/>
                <w:sz w:val="20"/>
                <w:szCs w:val="20"/>
              </w:rPr>
            </w:pPr>
          </w:p>
        </w:tc>
        <w:tc>
          <w:tcPr>
            <w:tcW w:w="372" w:type="pct"/>
            <w:tcBorders>
              <w:top w:val="nil"/>
              <w:left w:val="nil"/>
              <w:bottom w:val="nil"/>
              <w:right w:val="nil"/>
            </w:tcBorders>
            <w:shd w:val="clear" w:color="auto" w:fill="auto"/>
            <w:noWrap/>
            <w:vAlign w:val="bottom"/>
            <w:hideMark/>
          </w:tcPr>
          <w:p w14:paraId="1B97F615"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2FC83E60"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300DB770"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19431B9E"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3E874903" w14:textId="77777777" w:rsidR="00D100F3" w:rsidRPr="00231087" w:rsidRDefault="00D100F3" w:rsidP="00D100F3">
            <w:pPr>
              <w:rPr>
                <w:sz w:val="20"/>
                <w:szCs w:val="20"/>
              </w:rPr>
            </w:pPr>
          </w:p>
        </w:tc>
        <w:tc>
          <w:tcPr>
            <w:tcW w:w="262" w:type="pct"/>
            <w:tcBorders>
              <w:top w:val="nil"/>
              <w:left w:val="nil"/>
              <w:bottom w:val="nil"/>
              <w:right w:val="nil"/>
            </w:tcBorders>
            <w:shd w:val="clear" w:color="auto" w:fill="auto"/>
            <w:noWrap/>
            <w:vAlign w:val="bottom"/>
            <w:hideMark/>
          </w:tcPr>
          <w:p w14:paraId="6708DAA8" w14:textId="77777777" w:rsidR="00D100F3" w:rsidRPr="00231087" w:rsidRDefault="00D100F3" w:rsidP="00D100F3">
            <w:pPr>
              <w:rPr>
                <w:sz w:val="20"/>
                <w:szCs w:val="20"/>
              </w:rPr>
            </w:pPr>
          </w:p>
        </w:tc>
      </w:tr>
      <w:tr w:rsidR="00D100F3" w:rsidRPr="00231087" w14:paraId="785865DD" w14:textId="77777777" w:rsidTr="00D100F3">
        <w:trPr>
          <w:trHeight w:val="20"/>
        </w:trPr>
        <w:tc>
          <w:tcPr>
            <w:tcW w:w="1494" w:type="pct"/>
            <w:tcBorders>
              <w:top w:val="nil"/>
              <w:left w:val="nil"/>
              <w:bottom w:val="nil"/>
              <w:right w:val="nil"/>
            </w:tcBorders>
            <w:shd w:val="clear" w:color="auto" w:fill="auto"/>
            <w:noWrap/>
            <w:vAlign w:val="center"/>
            <w:hideMark/>
          </w:tcPr>
          <w:p w14:paraId="3459D712" w14:textId="77777777" w:rsidR="00D100F3" w:rsidRPr="00231087" w:rsidRDefault="00D100F3" w:rsidP="00D100F3">
            <w:pPr>
              <w:rPr>
                <w:color w:val="000000"/>
                <w:sz w:val="20"/>
                <w:szCs w:val="20"/>
              </w:rPr>
            </w:pPr>
            <w:r w:rsidRPr="00231087">
              <w:rPr>
                <w:color w:val="000000"/>
                <w:sz w:val="20"/>
                <w:szCs w:val="20"/>
              </w:rPr>
              <w:t>3. Turnover Intention</w:t>
            </w:r>
          </w:p>
        </w:tc>
        <w:tc>
          <w:tcPr>
            <w:tcW w:w="377" w:type="pct"/>
            <w:tcBorders>
              <w:top w:val="nil"/>
              <w:left w:val="nil"/>
              <w:bottom w:val="nil"/>
              <w:right w:val="nil"/>
            </w:tcBorders>
            <w:shd w:val="clear" w:color="auto" w:fill="auto"/>
            <w:noWrap/>
            <w:vAlign w:val="center"/>
            <w:hideMark/>
          </w:tcPr>
          <w:p w14:paraId="759C8FEC" w14:textId="77777777" w:rsidR="00D100F3" w:rsidRPr="00231087" w:rsidRDefault="00D100F3" w:rsidP="00D100F3">
            <w:pPr>
              <w:jc w:val="center"/>
              <w:rPr>
                <w:color w:val="000000"/>
                <w:sz w:val="20"/>
                <w:szCs w:val="20"/>
              </w:rPr>
            </w:pPr>
            <w:r w:rsidRPr="00231087">
              <w:rPr>
                <w:color w:val="000000"/>
                <w:sz w:val="20"/>
                <w:szCs w:val="20"/>
              </w:rPr>
              <w:t>2.69</w:t>
            </w:r>
          </w:p>
        </w:tc>
        <w:tc>
          <w:tcPr>
            <w:tcW w:w="374" w:type="pct"/>
            <w:tcBorders>
              <w:top w:val="nil"/>
              <w:left w:val="nil"/>
              <w:bottom w:val="nil"/>
              <w:right w:val="nil"/>
            </w:tcBorders>
            <w:shd w:val="clear" w:color="auto" w:fill="auto"/>
            <w:noWrap/>
            <w:vAlign w:val="center"/>
            <w:hideMark/>
          </w:tcPr>
          <w:p w14:paraId="124A4E64" w14:textId="77777777" w:rsidR="00D100F3" w:rsidRPr="00231087" w:rsidRDefault="00D100F3" w:rsidP="00D100F3">
            <w:pPr>
              <w:jc w:val="center"/>
              <w:rPr>
                <w:color w:val="000000"/>
                <w:sz w:val="20"/>
                <w:szCs w:val="20"/>
              </w:rPr>
            </w:pPr>
            <w:r w:rsidRPr="00231087">
              <w:rPr>
                <w:color w:val="000000"/>
                <w:sz w:val="20"/>
                <w:szCs w:val="20"/>
              </w:rPr>
              <w:t>1.18</w:t>
            </w:r>
          </w:p>
        </w:tc>
        <w:tc>
          <w:tcPr>
            <w:tcW w:w="336" w:type="pct"/>
            <w:tcBorders>
              <w:top w:val="nil"/>
              <w:left w:val="nil"/>
              <w:bottom w:val="nil"/>
              <w:right w:val="nil"/>
            </w:tcBorders>
            <w:shd w:val="clear" w:color="auto" w:fill="auto"/>
            <w:noWrap/>
            <w:vAlign w:val="center"/>
            <w:hideMark/>
          </w:tcPr>
          <w:p w14:paraId="47AE1D55" w14:textId="77777777" w:rsidR="00D100F3" w:rsidRPr="00231087" w:rsidRDefault="00D100F3" w:rsidP="00D100F3">
            <w:pPr>
              <w:jc w:val="center"/>
              <w:rPr>
                <w:color w:val="000000"/>
                <w:sz w:val="20"/>
                <w:szCs w:val="20"/>
              </w:rPr>
            </w:pPr>
            <w:r w:rsidRPr="00231087">
              <w:rPr>
                <w:color w:val="000000"/>
                <w:sz w:val="20"/>
                <w:szCs w:val="20"/>
              </w:rPr>
              <w:t>.08</w:t>
            </w:r>
          </w:p>
        </w:tc>
        <w:tc>
          <w:tcPr>
            <w:tcW w:w="372" w:type="pct"/>
            <w:tcBorders>
              <w:top w:val="nil"/>
              <w:left w:val="nil"/>
              <w:bottom w:val="nil"/>
              <w:right w:val="nil"/>
            </w:tcBorders>
            <w:shd w:val="clear" w:color="auto" w:fill="auto"/>
            <w:vAlign w:val="center"/>
            <w:hideMark/>
          </w:tcPr>
          <w:p w14:paraId="7DA818E5" w14:textId="77777777" w:rsidR="00D100F3" w:rsidRPr="00231087" w:rsidRDefault="00D100F3" w:rsidP="00D100F3">
            <w:pPr>
              <w:jc w:val="center"/>
              <w:rPr>
                <w:color w:val="000000"/>
                <w:sz w:val="20"/>
                <w:szCs w:val="20"/>
              </w:rPr>
            </w:pPr>
            <w:r w:rsidRPr="00231087">
              <w:rPr>
                <w:color w:val="000000"/>
                <w:sz w:val="20"/>
                <w:szCs w:val="20"/>
              </w:rPr>
              <w:t>-.71</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bottom"/>
            <w:hideMark/>
          </w:tcPr>
          <w:p w14:paraId="34D01349" w14:textId="77777777" w:rsidR="00D100F3" w:rsidRPr="00231087" w:rsidRDefault="00D100F3" w:rsidP="00D100F3">
            <w:pPr>
              <w:jc w:val="center"/>
              <w:rPr>
                <w:color w:val="000000"/>
                <w:sz w:val="20"/>
                <w:szCs w:val="20"/>
              </w:rPr>
            </w:pPr>
          </w:p>
        </w:tc>
        <w:tc>
          <w:tcPr>
            <w:tcW w:w="372" w:type="pct"/>
            <w:tcBorders>
              <w:top w:val="nil"/>
              <w:left w:val="nil"/>
              <w:bottom w:val="nil"/>
              <w:right w:val="nil"/>
            </w:tcBorders>
            <w:shd w:val="clear" w:color="auto" w:fill="auto"/>
            <w:noWrap/>
            <w:vAlign w:val="bottom"/>
            <w:hideMark/>
          </w:tcPr>
          <w:p w14:paraId="2D80A85E"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3BC7F79D"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0173173C"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374EFA11" w14:textId="77777777" w:rsidR="00D100F3" w:rsidRPr="00231087" w:rsidRDefault="00D100F3" w:rsidP="00D100F3">
            <w:pPr>
              <w:rPr>
                <w:sz w:val="20"/>
                <w:szCs w:val="20"/>
              </w:rPr>
            </w:pPr>
          </w:p>
        </w:tc>
        <w:tc>
          <w:tcPr>
            <w:tcW w:w="262" w:type="pct"/>
            <w:tcBorders>
              <w:top w:val="nil"/>
              <w:left w:val="nil"/>
              <w:bottom w:val="nil"/>
              <w:right w:val="nil"/>
            </w:tcBorders>
            <w:shd w:val="clear" w:color="auto" w:fill="auto"/>
            <w:noWrap/>
            <w:vAlign w:val="bottom"/>
            <w:hideMark/>
          </w:tcPr>
          <w:p w14:paraId="6BDC2A87" w14:textId="77777777" w:rsidR="00D100F3" w:rsidRPr="00231087" w:rsidRDefault="00D100F3" w:rsidP="00D100F3">
            <w:pPr>
              <w:rPr>
                <w:sz w:val="20"/>
                <w:szCs w:val="20"/>
              </w:rPr>
            </w:pPr>
          </w:p>
        </w:tc>
      </w:tr>
      <w:tr w:rsidR="00D100F3" w:rsidRPr="00231087" w14:paraId="18B361BC" w14:textId="77777777" w:rsidTr="00D100F3">
        <w:trPr>
          <w:trHeight w:val="20"/>
        </w:trPr>
        <w:tc>
          <w:tcPr>
            <w:tcW w:w="1494" w:type="pct"/>
            <w:tcBorders>
              <w:top w:val="nil"/>
              <w:left w:val="nil"/>
              <w:bottom w:val="nil"/>
              <w:right w:val="nil"/>
            </w:tcBorders>
            <w:shd w:val="clear" w:color="auto" w:fill="auto"/>
            <w:noWrap/>
            <w:vAlign w:val="center"/>
            <w:hideMark/>
          </w:tcPr>
          <w:p w14:paraId="7248D3FB" w14:textId="77777777" w:rsidR="00D100F3" w:rsidRPr="00231087" w:rsidRDefault="00D100F3" w:rsidP="00D100F3">
            <w:pPr>
              <w:rPr>
                <w:color w:val="000000"/>
                <w:sz w:val="20"/>
                <w:szCs w:val="20"/>
              </w:rPr>
            </w:pPr>
            <w:r w:rsidRPr="00231087">
              <w:rPr>
                <w:color w:val="000000"/>
                <w:sz w:val="20"/>
                <w:szCs w:val="20"/>
              </w:rPr>
              <w:t>4. Trait Self-Control</w:t>
            </w:r>
          </w:p>
        </w:tc>
        <w:tc>
          <w:tcPr>
            <w:tcW w:w="377" w:type="pct"/>
            <w:tcBorders>
              <w:top w:val="nil"/>
              <w:left w:val="nil"/>
              <w:bottom w:val="nil"/>
              <w:right w:val="nil"/>
            </w:tcBorders>
            <w:shd w:val="clear" w:color="auto" w:fill="auto"/>
            <w:noWrap/>
            <w:vAlign w:val="center"/>
            <w:hideMark/>
          </w:tcPr>
          <w:p w14:paraId="6EF93865" w14:textId="77777777" w:rsidR="00D100F3" w:rsidRPr="00231087" w:rsidRDefault="00D100F3" w:rsidP="00D100F3">
            <w:pPr>
              <w:jc w:val="center"/>
              <w:rPr>
                <w:color w:val="000000"/>
                <w:sz w:val="20"/>
                <w:szCs w:val="20"/>
              </w:rPr>
            </w:pPr>
            <w:r w:rsidRPr="00231087">
              <w:rPr>
                <w:color w:val="000000"/>
                <w:sz w:val="20"/>
                <w:szCs w:val="20"/>
              </w:rPr>
              <w:t>3.72</w:t>
            </w:r>
          </w:p>
        </w:tc>
        <w:tc>
          <w:tcPr>
            <w:tcW w:w="374" w:type="pct"/>
            <w:tcBorders>
              <w:top w:val="nil"/>
              <w:left w:val="nil"/>
              <w:bottom w:val="nil"/>
              <w:right w:val="nil"/>
            </w:tcBorders>
            <w:shd w:val="clear" w:color="auto" w:fill="auto"/>
            <w:noWrap/>
            <w:vAlign w:val="center"/>
            <w:hideMark/>
          </w:tcPr>
          <w:p w14:paraId="69F57067" w14:textId="77777777" w:rsidR="00D100F3" w:rsidRPr="00231087" w:rsidRDefault="00D100F3" w:rsidP="00D100F3">
            <w:pPr>
              <w:jc w:val="center"/>
              <w:rPr>
                <w:color w:val="000000"/>
                <w:sz w:val="20"/>
                <w:szCs w:val="20"/>
              </w:rPr>
            </w:pPr>
            <w:r w:rsidRPr="00231087">
              <w:rPr>
                <w:color w:val="000000"/>
                <w:sz w:val="20"/>
                <w:szCs w:val="20"/>
              </w:rPr>
              <w:t>0.71</w:t>
            </w:r>
          </w:p>
        </w:tc>
        <w:tc>
          <w:tcPr>
            <w:tcW w:w="336" w:type="pct"/>
            <w:tcBorders>
              <w:top w:val="nil"/>
              <w:left w:val="nil"/>
              <w:bottom w:val="nil"/>
              <w:right w:val="nil"/>
            </w:tcBorders>
            <w:shd w:val="clear" w:color="auto" w:fill="auto"/>
            <w:noWrap/>
            <w:vAlign w:val="center"/>
            <w:hideMark/>
          </w:tcPr>
          <w:p w14:paraId="07E6070C" w14:textId="77777777" w:rsidR="00D100F3" w:rsidRPr="00231087" w:rsidRDefault="00D100F3" w:rsidP="00D100F3">
            <w:pPr>
              <w:jc w:val="center"/>
              <w:rPr>
                <w:color w:val="000000"/>
                <w:sz w:val="20"/>
                <w:szCs w:val="20"/>
              </w:rPr>
            </w:pPr>
            <w:r w:rsidRPr="00231087">
              <w:rPr>
                <w:color w:val="000000"/>
                <w:sz w:val="20"/>
                <w:szCs w:val="20"/>
              </w:rPr>
              <w:t>-.01</w:t>
            </w:r>
          </w:p>
        </w:tc>
        <w:tc>
          <w:tcPr>
            <w:tcW w:w="372" w:type="pct"/>
            <w:tcBorders>
              <w:top w:val="nil"/>
              <w:left w:val="nil"/>
              <w:bottom w:val="nil"/>
              <w:right w:val="nil"/>
            </w:tcBorders>
            <w:shd w:val="clear" w:color="auto" w:fill="auto"/>
            <w:noWrap/>
            <w:vAlign w:val="center"/>
            <w:hideMark/>
          </w:tcPr>
          <w:p w14:paraId="1EA912DB" w14:textId="77777777" w:rsidR="00D100F3" w:rsidRPr="00231087" w:rsidRDefault="00D100F3" w:rsidP="00D100F3">
            <w:pPr>
              <w:jc w:val="center"/>
              <w:rPr>
                <w:color w:val="000000"/>
                <w:sz w:val="20"/>
                <w:szCs w:val="20"/>
              </w:rPr>
            </w:pPr>
            <w:r w:rsidRPr="00231087">
              <w:rPr>
                <w:color w:val="000000"/>
                <w:sz w:val="20"/>
                <w:szCs w:val="20"/>
              </w:rPr>
              <w:t>.18</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57451793" w14:textId="77777777" w:rsidR="00D100F3" w:rsidRPr="00231087" w:rsidRDefault="00D100F3" w:rsidP="00D100F3">
            <w:pPr>
              <w:jc w:val="center"/>
              <w:rPr>
                <w:color w:val="000000"/>
                <w:sz w:val="20"/>
                <w:szCs w:val="20"/>
              </w:rPr>
            </w:pPr>
            <w:r w:rsidRPr="00231087">
              <w:rPr>
                <w:color w:val="000000"/>
                <w:sz w:val="20"/>
                <w:szCs w:val="20"/>
              </w:rPr>
              <w:t>-.14</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bottom"/>
            <w:hideMark/>
          </w:tcPr>
          <w:p w14:paraId="10A64F34" w14:textId="77777777" w:rsidR="00D100F3" w:rsidRPr="00231087" w:rsidRDefault="00D100F3" w:rsidP="00D100F3">
            <w:pPr>
              <w:jc w:val="center"/>
              <w:rPr>
                <w:color w:val="000000"/>
                <w:sz w:val="20"/>
                <w:szCs w:val="20"/>
              </w:rPr>
            </w:pPr>
          </w:p>
        </w:tc>
        <w:tc>
          <w:tcPr>
            <w:tcW w:w="335" w:type="pct"/>
            <w:tcBorders>
              <w:top w:val="nil"/>
              <w:left w:val="nil"/>
              <w:bottom w:val="nil"/>
              <w:right w:val="nil"/>
            </w:tcBorders>
            <w:shd w:val="clear" w:color="auto" w:fill="auto"/>
            <w:noWrap/>
            <w:vAlign w:val="bottom"/>
            <w:hideMark/>
          </w:tcPr>
          <w:p w14:paraId="5739277A" w14:textId="77777777" w:rsidR="00D100F3" w:rsidRPr="00231087" w:rsidRDefault="00D100F3" w:rsidP="00D100F3">
            <w:pPr>
              <w:rPr>
                <w:sz w:val="20"/>
                <w:szCs w:val="20"/>
              </w:rPr>
            </w:pPr>
          </w:p>
        </w:tc>
        <w:tc>
          <w:tcPr>
            <w:tcW w:w="335" w:type="pct"/>
            <w:tcBorders>
              <w:top w:val="nil"/>
              <w:left w:val="nil"/>
              <w:bottom w:val="nil"/>
              <w:right w:val="nil"/>
            </w:tcBorders>
            <w:shd w:val="clear" w:color="auto" w:fill="auto"/>
            <w:noWrap/>
            <w:vAlign w:val="bottom"/>
            <w:hideMark/>
          </w:tcPr>
          <w:p w14:paraId="46AC45E4"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5A021C1C" w14:textId="77777777" w:rsidR="00D100F3" w:rsidRPr="00231087" w:rsidRDefault="00D100F3" w:rsidP="00D100F3">
            <w:pPr>
              <w:rPr>
                <w:sz w:val="20"/>
                <w:szCs w:val="20"/>
              </w:rPr>
            </w:pPr>
          </w:p>
        </w:tc>
        <w:tc>
          <w:tcPr>
            <w:tcW w:w="262" w:type="pct"/>
            <w:tcBorders>
              <w:top w:val="nil"/>
              <w:left w:val="nil"/>
              <w:bottom w:val="nil"/>
              <w:right w:val="nil"/>
            </w:tcBorders>
            <w:shd w:val="clear" w:color="auto" w:fill="auto"/>
            <w:noWrap/>
            <w:vAlign w:val="bottom"/>
            <w:hideMark/>
          </w:tcPr>
          <w:p w14:paraId="1DFD47AC" w14:textId="77777777" w:rsidR="00D100F3" w:rsidRPr="00231087" w:rsidRDefault="00D100F3" w:rsidP="00D100F3">
            <w:pPr>
              <w:rPr>
                <w:sz w:val="20"/>
                <w:szCs w:val="20"/>
              </w:rPr>
            </w:pPr>
          </w:p>
        </w:tc>
      </w:tr>
      <w:tr w:rsidR="00D100F3" w:rsidRPr="00231087" w14:paraId="71444816" w14:textId="77777777" w:rsidTr="00D100F3">
        <w:trPr>
          <w:trHeight w:val="20"/>
        </w:trPr>
        <w:tc>
          <w:tcPr>
            <w:tcW w:w="1494" w:type="pct"/>
            <w:tcBorders>
              <w:top w:val="nil"/>
              <w:left w:val="nil"/>
              <w:bottom w:val="nil"/>
              <w:right w:val="nil"/>
            </w:tcBorders>
            <w:shd w:val="clear" w:color="auto" w:fill="auto"/>
            <w:noWrap/>
            <w:vAlign w:val="center"/>
            <w:hideMark/>
          </w:tcPr>
          <w:p w14:paraId="34B93161" w14:textId="77777777" w:rsidR="00D100F3" w:rsidRPr="00231087" w:rsidRDefault="00D100F3" w:rsidP="00D100F3">
            <w:pPr>
              <w:rPr>
                <w:color w:val="000000"/>
                <w:sz w:val="20"/>
                <w:szCs w:val="20"/>
              </w:rPr>
            </w:pPr>
            <w:r w:rsidRPr="00231087">
              <w:rPr>
                <w:color w:val="000000"/>
                <w:sz w:val="20"/>
                <w:szCs w:val="20"/>
              </w:rPr>
              <w:t>5. Work-Family Conflict</w:t>
            </w:r>
          </w:p>
        </w:tc>
        <w:tc>
          <w:tcPr>
            <w:tcW w:w="377" w:type="pct"/>
            <w:tcBorders>
              <w:top w:val="nil"/>
              <w:left w:val="nil"/>
              <w:bottom w:val="nil"/>
              <w:right w:val="nil"/>
            </w:tcBorders>
            <w:shd w:val="clear" w:color="auto" w:fill="auto"/>
            <w:noWrap/>
            <w:vAlign w:val="center"/>
            <w:hideMark/>
          </w:tcPr>
          <w:p w14:paraId="3FA8260A" w14:textId="77777777" w:rsidR="00D100F3" w:rsidRPr="00231087" w:rsidRDefault="00D100F3" w:rsidP="00D100F3">
            <w:pPr>
              <w:jc w:val="center"/>
              <w:rPr>
                <w:color w:val="000000"/>
                <w:sz w:val="20"/>
                <w:szCs w:val="20"/>
              </w:rPr>
            </w:pPr>
            <w:r w:rsidRPr="00231087">
              <w:rPr>
                <w:color w:val="000000"/>
                <w:sz w:val="20"/>
                <w:szCs w:val="20"/>
              </w:rPr>
              <w:t>2.86</w:t>
            </w:r>
          </w:p>
        </w:tc>
        <w:tc>
          <w:tcPr>
            <w:tcW w:w="374" w:type="pct"/>
            <w:tcBorders>
              <w:top w:val="nil"/>
              <w:left w:val="nil"/>
              <w:bottom w:val="nil"/>
              <w:right w:val="nil"/>
            </w:tcBorders>
            <w:shd w:val="clear" w:color="auto" w:fill="auto"/>
            <w:noWrap/>
            <w:vAlign w:val="center"/>
            <w:hideMark/>
          </w:tcPr>
          <w:p w14:paraId="30C81245" w14:textId="77777777" w:rsidR="00D100F3" w:rsidRPr="00231087" w:rsidRDefault="00D100F3" w:rsidP="00D100F3">
            <w:pPr>
              <w:jc w:val="center"/>
              <w:rPr>
                <w:color w:val="000000"/>
                <w:sz w:val="20"/>
                <w:szCs w:val="20"/>
              </w:rPr>
            </w:pPr>
            <w:r w:rsidRPr="00231087">
              <w:rPr>
                <w:color w:val="000000"/>
                <w:sz w:val="20"/>
                <w:szCs w:val="20"/>
              </w:rPr>
              <w:t>1.45</w:t>
            </w:r>
          </w:p>
        </w:tc>
        <w:tc>
          <w:tcPr>
            <w:tcW w:w="336" w:type="pct"/>
            <w:tcBorders>
              <w:top w:val="nil"/>
              <w:left w:val="nil"/>
              <w:bottom w:val="nil"/>
              <w:right w:val="nil"/>
            </w:tcBorders>
            <w:shd w:val="clear" w:color="auto" w:fill="auto"/>
            <w:noWrap/>
            <w:vAlign w:val="center"/>
            <w:hideMark/>
          </w:tcPr>
          <w:p w14:paraId="0671A33B" w14:textId="77777777" w:rsidR="00D100F3" w:rsidRPr="00231087" w:rsidRDefault="00D100F3" w:rsidP="00D100F3">
            <w:pPr>
              <w:jc w:val="center"/>
              <w:rPr>
                <w:color w:val="000000"/>
                <w:sz w:val="20"/>
                <w:szCs w:val="20"/>
              </w:rPr>
            </w:pPr>
            <w:r w:rsidRPr="00231087">
              <w:rPr>
                <w:color w:val="000000"/>
                <w:sz w:val="20"/>
                <w:szCs w:val="20"/>
              </w:rPr>
              <w:t>.04</w:t>
            </w:r>
          </w:p>
        </w:tc>
        <w:tc>
          <w:tcPr>
            <w:tcW w:w="372" w:type="pct"/>
            <w:tcBorders>
              <w:top w:val="nil"/>
              <w:left w:val="nil"/>
              <w:bottom w:val="nil"/>
              <w:right w:val="nil"/>
            </w:tcBorders>
            <w:shd w:val="clear" w:color="auto" w:fill="auto"/>
            <w:noWrap/>
            <w:vAlign w:val="center"/>
            <w:hideMark/>
          </w:tcPr>
          <w:p w14:paraId="508FD0D2" w14:textId="77777777" w:rsidR="00D100F3" w:rsidRPr="00231087" w:rsidRDefault="00D100F3" w:rsidP="00D100F3">
            <w:pPr>
              <w:jc w:val="center"/>
              <w:rPr>
                <w:color w:val="000000"/>
                <w:sz w:val="20"/>
                <w:szCs w:val="20"/>
              </w:rPr>
            </w:pPr>
            <w:r w:rsidRPr="00231087">
              <w:rPr>
                <w:color w:val="000000"/>
                <w:sz w:val="20"/>
                <w:szCs w:val="20"/>
              </w:rPr>
              <w:t>-.18</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384ADF95" w14:textId="77777777" w:rsidR="00D100F3" w:rsidRPr="00231087" w:rsidRDefault="00D100F3" w:rsidP="00D100F3">
            <w:pPr>
              <w:jc w:val="center"/>
              <w:rPr>
                <w:color w:val="000000"/>
                <w:sz w:val="20"/>
                <w:szCs w:val="20"/>
              </w:rPr>
            </w:pPr>
            <w:r w:rsidRPr="00231087">
              <w:rPr>
                <w:color w:val="000000"/>
                <w:sz w:val="20"/>
                <w:szCs w:val="20"/>
              </w:rPr>
              <w:t>.31</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2B70220F" w14:textId="77777777" w:rsidR="00D100F3" w:rsidRPr="00231087" w:rsidRDefault="00D100F3" w:rsidP="00D100F3">
            <w:pPr>
              <w:jc w:val="center"/>
              <w:rPr>
                <w:color w:val="000000"/>
                <w:sz w:val="20"/>
                <w:szCs w:val="20"/>
              </w:rPr>
            </w:pPr>
            <w:r w:rsidRPr="00231087">
              <w:rPr>
                <w:color w:val="000000"/>
                <w:sz w:val="20"/>
                <w:szCs w:val="20"/>
              </w:rPr>
              <w:t>-.30</w:t>
            </w:r>
            <w:r w:rsidRPr="00231087">
              <w:rPr>
                <w:color w:val="000000"/>
                <w:sz w:val="20"/>
                <w:szCs w:val="20"/>
                <w:vertAlign w:val="superscript"/>
              </w:rPr>
              <w:t>**</w:t>
            </w:r>
          </w:p>
        </w:tc>
        <w:tc>
          <w:tcPr>
            <w:tcW w:w="335" w:type="pct"/>
            <w:tcBorders>
              <w:top w:val="nil"/>
              <w:left w:val="nil"/>
              <w:bottom w:val="nil"/>
              <w:right w:val="nil"/>
            </w:tcBorders>
            <w:shd w:val="clear" w:color="auto" w:fill="auto"/>
            <w:noWrap/>
            <w:vAlign w:val="bottom"/>
            <w:hideMark/>
          </w:tcPr>
          <w:p w14:paraId="07D76581" w14:textId="77777777" w:rsidR="00D100F3" w:rsidRPr="00231087" w:rsidRDefault="00D100F3" w:rsidP="00D100F3">
            <w:pPr>
              <w:jc w:val="center"/>
              <w:rPr>
                <w:color w:val="000000"/>
                <w:sz w:val="20"/>
                <w:szCs w:val="20"/>
              </w:rPr>
            </w:pPr>
          </w:p>
        </w:tc>
        <w:tc>
          <w:tcPr>
            <w:tcW w:w="335" w:type="pct"/>
            <w:tcBorders>
              <w:top w:val="nil"/>
              <w:left w:val="nil"/>
              <w:bottom w:val="nil"/>
              <w:right w:val="nil"/>
            </w:tcBorders>
            <w:shd w:val="clear" w:color="auto" w:fill="auto"/>
            <w:noWrap/>
            <w:vAlign w:val="bottom"/>
            <w:hideMark/>
          </w:tcPr>
          <w:p w14:paraId="6D5DC759" w14:textId="77777777" w:rsidR="00D100F3" w:rsidRPr="00231087" w:rsidRDefault="00D100F3" w:rsidP="00D100F3">
            <w:pPr>
              <w:rPr>
                <w:sz w:val="20"/>
                <w:szCs w:val="20"/>
              </w:rPr>
            </w:pPr>
          </w:p>
        </w:tc>
        <w:tc>
          <w:tcPr>
            <w:tcW w:w="372" w:type="pct"/>
            <w:tcBorders>
              <w:top w:val="nil"/>
              <w:left w:val="nil"/>
              <w:bottom w:val="nil"/>
              <w:right w:val="nil"/>
            </w:tcBorders>
            <w:shd w:val="clear" w:color="auto" w:fill="auto"/>
            <w:noWrap/>
            <w:vAlign w:val="bottom"/>
            <w:hideMark/>
          </w:tcPr>
          <w:p w14:paraId="41B59818" w14:textId="77777777" w:rsidR="00D100F3" w:rsidRPr="00231087" w:rsidRDefault="00D100F3" w:rsidP="00D100F3">
            <w:pPr>
              <w:rPr>
                <w:sz w:val="20"/>
                <w:szCs w:val="20"/>
              </w:rPr>
            </w:pPr>
          </w:p>
        </w:tc>
        <w:tc>
          <w:tcPr>
            <w:tcW w:w="262" w:type="pct"/>
            <w:tcBorders>
              <w:top w:val="nil"/>
              <w:left w:val="nil"/>
              <w:bottom w:val="nil"/>
              <w:right w:val="nil"/>
            </w:tcBorders>
            <w:shd w:val="clear" w:color="auto" w:fill="auto"/>
            <w:noWrap/>
            <w:vAlign w:val="bottom"/>
            <w:hideMark/>
          </w:tcPr>
          <w:p w14:paraId="6E98A6CF" w14:textId="77777777" w:rsidR="00D100F3" w:rsidRPr="00231087" w:rsidRDefault="00D100F3" w:rsidP="00D100F3">
            <w:pPr>
              <w:rPr>
                <w:sz w:val="20"/>
                <w:szCs w:val="20"/>
              </w:rPr>
            </w:pPr>
          </w:p>
        </w:tc>
      </w:tr>
      <w:tr w:rsidR="00D100F3" w:rsidRPr="00231087" w14:paraId="73CFADB8" w14:textId="77777777" w:rsidTr="00D100F3">
        <w:trPr>
          <w:trHeight w:val="20"/>
        </w:trPr>
        <w:tc>
          <w:tcPr>
            <w:tcW w:w="1494" w:type="pct"/>
            <w:tcBorders>
              <w:top w:val="nil"/>
              <w:left w:val="nil"/>
              <w:bottom w:val="nil"/>
              <w:right w:val="nil"/>
            </w:tcBorders>
            <w:shd w:val="clear" w:color="auto" w:fill="auto"/>
            <w:noWrap/>
            <w:vAlign w:val="center"/>
            <w:hideMark/>
          </w:tcPr>
          <w:p w14:paraId="638E5B9E" w14:textId="77777777" w:rsidR="00D100F3" w:rsidRPr="00231087" w:rsidRDefault="00D100F3" w:rsidP="00D100F3">
            <w:pPr>
              <w:rPr>
                <w:color w:val="000000"/>
                <w:sz w:val="20"/>
                <w:szCs w:val="20"/>
              </w:rPr>
            </w:pPr>
            <w:r w:rsidRPr="00231087">
              <w:rPr>
                <w:color w:val="000000"/>
                <w:sz w:val="20"/>
                <w:szCs w:val="20"/>
              </w:rPr>
              <w:t>6. Age</w:t>
            </w:r>
          </w:p>
        </w:tc>
        <w:tc>
          <w:tcPr>
            <w:tcW w:w="377" w:type="pct"/>
            <w:tcBorders>
              <w:top w:val="nil"/>
              <w:left w:val="nil"/>
              <w:bottom w:val="nil"/>
              <w:right w:val="nil"/>
            </w:tcBorders>
            <w:shd w:val="clear" w:color="auto" w:fill="auto"/>
            <w:noWrap/>
            <w:vAlign w:val="center"/>
            <w:hideMark/>
          </w:tcPr>
          <w:p w14:paraId="675D9E54" w14:textId="77777777" w:rsidR="00D100F3" w:rsidRPr="00231087" w:rsidRDefault="00D100F3" w:rsidP="00D100F3">
            <w:pPr>
              <w:jc w:val="center"/>
              <w:rPr>
                <w:color w:val="000000"/>
                <w:sz w:val="20"/>
                <w:szCs w:val="20"/>
              </w:rPr>
            </w:pPr>
            <w:r w:rsidRPr="00231087">
              <w:rPr>
                <w:color w:val="000000"/>
                <w:sz w:val="20"/>
                <w:szCs w:val="20"/>
              </w:rPr>
              <w:t>42.21</w:t>
            </w:r>
          </w:p>
        </w:tc>
        <w:tc>
          <w:tcPr>
            <w:tcW w:w="374" w:type="pct"/>
            <w:tcBorders>
              <w:top w:val="nil"/>
              <w:left w:val="nil"/>
              <w:bottom w:val="nil"/>
              <w:right w:val="nil"/>
            </w:tcBorders>
            <w:shd w:val="clear" w:color="auto" w:fill="auto"/>
            <w:noWrap/>
            <w:vAlign w:val="center"/>
            <w:hideMark/>
          </w:tcPr>
          <w:p w14:paraId="0D8FE5DE" w14:textId="77777777" w:rsidR="00D100F3" w:rsidRPr="00231087" w:rsidRDefault="00D100F3" w:rsidP="00D100F3">
            <w:pPr>
              <w:jc w:val="center"/>
              <w:rPr>
                <w:color w:val="000000"/>
                <w:sz w:val="20"/>
                <w:szCs w:val="20"/>
              </w:rPr>
            </w:pPr>
            <w:r w:rsidRPr="00231087">
              <w:rPr>
                <w:color w:val="000000"/>
                <w:sz w:val="20"/>
                <w:szCs w:val="20"/>
              </w:rPr>
              <w:t>10.01</w:t>
            </w:r>
          </w:p>
        </w:tc>
        <w:tc>
          <w:tcPr>
            <w:tcW w:w="336" w:type="pct"/>
            <w:tcBorders>
              <w:top w:val="nil"/>
              <w:left w:val="nil"/>
              <w:bottom w:val="nil"/>
              <w:right w:val="nil"/>
            </w:tcBorders>
            <w:shd w:val="clear" w:color="auto" w:fill="auto"/>
            <w:noWrap/>
            <w:vAlign w:val="center"/>
            <w:hideMark/>
          </w:tcPr>
          <w:p w14:paraId="647237F5" w14:textId="77777777" w:rsidR="00D100F3" w:rsidRPr="00231087" w:rsidRDefault="00D100F3" w:rsidP="00D100F3">
            <w:pPr>
              <w:jc w:val="center"/>
              <w:rPr>
                <w:color w:val="000000"/>
                <w:sz w:val="20"/>
                <w:szCs w:val="20"/>
              </w:rPr>
            </w:pPr>
            <w:r w:rsidRPr="00231087">
              <w:rPr>
                <w:color w:val="000000"/>
                <w:sz w:val="20"/>
                <w:szCs w:val="20"/>
              </w:rPr>
              <w:t>-.11</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0CD9A8B2" w14:textId="77777777" w:rsidR="00D100F3" w:rsidRPr="00231087" w:rsidRDefault="00D100F3" w:rsidP="00D100F3">
            <w:pPr>
              <w:jc w:val="center"/>
              <w:rPr>
                <w:color w:val="000000"/>
                <w:sz w:val="20"/>
                <w:szCs w:val="20"/>
              </w:rPr>
            </w:pPr>
            <w:r w:rsidRPr="00231087">
              <w:rPr>
                <w:color w:val="000000"/>
                <w:sz w:val="20"/>
                <w:szCs w:val="20"/>
              </w:rPr>
              <w:t>-.05</w:t>
            </w:r>
          </w:p>
        </w:tc>
        <w:tc>
          <w:tcPr>
            <w:tcW w:w="372" w:type="pct"/>
            <w:tcBorders>
              <w:top w:val="nil"/>
              <w:left w:val="nil"/>
              <w:bottom w:val="nil"/>
              <w:right w:val="nil"/>
            </w:tcBorders>
            <w:shd w:val="clear" w:color="auto" w:fill="auto"/>
            <w:noWrap/>
            <w:vAlign w:val="center"/>
            <w:hideMark/>
          </w:tcPr>
          <w:p w14:paraId="15295D5A" w14:textId="77777777" w:rsidR="00D100F3" w:rsidRPr="00231087" w:rsidRDefault="00D100F3" w:rsidP="00D100F3">
            <w:pPr>
              <w:jc w:val="center"/>
              <w:rPr>
                <w:color w:val="000000"/>
                <w:sz w:val="20"/>
                <w:szCs w:val="20"/>
              </w:rPr>
            </w:pPr>
            <w:r w:rsidRPr="00231087">
              <w:rPr>
                <w:color w:val="000000"/>
                <w:sz w:val="20"/>
                <w:szCs w:val="20"/>
              </w:rPr>
              <w:t>.13</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6EEF115F" w14:textId="77777777" w:rsidR="00D100F3" w:rsidRPr="00231087" w:rsidRDefault="00D100F3" w:rsidP="00D100F3">
            <w:pPr>
              <w:jc w:val="center"/>
              <w:rPr>
                <w:color w:val="000000"/>
                <w:sz w:val="20"/>
                <w:szCs w:val="20"/>
              </w:rPr>
            </w:pPr>
            <w:r w:rsidRPr="00231087">
              <w:rPr>
                <w:color w:val="000000"/>
                <w:sz w:val="20"/>
                <w:szCs w:val="20"/>
              </w:rPr>
              <w:t>.22</w:t>
            </w:r>
            <w:r w:rsidRPr="00231087">
              <w:rPr>
                <w:color w:val="000000"/>
                <w:sz w:val="20"/>
                <w:szCs w:val="20"/>
                <w:vertAlign w:val="superscript"/>
              </w:rPr>
              <w:t>**</w:t>
            </w:r>
          </w:p>
        </w:tc>
        <w:tc>
          <w:tcPr>
            <w:tcW w:w="335" w:type="pct"/>
            <w:tcBorders>
              <w:top w:val="nil"/>
              <w:left w:val="nil"/>
              <w:bottom w:val="nil"/>
              <w:right w:val="nil"/>
            </w:tcBorders>
            <w:shd w:val="clear" w:color="auto" w:fill="auto"/>
            <w:noWrap/>
            <w:vAlign w:val="center"/>
            <w:hideMark/>
          </w:tcPr>
          <w:p w14:paraId="647A54E2" w14:textId="77777777" w:rsidR="00D100F3" w:rsidRPr="00231087" w:rsidRDefault="00D100F3" w:rsidP="00D100F3">
            <w:pPr>
              <w:jc w:val="center"/>
              <w:rPr>
                <w:color w:val="000000"/>
                <w:sz w:val="20"/>
                <w:szCs w:val="20"/>
              </w:rPr>
            </w:pPr>
            <w:r w:rsidRPr="00231087">
              <w:rPr>
                <w:color w:val="000000"/>
                <w:sz w:val="20"/>
                <w:szCs w:val="20"/>
              </w:rPr>
              <w:t>.11</w:t>
            </w:r>
            <w:r w:rsidRPr="00231087">
              <w:rPr>
                <w:color w:val="000000"/>
                <w:sz w:val="20"/>
                <w:szCs w:val="20"/>
                <w:vertAlign w:val="superscript"/>
              </w:rPr>
              <w:t>*</w:t>
            </w:r>
          </w:p>
        </w:tc>
        <w:tc>
          <w:tcPr>
            <w:tcW w:w="335" w:type="pct"/>
            <w:tcBorders>
              <w:top w:val="nil"/>
              <w:left w:val="nil"/>
              <w:bottom w:val="nil"/>
              <w:right w:val="nil"/>
            </w:tcBorders>
            <w:shd w:val="clear" w:color="auto" w:fill="auto"/>
            <w:noWrap/>
            <w:vAlign w:val="bottom"/>
            <w:hideMark/>
          </w:tcPr>
          <w:p w14:paraId="4417472E" w14:textId="77777777" w:rsidR="00D100F3" w:rsidRPr="00231087" w:rsidRDefault="00D100F3" w:rsidP="00D100F3">
            <w:pPr>
              <w:jc w:val="center"/>
              <w:rPr>
                <w:color w:val="000000"/>
                <w:sz w:val="20"/>
                <w:szCs w:val="20"/>
              </w:rPr>
            </w:pPr>
          </w:p>
        </w:tc>
        <w:tc>
          <w:tcPr>
            <w:tcW w:w="372" w:type="pct"/>
            <w:tcBorders>
              <w:top w:val="nil"/>
              <w:left w:val="nil"/>
              <w:bottom w:val="nil"/>
              <w:right w:val="nil"/>
            </w:tcBorders>
            <w:shd w:val="clear" w:color="auto" w:fill="auto"/>
            <w:noWrap/>
            <w:vAlign w:val="bottom"/>
            <w:hideMark/>
          </w:tcPr>
          <w:p w14:paraId="4C128AD3" w14:textId="77777777" w:rsidR="00D100F3" w:rsidRPr="00231087" w:rsidRDefault="00D100F3" w:rsidP="00D100F3">
            <w:pPr>
              <w:rPr>
                <w:sz w:val="20"/>
                <w:szCs w:val="20"/>
              </w:rPr>
            </w:pPr>
          </w:p>
        </w:tc>
        <w:tc>
          <w:tcPr>
            <w:tcW w:w="262" w:type="pct"/>
            <w:tcBorders>
              <w:top w:val="nil"/>
              <w:left w:val="nil"/>
              <w:bottom w:val="nil"/>
              <w:right w:val="nil"/>
            </w:tcBorders>
            <w:shd w:val="clear" w:color="auto" w:fill="auto"/>
            <w:noWrap/>
            <w:vAlign w:val="bottom"/>
            <w:hideMark/>
          </w:tcPr>
          <w:p w14:paraId="7E6495B1" w14:textId="77777777" w:rsidR="00D100F3" w:rsidRPr="00231087" w:rsidRDefault="00D100F3" w:rsidP="00D100F3">
            <w:pPr>
              <w:rPr>
                <w:sz w:val="20"/>
                <w:szCs w:val="20"/>
              </w:rPr>
            </w:pPr>
          </w:p>
        </w:tc>
      </w:tr>
      <w:tr w:rsidR="00D100F3" w:rsidRPr="00231087" w14:paraId="031062D4" w14:textId="77777777" w:rsidTr="00D100F3">
        <w:trPr>
          <w:trHeight w:val="20"/>
        </w:trPr>
        <w:tc>
          <w:tcPr>
            <w:tcW w:w="1494" w:type="pct"/>
            <w:tcBorders>
              <w:top w:val="nil"/>
              <w:left w:val="nil"/>
              <w:bottom w:val="nil"/>
              <w:right w:val="nil"/>
            </w:tcBorders>
            <w:shd w:val="clear" w:color="auto" w:fill="auto"/>
            <w:noWrap/>
            <w:vAlign w:val="center"/>
            <w:hideMark/>
          </w:tcPr>
          <w:p w14:paraId="014866F5" w14:textId="77777777" w:rsidR="00D100F3" w:rsidRPr="00231087" w:rsidRDefault="00D100F3" w:rsidP="00D100F3">
            <w:pPr>
              <w:rPr>
                <w:color w:val="000000"/>
                <w:sz w:val="20"/>
                <w:szCs w:val="20"/>
              </w:rPr>
            </w:pPr>
            <w:r w:rsidRPr="00231087">
              <w:rPr>
                <w:color w:val="000000"/>
                <w:sz w:val="20"/>
                <w:szCs w:val="20"/>
              </w:rPr>
              <w:t>7. Female</w:t>
            </w:r>
          </w:p>
        </w:tc>
        <w:tc>
          <w:tcPr>
            <w:tcW w:w="377" w:type="pct"/>
            <w:tcBorders>
              <w:top w:val="nil"/>
              <w:left w:val="nil"/>
              <w:bottom w:val="nil"/>
              <w:right w:val="nil"/>
            </w:tcBorders>
            <w:shd w:val="clear" w:color="auto" w:fill="auto"/>
            <w:noWrap/>
            <w:vAlign w:val="center"/>
            <w:hideMark/>
          </w:tcPr>
          <w:p w14:paraId="51A262E6" w14:textId="77777777" w:rsidR="00D100F3" w:rsidRPr="00231087" w:rsidRDefault="00D100F3" w:rsidP="00D100F3">
            <w:pPr>
              <w:jc w:val="center"/>
              <w:rPr>
                <w:color w:val="000000"/>
                <w:sz w:val="20"/>
                <w:szCs w:val="20"/>
              </w:rPr>
            </w:pPr>
            <w:r w:rsidRPr="00231087">
              <w:rPr>
                <w:color w:val="000000"/>
                <w:sz w:val="20"/>
                <w:szCs w:val="20"/>
              </w:rPr>
              <w:t>0.48</w:t>
            </w:r>
          </w:p>
        </w:tc>
        <w:tc>
          <w:tcPr>
            <w:tcW w:w="374" w:type="pct"/>
            <w:tcBorders>
              <w:top w:val="nil"/>
              <w:left w:val="nil"/>
              <w:bottom w:val="nil"/>
              <w:right w:val="nil"/>
            </w:tcBorders>
            <w:shd w:val="clear" w:color="auto" w:fill="auto"/>
            <w:noWrap/>
            <w:vAlign w:val="center"/>
            <w:hideMark/>
          </w:tcPr>
          <w:p w14:paraId="5DB8FD9A" w14:textId="77777777" w:rsidR="00D100F3" w:rsidRPr="00231087" w:rsidRDefault="00D100F3" w:rsidP="00D100F3">
            <w:pPr>
              <w:jc w:val="center"/>
              <w:rPr>
                <w:color w:val="000000"/>
                <w:sz w:val="20"/>
                <w:szCs w:val="20"/>
              </w:rPr>
            </w:pPr>
            <w:r w:rsidRPr="00231087">
              <w:rPr>
                <w:color w:val="000000"/>
                <w:sz w:val="20"/>
                <w:szCs w:val="20"/>
              </w:rPr>
              <w:t>0.5</w:t>
            </w:r>
          </w:p>
        </w:tc>
        <w:tc>
          <w:tcPr>
            <w:tcW w:w="336" w:type="pct"/>
            <w:tcBorders>
              <w:top w:val="nil"/>
              <w:left w:val="nil"/>
              <w:bottom w:val="nil"/>
              <w:right w:val="nil"/>
            </w:tcBorders>
            <w:shd w:val="clear" w:color="auto" w:fill="auto"/>
            <w:noWrap/>
            <w:vAlign w:val="center"/>
            <w:hideMark/>
          </w:tcPr>
          <w:p w14:paraId="1CE5DF67" w14:textId="77777777" w:rsidR="00D100F3" w:rsidRPr="00231087" w:rsidRDefault="00D100F3" w:rsidP="00D100F3">
            <w:pPr>
              <w:jc w:val="center"/>
              <w:rPr>
                <w:color w:val="000000"/>
                <w:sz w:val="20"/>
                <w:szCs w:val="20"/>
              </w:rPr>
            </w:pPr>
            <w:r w:rsidRPr="00231087">
              <w:rPr>
                <w:color w:val="000000"/>
                <w:sz w:val="20"/>
                <w:szCs w:val="20"/>
              </w:rPr>
              <w:t>.03</w:t>
            </w:r>
          </w:p>
        </w:tc>
        <w:tc>
          <w:tcPr>
            <w:tcW w:w="372" w:type="pct"/>
            <w:tcBorders>
              <w:top w:val="nil"/>
              <w:left w:val="nil"/>
              <w:bottom w:val="nil"/>
              <w:right w:val="nil"/>
            </w:tcBorders>
            <w:shd w:val="clear" w:color="auto" w:fill="auto"/>
            <w:noWrap/>
            <w:vAlign w:val="center"/>
            <w:hideMark/>
          </w:tcPr>
          <w:p w14:paraId="39B83FD2" w14:textId="77777777" w:rsidR="00D100F3" w:rsidRPr="00231087" w:rsidRDefault="00D100F3" w:rsidP="00D100F3">
            <w:pPr>
              <w:jc w:val="center"/>
              <w:rPr>
                <w:color w:val="000000"/>
                <w:sz w:val="20"/>
                <w:szCs w:val="20"/>
              </w:rPr>
            </w:pPr>
            <w:r w:rsidRPr="00231087">
              <w:rPr>
                <w:color w:val="000000"/>
                <w:sz w:val="20"/>
                <w:szCs w:val="20"/>
              </w:rPr>
              <w:t>-.05</w:t>
            </w:r>
          </w:p>
        </w:tc>
        <w:tc>
          <w:tcPr>
            <w:tcW w:w="372" w:type="pct"/>
            <w:tcBorders>
              <w:top w:val="nil"/>
              <w:left w:val="nil"/>
              <w:bottom w:val="nil"/>
              <w:right w:val="nil"/>
            </w:tcBorders>
            <w:shd w:val="clear" w:color="auto" w:fill="auto"/>
            <w:noWrap/>
            <w:vAlign w:val="center"/>
            <w:hideMark/>
          </w:tcPr>
          <w:p w14:paraId="6C75271D" w14:textId="77777777" w:rsidR="00D100F3" w:rsidRPr="00231087" w:rsidRDefault="00D100F3" w:rsidP="00D100F3">
            <w:pPr>
              <w:jc w:val="center"/>
              <w:rPr>
                <w:color w:val="000000"/>
                <w:sz w:val="20"/>
                <w:szCs w:val="20"/>
              </w:rPr>
            </w:pPr>
            <w:r w:rsidRPr="00231087">
              <w:rPr>
                <w:color w:val="000000"/>
                <w:sz w:val="20"/>
                <w:szCs w:val="20"/>
              </w:rPr>
              <w:t>.06</w:t>
            </w:r>
          </w:p>
        </w:tc>
        <w:tc>
          <w:tcPr>
            <w:tcW w:w="372" w:type="pct"/>
            <w:tcBorders>
              <w:top w:val="nil"/>
              <w:left w:val="nil"/>
              <w:bottom w:val="nil"/>
              <w:right w:val="nil"/>
            </w:tcBorders>
            <w:shd w:val="clear" w:color="auto" w:fill="auto"/>
            <w:noWrap/>
            <w:vAlign w:val="center"/>
            <w:hideMark/>
          </w:tcPr>
          <w:p w14:paraId="656A7CD8" w14:textId="77777777" w:rsidR="00D100F3" w:rsidRPr="00231087" w:rsidRDefault="00D100F3" w:rsidP="00D100F3">
            <w:pPr>
              <w:jc w:val="center"/>
              <w:rPr>
                <w:color w:val="000000"/>
                <w:sz w:val="20"/>
                <w:szCs w:val="20"/>
              </w:rPr>
            </w:pPr>
            <w:r w:rsidRPr="00231087">
              <w:rPr>
                <w:color w:val="000000"/>
                <w:sz w:val="20"/>
                <w:szCs w:val="20"/>
              </w:rPr>
              <w:t>-.08</w:t>
            </w:r>
          </w:p>
        </w:tc>
        <w:tc>
          <w:tcPr>
            <w:tcW w:w="335" w:type="pct"/>
            <w:tcBorders>
              <w:top w:val="nil"/>
              <w:left w:val="nil"/>
              <w:bottom w:val="nil"/>
              <w:right w:val="nil"/>
            </w:tcBorders>
            <w:shd w:val="clear" w:color="auto" w:fill="auto"/>
            <w:noWrap/>
            <w:vAlign w:val="center"/>
            <w:hideMark/>
          </w:tcPr>
          <w:p w14:paraId="4144474E" w14:textId="77777777" w:rsidR="00D100F3" w:rsidRPr="00231087" w:rsidRDefault="00D100F3" w:rsidP="00D100F3">
            <w:pPr>
              <w:jc w:val="center"/>
              <w:rPr>
                <w:color w:val="000000"/>
                <w:sz w:val="20"/>
                <w:szCs w:val="20"/>
              </w:rPr>
            </w:pPr>
            <w:r w:rsidRPr="00231087">
              <w:rPr>
                <w:color w:val="000000"/>
                <w:sz w:val="20"/>
                <w:szCs w:val="20"/>
              </w:rPr>
              <w:t>.01</w:t>
            </w:r>
          </w:p>
        </w:tc>
        <w:tc>
          <w:tcPr>
            <w:tcW w:w="335" w:type="pct"/>
            <w:tcBorders>
              <w:top w:val="nil"/>
              <w:left w:val="nil"/>
              <w:bottom w:val="nil"/>
              <w:right w:val="nil"/>
            </w:tcBorders>
            <w:shd w:val="clear" w:color="auto" w:fill="auto"/>
            <w:noWrap/>
            <w:vAlign w:val="center"/>
            <w:hideMark/>
          </w:tcPr>
          <w:p w14:paraId="73705732" w14:textId="77777777" w:rsidR="00D100F3" w:rsidRPr="00231087" w:rsidRDefault="00D100F3" w:rsidP="00D100F3">
            <w:pPr>
              <w:jc w:val="center"/>
              <w:rPr>
                <w:color w:val="000000"/>
                <w:sz w:val="20"/>
                <w:szCs w:val="20"/>
              </w:rPr>
            </w:pPr>
            <w:r w:rsidRPr="00231087">
              <w:rPr>
                <w:color w:val="000000"/>
                <w:sz w:val="20"/>
                <w:szCs w:val="20"/>
              </w:rPr>
              <w:t>.05</w:t>
            </w:r>
          </w:p>
        </w:tc>
        <w:tc>
          <w:tcPr>
            <w:tcW w:w="372" w:type="pct"/>
            <w:tcBorders>
              <w:top w:val="nil"/>
              <w:left w:val="nil"/>
              <w:bottom w:val="nil"/>
              <w:right w:val="nil"/>
            </w:tcBorders>
            <w:shd w:val="clear" w:color="auto" w:fill="auto"/>
            <w:noWrap/>
            <w:vAlign w:val="bottom"/>
            <w:hideMark/>
          </w:tcPr>
          <w:p w14:paraId="37CE0D87" w14:textId="77777777" w:rsidR="00D100F3" w:rsidRPr="00231087" w:rsidRDefault="00D100F3" w:rsidP="00D100F3">
            <w:pPr>
              <w:jc w:val="center"/>
              <w:rPr>
                <w:color w:val="000000"/>
                <w:sz w:val="20"/>
                <w:szCs w:val="20"/>
              </w:rPr>
            </w:pPr>
          </w:p>
        </w:tc>
        <w:tc>
          <w:tcPr>
            <w:tcW w:w="262" w:type="pct"/>
            <w:tcBorders>
              <w:top w:val="nil"/>
              <w:left w:val="nil"/>
              <w:bottom w:val="nil"/>
              <w:right w:val="nil"/>
            </w:tcBorders>
            <w:shd w:val="clear" w:color="auto" w:fill="auto"/>
            <w:noWrap/>
            <w:vAlign w:val="bottom"/>
            <w:hideMark/>
          </w:tcPr>
          <w:p w14:paraId="76E9D153" w14:textId="77777777" w:rsidR="00D100F3" w:rsidRPr="00231087" w:rsidRDefault="00D100F3" w:rsidP="00D100F3">
            <w:pPr>
              <w:rPr>
                <w:sz w:val="20"/>
                <w:szCs w:val="20"/>
              </w:rPr>
            </w:pPr>
          </w:p>
        </w:tc>
      </w:tr>
      <w:tr w:rsidR="00D100F3" w:rsidRPr="00231087" w14:paraId="55B24F6F" w14:textId="77777777" w:rsidTr="00D100F3">
        <w:trPr>
          <w:trHeight w:val="20"/>
        </w:trPr>
        <w:tc>
          <w:tcPr>
            <w:tcW w:w="1494" w:type="pct"/>
            <w:tcBorders>
              <w:top w:val="nil"/>
              <w:left w:val="nil"/>
              <w:bottom w:val="nil"/>
              <w:right w:val="nil"/>
            </w:tcBorders>
            <w:shd w:val="clear" w:color="auto" w:fill="auto"/>
            <w:noWrap/>
            <w:vAlign w:val="center"/>
            <w:hideMark/>
          </w:tcPr>
          <w:p w14:paraId="26AC144B" w14:textId="77777777" w:rsidR="00D100F3" w:rsidRPr="00231087" w:rsidRDefault="00D100F3" w:rsidP="00D100F3">
            <w:pPr>
              <w:rPr>
                <w:color w:val="000000"/>
                <w:sz w:val="20"/>
                <w:szCs w:val="20"/>
              </w:rPr>
            </w:pPr>
            <w:r w:rsidRPr="00231087">
              <w:rPr>
                <w:color w:val="000000"/>
                <w:sz w:val="20"/>
                <w:szCs w:val="20"/>
              </w:rPr>
              <w:t>8. Positive Affect</w:t>
            </w:r>
          </w:p>
        </w:tc>
        <w:tc>
          <w:tcPr>
            <w:tcW w:w="377" w:type="pct"/>
            <w:tcBorders>
              <w:top w:val="nil"/>
              <w:left w:val="nil"/>
              <w:bottom w:val="nil"/>
              <w:right w:val="nil"/>
            </w:tcBorders>
            <w:shd w:val="clear" w:color="auto" w:fill="auto"/>
            <w:noWrap/>
            <w:vAlign w:val="center"/>
            <w:hideMark/>
          </w:tcPr>
          <w:p w14:paraId="32933A58" w14:textId="77777777" w:rsidR="00D100F3" w:rsidRPr="00231087" w:rsidRDefault="00D100F3" w:rsidP="00D100F3">
            <w:pPr>
              <w:jc w:val="center"/>
              <w:rPr>
                <w:color w:val="000000"/>
                <w:sz w:val="20"/>
                <w:szCs w:val="20"/>
              </w:rPr>
            </w:pPr>
            <w:r w:rsidRPr="00231087">
              <w:rPr>
                <w:color w:val="000000"/>
                <w:sz w:val="20"/>
                <w:szCs w:val="20"/>
              </w:rPr>
              <w:t>3.27</w:t>
            </w:r>
          </w:p>
        </w:tc>
        <w:tc>
          <w:tcPr>
            <w:tcW w:w="374" w:type="pct"/>
            <w:tcBorders>
              <w:top w:val="nil"/>
              <w:left w:val="nil"/>
              <w:bottom w:val="nil"/>
              <w:right w:val="nil"/>
            </w:tcBorders>
            <w:shd w:val="clear" w:color="auto" w:fill="auto"/>
            <w:noWrap/>
            <w:vAlign w:val="center"/>
            <w:hideMark/>
          </w:tcPr>
          <w:p w14:paraId="55321C2E" w14:textId="77777777" w:rsidR="00D100F3" w:rsidRPr="00231087" w:rsidRDefault="00D100F3" w:rsidP="00D100F3">
            <w:pPr>
              <w:jc w:val="center"/>
              <w:rPr>
                <w:color w:val="000000"/>
                <w:sz w:val="20"/>
                <w:szCs w:val="20"/>
              </w:rPr>
            </w:pPr>
            <w:r w:rsidRPr="00231087">
              <w:rPr>
                <w:color w:val="000000"/>
                <w:sz w:val="20"/>
                <w:szCs w:val="20"/>
              </w:rPr>
              <w:t>0.92</w:t>
            </w:r>
          </w:p>
        </w:tc>
        <w:tc>
          <w:tcPr>
            <w:tcW w:w="336" w:type="pct"/>
            <w:tcBorders>
              <w:top w:val="nil"/>
              <w:left w:val="nil"/>
              <w:bottom w:val="nil"/>
              <w:right w:val="nil"/>
            </w:tcBorders>
            <w:shd w:val="clear" w:color="auto" w:fill="auto"/>
            <w:noWrap/>
            <w:vAlign w:val="center"/>
            <w:hideMark/>
          </w:tcPr>
          <w:p w14:paraId="7E700539" w14:textId="77777777" w:rsidR="00D100F3" w:rsidRPr="00231087" w:rsidRDefault="00D100F3" w:rsidP="00D100F3">
            <w:pPr>
              <w:jc w:val="center"/>
              <w:rPr>
                <w:color w:val="000000"/>
                <w:sz w:val="20"/>
                <w:szCs w:val="20"/>
              </w:rPr>
            </w:pPr>
            <w:r w:rsidRPr="00231087">
              <w:rPr>
                <w:color w:val="000000"/>
                <w:sz w:val="20"/>
                <w:szCs w:val="20"/>
              </w:rPr>
              <w:t>.03</w:t>
            </w:r>
          </w:p>
        </w:tc>
        <w:tc>
          <w:tcPr>
            <w:tcW w:w="372" w:type="pct"/>
            <w:tcBorders>
              <w:top w:val="nil"/>
              <w:left w:val="nil"/>
              <w:bottom w:val="nil"/>
              <w:right w:val="nil"/>
            </w:tcBorders>
            <w:shd w:val="clear" w:color="auto" w:fill="auto"/>
            <w:noWrap/>
            <w:vAlign w:val="center"/>
            <w:hideMark/>
          </w:tcPr>
          <w:p w14:paraId="2A8546DB" w14:textId="77777777" w:rsidR="00D100F3" w:rsidRPr="00231087" w:rsidRDefault="00D100F3" w:rsidP="00D100F3">
            <w:pPr>
              <w:jc w:val="center"/>
              <w:rPr>
                <w:color w:val="000000"/>
                <w:sz w:val="20"/>
                <w:szCs w:val="20"/>
              </w:rPr>
            </w:pPr>
            <w:r w:rsidRPr="00231087">
              <w:rPr>
                <w:color w:val="000000"/>
                <w:sz w:val="20"/>
                <w:szCs w:val="20"/>
              </w:rPr>
              <w:t>.27</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55FC0FCE" w14:textId="77777777" w:rsidR="00D100F3" w:rsidRPr="00231087" w:rsidRDefault="00D100F3" w:rsidP="00D100F3">
            <w:pPr>
              <w:jc w:val="center"/>
              <w:rPr>
                <w:color w:val="000000"/>
                <w:sz w:val="20"/>
                <w:szCs w:val="20"/>
              </w:rPr>
            </w:pPr>
            <w:r w:rsidRPr="00231087">
              <w:rPr>
                <w:color w:val="000000"/>
                <w:sz w:val="20"/>
                <w:szCs w:val="20"/>
              </w:rPr>
              <w:t>-.17</w:t>
            </w:r>
            <w:r w:rsidRPr="00231087">
              <w:rPr>
                <w:color w:val="000000"/>
                <w:sz w:val="20"/>
                <w:szCs w:val="20"/>
                <w:vertAlign w:val="superscript"/>
              </w:rPr>
              <w:t>**</w:t>
            </w:r>
          </w:p>
        </w:tc>
        <w:tc>
          <w:tcPr>
            <w:tcW w:w="372" w:type="pct"/>
            <w:tcBorders>
              <w:top w:val="nil"/>
              <w:left w:val="nil"/>
              <w:bottom w:val="nil"/>
              <w:right w:val="nil"/>
            </w:tcBorders>
            <w:shd w:val="clear" w:color="auto" w:fill="auto"/>
            <w:noWrap/>
            <w:vAlign w:val="center"/>
            <w:hideMark/>
          </w:tcPr>
          <w:p w14:paraId="41F74048" w14:textId="77777777" w:rsidR="00D100F3" w:rsidRPr="00231087" w:rsidRDefault="00D100F3" w:rsidP="00D100F3">
            <w:pPr>
              <w:jc w:val="center"/>
              <w:rPr>
                <w:color w:val="000000"/>
                <w:sz w:val="20"/>
                <w:szCs w:val="20"/>
              </w:rPr>
            </w:pPr>
            <w:r w:rsidRPr="00231087">
              <w:rPr>
                <w:color w:val="000000"/>
                <w:sz w:val="20"/>
                <w:szCs w:val="20"/>
              </w:rPr>
              <w:t>.17</w:t>
            </w:r>
            <w:r w:rsidRPr="00231087">
              <w:rPr>
                <w:color w:val="000000"/>
                <w:sz w:val="20"/>
                <w:szCs w:val="20"/>
                <w:vertAlign w:val="superscript"/>
              </w:rPr>
              <w:t>**</w:t>
            </w:r>
          </w:p>
        </w:tc>
        <w:tc>
          <w:tcPr>
            <w:tcW w:w="335" w:type="pct"/>
            <w:tcBorders>
              <w:top w:val="nil"/>
              <w:left w:val="nil"/>
              <w:bottom w:val="nil"/>
              <w:right w:val="nil"/>
            </w:tcBorders>
            <w:shd w:val="clear" w:color="auto" w:fill="auto"/>
            <w:noWrap/>
            <w:vAlign w:val="center"/>
            <w:hideMark/>
          </w:tcPr>
          <w:p w14:paraId="4569D9F4" w14:textId="77777777" w:rsidR="00D100F3" w:rsidRPr="00231087" w:rsidRDefault="00D100F3" w:rsidP="00D100F3">
            <w:pPr>
              <w:jc w:val="center"/>
              <w:rPr>
                <w:color w:val="000000"/>
                <w:sz w:val="20"/>
                <w:szCs w:val="20"/>
              </w:rPr>
            </w:pPr>
            <w:r w:rsidRPr="00231087">
              <w:rPr>
                <w:color w:val="000000"/>
                <w:sz w:val="20"/>
                <w:szCs w:val="20"/>
              </w:rPr>
              <w:t>.01</w:t>
            </w:r>
          </w:p>
        </w:tc>
        <w:tc>
          <w:tcPr>
            <w:tcW w:w="335" w:type="pct"/>
            <w:tcBorders>
              <w:top w:val="nil"/>
              <w:left w:val="nil"/>
              <w:bottom w:val="nil"/>
              <w:right w:val="nil"/>
            </w:tcBorders>
            <w:shd w:val="clear" w:color="auto" w:fill="auto"/>
            <w:noWrap/>
            <w:vAlign w:val="center"/>
            <w:hideMark/>
          </w:tcPr>
          <w:p w14:paraId="08DB50A4" w14:textId="77777777" w:rsidR="00D100F3" w:rsidRPr="00231087" w:rsidRDefault="00D100F3" w:rsidP="00D100F3">
            <w:pPr>
              <w:jc w:val="center"/>
              <w:rPr>
                <w:color w:val="000000"/>
                <w:sz w:val="20"/>
                <w:szCs w:val="20"/>
              </w:rPr>
            </w:pPr>
            <w:r w:rsidRPr="00231087">
              <w:rPr>
                <w:color w:val="000000"/>
                <w:sz w:val="20"/>
                <w:szCs w:val="20"/>
              </w:rPr>
              <w:t>-.01</w:t>
            </w:r>
          </w:p>
        </w:tc>
        <w:tc>
          <w:tcPr>
            <w:tcW w:w="372" w:type="pct"/>
            <w:tcBorders>
              <w:top w:val="nil"/>
              <w:left w:val="nil"/>
              <w:bottom w:val="nil"/>
              <w:right w:val="nil"/>
            </w:tcBorders>
            <w:shd w:val="clear" w:color="auto" w:fill="auto"/>
            <w:noWrap/>
            <w:vAlign w:val="center"/>
            <w:hideMark/>
          </w:tcPr>
          <w:p w14:paraId="60B165BD" w14:textId="77777777" w:rsidR="00D100F3" w:rsidRPr="00231087" w:rsidRDefault="00D100F3" w:rsidP="00D100F3">
            <w:pPr>
              <w:jc w:val="center"/>
              <w:rPr>
                <w:color w:val="000000"/>
                <w:sz w:val="20"/>
                <w:szCs w:val="20"/>
              </w:rPr>
            </w:pPr>
            <w:r w:rsidRPr="00231087">
              <w:rPr>
                <w:color w:val="000000"/>
                <w:sz w:val="20"/>
                <w:szCs w:val="20"/>
              </w:rPr>
              <w:t>.27</w:t>
            </w:r>
            <w:r w:rsidRPr="00231087">
              <w:rPr>
                <w:color w:val="000000"/>
                <w:sz w:val="20"/>
                <w:szCs w:val="20"/>
                <w:vertAlign w:val="superscript"/>
              </w:rPr>
              <w:t>**</w:t>
            </w:r>
          </w:p>
        </w:tc>
        <w:tc>
          <w:tcPr>
            <w:tcW w:w="262" w:type="pct"/>
            <w:tcBorders>
              <w:top w:val="nil"/>
              <w:left w:val="nil"/>
              <w:bottom w:val="nil"/>
              <w:right w:val="nil"/>
            </w:tcBorders>
            <w:shd w:val="clear" w:color="auto" w:fill="auto"/>
            <w:noWrap/>
            <w:vAlign w:val="bottom"/>
            <w:hideMark/>
          </w:tcPr>
          <w:p w14:paraId="1098EC6A" w14:textId="77777777" w:rsidR="00D100F3" w:rsidRPr="00231087" w:rsidRDefault="00D100F3" w:rsidP="00D100F3">
            <w:pPr>
              <w:jc w:val="center"/>
              <w:rPr>
                <w:color w:val="000000"/>
                <w:sz w:val="20"/>
                <w:szCs w:val="20"/>
              </w:rPr>
            </w:pPr>
          </w:p>
        </w:tc>
      </w:tr>
      <w:tr w:rsidR="00D100F3" w:rsidRPr="00231087" w14:paraId="14417D78" w14:textId="77777777" w:rsidTr="00D100F3">
        <w:trPr>
          <w:trHeight w:val="20"/>
        </w:trPr>
        <w:tc>
          <w:tcPr>
            <w:tcW w:w="1494" w:type="pct"/>
            <w:tcBorders>
              <w:top w:val="nil"/>
              <w:left w:val="nil"/>
              <w:bottom w:val="single" w:sz="4" w:space="0" w:color="auto"/>
              <w:right w:val="nil"/>
            </w:tcBorders>
            <w:shd w:val="clear" w:color="auto" w:fill="auto"/>
            <w:noWrap/>
            <w:vAlign w:val="center"/>
            <w:hideMark/>
          </w:tcPr>
          <w:p w14:paraId="349E469E" w14:textId="77777777" w:rsidR="00D100F3" w:rsidRPr="00231087" w:rsidRDefault="00D100F3" w:rsidP="00D100F3">
            <w:pPr>
              <w:rPr>
                <w:color w:val="000000"/>
                <w:sz w:val="20"/>
                <w:szCs w:val="20"/>
              </w:rPr>
            </w:pPr>
            <w:r w:rsidRPr="00231087">
              <w:rPr>
                <w:color w:val="000000"/>
                <w:sz w:val="20"/>
                <w:szCs w:val="20"/>
              </w:rPr>
              <w:t>9. Negative Affect</w:t>
            </w:r>
          </w:p>
        </w:tc>
        <w:tc>
          <w:tcPr>
            <w:tcW w:w="377" w:type="pct"/>
            <w:tcBorders>
              <w:top w:val="nil"/>
              <w:left w:val="nil"/>
              <w:bottom w:val="single" w:sz="4" w:space="0" w:color="auto"/>
              <w:right w:val="nil"/>
            </w:tcBorders>
            <w:shd w:val="clear" w:color="auto" w:fill="auto"/>
            <w:noWrap/>
            <w:vAlign w:val="center"/>
            <w:hideMark/>
          </w:tcPr>
          <w:p w14:paraId="3707E774" w14:textId="77777777" w:rsidR="00D100F3" w:rsidRPr="00231087" w:rsidRDefault="00D100F3" w:rsidP="00D100F3">
            <w:pPr>
              <w:jc w:val="center"/>
              <w:rPr>
                <w:color w:val="000000"/>
                <w:sz w:val="20"/>
                <w:szCs w:val="20"/>
              </w:rPr>
            </w:pPr>
            <w:r w:rsidRPr="00231087">
              <w:rPr>
                <w:color w:val="000000"/>
                <w:sz w:val="20"/>
                <w:szCs w:val="20"/>
              </w:rPr>
              <w:t>1.46</w:t>
            </w:r>
          </w:p>
        </w:tc>
        <w:tc>
          <w:tcPr>
            <w:tcW w:w="374" w:type="pct"/>
            <w:tcBorders>
              <w:top w:val="nil"/>
              <w:left w:val="nil"/>
              <w:bottom w:val="single" w:sz="4" w:space="0" w:color="auto"/>
              <w:right w:val="nil"/>
            </w:tcBorders>
            <w:shd w:val="clear" w:color="auto" w:fill="auto"/>
            <w:noWrap/>
            <w:vAlign w:val="center"/>
            <w:hideMark/>
          </w:tcPr>
          <w:p w14:paraId="45470EA1" w14:textId="77777777" w:rsidR="00D100F3" w:rsidRPr="00231087" w:rsidRDefault="00D100F3" w:rsidP="00D100F3">
            <w:pPr>
              <w:jc w:val="center"/>
              <w:rPr>
                <w:color w:val="000000"/>
                <w:sz w:val="20"/>
                <w:szCs w:val="20"/>
              </w:rPr>
            </w:pPr>
            <w:r w:rsidRPr="00231087">
              <w:rPr>
                <w:color w:val="000000"/>
                <w:sz w:val="20"/>
                <w:szCs w:val="20"/>
              </w:rPr>
              <w:t>0.66</w:t>
            </w:r>
          </w:p>
        </w:tc>
        <w:tc>
          <w:tcPr>
            <w:tcW w:w="336" w:type="pct"/>
            <w:tcBorders>
              <w:top w:val="nil"/>
              <w:left w:val="nil"/>
              <w:bottom w:val="single" w:sz="4" w:space="0" w:color="auto"/>
              <w:right w:val="nil"/>
            </w:tcBorders>
            <w:shd w:val="clear" w:color="auto" w:fill="auto"/>
            <w:noWrap/>
            <w:vAlign w:val="center"/>
            <w:hideMark/>
          </w:tcPr>
          <w:p w14:paraId="520906E3" w14:textId="77777777" w:rsidR="00D100F3" w:rsidRPr="00231087" w:rsidRDefault="00D100F3" w:rsidP="00D100F3">
            <w:pPr>
              <w:jc w:val="center"/>
              <w:rPr>
                <w:color w:val="000000"/>
                <w:sz w:val="20"/>
                <w:szCs w:val="20"/>
              </w:rPr>
            </w:pPr>
            <w:r w:rsidRPr="00231087">
              <w:rPr>
                <w:color w:val="000000"/>
                <w:sz w:val="20"/>
                <w:szCs w:val="20"/>
              </w:rPr>
              <w:t>.01</w:t>
            </w:r>
          </w:p>
        </w:tc>
        <w:tc>
          <w:tcPr>
            <w:tcW w:w="372" w:type="pct"/>
            <w:tcBorders>
              <w:top w:val="nil"/>
              <w:left w:val="nil"/>
              <w:bottom w:val="single" w:sz="4" w:space="0" w:color="auto"/>
              <w:right w:val="nil"/>
            </w:tcBorders>
            <w:shd w:val="clear" w:color="auto" w:fill="auto"/>
            <w:noWrap/>
            <w:vAlign w:val="center"/>
            <w:hideMark/>
          </w:tcPr>
          <w:p w14:paraId="3F5A087C" w14:textId="77777777" w:rsidR="00D100F3" w:rsidRPr="00231087" w:rsidRDefault="00D100F3" w:rsidP="00D100F3">
            <w:pPr>
              <w:jc w:val="center"/>
              <w:rPr>
                <w:color w:val="000000"/>
                <w:sz w:val="20"/>
                <w:szCs w:val="20"/>
              </w:rPr>
            </w:pPr>
            <w:r w:rsidRPr="00231087">
              <w:rPr>
                <w:color w:val="000000"/>
                <w:sz w:val="20"/>
                <w:szCs w:val="20"/>
              </w:rPr>
              <w:t>-.17</w:t>
            </w:r>
            <w:r w:rsidRPr="00231087">
              <w:rPr>
                <w:color w:val="000000"/>
                <w:sz w:val="20"/>
                <w:szCs w:val="20"/>
                <w:vertAlign w:val="superscript"/>
              </w:rPr>
              <w:t>**</w:t>
            </w:r>
          </w:p>
        </w:tc>
        <w:tc>
          <w:tcPr>
            <w:tcW w:w="372" w:type="pct"/>
            <w:tcBorders>
              <w:top w:val="nil"/>
              <w:left w:val="nil"/>
              <w:bottom w:val="single" w:sz="4" w:space="0" w:color="auto"/>
              <w:right w:val="nil"/>
            </w:tcBorders>
            <w:shd w:val="clear" w:color="auto" w:fill="auto"/>
            <w:noWrap/>
            <w:vAlign w:val="center"/>
            <w:hideMark/>
          </w:tcPr>
          <w:p w14:paraId="7C04449A" w14:textId="77777777" w:rsidR="00D100F3" w:rsidRPr="00231087" w:rsidRDefault="00D100F3" w:rsidP="00D100F3">
            <w:pPr>
              <w:jc w:val="center"/>
              <w:rPr>
                <w:color w:val="000000"/>
                <w:sz w:val="20"/>
                <w:szCs w:val="20"/>
              </w:rPr>
            </w:pPr>
            <w:r w:rsidRPr="00231087">
              <w:rPr>
                <w:color w:val="000000"/>
                <w:sz w:val="20"/>
                <w:szCs w:val="20"/>
              </w:rPr>
              <w:t>.28</w:t>
            </w:r>
            <w:r w:rsidRPr="00231087">
              <w:rPr>
                <w:color w:val="000000"/>
                <w:sz w:val="20"/>
                <w:szCs w:val="20"/>
                <w:vertAlign w:val="superscript"/>
              </w:rPr>
              <w:t>**</w:t>
            </w:r>
          </w:p>
        </w:tc>
        <w:tc>
          <w:tcPr>
            <w:tcW w:w="372" w:type="pct"/>
            <w:tcBorders>
              <w:top w:val="nil"/>
              <w:left w:val="nil"/>
              <w:bottom w:val="single" w:sz="4" w:space="0" w:color="auto"/>
              <w:right w:val="nil"/>
            </w:tcBorders>
            <w:shd w:val="clear" w:color="auto" w:fill="auto"/>
            <w:noWrap/>
            <w:vAlign w:val="center"/>
            <w:hideMark/>
          </w:tcPr>
          <w:p w14:paraId="4AC8B3B1" w14:textId="77777777" w:rsidR="00D100F3" w:rsidRPr="00231087" w:rsidRDefault="00D100F3" w:rsidP="00D100F3">
            <w:pPr>
              <w:jc w:val="center"/>
              <w:rPr>
                <w:color w:val="000000"/>
                <w:sz w:val="20"/>
                <w:szCs w:val="20"/>
              </w:rPr>
            </w:pPr>
            <w:r w:rsidRPr="00231087">
              <w:rPr>
                <w:color w:val="000000"/>
                <w:sz w:val="20"/>
                <w:szCs w:val="20"/>
              </w:rPr>
              <w:t>-.44</w:t>
            </w:r>
            <w:r w:rsidRPr="00231087">
              <w:rPr>
                <w:color w:val="000000"/>
                <w:sz w:val="20"/>
                <w:szCs w:val="20"/>
                <w:vertAlign w:val="superscript"/>
              </w:rPr>
              <w:t>**</w:t>
            </w:r>
          </w:p>
        </w:tc>
        <w:tc>
          <w:tcPr>
            <w:tcW w:w="335" w:type="pct"/>
            <w:tcBorders>
              <w:top w:val="nil"/>
              <w:left w:val="nil"/>
              <w:bottom w:val="single" w:sz="4" w:space="0" w:color="auto"/>
              <w:right w:val="nil"/>
            </w:tcBorders>
            <w:shd w:val="clear" w:color="auto" w:fill="auto"/>
            <w:noWrap/>
            <w:vAlign w:val="center"/>
            <w:hideMark/>
          </w:tcPr>
          <w:p w14:paraId="10A26EF0" w14:textId="77777777" w:rsidR="00D100F3" w:rsidRPr="00231087" w:rsidRDefault="00D100F3" w:rsidP="00D100F3">
            <w:pPr>
              <w:jc w:val="center"/>
              <w:rPr>
                <w:color w:val="000000"/>
                <w:sz w:val="20"/>
                <w:szCs w:val="20"/>
              </w:rPr>
            </w:pPr>
            <w:r w:rsidRPr="00231087">
              <w:rPr>
                <w:color w:val="000000"/>
                <w:sz w:val="20"/>
                <w:szCs w:val="20"/>
              </w:rPr>
              <w:t>.41</w:t>
            </w:r>
            <w:r w:rsidRPr="00231087">
              <w:rPr>
                <w:color w:val="000000"/>
                <w:sz w:val="20"/>
                <w:szCs w:val="20"/>
                <w:vertAlign w:val="superscript"/>
              </w:rPr>
              <w:t>**</w:t>
            </w:r>
          </w:p>
        </w:tc>
        <w:tc>
          <w:tcPr>
            <w:tcW w:w="335" w:type="pct"/>
            <w:tcBorders>
              <w:top w:val="nil"/>
              <w:left w:val="nil"/>
              <w:bottom w:val="single" w:sz="4" w:space="0" w:color="auto"/>
              <w:right w:val="nil"/>
            </w:tcBorders>
            <w:shd w:val="clear" w:color="auto" w:fill="auto"/>
            <w:noWrap/>
            <w:vAlign w:val="center"/>
            <w:hideMark/>
          </w:tcPr>
          <w:p w14:paraId="4286944D" w14:textId="77777777" w:rsidR="00D100F3" w:rsidRPr="00231087" w:rsidRDefault="00D100F3" w:rsidP="00D100F3">
            <w:pPr>
              <w:jc w:val="center"/>
              <w:rPr>
                <w:color w:val="000000"/>
                <w:sz w:val="20"/>
                <w:szCs w:val="20"/>
              </w:rPr>
            </w:pPr>
            <w:r w:rsidRPr="00231087">
              <w:rPr>
                <w:color w:val="000000"/>
                <w:sz w:val="20"/>
                <w:szCs w:val="20"/>
              </w:rPr>
              <w:t>.20</w:t>
            </w:r>
            <w:r w:rsidRPr="00231087">
              <w:rPr>
                <w:color w:val="000000"/>
                <w:sz w:val="20"/>
                <w:szCs w:val="20"/>
                <w:vertAlign w:val="superscript"/>
              </w:rPr>
              <w:t>**</w:t>
            </w:r>
          </w:p>
        </w:tc>
        <w:tc>
          <w:tcPr>
            <w:tcW w:w="372" w:type="pct"/>
            <w:tcBorders>
              <w:top w:val="nil"/>
              <w:left w:val="nil"/>
              <w:bottom w:val="single" w:sz="4" w:space="0" w:color="auto"/>
              <w:right w:val="nil"/>
            </w:tcBorders>
            <w:shd w:val="clear" w:color="auto" w:fill="auto"/>
            <w:noWrap/>
            <w:vAlign w:val="center"/>
            <w:hideMark/>
          </w:tcPr>
          <w:p w14:paraId="3FF420C5" w14:textId="77777777" w:rsidR="00D100F3" w:rsidRPr="00231087" w:rsidRDefault="00D100F3" w:rsidP="00D100F3">
            <w:pPr>
              <w:jc w:val="center"/>
              <w:rPr>
                <w:color w:val="000000"/>
                <w:sz w:val="20"/>
                <w:szCs w:val="20"/>
              </w:rPr>
            </w:pPr>
            <w:r w:rsidRPr="00231087">
              <w:rPr>
                <w:color w:val="000000"/>
                <w:sz w:val="20"/>
                <w:szCs w:val="20"/>
              </w:rPr>
              <w:t>-.17</w:t>
            </w:r>
            <w:r w:rsidRPr="00231087">
              <w:rPr>
                <w:color w:val="000000"/>
                <w:sz w:val="20"/>
                <w:szCs w:val="20"/>
                <w:vertAlign w:val="superscript"/>
              </w:rPr>
              <w:t>**</w:t>
            </w:r>
          </w:p>
        </w:tc>
        <w:tc>
          <w:tcPr>
            <w:tcW w:w="262" w:type="pct"/>
            <w:tcBorders>
              <w:top w:val="nil"/>
              <w:left w:val="nil"/>
              <w:bottom w:val="single" w:sz="4" w:space="0" w:color="auto"/>
              <w:right w:val="nil"/>
            </w:tcBorders>
            <w:shd w:val="clear" w:color="auto" w:fill="auto"/>
            <w:noWrap/>
            <w:vAlign w:val="center"/>
            <w:hideMark/>
          </w:tcPr>
          <w:p w14:paraId="1399F465" w14:textId="77777777" w:rsidR="00D100F3" w:rsidRPr="00231087" w:rsidRDefault="00D100F3" w:rsidP="00D100F3">
            <w:pPr>
              <w:jc w:val="center"/>
              <w:rPr>
                <w:color w:val="000000"/>
                <w:sz w:val="20"/>
                <w:szCs w:val="20"/>
              </w:rPr>
            </w:pPr>
            <w:r w:rsidRPr="00231087">
              <w:rPr>
                <w:color w:val="000000"/>
                <w:sz w:val="20"/>
                <w:szCs w:val="20"/>
              </w:rPr>
              <w:t>.06</w:t>
            </w:r>
          </w:p>
        </w:tc>
      </w:tr>
    </w:tbl>
    <w:p w14:paraId="2F770F9B" w14:textId="77777777" w:rsidR="00D67B68" w:rsidRPr="00231087" w:rsidRDefault="008447F0" w:rsidP="00C8786D">
      <w:pPr>
        <w:pStyle w:val="Normal1"/>
        <w:keepNext/>
        <w:widowControl w:val="0"/>
        <w:outlineLvl w:val="0"/>
        <w:rPr>
          <w:rFonts w:ascii="Times New Roman" w:hAnsi="Times New Roman" w:cs="Times New Roman"/>
          <w:sz w:val="20"/>
          <w:szCs w:val="20"/>
          <w:lang w:val="en-US"/>
        </w:rPr>
      </w:pPr>
      <w:r w:rsidRPr="00231087">
        <w:rPr>
          <w:rFonts w:ascii="Times New Roman" w:eastAsia="Times New Roman" w:hAnsi="Times New Roman" w:cs="Times New Roman"/>
          <w:i/>
          <w:sz w:val="20"/>
          <w:szCs w:val="20"/>
          <w:lang w:val="en-US"/>
        </w:rPr>
        <w:t xml:space="preserve">Note. </w:t>
      </w:r>
      <w:r w:rsidRPr="00231087">
        <w:rPr>
          <w:rFonts w:ascii="Times New Roman" w:eastAsia="Times New Roman" w:hAnsi="Times New Roman" w:cs="Times New Roman"/>
          <w:sz w:val="20"/>
          <w:szCs w:val="20"/>
          <w:lang w:val="en-US"/>
        </w:rPr>
        <w:t>**</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Pr="00231087">
        <w:rPr>
          <w:rFonts w:ascii="Times New Roman" w:eastAsia="Times New Roman" w:hAnsi="Times New Roman" w:cs="Times New Roman"/>
          <w:i/>
          <w:sz w:val="20"/>
          <w:szCs w:val="20"/>
          <w:lang w:val="en-US"/>
        </w:rPr>
        <w:t>&lt;</w:t>
      </w:r>
      <w:r w:rsidR="008F4FAB" w:rsidRPr="00231087">
        <w:rPr>
          <w:rFonts w:ascii="Times New Roman" w:eastAsia="Times New Roman" w:hAnsi="Times New Roman" w:cs="Times New Roman"/>
          <w:i/>
          <w:sz w:val="20"/>
          <w:szCs w:val="20"/>
          <w:lang w:val="en-US"/>
        </w:rPr>
        <w:t xml:space="preserve"> </w:t>
      </w:r>
      <w:r w:rsidRPr="00231087">
        <w:rPr>
          <w:rFonts w:ascii="Times New Roman" w:eastAsia="Times New Roman" w:hAnsi="Times New Roman" w:cs="Times New Roman"/>
          <w:sz w:val="20"/>
          <w:szCs w:val="20"/>
          <w:lang w:val="en-US"/>
        </w:rPr>
        <w:t>.01, *</w:t>
      </w:r>
      <w:r w:rsidRPr="00231087">
        <w:rPr>
          <w:rFonts w:ascii="Times New Roman" w:eastAsia="Times New Roman" w:hAnsi="Times New Roman" w:cs="Times New Roman"/>
          <w:i/>
          <w:sz w:val="20"/>
          <w:szCs w:val="20"/>
          <w:lang w:val="en-US"/>
        </w:rPr>
        <w:t>p</w:t>
      </w:r>
      <w:r w:rsidR="008F4FAB" w:rsidRPr="00231087">
        <w:rPr>
          <w:rFonts w:ascii="Times New Roman" w:eastAsia="Times New Roman" w:hAnsi="Times New Roman" w:cs="Times New Roman"/>
          <w:i/>
          <w:sz w:val="20"/>
          <w:szCs w:val="20"/>
          <w:lang w:val="en-US"/>
        </w:rPr>
        <w:t xml:space="preserve"> </w:t>
      </w:r>
      <w:r w:rsidR="00B14070" w:rsidRPr="00231087">
        <w:rPr>
          <w:rFonts w:ascii="Times New Roman" w:eastAsia="Times New Roman" w:hAnsi="Times New Roman" w:cs="Times New Roman"/>
          <w:sz w:val="20"/>
          <w:szCs w:val="20"/>
          <w:lang w:val="en-US"/>
        </w:rPr>
        <w:t>&lt;</w:t>
      </w:r>
      <w:r w:rsidR="008F4FAB" w:rsidRPr="00231087">
        <w:rPr>
          <w:rFonts w:ascii="Times New Roman" w:eastAsia="Times New Roman" w:hAnsi="Times New Roman" w:cs="Times New Roman"/>
          <w:sz w:val="20"/>
          <w:szCs w:val="20"/>
          <w:lang w:val="en-US"/>
        </w:rPr>
        <w:t xml:space="preserve"> </w:t>
      </w:r>
      <w:r w:rsidRPr="00231087">
        <w:rPr>
          <w:rFonts w:ascii="Times New Roman" w:eastAsia="Times New Roman" w:hAnsi="Times New Roman" w:cs="Times New Roman"/>
          <w:sz w:val="20"/>
          <w:szCs w:val="20"/>
          <w:lang w:val="en-US"/>
        </w:rPr>
        <w:t>.05</w:t>
      </w:r>
      <w:r w:rsidR="008F4FAB" w:rsidRPr="00231087">
        <w:rPr>
          <w:rFonts w:ascii="Times New Roman" w:eastAsia="Times New Roman" w:hAnsi="Times New Roman" w:cs="Times New Roman"/>
          <w:sz w:val="20"/>
          <w:szCs w:val="20"/>
          <w:lang w:val="en-US"/>
        </w:rPr>
        <w:t>.</w:t>
      </w:r>
    </w:p>
    <w:p w14:paraId="059E6AD4" w14:textId="77777777" w:rsidR="00157AD4" w:rsidRPr="00231087" w:rsidRDefault="00157AD4" w:rsidP="00C8786D">
      <w:pPr>
        <w:pStyle w:val="Normal1"/>
        <w:keepNext/>
        <w:widowControl w:val="0"/>
        <w:rPr>
          <w:rFonts w:ascii="Times New Roman" w:hAnsi="Times New Roman" w:cs="Times New Roman"/>
          <w:sz w:val="22"/>
          <w:szCs w:val="22"/>
          <w:lang w:val="en-US"/>
        </w:rPr>
      </w:pPr>
    </w:p>
    <w:p w14:paraId="2974FF5D" w14:textId="77777777" w:rsidR="00067177" w:rsidRPr="00231087" w:rsidRDefault="003315FE" w:rsidP="00C8786D">
      <w:pPr>
        <w:jc w:val="center"/>
        <w:rPr>
          <w:b/>
          <w:sz w:val="22"/>
          <w:szCs w:val="22"/>
        </w:rPr>
      </w:pPr>
      <w:r w:rsidRPr="00231087">
        <w:rPr>
          <w:b/>
          <w:sz w:val="22"/>
          <w:szCs w:val="22"/>
        </w:rPr>
        <w:t xml:space="preserve">TABLE </w:t>
      </w:r>
      <w:r w:rsidR="00037E3D">
        <w:rPr>
          <w:b/>
          <w:sz w:val="22"/>
          <w:szCs w:val="22"/>
        </w:rPr>
        <w:t>9</w:t>
      </w:r>
    </w:p>
    <w:p w14:paraId="08755D0B" w14:textId="77777777" w:rsidR="009C4ED0" w:rsidRPr="00231087" w:rsidRDefault="003315FE" w:rsidP="00C8786D">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Study 3: Means and Standard </w:t>
      </w:r>
      <w:r w:rsidR="00067177" w:rsidRPr="00231087">
        <w:rPr>
          <w:rFonts w:ascii="Times New Roman" w:eastAsia="Times New Roman" w:hAnsi="Times New Roman" w:cs="Times New Roman"/>
          <w:b/>
          <w:sz w:val="22"/>
          <w:szCs w:val="22"/>
          <w:lang w:val="en-US"/>
        </w:rPr>
        <w:t>Deviation</w:t>
      </w:r>
      <w:r w:rsidRPr="00231087">
        <w:rPr>
          <w:rFonts w:ascii="Times New Roman" w:eastAsia="Times New Roman" w:hAnsi="Times New Roman" w:cs="Times New Roman"/>
          <w:b/>
          <w:sz w:val="22"/>
          <w:szCs w:val="22"/>
          <w:lang w:val="en-US"/>
        </w:rPr>
        <w:t xml:space="preserve"> for </w:t>
      </w:r>
      <w:r w:rsidR="00A25A49" w:rsidRPr="00231087">
        <w:rPr>
          <w:rFonts w:ascii="Times New Roman" w:eastAsia="Times New Roman" w:hAnsi="Times New Roman" w:cs="Times New Roman"/>
          <w:b/>
          <w:sz w:val="22"/>
          <w:szCs w:val="22"/>
          <w:lang w:val="en-US"/>
        </w:rPr>
        <w:t>R</w:t>
      </w:r>
      <w:r w:rsidR="00AE6911" w:rsidRPr="00231087">
        <w:rPr>
          <w:rFonts w:ascii="Times New Roman" w:eastAsia="Times New Roman" w:hAnsi="Times New Roman" w:cs="Times New Roman"/>
          <w:b/>
          <w:sz w:val="22"/>
          <w:szCs w:val="22"/>
          <w:lang w:val="en-US"/>
        </w:rPr>
        <w:t>ole-</w:t>
      </w:r>
      <w:r w:rsidR="000E02D6" w:rsidRPr="00231087">
        <w:rPr>
          <w:rFonts w:ascii="Times New Roman" w:eastAsia="Times New Roman" w:hAnsi="Times New Roman" w:cs="Times New Roman"/>
          <w:b/>
          <w:sz w:val="22"/>
          <w:szCs w:val="22"/>
          <w:lang w:val="en-US"/>
        </w:rPr>
        <w:t>C</w:t>
      </w:r>
      <w:r w:rsidR="00AE6911" w:rsidRPr="00231087">
        <w:rPr>
          <w:rFonts w:ascii="Times New Roman" w:eastAsia="Times New Roman" w:hAnsi="Times New Roman" w:cs="Times New Roman"/>
          <w:b/>
          <w:sz w:val="22"/>
          <w:szCs w:val="22"/>
          <w:lang w:val="en-US"/>
        </w:rPr>
        <w:t xml:space="preserve">larifying </w:t>
      </w:r>
      <w:r w:rsidR="00A25A49" w:rsidRPr="00231087">
        <w:rPr>
          <w:rFonts w:ascii="Times New Roman" w:eastAsia="Times New Roman" w:hAnsi="Times New Roman" w:cs="Times New Roman"/>
          <w:b/>
          <w:sz w:val="22"/>
          <w:szCs w:val="22"/>
          <w:lang w:val="en-US"/>
        </w:rPr>
        <w:t>P</w:t>
      </w:r>
      <w:r w:rsidR="00AE6911" w:rsidRPr="00231087">
        <w:rPr>
          <w:rFonts w:ascii="Times New Roman" w:eastAsia="Times New Roman" w:hAnsi="Times New Roman" w:cs="Times New Roman"/>
          <w:b/>
          <w:sz w:val="22"/>
          <w:szCs w:val="22"/>
          <w:lang w:val="en-US"/>
        </w:rPr>
        <w:t>rospection</w:t>
      </w:r>
      <w:r w:rsidR="001A7995" w:rsidRPr="00231087">
        <w:rPr>
          <w:rFonts w:ascii="Times New Roman" w:eastAsia="Times New Roman" w:hAnsi="Times New Roman" w:cs="Times New Roman"/>
          <w:b/>
          <w:sz w:val="22"/>
          <w:szCs w:val="22"/>
          <w:lang w:val="en-US"/>
        </w:rPr>
        <w:t xml:space="preserve"> and </w:t>
      </w:r>
      <w:r w:rsidR="00A25A49" w:rsidRPr="00231087">
        <w:rPr>
          <w:rFonts w:ascii="Times New Roman" w:eastAsia="Times New Roman" w:hAnsi="Times New Roman" w:cs="Times New Roman"/>
          <w:b/>
          <w:sz w:val="22"/>
          <w:szCs w:val="22"/>
          <w:lang w:val="en-US"/>
        </w:rPr>
        <w:t>Role-</w:t>
      </w:r>
      <w:r w:rsidR="008F4FAB" w:rsidRPr="00231087">
        <w:rPr>
          <w:rFonts w:ascii="Times New Roman" w:eastAsia="Times New Roman" w:hAnsi="Times New Roman" w:cs="Times New Roman"/>
          <w:b/>
          <w:sz w:val="22"/>
          <w:szCs w:val="22"/>
          <w:lang w:val="en-US"/>
        </w:rPr>
        <w:t>U</w:t>
      </w:r>
      <w:r w:rsidR="00A25A49" w:rsidRPr="00231087">
        <w:rPr>
          <w:rFonts w:ascii="Times New Roman" w:eastAsia="Times New Roman" w:hAnsi="Times New Roman" w:cs="Times New Roman"/>
          <w:b/>
          <w:sz w:val="22"/>
          <w:szCs w:val="22"/>
          <w:lang w:val="en-US"/>
        </w:rPr>
        <w:t>nrelated</w:t>
      </w:r>
      <w:r w:rsidR="006F1939" w:rsidRPr="00231087">
        <w:rPr>
          <w:rFonts w:ascii="Times New Roman" w:eastAsia="Times New Roman" w:hAnsi="Times New Roman" w:cs="Times New Roman"/>
          <w:b/>
          <w:sz w:val="22"/>
          <w:szCs w:val="22"/>
          <w:lang w:val="en-US"/>
        </w:rPr>
        <w:t xml:space="preserve"> </w:t>
      </w:r>
      <w:r w:rsidR="001A7995" w:rsidRPr="00231087">
        <w:rPr>
          <w:rFonts w:ascii="Times New Roman" w:eastAsia="Times New Roman" w:hAnsi="Times New Roman" w:cs="Times New Roman"/>
          <w:b/>
          <w:sz w:val="22"/>
          <w:szCs w:val="22"/>
          <w:lang w:val="en-US"/>
        </w:rPr>
        <w:t>Thoughts</w:t>
      </w:r>
      <w:r w:rsidR="00BE5549" w:rsidRPr="00231087">
        <w:rPr>
          <w:rFonts w:ascii="Times New Roman" w:eastAsia="Times New Roman" w:hAnsi="Times New Roman" w:cs="Times New Roman"/>
          <w:b/>
          <w:sz w:val="22"/>
          <w:szCs w:val="22"/>
          <w:lang w:val="en-US"/>
        </w:rPr>
        <w:t xml:space="preserve"> (Weeks 3 and</w:t>
      </w:r>
      <w:r w:rsidRPr="00231087">
        <w:rPr>
          <w:rFonts w:ascii="Times New Roman" w:eastAsia="Times New Roman" w:hAnsi="Times New Roman" w:cs="Times New Roman"/>
          <w:b/>
          <w:sz w:val="22"/>
          <w:szCs w:val="22"/>
          <w:lang w:val="en-US"/>
        </w:rPr>
        <w:t xml:space="preserve"> 4) </w:t>
      </w:r>
      <w:r w:rsidR="00BE5549" w:rsidRPr="00231087">
        <w:rPr>
          <w:rFonts w:ascii="Times New Roman" w:eastAsia="Times New Roman" w:hAnsi="Times New Roman" w:cs="Times New Roman"/>
          <w:b/>
          <w:sz w:val="22"/>
          <w:szCs w:val="22"/>
          <w:lang w:val="en-US"/>
        </w:rPr>
        <w:t>b</w:t>
      </w:r>
      <w:r w:rsidRPr="00231087">
        <w:rPr>
          <w:rFonts w:ascii="Times New Roman" w:eastAsia="Times New Roman" w:hAnsi="Times New Roman" w:cs="Times New Roman"/>
          <w:b/>
          <w:sz w:val="22"/>
          <w:szCs w:val="22"/>
          <w:lang w:val="en-US"/>
        </w:rPr>
        <w:t>y Condition</w:t>
      </w:r>
    </w:p>
    <w:tbl>
      <w:tblPr>
        <w:tblW w:w="5038" w:type="pct"/>
        <w:tblLook w:val="0000" w:firstRow="0" w:lastRow="0" w:firstColumn="0" w:lastColumn="0" w:noHBand="0" w:noVBand="0"/>
      </w:tblPr>
      <w:tblGrid>
        <w:gridCol w:w="3100"/>
        <w:gridCol w:w="1394"/>
        <w:gridCol w:w="1771"/>
        <w:gridCol w:w="1583"/>
        <w:gridCol w:w="1583"/>
      </w:tblGrid>
      <w:tr w:rsidR="001A7995" w:rsidRPr="00231087" w14:paraId="48376092" w14:textId="77777777" w:rsidTr="00D837A7">
        <w:trPr>
          <w:trHeight w:val="285"/>
        </w:trPr>
        <w:tc>
          <w:tcPr>
            <w:tcW w:w="1644" w:type="pct"/>
            <w:tcBorders>
              <w:top w:val="single" w:sz="4" w:space="0" w:color="000000" w:themeColor="text1"/>
              <w:bottom w:val="single" w:sz="4" w:space="0" w:color="000000" w:themeColor="text1"/>
            </w:tcBorders>
            <w:shd w:val="clear" w:color="auto" w:fill="auto"/>
            <w:tcMar>
              <w:top w:w="100" w:type="nil"/>
              <w:left w:w="100" w:type="nil"/>
              <w:bottom w:w="100" w:type="nil"/>
              <w:right w:w="100" w:type="nil"/>
            </w:tcMar>
            <w:vAlign w:val="center"/>
          </w:tcPr>
          <w:p w14:paraId="197F22B3" w14:textId="77777777" w:rsidR="001A7995" w:rsidRPr="00231087" w:rsidRDefault="001A7995" w:rsidP="00C8786D">
            <w:pPr>
              <w:widowControl w:val="0"/>
              <w:autoSpaceDE w:val="0"/>
              <w:autoSpaceDN w:val="0"/>
              <w:adjustRightInd w:val="0"/>
              <w:jc w:val="center"/>
              <w:rPr>
                <w:b/>
                <w:bCs/>
                <w:sz w:val="22"/>
                <w:szCs w:val="22"/>
              </w:rPr>
            </w:pPr>
            <w:r w:rsidRPr="00231087">
              <w:rPr>
                <w:b/>
                <w:bCs/>
                <w:sz w:val="22"/>
                <w:szCs w:val="22"/>
              </w:rPr>
              <w:t>Condition</w:t>
            </w:r>
          </w:p>
        </w:tc>
        <w:tc>
          <w:tcPr>
            <w:tcW w:w="1678" w:type="pct"/>
            <w:gridSpan w:val="2"/>
            <w:tcBorders>
              <w:top w:val="single" w:sz="4" w:space="0" w:color="000000" w:themeColor="text1"/>
              <w:bottom w:val="single" w:sz="4" w:space="0" w:color="000000" w:themeColor="text1"/>
            </w:tcBorders>
            <w:shd w:val="clear" w:color="auto" w:fill="auto"/>
            <w:tcMar>
              <w:top w:w="100" w:type="nil"/>
              <w:left w:w="100" w:type="nil"/>
              <w:bottom w:w="100" w:type="nil"/>
              <w:right w:w="100" w:type="nil"/>
            </w:tcMar>
            <w:vAlign w:val="center"/>
          </w:tcPr>
          <w:p w14:paraId="3D62ED3E" w14:textId="77777777" w:rsidR="001A7995" w:rsidRPr="00231087" w:rsidRDefault="00AE6911" w:rsidP="00C8786D">
            <w:pPr>
              <w:widowControl w:val="0"/>
              <w:autoSpaceDE w:val="0"/>
              <w:autoSpaceDN w:val="0"/>
              <w:adjustRightInd w:val="0"/>
              <w:jc w:val="center"/>
              <w:rPr>
                <w:b/>
                <w:bCs/>
                <w:sz w:val="22"/>
                <w:szCs w:val="22"/>
              </w:rPr>
            </w:pPr>
            <w:r w:rsidRPr="00231087">
              <w:rPr>
                <w:b/>
                <w:bCs/>
                <w:sz w:val="22"/>
                <w:szCs w:val="22"/>
              </w:rPr>
              <w:t>Role-</w:t>
            </w:r>
            <w:r w:rsidR="008F4FAB" w:rsidRPr="00231087">
              <w:rPr>
                <w:b/>
                <w:bCs/>
                <w:sz w:val="22"/>
                <w:szCs w:val="22"/>
              </w:rPr>
              <w:t>C</w:t>
            </w:r>
            <w:r w:rsidRPr="00231087">
              <w:rPr>
                <w:b/>
                <w:bCs/>
                <w:sz w:val="22"/>
                <w:szCs w:val="22"/>
              </w:rPr>
              <w:t xml:space="preserve">larifying </w:t>
            </w:r>
            <w:r w:rsidR="008F4FAB" w:rsidRPr="00231087">
              <w:rPr>
                <w:b/>
                <w:bCs/>
                <w:sz w:val="22"/>
                <w:szCs w:val="22"/>
              </w:rPr>
              <w:t>P</w:t>
            </w:r>
            <w:r w:rsidRPr="00231087">
              <w:rPr>
                <w:b/>
                <w:bCs/>
                <w:sz w:val="22"/>
                <w:szCs w:val="22"/>
              </w:rPr>
              <w:t>rospection</w:t>
            </w:r>
          </w:p>
        </w:tc>
        <w:tc>
          <w:tcPr>
            <w:tcW w:w="1678" w:type="pct"/>
            <w:gridSpan w:val="2"/>
            <w:tcBorders>
              <w:top w:val="single" w:sz="4" w:space="0" w:color="000000" w:themeColor="text1"/>
              <w:bottom w:val="single" w:sz="4" w:space="0" w:color="auto"/>
            </w:tcBorders>
          </w:tcPr>
          <w:p w14:paraId="1734308D" w14:textId="77777777" w:rsidR="001A7995" w:rsidRPr="00231087" w:rsidDel="001A7995" w:rsidRDefault="00A25A49" w:rsidP="00C8786D">
            <w:pPr>
              <w:widowControl w:val="0"/>
              <w:autoSpaceDE w:val="0"/>
              <w:autoSpaceDN w:val="0"/>
              <w:adjustRightInd w:val="0"/>
              <w:jc w:val="center"/>
              <w:rPr>
                <w:b/>
                <w:bCs/>
                <w:sz w:val="22"/>
                <w:szCs w:val="22"/>
              </w:rPr>
            </w:pPr>
            <w:r w:rsidRPr="00231087">
              <w:rPr>
                <w:b/>
                <w:sz w:val="22"/>
                <w:szCs w:val="22"/>
              </w:rPr>
              <w:t>Role-</w:t>
            </w:r>
            <w:r w:rsidR="008F4FAB" w:rsidRPr="00231087">
              <w:rPr>
                <w:b/>
                <w:sz w:val="22"/>
                <w:szCs w:val="22"/>
              </w:rPr>
              <w:t>U</w:t>
            </w:r>
            <w:r w:rsidRPr="00231087">
              <w:rPr>
                <w:b/>
                <w:sz w:val="22"/>
                <w:szCs w:val="22"/>
              </w:rPr>
              <w:t>nrelated</w:t>
            </w:r>
            <w:r w:rsidR="006F1939" w:rsidRPr="00231087">
              <w:rPr>
                <w:b/>
                <w:bCs/>
                <w:sz w:val="22"/>
                <w:szCs w:val="22"/>
              </w:rPr>
              <w:t xml:space="preserve"> Thoughts</w:t>
            </w:r>
          </w:p>
        </w:tc>
      </w:tr>
      <w:tr w:rsidR="001A7995" w:rsidRPr="00231087" w14:paraId="5030672F" w14:textId="77777777" w:rsidTr="00426B8C">
        <w:trPr>
          <w:trHeight w:val="269"/>
        </w:trPr>
        <w:tc>
          <w:tcPr>
            <w:tcW w:w="1644" w:type="pct"/>
            <w:tcBorders>
              <w:top w:val="single" w:sz="4" w:space="0" w:color="000000" w:themeColor="text1"/>
              <w:bottom w:val="single" w:sz="4" w:space="0" w:color="000000" w:themeColor="text1"/>
            </w:tcBorders>
            <w:shd w:val="clear" w:color="auto" w:fill="auto"/>
            <w:tcMar>
              <w:top w:w="100" w:type="nil"/>
              <w:left w:w="100" w:type="nil"/>
              <w:bottom w:w="100" w:type="nil"/>
              <w:right w:w="100" w:type="nil"/>
            </w:tcMar>
            <w:vAlign w:val="center"/>
          </w:tcPr>
          <w:p w14:paraId="0F80A898" w14:textId="77777777" w:rsidR="001A7995" w:rsidRPr="00231087" w:rsidRDefault="001A7995" w:rsidP="00C8786D">
            <w:pPr>
              <w:keepNext/>
              <w:keepLines/>
              <w:widowControl w:val="0"/>
              <w:autoSpaceDE w:val="0"/>
              <w:autoSpaceDN w:val="0"/>
              <w:adjustRightInd w:val="0"/>
              <w:contextualSpacing/>
              <w:jc w:val="center"/>
              <w:rPr>
                <w:b/>
                <w:bCs/>
                <w:sz w:val="22"/>
                <w:szCs w:val="22"/>
              </w:rPr>
            </w:pPr>
          </w:p>
        </w:tc>
        <w:tc>
          <w:tcPr>
            <w:tcW w:w="739" w:type="pct"/>
            <w:tcBorders>
              <w:top w:val="single" w:sz="4" w:space="0" w:color="000000" w:themeColor="text1"/>
              <w:bottom w:val="single" w:sz="4" w:space="0" w:color="000000" w:themeColor="text1"/>
            </w:tcBorders>
            <w:shd w:val="clear" w:color="auto" w:fill="auto"/>
            <w:tcMar>
              <w:top w:w="100" w:type="nil"/>
              <w:left w:w="100" w:type="nil"/>
              <w:bottom w:w="100" w:type="nil"/>
              <w:right w:w="100" w:type="nil"/>
            </w:tcMar>
            <w:vAlign w:val="center"/>
          </w:tcPr>
          <w:p w14:paraId="55D083BE" w14:textId="77777777" w:rsidR="001A7995" w:rsidRPr="00231087" w:rsidRDefault="001A7995" w:rsidP="00C8786D">
            <w:pPr>
              <w:widowControl w:val="0"/>
              <w:autoSpaceDE w:val="0"/>
              <w:autoSpaceDN w:val="0"/>
              <w:adjustRightInd w:val="0"/>
              <w:jc w:val="center"/>
              <w:rPr>
                <w:i/>
                <w:iCs/>
                <w:sz w:val="22"/>
                <w:szCs w:val="22"/>
              </w:rPr>
            </w:pPr>
            <w:r w:rsidRPr="00231087">
              <w:rPr>
                <w:i/>
                <w:iCs/>
                <w:sz w:val="22"/>
                <w:szCs w:val="22"/>
              </w:rPr>
              <w:t>Mean</w:t>
            </w:r>
          </w:p>
        </w:tc>
        <w:tc>
          <w:tcPr>
            <w:tcW w:w="939" w:type="pct"/>
            <w:tcBorders>
              <w:top w:val="single" w:sz="4" w:space="0" w:color="000000" w:themeColor="text1"/>
              <w:bottom w:val="single" w:sz="4" w:space="0" w:color="000000" w:themeColor="text1"/>
            </w:tcBorders>
            <w:shd w:val="clear" w:color="auto" w:fill="auto"/>
            <w:tcMar>
              <w:top w:w="100" w:type="nil"/>
              <w:left w:w="100" w:type="nil"/>
              <w:bottom w:w="100" w:type="nil"/>
              <w:right w:w="100" w:type="nil"/>
            </w:tcMar>
            <w:vAlign w:val="center"/>
          </w:tcPr>
          <w:p w14:paraId="3B5AF687" w14:textId="77777777" w:rsidR="001A7995" w:rsidRPr="00231087" w:rsidRDefault="001A7995" w:rsidP="00C8786D">
            <w:pPr>
              <w:widowControl w:val="0"/>
              <w:autoSpaceDE w:val="0"/>
              <w:autoSpaceDN w:val="0"/>
              <w:adjustRightInd w:val="0"/>
              <w:jc w:val="center"/>
              <w:rPr>
                <w:i/>
                <w:iCs/>
                <w:sz w:val="22"/>
                <w:szCs w:val="22"/>
              </w:rPr>
            </w:pPr>
            <w:r w:rsidRPr="00231087">
              <w:rPr>
                <w:i/>
                <w:iCs/>
                <w:sz w:val="22"/>
                <w:szCs w:val="22"/>
              </w:rPr>
              <w:t>S</w:t>
            </w:r>
            <w:r w:rsidR="00952022" w:rsidRPr="00231087">
              <w:rPr>
                <w:i/>
                <w:iCs/>
                <w:sz w:val="22"/>
                <w:szCs w:val="22"/>
              </w:rPr>
              <w:t>D</w:t>
            </w:r>
          </w:p>
        </w:tc>
        <w:tc>
          <w:tcPr>
            <w:tcW w:w="839" w:type="pct"/>
            <w:tcBorders>
              <w:top w:val="single" w:sz="4" w:space="0" w:color="auto"/>
              <w:bottom w:val="single" w:sz="4" w:space="0" w:color="auto"/>
            </w:tcBorders>
          </w:tcPr>
          <w:p w14:paraId="2BB05F1A" w14:textId="77777777" w:rsidR="001A7995" w:rsidRPr="00231087" w:rsidRDefault="001A7995" w:rsidP="00C8786D">
            <w:pPr>
              <w:widowControl w:val="0"/>
              <w:autoSpaceDE w:val="0"/>
              <w:autoSpaceDN w:val="0"/>
              <w:adjustRightInd w:val="0"/>
              <w:jc w:val="center"/>
              <w:rPr>
                <w:i/>
                <w:iCs/>
                <w:sz w:val="22"/>
                <w:szCs w:val="22"/>
              </w:rPr>
            </w:pPr>
            <w:r w:rsidRPr="00231087">
              <w:rPr>
                <w:i/>
                <w:iCs/>
                <w:sz w:val="22"/>
                <w:szCs w:val="22"/>
              </w:rPr>
              <w:t>Mean</w:t>
            </w:r>
          </w:p>
        </w:tc>
        <w:tc>
          <w:tcPr>
            <w:tcW w:w="839" w:type="pct"/>
            <w:tcBorders>
              <w:top w:val="single" w:sz="4" w:space="0" w:color="auto"/>
              <w:bottom w:val="single" w:sz="4" w:space="0" w:color="auto"/>
            </w:tcBorders>
          </w:tcPr>
          <w:p w14:paraId="283D3BEB" w14:textId="77777777" w:rsidR="001A7995" w:rsidRPr="00231087" w:rsidRDefault="001A7995" w:rsidP="00C8786D">
            <w:pPr>
              <w:widowControl w:val="0"/>
              <w:autoSpaceDE w:val="0"/>
              <w:autoSpaceDN w:val="0"/>
              <w:adjustRightInd w:val="0"/>
              <w:jc w:val="center"/>
              <w:rPr>
                <w:i/>
                <w:iCs/>
                <w:sz w:val="22"/>
                <w:szCs w:val="22"/>
              </w:rPr>
            </w:pPr>
            <w:r w:rsidRPr="00231087">
              <w:rPr>
                <w:i/>
                <w:iCs/>
                <w:sz w:val="22"/>
                <w:szCs w:val="22"/>
              </w:rPr>
              <w:t>S</w:t>
            </w:r>
            <w:r w:rsidR="00952022" w:rsidRPr="00231087">
              <w:rPr>
                <w:i/>
                <w:iCs/>
                <w:sz w:val="22"/>
                <w:szCs w:val="22"/>
              </w:rPr>
              <w:t>D</w:t>
            </w:r>
          </w:p>
        </w:tc>
      </w:tr>
      <w:tr w:rsidR="001A7995" w:rsidRPr="00231087" w14:paraId="69497406" w14:textId="77777777" w:rsidTr="00D837A7">
        <w:trPr>
          <w:trHeight w:val="285"/>
        </w:trPr>
        <w:tc>
          <w:tcPr>
            <w:tcW w:w="1644" w:type="pct"/>
            <w:shd w:val="clear" w:color="auto" w:fill="auto"/>
            <w:tcMar>
              <w:top w:w="100" w:type="nil"/>
              <w:left w:w="80" w:type="nil"/>
              <w:bottom w:w="80" w:type="nil"/>
              <w:right w:w="100" w:type="nil"/>
            </w:tcMar>
            <w:vAlign w:val="center"/>
          </w:tcPr>
          <w:p w14:paraId="6BF3547B" w14:textId="77777777" w:rsidR="001A7995" w:rsidRPr="00231087" w:rsidRDefault="00AE6911" w:rsidP="00C8786D">
            <w:pPr>
              <w:widowControl w:val="0"/>
              <w:autoSpaceDE w:val="0"/>
              <w:autoSpaceDN w:val="0"/>
              <w:adjustRightInd w:val="0"/>
              <w:jc w:val="center"/>
              <w:rPr>
                <w:sz w:val="22"/>
                <w:szCs w:val="22"/>
              </w:rPr>
            </w:pPr>
            <w:r w:rsidRPr="00231087">
              <w:rPr>
                <w:sz w:val="22"/>
                <w:szCs w:val="22"/>
              </w:rPr>
              <w:t>Role-</w:t>
            </w:r>
            <w:r w:rsidR="008F4FAB" w:rsidRPr="00231087">
              <w:rPr>
                <w:sz w:val="22"/>
                <w:szCs w:val="22"/>
              </w:rPr>
              <w:t>C</w:t>
            </w:r>
            <w:r w:rsidRPr="00231087">
              <w:rPr>
                <w:sz w:val="22"/>
                <w:szCs w:val="22"/>
              </w:rPr>
              <w:t xml:space="preserve">larifying </w:t>
            </w:r>
            <w:r w:rsidR="008F4FAB" w:rsidRPr="00231087">
              <w:rPr>
                <w:sz w:val="22"/>
                <w:szCs w:val="22"/>
              </w:rPr>
              <w:t>P</w:t>
            </w:r>
            <w:r w:rsidRPr="00231087">
              <w:rPr>
                <w:sz w:val="22"/>
                <w:szCs w:val="22"/>
              </w:rPr>
              <w:t>rospection</w:t>
            </w:r>
          </w:p>
        </w:tc>
        <w:tc>
          <w:tcPr>
            <w:tcW w:w="739" w:type="pct"/>
            <w:shd w:val="clear" w:color="auto" w:fill="auto"/>
            <w:tcMar>
              <w:top w:w="100" w:type="nil"/>
              <w:left w:w="80" w:type="nil"/>
              <w:bottom w:w="80" w:type="nil"/>
              <w:right w:w="100" w:type="nil"/>
            </w:tcMar>
            <w:vAlign w:val="center"/>
          </w:tcPr>
          <w:p w14:paraId="70FCEDCA"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2.81</w:t>
            </w:r>
          </w:p>
        </w:tc>
        <w:tc>
          <w:tcPr>
            <w:tcW w:w="939" w:type="pct"/>
            <w:tcBorders>
              <w:top w:val="single" w:sz="4" w:space="0" w:color="auto"/>
            </w:tcBorders>
            <w:shd w:val="clear" w:color="auto" w:fill="auto"/>
            <w:tcMar>
              <w:top w:w="100" w:type="nil"/>
              <w:left w:w="80" w:type="nil"/>
              <w:bottom w:w="80" w:type="nil"/>
              <w:right w:w="100" w:type="nil"/>
            </w:tcMar>
            <w:vAlign w:val="center"/>
          </w:tcPr>
          <w:p w14:paraId="323B4902"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98</w:t>
            </w:r>
          </w:p>
        </w:tc>
        <w:tc>
          <w:tcPr>
            <w:tcW w:w="839" w:type="pct"/>
            <w:tcBorders>
              <w:top w:val="single" w:sz="4" w:space="0" w:color="auto"/>
            </w:tcBorders>
          </w:tcPr>
          <w:p w14:paraId="276C977D"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2.83</w:t>
            </w:r>
          </w:p>
        </w:tc>
        <w:tc>
          <w:tcPr>
            <w:tcW w:w="839" w:type="pct"/>
            <w:tcBorders>
              <w:top w:val="single" w:sz="4" w:space="0" w:color="auto"/>
            </w:tcBorders>
          </w:tcPr>
          <w:p w14:paraId="0BFC4E03" w14:textId="77777777" w:rsidR="001A7995" w:rsidRPr="00231087" w:rsidRDefault="003368DB"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99</w:t>
            </w:r>
          </w:p>
        </w:tc>
      </w:tr>
      <w:tr w:rsidR="001A7995" w:rsidRPr="00231087" w14:paraId="79DA4493" w14:textId="77777777" w:rsidTr="00D837A7">
        <w:trPr>
          <w:trHeight w:val="285"/>
        </w:trPr>
        <w:tc>
          <w:tcPr>
            <w:tcW w:w="1644" w:type="pct"/>
            <w:shd w:val="clear" w:color="auto" w:fill="auto"/>
            <w:tcMar>
              <w:top w:w="100" w:type="nil"/>
              <w:left w:w="80" w:type="nil"/>
              <w:bottom w:w="80" w:type="nil"/>
              <w:right w:w="100" w:type="nil"/>
            </w:tcMar>
            <w:vAlign w:val="center"/>
          </w:tcPr>
          <w:p w14:paraId="41F4E717" w14:textId="77777777" w:rsidR="001A7995" w:rsidRPr="00231087" w:rsidRDefault="00A25A49" w:rsidP="00C8786D">
            <w:pPr>
              <w:widowControl w:val="0"/>
              <w:autoSpaceDE w:val="0"/>
              <w:autoSpaceDN w:val="0"/>
              <w:adjustRightInd w:val="0"/>
              <w:jc w:val="center"/>
              <w:rPr>
                <w:sz w:val="22"/>
                <w:szCs w:val="22"/>
              </w:rPr>
            </w:pPr>
            <w:r w:rsidRPr="00231087">
              <w:rPr>
                <w:sz w:val="22"/>
                <w:szCs w:val="22"/>
              </w:rPr>
              <w:t>Role-</w:t>
            </w:r>
            <w:r w:rsidR="008F4FAB" w:rsidRPr="00231087">
              <w:rPr>
                <w:sz w:val="22"/>
                <w:szCs w:val="22"/>
              </w:rPr>
              <w:t>U</w:t>
            </w:r>
            <w:r w:rsidRPr="00231087">
              <w:rPr>
                <w:sz w:val="22"/>
                <w:szCs w:val="22"/>
              </w:rPr>
              <w:t>nrelated</w:t>
            </w:r>
            <w:r w:rsidR="00E31450" w:rsidRPr="00231087">
              <w:rPr>
                <w:sz w:val="22"/>
                <w:szCs w:val="22"/>
              </w:rPr>
              <w:t xml:space="preserve"> </w:t>
            </w:r>
            <w:r w:rsidR="008F4FAB" w:rsidRPr="00231087">
              <w:rPr>
                <w:sz w:val="22"/>
                <w:szCs w:val="22"/>
              </w:rPr>
              <w:t>T</w:t>
            </w:r>
            <w:r w:rsidR="00E31450" w:rsidRPr="00231087">
              <w:rPr>
                <w:sz w:val="22"/>
                <w:szCs w:val="22"/>
              </w:rPr>
              <w:t>houghts</w:t>
            </w:r>
          </w:p>
        </w:tc>
        <w:tc>
          <w:tcPr>
            <w:tcW w:w="739" w:type="pct"/>
            <w:shd w:val="clear" w:color="auto" w:fill="auto"/>
            <w:tcMar>
              <w:top w:w="100" w:type="nil"/>
              <w:left w:w="80" w:type="nil"/>
              <w:bottom w:w="80" w:type="nil"/>
              <w:right w:w="100" w:type="nil"/>
            </w:tcMar>
            <w:vAlign w:val="center"/>
          </w:tcPr>
          <w:p w14:paraId="6B52402F"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2.44</w:t>
            </w:r>
          </w:p>
        </w:tc>
        <w:tc>
          <w:tcPr>
            <w:tcW w:w="939" w:type="pct"/>
            <w:shd w:val="clear" w:color="auto" w:fill="auto"/>
            <w:tcMar>
              <w:top w:w="100" w:type="nil"/>
              <w:left w:w="80" w:type="nil"/>
              <w:bottom w:w="80" w:type="nil"/>
              <w:right w:w="100" w:type="nil"/>
            </w:tcMar>
            <w:vAlign w:val="center"/>
          </w:tcPr>
          <w:p w14:paraId="4D753B51"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94</w:t>
            </w:r>
          </w:p>
        </w:tc>
        <w:tc>
          <w:tcPr>
            <w:tcW w:w="839" w:type="pct"/>
          </w:tcPr>
          <w:p w14:paraId="2571702A"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2.93</w:t>
            </w:r>
          </w:p>
        </w:tc>
        <w:tc>
          <w:tcPr>
            <w:tcW w:w="839" w:type="pct"/>
          </w:tcPr>
          <w:p w14:paraId="0BE8B7A7" w14:textId="77777777" w:rsidR="001A7995" w:rsidRPr="00231087" w:rsidRDefault="003368DB"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94</w:t>
            </w:r>
          </w:p>
        </w:tc>
      </w:tr>
      <w:tr w:rsidR="001A7995" w:rsidRPr="00231087" w14:paraId="003BE8AE" w14:textId="77777777" w:rsidTr="00D837A7">
        <w:trPr>
          <w:trHeight w:val="285"/>
        </w:trPr>
        <w:tc>
          <w:tcPr>
            <w:tcW w:w="1644" w:type="pct"/>
            <w:shd w:val="clear" w:color="auto" w:fill="auto"/>
            <w:tcMar>
              <w:top w:w="100" w:type="nil"/>
              <w:left w:w="80" w:type="nil"/>
              <w:bottom w:w="80" w:type="nil"/>
              <w:right w:w="100" w:type="nil"/>
            </w:tcMar>
            <w:vAlign w:val="center"/>
          </w:tcPr>
          <w:p w14:paraId="4585C379"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 xml:space="preserve">Mixed </w:t>
            </w:r>
          </w:p>
        </w:tc>
        <w:tc>
          <w:tcPr>
            <w:tcW w:w="739" w:type="pct"/>
            <w:shd w:val="clear" w:color="auto" w:fill="auto"/>
            <w:tcMar>
              <w:top w:w="100" w:type="nil"/>
              <w:left w:w="80" w:type="nil"/>
              <w:bottom w:w="80" w:type="nil"/>
              <w:right w:w="100" w:type="nil"/>
            </w:tcMar>
            <w:vAlign w:val="center"/>
          </w:tcPr>
          <w:p w14:paraId="37A8CD67"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2.68</w:t>
            </w:r>
          </w:p>
        </w:tc>
        <w:tc>
          <w:tcPr>
            <w:tcW w:w="939" w:type="pct"/>
            <w:shd w:val="clear" w:color="auto" w:fill="auto"/>
            <w:tcMar>
              <w:top w:w="100" w:type="nil"/>
              <w:left w:w="80" w:type="nil"/>
              <w:bottom w:w="80" w:type="nil"/>
              <w:right w:w="100" w:type="nil"/>
            </w:tcMar>
            <w:vAlign w:val="center"/>
          </w:tcPr>
          <w:p w14:paraId="61DCB717"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92</w:t>
            </w:r>
          </w:p>
        </w:tc>
        <w:tc>
          <w:tcPr>
            <w:tcW w:w="839" w:type="pct"/>
          </w:tcPr>
          <w:p w14:paraId="6B68E2EA"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2.84</w:t>
            </w:r>
          </w:p>
        </w:tc>
        <w:tc>
          <w:tcPr>
            <w:tcW w:w="839" w:type="pct"/>
          </w:tcPr>
          <w:p w14:paraId="31D62AFD" w14:textId="77777777" w:rsidR="001A7995" w:rsidRPr="00231087" w:rsidRDefault="003368DB"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88</w:t>
            </w:r>
          </w:p>
        </w:tc>
      </w:tr>
      <w:tr w:rsidR="001A7995" w:rsidRPr="00231087" w14:paraId="5BA3096B" w14:textId="77777777" w:rsidTr="00D837A7">
        <w:trPr>
          <w:trHeight w:val="285"/>
        </w:trPr>
        <w:tc>
          <w:tcPr>
            <w:tcW w:w="1644" w:type="pct"/>
            <w:tcBorders>
              <w:bottom w:val="single" w:sz="4" w:space="0" w:color="000000" w:themeColor="text1"/>
            </w:tcBorders>
            <w:shd w:val="clear" w:color="auto" w:fill="auto"/>
            <w:tcMar>
              <w:top w:w="100" w:type="nil"/>
              <w:left w:w="80" w:type="nil"/>
              <w:bottom w:w="80" w:type="nil"/>
              <w:right w:w="100" w:type="nil"/>
            </w:tcMar>
            <w:vAlign w:val="center"/>
          </w:tcPr>
          <w:p w14:paraId="155A1A9A"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Control</w:t>
            </w:r>
          </w:p>
        </w:tc>
        <w:tc>
          <w:tcPr>
            <w:tcW w:w="739" w:type="pct"/>
            <w:tcBorders>
              <w:bottom w:val="single" w:sz="4" w:space="0" w:color="000000" w:themeColor="text1"/>
            </w:tcBorders>
            <w:shd w:val="clear" w:color="auto" w:fill="auto"/>
            <w:tcMar>
              <w:top w:w="100" w:type="nil"/>
              <w:left w:w="80" w:type="nil"/>
              <w:bottom w:w="80" w:type="nil"/>
              <w:right w:w="100" w:type="nil"/>
            </w:tcMar>
            <w:vAlign w:val="center"/>
          </w:tcPr>
          <w:p w14:paraId="3CBB530C"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2.64</w:t>
            </w:r>
          </w:p>
        </w:tc>
        <w:tc>
          <w:tcPr>
            <w:tcW w:w="939" w:type="pct"/>
            <w:tcBorders>
              <w:bottom w:val="single" w:sz="4" w:space="0" w:color="000000" w:themeColor="text1"/>
            </w:tcBorders>
            <w:shd w:val="clear" w:color="auto" w:fill="auto"/>
            <w:tcMar>
              <w:top w:w="100" w:type="nil"/>
              <w:left w:w="80" w:type="nil"/>
              <w:bottom w:w="80" w:type="nil"/>
              <w:right w:w="100" w:type="nil"/>
            </w:tcMar>
            <w:vAlign w:val="center"/>
          </w:tcPr>
          <w:p w14:paraId="796DD80B"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90</w:t>
            </w:r>
          </w:p>
        </w:tc>
        <w:tc>
          <w:tcPr>
            <w:tcW w:w="839" w:type="pct"/>
            <w:tcBorders>
              <w:bottom w:val="single" w:sz="4" w:space="0" w:color="auto"/>
            </w:tcBorders>
          </w:tcPr>
          <w:p w14:paraId="06060480" w14:textId="77777777" w:rsidR="001A7995" w:rsidRPr="00231087" w:rsidRDefault="001A7995" w:rsidP="00C8786D">
            <w:pPr>
              <w:widowControl w:val="0"/>
              <w:autoSpaceDE w:val="0"/>
              <w:autoSpaceDN w:val="0"/>
              <w:adjustRightInd w:val="0"/>
              <w:jc w:val="center"/>
              <w:rPr>
                <w:sz w:val="22"/>
                <w:szCs w:val="22"/>
              </w:rPr>
            </w:pPr>
            <w:r w:rsidRPr="00231087">
              <w:rPr>
                <w:sz w:val="22"/>
                <w:szCs w:val="22"/>
              </w:rPr>
              <w:t>2.79</w:t>
            </w:r>
          </w:p>
        </w:tc>
        <w:tc>
          <w:tcPr>
            <w:tcW w:w="839" w:type="pct"/>
            <w:tcBorders>
              <w:bottom w:val="single" w:sz="4" w:space="0" w:color="auto"/>
            </w:tcBorders>
          </w:tcPr>
          <w:p w14:paraId="2FE7688F" w14:textId="77777777" w:rsidR="001A7995" w:rsidRPr="00231087" w:rsidRDefault="003368DB" w:rsidP="00C8786D">
            <w:pPr>
              <w:widowControl w:val="0"/>
              <w:autoSpaceDE w:val="0"/>
              <w:autoSpaceDN w:val="0"/>
              <w:adjustRightInd w:val="0"/>
              <w:jc w:val="center"/>
              <w:rPr>
                <w:sz w:val="22"/>
                <w:szCs w:val="22"/>
              </w:rPr>
            </w:pPr>
            <w:r w:rsidRPr="00231087">
              <w:rPr>
                <w:sz w:val="22"/>
                <w:szCs w:val="22"/>
              </w:rPr>
              <w:t>.</w:t>
            </w:r>
            <w:r w:rsidR="00952022" w:rsidRPr="00231087">
              <w:rPr>
                <w:sz w:val="22"/>
                <w:szCs w:val="22"/>
              </w:rPr>
              <w:t>99</w:t>
            </w:r>
          </w:p>
        </w:tc>
      </w:tr>
    </w:tbl>
    <w:p w14:paraId="18AD350D" w14:textId="77777777" w:rsidR="00A76790" w:rsidRPr="00231087" w:rsidRDefault="00A76790" w:rsidP="00C8786D">
      <w:pPr>
        <w:pStyle w:val="Normal1"/>
        <w:keepNext/>
        <w:widowControl w:val="0"/>
        <w:rPr>
          <w:rFonts w:ascii="Times New Roman" w:hAnsi="Times New Roman" w:cs="Times New Roman"/>
          <w:sz w:val="22"/>
          <w:szCs w:val="22"/>
          <w:lang w:val="en-US"/>
        </w:rPr>
      </w:pPr>
    </w:p>
    <w:p w14:paraId="47D8EBC5" w14:textId="77777777" w:rsidR="00A76790" w:rsidRPr="00231087" w:rsidRDefault="00A76790" w:rsidP="00A76790">
      <w:pPr>
        <w:jc w:val="center"/>
        <w:rPr>
          <w:b/>
          <w:sz w:val="22"/>
          <w:szCs w:val="22"/>
        </w:rPr>
      </w:pPr>
      <w:r w:rsidRPr="00231087">
        <w:rPr>
          <w:b/>
          <w:sz w:val="22"/>
          <w:szCs w:val="22"/>
        </w:rPr>
        <w:t xml:space="preserve">TABLE </w:t>
      </w:r>
      <w:r w:rsidR="00037E3D">
        <w:rPr>
          <w:b/>
          <w:sz w:val="22"/>
          <w:szCs w:val="22"/>
        </w:rPr>
        <w:t>10</w:t>
      </w:r>
    </w:p>
    <w:p w14:paraId="67D9B94F" w14:textId="77777777" w:rsidR="00A76790" w:rsidRPr="00231087" w:rsidRDefault="00A76790" w:rsidP="00A76790">
      <w:pPr>
        <w:pStyle w:val="Normal1"/>
        <w:keepNext/>
        <w:widowControl w:val="0"/>
        <w:jc w:val="center"/>
        <w:rPr>
          <w:rFonts w:ascii="Times New Roman" w:eastAsia="Times New Roman" w:hAnsi="Times New Roman" w:cs="Times New Roman"/>
          <w:b/>
          <w:sz w:val="22"/>
          <w:szCs w:val="22"/>
          <w:lang w:val="en-US"/>
        </w:rPr>
      </w:pPr>
      <w:r w:rsidRPr="00231087">
        <w:rPr>
          <w:rFonts w:ascii="Times New Roman" w:eastAsia="Times New Roman" w:hAnsi="Times New Roman" w:cs="Times New Roman"/>
          <w:b/>
          <w:sz w:val="22"/>
          <w:szCs w:val="22"/>
          <w:lang w:val="en-US"/>
        </w:rPr>
        <w:t xml:space="preserve">Study 3: </w:t>
      </w:r>
      <w:r w:rsidR="00524184" w:rsidRPr="00231087">
        <w:rPr>
          <w:rFonts w:ascii="Times New Roman" w:eastAsia="Times New Roman" w:hAnsi="Times New Roman" w:cs="Times New Roman"/>
          <w:b/>
          <w:sz w:val="22"/>
          <w:szCs w:val="22"/>
          <w:lang w:val="en-US"/>
        </w:rPr>
        <w:t xml:space="preserve">Relationship of Commuting Time on Job Satisfaction </w:t>
      </w:r>
      <w:r w:rsidR="00AC3163" w:rsidRPr="00231087">
        <w:rPr>
          <w:rFonts w:ascii="Times New Roman" w:eastAsia="Times New Roman" w:hAnsi="Times New Roman" w:cs="Times New Roman"/>
          <w:b/>
          <w:sz w:val="22"/>
          <w:szCs w:val="22"/>
          <w:lang w:val="en-US"/>
        </w:rPr>
        <w:t>b</w:t>
      </w:r>
      <w:r w:rsidR="00524184" w:rsidRPr="00231087">
        <w:rPr>
          <w:rFonts w:ascii="Times New Roman" w:eastAsia="Times New Roman" w:hAnsi="Times New Roman" w:cs="Times New Roman"/>
          <w:b/>
          <w:sz w:val="22"/>
          <w:szCs w:val="22"/>
          <w:lang w:val="en-US"/>
        </w:rPr>
        <w:t xml:space="preserve">y </w:t>
      </w:r>
      <w:r w:rsidR="003A7A0A" w:rsidRPr="00231087">
        <w:rPr>
          <w:rFonts w:ascii="Times New Roman" w:eastAsia="Times New Roman" w:hAnsi="Times New Roman" w:cs="Times New Roman"/>
          <w:b/>
          <w:sz w:val="22"/>
          <w:szCs w:val="22"/>
          <w:lang w:val="en-US"/>
        </w:rPr>
        <w:t>Condition</w:t>
      </w:r>
    </w:p>
    <w:tbl>
      <w:tblPr>
        <w:tblW w:w="5000" w:type="pct"/>
        <w:tblLook w:val="04A0" w:firstRow="1" w:lastRow="0" w:firstColumn="1" w:lastColumn="0" w:noHBand="0" w:noVBand="1"/>
      </w:tblPr>
      <w:tblGrid>
        <w:gridCol w:w="5214"/>
        <w:gridCol w:w="2074"/>
        <w:gridCol w:w="2072"/>
      </w:tblGrid>
      <w:tr w:rsidR="00A76790" w:rsidRPr="00231087" w14:paraId="02FB6484" w14:textId="77777777" w:rsidTr="00ED7035">
        <w:trPr>
          <w:trHeight w:val="320"/>
        </w:trPr>
        <w:tc>
          <w:tcPr>
            <w:tcW w:w="2785" w:type="pct"/>
            <w:tcBorders>
              <w:top w:val="single" w:sz="4" w:space="0" w:color="auto"/>
              <w:left w:val="nil"/>
              <w:bottom w:val="single" w:sz="4" w:space="0" w:color="auto"/>
              <w:right w:val="nil"/>
            </w:tcBorders>
            <w:shd w:val="clear" w:color="auto" w:fill="auto"/>
            <w:noWrap/>
            <w:vAlign w:val="center"/>
            <w:hideMark/>
          </w:tcPr>
          <w:p w14:paraId="26A6F640" w14:textId="77777777" w:rsidR="00A76790" w:rsidRPr="00231087" w:rsidRDefault="00A76790" w:rsidP="00ED7035">
            <w:pPr>
              <w:jc w:val="center"/>
              <w:rPr>
                <w:b/>
                <w:bCs/>
                <w:color w:val="000000"/>
                <w:sz w:val="22"/>
                <w:szCs w:val="22"/>
              </w:rPr>
            </w:pPr>
            <w:r w:rsidRPr="00231087">
              <w:rPr>
                <w:b/>
                <w:bCs/>
                <w:color w:val="000000"/>
                <w:sz w:val="22"/>
                <w:szCs w:val="22"/>
              </w:rPr>
              <w:t>Condition</w:t>
            </w:r>
          </w:p>
        </w:tc>
        <w:tc>
          <w:tcPr>
            <w:tcW w:w="1108" w:type="pct"/>
            <w:tcBorders>
              <w:top w:val="single" w:sz="4" w:space="0" w:color="auto"/>
              <w:left w:val="nil"/>
              <w:bottom w:val="single" w:sz="4" w:space="0" w:color="auto"/>
              <w:right w:val="nil"/>
            </w:tcBorders>
            <w:shd w:val="clear" w:color="auto" w:fill="auto"/>
            <w:noWrap/>
            <w:vAlign w:val="center"/>
            <w:hideMark/>
          </w:tcPr>
          <w:p w14:paraId="6E41B3F6" w14:textId="77777777" w:rsidR="00A76790" w:rsidRPr="00231087" w:rsidRDefault="00A76790" w:rsidP="00ED7035">
            <w:pPr>
              <w:jc w:val="center"/>
              <w:rPr>
                <w:b/>
                <w:bCs/>
                <w:color w:val="000000"/>
                <w:sz w:val="22"/>
                <w:szCs w:val="22"/>
              </w:rPr>
            </w:pPr>
            <w:r w:rsidRPr="00231087">
              <w:rPr>
                <w:b/>
                <w:bCs/>
                <w:color w:val="000000"/>
                <w:sz w:val="22"/>
                <w:szCs w:val="22"/>
              </w:rPr>
              <w:t>Effect</w:t>
            </w:r>
          </w:p>
        </w:tc>
        <w:tc>
          <w:tcPr>
            <w:tcW w:w="1107" w:type="pct"/>
            <w:tcBorders>
              <w:top w:val="single" w:sz="4" w:space="0" w:color="auto"/>
              <w:left w:val="nil"/>
              <w:bottom w:val="single" w:sz="4" w:space="0" w:color="auto"/>
              <w:right w:val="nil"/>
            </w:tcBorders>
            <w:shd w:val="clear" w:color="auto" w:fill="auto"/>
            <w:noWrap/>
            <w:vAlign w:val="center"/>
            <w:hideMark/>
          </w:tcPr>
          <w:p w14:paraId="69A1E5D7" w14:textId="77777777" w:rsidR="00A76790" w:rsidRPr="00231087" w:rsidRDefault="00A76790" w:rsidP="00ED7035">
            <w:pPr>
              <w:jc w:val="center"/>
              <w:rPr>
                <w:b/>
                <w:bCs/>
                <w:i/>
                <w:iCs/>
                <w:color w:val="000000"/>
                <w:sz w:val="22"/>
                <w:szCs w:val="22"/>
              </w:rPr>
            </w:pPr>
            <w:r w:rsidRPr="00231087">
              <w:rPr>
                <w:b/>
                <w:bCs/>
                <w:i/>
                <w:iCs/>
                <w:color w:val="000000"/>
                <w:sz w:val="22"/>
                <w:szCs w:val="22"/>
              </w:rPr>
              <w:t>SE</w:t>
            </w:r>
          </w:p>
        </w:tc>
      </w:tr>
      <w:tr w:rsidR="00A76790" w:rsidRPr="00231087" w14:paraId="4B907868" w14:textId="77777777" w:rsidTr="00ED7035">
        <w:trPr>
          <w:trHeight w:val="320"/>
        </w:trPr>
        <w:tc>
          <w:tcPr>
            <w:tcW w:w="2785" w:type="pct"/>
            <w:tcBorders>
              <w:top w:val="single" w:sz="4" w:space="0" w:color="auto"/>
              <w:left w:val="nil"/>
              <w:bottom w:val="nil"/>
              <w:right w:val="nil"/>
            </w:tcBorders>
            <w:shd w:val="clear" w:color="auto" w:fill="auto"/>
            <w:noWrap/>
            <w:vAlign w:val="center"/>
            <w:hideMark/>
          </w:tcPr>
          <w:p w14:paraId="014BD5A7" w14:textId="77777777" w:rsidR="00A76790" w:rsidRPr="00231087" w:rsidRDefault="00A76790" w:rsidP="00ED7035">
            <w:pPr>
              <w:jc w:val="center"/>
              <w:rPr>
                <w:sz w:val="22"/>
                <w:szCs w:val="22"/>
              </w:rPr>
            </w:pPr>
            <w:r w:rsidRPr="00231087">
              <w:rPr>
                <w:sz w:val="22"/>
                <w:szCs w:val="22"/>
              </w:rPr>
              <w:t>Role-Clarifying Prospection</w:t>
            </w:r>
          </w:p>
        </w:tc>
        <w:tc>
          <w:tcPr>
            <w:tcW w:w="1108" w:type="pct"/>
            <w:tcBorders>
              <w:top w:val="single" w:sz="4" w:space="0" w:color="auto"/>
              <w:left w:val="nil"/>
              <w:bottom w:val="nil"/>
              <w:right w:val="nil"/>
            </w:tcBorders>
            <w:shd w:val="clear" w:color="auto" w:fill="auto"/>
            <w:noWrap/>
            <w:vAlign w:val="center"/>
            <w:hideMark/>
          </w:tcPr>
          <w:p w14:paraId="555015E6" w14:textId="77777777" w:rsidR="00A76790" w:rsidRPr="00231087" w:rsidRDefault="00A76790" w:rsidP="00ED7035">
            <w:pPr>
              <w:jc w:val="center"/>
              <w:rPr>
                <w:color w:val="000000"/>
                <w:sz w:val="22"/>
                <w:szCs w:val="22"/>
              </w:rPr>
            </w:pPr>
            <w:r w:rsidRPr="00231087">
              <w:rPr>
                <w:color w:val="000000"/>
                <w:sz w:val="22"/>
                <w:szCs w:val="22"/>
              </w:rPr>
              <w:t>.012</w:t>
            </w:r>
            <w:r w:rsidRPr="00231087">
              <w:rPr>
                <w:color w:val="000000"/>
                <w:sz w:val="22"/>
                <w:szCs w:val="22"/>
                <w:vertAlign w:val="superscript"/>
              </w:rPr>
              <w:t>*</w:t>
            </w:r>
          </w:p>
        </w:tc>
        <w:tc>
          <w:tcPr>
            <w:tcW w:w="1107" w:type="pct"/>
            <w:tcBorders>
              <w:top w:val="single" w:sz="4" w:space="0" w:color="auto"/>
              <w:left w:val="nil"/>
              <w:bottom w:val="nil"/>
              <w:right w:val="nil"/>
            </w:tcBorders>
            <w:shd w:val="clear" w:color="auto" w:fill="auto"/>
            <w:noWrap/>
            <w:vAlign w:val="center"/>
            <w:hideMark/>
          </w:tcPr>
          <w:p w14:paraId="7C650C29" w14:textId="77777777" w:rsidR="00A76790" w:rsidRPr="00231087" w:rsidRDefault="00A76790" w:rsidP="00ED7035">
            <w:pPr>
              <w:jc w:val="center"/>
              <w:rPr>
                <w:color w:val="000000"/>
                <w:sz w:val="22"/>
                <w:szCs w:val="22"/>
              </w:rPr>
            </w:pPr>
            <w:r w:rsidRPr="00231087">
              <w:rPr>
                <w:color w:val="000000"/>
                <w:sz w:val="22"/>
                <w:szCs w:val="22"/>
              </w:rPr>
              <w:t>.005</w:t>
            </w:r>
          </w:p>
        </w:tc>
      </w:tr>
      <w:tr w:rsidR="00A76790" w:rsidRPr="00231087" w14:paraId="7F498AE4" w14:textId="77777777" w:rsidTr="00ED7035">
        <w:trPr>
          <w:trHeight w:val="320"/>
        </w:trPr>
        <w:tc>
          <w:tcPr>
            <w:tcW w:w="2785" w:type="pct"/>
            <w:tcBorders>
              <w:top w:val="nil"/>
              <w:left w:val="nil"/>
              <w:right w:val="nil"/>
            </w:tcBorders>
            <w:shd w:val="clear" w:color="auto" w:fill="auto"/>
            <w:noWrap/>
            <w:vAlign w:val="center"/>
            <w:hideMark/>
          </w:tcPr>
          <w:p w14:paraId="0067FCD6" w14:textId="77777777" w:rsidR="00A76790" w:rsidRPr="00231087" w:rsidRDefault="00A76790" w:rsidP="00ED7035">
            <w:pPr>
              <w:jc w:val="center"/>
              <w:rPr>
                <w:sz w:val="22"/>
                <w:szCs w:val="22"/>
              </w:rPr>
            </w:pPr>
            <w:r w:rsidRPr="00231087">
              <w:rPr>
                <w:sz w:val="22"/>
                <w:szCs w:val="22"/>
              </w:rPr>
              <w:t>Role-Unrelated Thoughts</w:t>
            </w:r>
          </w:p>
        </w:tc>
        <w:tc>
          <w:tcPr>
            <w:tcW w:w="1108" w:type="pct"/>
            <w:tcBorders>
              <w:top w:val="nil"/>
              <w:left w:val="nil"/>
              <w:right w:val="nil"/>
            </w:tcBorders>
            <w:shd w:val="clear" w:color="auto" w:fill="auto"/>
            <w:noWrap/>
            <w:vAlign w:val="center"/>
            <w:hideMark/>
          </w:tcPr>
          <w:p w14:paraId="305B430F" w14:textId="77777777" w:rsidR="00A76790" w:rsidRPr="00231087" w:rsidRDefault="00A76790" w:rsidP="00ED7035">
            <w:pPr>
              <w:jc w:val="center"/>
              <w:rPr>
                <w:color w:val="000000"/>
                <w:sz w:val="22"/>
                <w:szCs w:val="22"/>
              </w:rPr>
            </w:pPr>
            <w:r w:rsidRPr="00231087">
              <w:rPr>
                <w:color w:val="000000"/>
                <w:sz w:val="22"/>
                <w:szCs w:val="22"/>
              </w:rPr>
              <w:t>-.011</w:t>
            </w:r>
            <w:r w:rsidRPr="00231087">
              <w:rPr>
                <w:color w:val="000000"/>
                <w:sz w:val="22"/>
                <w:szCs w:val="22"/>
                <w:vertAlign w:val="superscript"/>
              </w:rPr>
              <w:t>+</w:t>
            </w:r>
          </w:p>
        </w:tc>
        <w:tc>
          <w:tcPr>
            <w:tcW w:w="1107" w:type="pct"/>
            <w:tcBorders>
              <w:top w:val="nil"/>
              <w:left w:val="nil"/>
              <w:right w:val="nil"/>
            </w:tcBorders>
            <w:shd w:val="clear" w:color="auto" w:fill="auto"/>
            <w:noWrap/>
            <w:vAlign w:val="center"/>
            <w:hideMark/>
          </w:tcPr>
          <w:p w14:paraId="38285B76" w14:textId="77777777" w:rsidR="00A76790" w:rsidRPr="00231087" w:rsidRDefault="00A76790" w:rsidP="00ED7035">
            <w:pPr>
              <w:jc w:val="center"/>
              <w:rPr>
                <w:color w:val="000000"/>
                <w:sz w:val="22"/>
                <w:szCs w:val="22"/>
              </w:rPr>
            </w:pPr>
            <w:r w:rsidRPr="00231087">
              <w:rPr>
                <w:color w:val="000000"/>
                <w:sz w:val="22"/>
                <w:szCs w:val="22"/>
              </w:rPr>
              <w:t>.006</w:t>
            </w:r>
          </w:p>
        </w:tc>
      </w:tr>
      <w:tr w:rsidR="00A76790" w:rsidRPr="00231087" w14:paraId="71698A42" w14:textId="77777777" w:rsidTr="00ED7035">
        <w:trPr>
          <w:trHeight w:val="320"/>
        </w:trPr>
        <w:tc>
          <w:tcPr>
            <w:tcW w:w="2785" w:type="pct"/>
            <w:tcBorders>
              <w:top w:val="nil"/>
              <w:left w:val="nil"/>
              <w:bottom w:val="single" w:sz="4" w:space="0" w:color="auto"/>
              <w:right w:val="nil"/>
            </w:tcBorders>
            <w:shd w:val="clear" w:color="auto" w:fill="auto"/>
            <w:noWrap/>
            <w:vAlign w:val="center"/>
            <w:hideMark/>
          </w:tcPr>
          <w:p w14:paraId="4362428A" w14:textId="77777777" w:rsidR="00A76790" w:rsidRPr="00231087" w:rsidRDefault="00A76790" w:rsidP="00ED7035">
            <w:pPr>
              <w:jc w:val="center"/>
              <w:rPr>
                <w:sz w:val="22"/>
                <w:szCs w:val="22"/>
              </w:rPr>
            </w:pPr>
            <w:r w:rsidRPr="00231087">
              <w:rPr>
                <w:sz w:val="22"/>
                <w:szCs w:val="22"/>
              </w:rPr>
              <w:t>Mixed</w:t>
            </w:r>
          </w:p>
        </w:tc>
        <w:tc>
          <w:tcPr>
            <w:tcW w:w="1108" w:type="pct"/>
            <w:tcBorders>
              <w:top w:val="nil"/>
              <w:left w:val="nil"/>
              <w:bottom w:val="single" w:sz="4" w:space="0" w:color="auto"/>
              <w:right w:val="nil"/>
            </w:tcBorders>
            <w:shd w:val="clear" w:color="auto" w:fill="auto"/>
            <w:noWrap/>
            <w:vAlign w:val="center"/>
            <w:hideMark/>
          </w:tcPr>
          <w:p w14:paraId="2B9F8FC3" w14:textId="77777777" w:rsidR="00A76790" w:rsidRPr="00231087" w:rsidRDefault="00A76790" w:rsidP="00ED7035">
            <w:pPr>
              <w:jc w:val="center"/>
              <w:rPr>
                <w:color w:val="000000"/>
                <w:sz w:val="22"/>
                <w:szCs w:val="22"/>
              </w:rPr>
            </w:pPr>
            <w:r w:rsidRPr="00231087">
              <w:rPr>
                <w:color w:val="000000"/>
                <w:sz w:val="22"/>
                <w:szCs w:val="22"/>
              </w:rPr>
              <w:t>.005</w:t>
            </w:r>
          </w:p>
        </w:tc>
        <w:tc>
          <w:tcPr>
            <w:tcW w:w="1107" w:type="pct"/>
            <w:tcBorders>
              <w:top w:val="nil"/>
              <w:left w:val="nil"/>
              <w:bottom w:val="single" w:sz="4" w:space="0" w:color="auto"/>
              <w:right w:val="nil"/>
            </w:tcBorders>
            <w:shd w:val="clear" w:color="auto" w:fill="auto"/>
            <w:noWrap/>
            <w:vAlign w:val="center"/>
            <w:hideMark/>
          </w:tcPr>
          <w:p w14:paraId="235AE756" w14:textId="77777777" w:rsidR="00A76790" w:rsidRPr="00231087" w:rsidRDefault="00A76790" w:rsidP="00ED7035">
            <w:pPr>
              <w:jc w:val="center"/>
              <w:rPr>
                <w:color w:val="000000"/>
                <w:sz w:val="22"/>
                <w:szCs w:val="22"/>
              </w:rPr>
            </w:pPr>
            <w:r w:rsidRPr="00231087">
              <w:rPr>
                <w:color w:val="000000"/>
                <w:sz w:val="22"/>
                <w:szCs w:val="22"/>
              </w:rPr>
              <w:t>.005</w:t>
            </w:r>
          </w:p>
        </w:tc>
      </w:tr>
    </w:tbl>
    <w:p w14:paraId="78E9F2C5" w14:textId="77777777" w:rsidR="00A76790" w:rsidRPr="00231087" w:rsidRDefault="00A76790" w:rsidP="002D04F8">
      <w:pPr>
        <w:rPr>
          <w:sz w:val="20"/>
          <w:szCs w:val="20"/>
        </w:rPr>
      </w:pPr>
      <w:r w:rsidRPr="00231087">
        <w:rPr>
          <w:i/>
          <w:iCs/>
          <w:sz w:val="20"/>
          <w:szCs w:val="20"/>
        </w:rPr>
        <w:t xml:space="preserve">Note. </w:t>
      </w:r>
      <w:r w:rsidRPr="00231087">
        <w:rPr>
          <w:sz w:val="20"/>
          <w:szCs w:val="20"/>
        </w:rPr>
        <w:t xml:space="preserve">The comparison group is the control condition. </w:t>
      </w:r>
      <w:r w:rsidR="0016161A" w:rsidRPr="00231087">
        <w:rPr>
          <w:sz w:val="20"/>
          <w:szCs w:val="20"/>
        </w:rPr>
        <w:t xml:space="preserve">Condition is coded using the </w:t>
      </w:r>
      <w:proofErr w:type="spellStart"/>
      <w:r w:rsidR="0016161A" w:rsidRPr="00231087">
        <w:rPr>
          <w:sz w:val="20"/>
          <w:szCs w:val="20"/>
        </w:rPr>
        <w:t>Helmert</w:t>
      </w:r>
      <w:proofErr w:type="spellEnd"/>
      <w:r w:rsidR="0016161A" w:rsidRPr="00231087">
        <w:rPr>
          <w:sz w:val="20"/>
          <w:szCs w:val="20"/>
        </w:rPr>
        <w:t xml:space="preserve"> method. </w:t>
      </w:r>
      <w:r w:rsidRPr="00231087">
        <w:rPr>
          <w:sz w:val="20"/>
          <w:szCs w:val="20"/>
        </w:rPr>
        <w:t xml:space="preserve">* </w:t>
      </w:r>
      <w:r w:rsidRPr="00231087">
        <w:rPr>
          <w:i/>
          <w:iCs/>
          <w:sz w:val="20"/>
          <w:szCs w:val="20"/>
        </w:rPr>
        <w:t>p</w:t>
      </w:r>
      <w:r w:rsidRPr="00231087">
        <w:rPr>
          <w:sz w:val="20"/>
          <w:szCs w:val="20"/>
        </w:rPr>
        <w:t xml:space="preserve"> &lt; .05, + </w:t>
      </w:r>
      <w:r w:rsidRPr="00231087">
        <w:rPr>
          <w:i/>
          <w:iCs/>
          <w:sz w:val="20"/>
          <w:szCs w:val="20"/>
        </w:rPr>
        <w:t xml:space="preserve">p </w:t>
      </w:r>
      <w:r w:rsidRPr="00231087">
        <w:rPr>
          <w:sz w:val="20"/>
          <w:szCs w:val="20"/>
        </w:rPr>
        <w:t>&lt; .10</w:t>
      </w:r>
    </w:p>
    <w:p w14:paraId="421365E1" w14:textId="77777777" w:rsidR="00A76790" w:rsidRPr="00231087" w:rsidRDefault="00A76790" w:rsidP="00C8786D">
      <w:pPr>
        <w:pStyle w:val="Normal1"/>
        <w:keepNext/>
        <w:widowControl w:val="0"/>
        <w:rPr>
          <w:rFonts w:ascii="Times New Roman" w:hAnsi="Times New Roman" w:cs="Times New Roman"/>
          <w:sz w:val="22"/>
          <w:szCs w:val="22"/>
          <w:lang w:val="en-US"/>
        </w:rPr>
      </w:pPr>
    </w:p>
    <w:sectPr w:rsidR="00A76790" w:rsidRPr="00231087" w:rsidSect="0040135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27BA1" w14:textId="77777777" w:rsidR="00F758E4" w:rsidRDefault="00F758E4">
      <w:r>
        <w:separator/>
      </w:r>
    </w:p>
  </w:endnote>
  <w:endnote w:type="continuationSeparator" w:id="0">
    <w:p w14:paraId="246CF184" w14:textId="77777777" w:rsidR="00F758E4" w:rsidRDefault="00F758E4">
      <w:r>
        <w:continuationSeparator/>
      </w:r>
    </w:p>
  </w:endnote>
  <w:endnote w:type="continuationNotice" w:id="1">
    <w:p w14:paraId="1EA235A3" w14:textId="77777777" w:rsidR="00F758E4" w:rsidRDefault="00F758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auto"/>
    <w:pitch w:val="variable"/>
    <w:sig w:usb0="E00002FF" w:usb1="5000785B" w:usb2="00000000" w:usb3="00000000" w:csb0="0000019F" w:csb1="00000000"/>
  </w:font>
  <w:font w:name="Merriweather">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8B4A9" w14:textId="77777777" w:rsidR="00D72924" w:rsidRDefault="00D72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A777C" w14:textId="77777777" w:rsidR="00D72924" w:rsidRDefault="00D729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3A7F0" w14:textId="77777777" w:rsidR="00D72924" w:rsidRDefault="00D72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48AB6" w14:textId="77777777" w:rsidR="00F758E4" w:rsidRDefault="00F758E4">
      <w:r>
        <w:separator/>
      </w:r>
    </w:p>
  </w:footnote>
  <w:footnote w:type="continuationSeparator" w:id="0">
    <w:p w14:paraId="5041FD53" w14:textId="77777777" w:rsidR="00F758E4" w:rsidRDefault="00F758E4">
      <w:r>
        <w:continuationSeparator/>
      </w:r>
    </w:p>
  </w:footnote>
  <w:footnote w:type="continuationNotice" w:id="1">
    <w:p w14:paraId="3588ACA6" w14:textId="77777777" w:rsidR="00F758E4" w:rsidRDefault="00F758E4"/>
  </w:footnote>
  <w:footnote w:id="2">
    <w:p w14:paraId="7F3E088E" w14:textId="77777777" w:rsidR="00D72924" w:rsidRPr="0091796E" w:rsidRDefault="00D72924" w:rsidP="00D00152">
      <w:pPr>
        <w:pStyle w:val="FootnoteText"/>
        <w:rPr>
          <w:rFonts w:ascii="Times New Roman" w:hAnsi="Times New Roman" w:cs="Times New Roman"/>
          <w:sz w:val="20"/>
          <w:szCs w:val="20"/>
          <w:lang w:val="en-US"/>
        </w:rPr>
      </w:pPr>
      <w:r w:rsidRPr="00E94234">
        <w:rPr>
          <w:rStyle w:val="FootnoteReference"/>
          <w:rFonts w:ascii="Times New Roman" w:hAnsi="Times New Roman" w:cs="Times New Roman"/>
          <w:sz w:val="20"/>
          <w:szCs w:val="20"/>
        </w:rPr>
        <w:footnoteRef/>
      </w:r>
      <w:r w:rsidRPr="00E94234">
        <w:rPr>
          <w:rFonts w:ascii="Times New Roman" w:hAnsi="Times New Roman" w:cs="Times New Roman"/>
          <w:sz w:val="20"/>
          <w:szCs w:val="20"/>
          <w:lang w:val="en-US"/>
        </w:rPr>
        <w:t xml:space="preserve"> Employees receive awards t</w:t>
      </w:r>
      <w:r>
        <w:rPr>
          <w:rFonts w:ascii="Times New Roman" w:hAnsi="Times New Roman" w:cs="Times New Roman"/>
          <w:sz w:val="20"/>
          <w:szCs w:val="20"/>
          <w:lang w:val="en-US"/>
        </w:rPr>
        <w:t>o</w:t>
      </w:r>
      <w:r w:rsidRPr="00E94234">
        <w:rPr>
          <w:rFonts w:ascii="Times New Roman" w:hAnsi="Times New Roman" w:cs="Times New Roman"/>
          <w:sz w:val="20"/>
          <w:szCs w:val="20"/>
          <w:lang w:val="en-US"/>
        </w:rPr>
        <w:t xml:space="preserve"> honor exceptional performance. They </w:t>
      </w:r>
      <w:r>
        <w:rPr>
          <w:rFonts w:ascii="Times New Roman" w:hAnsi="Times New Roman" w:cs="Times New Roman"/>
          <w:sz w:val="20"/>
          <w:szCs w:val="20"/>
          <w:lang w:val="en-US"/>
        </w:rPr>
        <w:t>are</w:t>
      </w:r>
      <w:r w:rsidRPr="00E94234">
        <w:rPr>
          <w:rFonts w:ascii="Times New Roman" w:hAnsi="Times New Roman" w:cs="Times New Roman"/>
          <w:sz w:val="20"/>
          <w:szCs w:val="20"/>
          <w:lang w:val="en-US"/>
        </w:rPr>
        <w:t xml:space="preserve"> nominated for an award by any employee in the organization, </w:t>
      </w:r>
      <w:r>
        <w:rPr>
          <w:rFonts w:ascii="Times New Roman" w:hAnsi="Times New Roman" w:cs="Times New Roman"/>
          <w:sz w:val="20"/>
          <w:szCs w:val="20"/>
          <w:lang w:val="en-US"/>
        </w:rPr>
        <w:t>who must provide</w:t>
      </w:r>
      <w:r w:rsidRPr="00E94234">
        <w:rPr>
          <w:rFonts w:ascii="Times New Roman" w:hAnsi="Times New Roman" w:cs="Times New Roman"/>
          <w:sz w:val="20"/>
          <w:szCs w:val="20"/>
          <w:lang w:val="en-US"/>
        </w:rPr>
        <w:t xml:space="preserve"> a rationale</w:t>
      </w:r>
      <w:r>
        <w:rPr>
          <w:rFonts w:ascii="Times New Roman" w:hAnsi="Times New Roman" w:cs="Times New Roman"/>
          <w:sz w:val="20"/>
          <w:szCs w:val="20"/>
          <w:lang w:val="en-US"/>
        </w:rPr>
        <w:t>.</w:t>
      </w:r>
      <w:r w:rsidRPr="00E94234">
        <w:rPr>
          <w:rFonts w:ascii="Times New Roman" w:hAnsi="Times New Roman" w:cs="Times New Roman"/>
          <w:sz w:val="20"/>
          <w:szCs w:val="20"/>
          <w:lang w:val="en-US"/>
        </w:rPr>
        <w:t xml:space="preserve"> </w:t>
      </w:r>
      <w:r>
        <w:rPr>
          <w:rFonts w:ascii="Times New Roman" w:hAnsi="Times New Roman" w:cs="Times New Roman"/>
          <w:sz w:val="20"/>
          <w:szCs w:val="20"/>
          <w:lang w:val="en-US"/>
        </w:rPr>
        <w:t>N</w:t>
      </w:r>
      <w:r w:rsidRPr="00E94234">
        <w:rPr>
          <w:rFonts w:ascii="Times New Roman" w:hAnsi="Times New Roman" w:cs="Times New Roman"/>
          <w:sz w:val="20"/>
          <w:szCs w:val="20"/>
          <w:lang w:val="en-US"/>
        </w:rPr>
        <w:t>omination</w:t>
      </w:r>
      <w:r>
        <w:rPr>
          <w:rFonts w:ascii="Times New Roman" w:hAnsi="Times New Roman" w:cs="Times New Roman"/>
          <w:sz w:val="20"/>
          <w:szCs w:val="20"/>
          <w:lang w:val="en-US"/>
        </w:rPr>
        <w:t>s</w:t>
      </w:r>
      <w:r w:rsidRPr="00E94234">
        <w:rPr>
          <w:rFonts w:ascii="Times New Roman" w:hAnsi="Times New Roman" w:cs="Times New Roman"/>
          <w:sz w:val="20"/>
          <w:szCs w:val="20"/>
          <w:lang w:val="en-US"/>
        </w:rPr>
        <w:t xml:space="preserve"> </w:t>
      </w:r>
      <w:r>
        <w:rPr>
          <w:rFonts w:ascii="Times New Roman" w:hAnsi="Times New Roman" w:cs="Times New Roman"/>
          <w:sz w:val="20"/>
          <w:szCs w:val="20"/>
          <w:lang w:val="en-US"/>
        </w:rPr>
        <w:t>are</w:t>
      </w:r>
      <w:r w:rsidRPr="00E94234">
        <w:rPr>
          <w:rFonts w:ascii="Times New Roman" w:hAnsi="Times New Roman" w:cs="Times New Roman"/>
          <w:sz w:val="20"/>
          <w:szCs w:val="20"/>
          <w:lang w:val="en-US"/>
        </w:rPr>
        <w:t xml:space="preserve"> reviewed by the director of HR and CEO. Awards ar</w:t>
      </w:r>
      <w:r w:rsidRPr="0091796E">
        <w:rPr>
          <w:rFonts w:ascii="Times New Roman" w:hAnsi="Times New Roman" w:cs="Times New Roman"/>
          <w:sz w:val="20"/>
          <w:szCs w:val="20"/>
          <w:lang w:val="en-US"/>
        </w:rPr>
        <w:t xml:space="preserve">e prestigious and </w:t>
      </w:r>
      <w:r>
        <w:rPr>
          <w:rFonts w:ascii="Times New Roman" w:hAnsi="Times New Roman" w:cs="Times New Roman"/>
          <w:sz w:val="20"/>
          <w:szCs w:val="20"/>
          <w:lang w:val="en-US"/>
        </w:rPr>
        <w:t>include</w:t>
      </w:r>
      <w:r w:rsidRPr="0091796E">
        <w:rPr>
          <w:rFonts w:ascii="Times New Roman" w:hAnsi="Times New Roman" w:cs="Times New Roman"/>
          <w:sz w:val="20"/>
          <w:szCs w:val="20"/>
          <w:lang w:val="en-US"/>
        </w:rPr>
        <w:t xml:space="preserve"> a cash prize. Employees can only receive one award in a 12-month time frame. </w:t>
      </w:r>
    </w:p>
  </w:footnote>
  <w:footnote w:id="3">
    <w:p w14:paraId="09DB1F75" w14:textId="77777777" w:rsidR="00D72924" w:rsidRPr="00A72ADC" w:rsidRDefault="00D72924">
      <w:pPr>
        <w:pStyle w:val="FootnoteText"/>
        <w:rPr>
          <w:rFonts w:ascii="Times New Roman" w:hAnsi="Times New Roman" w:cs="Times New Roman"/>
          <w:sz w:val="20"/>
          <w:szCs w:val="20"/>
          <w:lang w:val="de-DE"/>
        </w:rPr>
      </w:pPr>
      <w:r w:rsidRPr="00E94234">
        <w:rPr>
          <w:rStyle w:val="FootnoteReference"/>
          <w:rFonts w:ascii="Times New Roman" w:hAnsi="Times New Roman" w:cs="Times New Roman"/>
          <w:sz w:val="20"/>
          <w:szCs w:val="20"/>
        </w:rPr>
        <w:footnoteRef/>
      </w:r>
      <w:r w:rsidRPr="00E94234">
        <w:rPr>
          <w:rStyle w:val="FootnoteReference"/>
          <w:rFonts w:ascii="Times New Roman" w:hAnsi="Times New Roman" w:cs="Times New Roman"/>
          <w:sz w:val="20"/>
          <w:szCs w:val="20"/>
        </w:rPr>
        <w:t xml:space="preserve"> </w:t>
      </w:r>
      <w:r w:rsidRPr="0091796E">
        <w:rPr>
          <w:rStyle w:val="FootnoteReference"/>
          <w:rFonts w:ascii="Times New Roman" w:hAnsi="Times New Roman" w:cs="Times New Roman"/>
          <w:sz w:val="20"/>
          <w:szCs w:val="20"/>
          <w:vertAlign w:val="baseline"/>
        </w:rPr>
        <w:t>We re-ran all analyses without control variables, and the results remained unchanged in terms of direction and significance.</w:t>
      </w:r>
    </w:p>
  </w:footnote>
  <w:footnote w:id="4">
    <w:p w14:paraId="36528653" w14:textId="77777777" w:rsidR="00D72924" w:rsidRPr="0091796E" w:rsidRDefault="00D72924" w:rsidP="009113B5">
      <w:pPr>
        <w:pStyle w:val="FootnoteText"/>
        <w:rPr>
          <w:rFonts w:ascii="Times New Roman" w:hAnsi="Times New Roman" w:cs="Times New Roman"/>
          <w:sz w:val="20"/>
          <w:szCs w:val="20"/>
          <w:lang w:val="en-US"/>
        </w:rPr>
      </w:pPr>
      <w:r w:rsidRPr="00E94234">
        <w:rPr>
          <w:rStyle w:val="FootnoteReference"/>
          <w:rFonts w:ascii="Times New Roman" w:hAnsi="Times New Roman" w:cs="Times New Roman"/>
          <w:sz w:val="20"/>
          <w:szCs w:val="20"/>
        </w:rPr>
        <w:footnoteRef/>
      </w:r>
      <w:r w:rsidRPr="00E94234">
        <w:rPr>
          <w:rFonts w:ascii="Times New Roman" w:hAnsi="Times New Roman" w:cs="Times New Roman"/>
          <w:sz w:val="20"/>
          <w:szCs w:val="20"/>
          <w:lang w:val="en-US"/>
        </w:rPr>
        <w:t xml:space="preserve"> </w:t>
      </w:r>
      <w:r w:rsidRPr="0091796E">
        <w:rPr>
          <w:rFonts w:ascii="Times New Roman" w:eastAsia="Times New Roman" w:hAnsi="Times New Roman" w:cs="Times New Roman"/>
          <w:sz w:val="20"/>
          <w:szCs w:val="20"/>
          <w:lang w:val="en-US"/>
        </w:rPr>
        <w:t>We also tested whether employees with longer commutes reported lower levels of job satisfaction. Contrary to previous studies, we did not find a significant main effect for commute time on job satisfaction: individuals with lengthy commutes were no more likely to have lower levels of job satisfaction (</w:t>
      </w:r>
      <w:r w:rsidRPr="0091796E">
        <w:rPr>
          <w:rFonts w:ascii="Times New Roman" w:eastAsia="Times New Roman" w:hAnsi="Times New Roman" w:cs="Times New Roman"/>
          <w:i/>
          <w:iCs/>
          <w:sz w:val="20"/>
          <w:szCs w:val="20"/>
          <w:lang w:val="en-US"/>
        </w:rPr>
        <w:t>B</w:t>
      </w:r>
      <w:r w:rsidRPr="0091796E">
        <w:rPr>
          <w:rFonts w:ascii="Times New Roman" w:eastAsia="Times New Roman" w:hAnsi="Times New Roman" w:cs="Times New Roman"/>
          <w:sz w:val="20"/>
          <w:szCs w:val="20"/>
          <w:lang w:val="en-US"/>
        </w:rPr>
        <w:t xml:space="preserve"> = -.002,</w:t>
      </w:r>
      <w:r w:rsidRPr="0091796E">
        <w:rPr>
          <w:rFonts w:ascii="Times New Roman" w:eastAsia="Times New Roman" w:hAnsi="Times New Roman" w:cs="Times New Roman"/>
          <w:i/>
          <w:iCs/>
          <w:sz w:val="20"/>
          <w:szCs w:val="20"/>
          <w:lang w:val="en-US"/>
        </w:rPr>
        <w:t xml:space="preserve"> SE </w:t>
      </w:r>
      <w:r w:rsidRPr="0091796E">
        <w:rPr>
          <w:rFonts w:ascii="Times New Roman" w:eastAsia="Times New Roman" w:hAnsi="Times New Roman" w:cs="Times New Roman"/>
          <w:sz w:val="20"/>
          <w:szCs w:val="20"/>
          <w:lang w:val="en-US"/>
        </w:rPr>
        <w:t xml:space="preserve">= .003, </w:t>
      </w:r>
      <w:r w:rsidRPr="0091796E">
        <w:rPr>
          <w:rFonts w:ascii="Times New Roman" w:eastAsia="Times New Roman" w:hAnsi="Times New Roman" w:cs="Times New Roman"/>
          <w:i/>
          <w:iCs/>
          <w:sz w:val="20"/>
          <w:szCs w:val="20"/>
          <w:lang w:val="en-US"/>
        </w:rPr>
        <w:t>p</w:t>
      </w:r>
      <w:r w:rsidRPr="0091796E">
        <w:rPr>
          <w:rFonts w:ascii="Times New Roman" w:eastAsia="Times New Roman" w:hAnsi="Times New Roman" w:cs="Times New Roman"/>
          <w:sz w:val="20"/>
          <w:szCs w:val="20"/>
          <w:lang w:val="en-US"/>
        </w:rPr>
        <w:t xml:space="preserve"> = .57). This finding is in line with our reasoning that the effect of commute time on job satisfaction is contingent upon a third variable</w:t>
      </w:r>
      <w:r>
        <w:rPr>
          <w:rFonts w:ascii="Times New Roman" w:eastAsia="Times New Roman" w:hAnsi="Times New Roman" w:cs="Times New Roman"/>
          <w:sz w:val="20"/>
          <w:szCs w:val="20"/>
          <w:lang w:val="en-US"/>
        </w:rPr>
        <w:t xml:space="preserve">: </w:t>
      </w:r>
      <w:r w:rsidRPr="0091796E">
        <w:rPr>
          <w:rFonts w:ascii="Times New Roman" w:eastAsia="Times New Roman" w:hAnsi="Times New Roman" w:cs="Times New Roman"/>
          <w:sz w:val="20"/>
          <w:szCs w:val="20"/>
          <w:lang w:val="en-US"/>
        </w:rPr>
        <w:t>trait self-control. Furthermore, a</w:t>
      </w:r>
      <w:r w:rsidRPr="0091796E">
        <w:rPr>
          <w:rFonts w:ascii="Times New Roman" w:hAnsi="Times New Roman" w:cs="Times New Roman"/>
          <w:sz w:val="20"/>
          <w:szCs w:val="20"/>
          <w:lang w:val="en-US"/>
        </w:rPr>
        <w:t xml:space="preserve"> reasonable alternative to a linear relationship between commute time and job satisfaction is a curvilinear relationship</w:t>
      </w:r>
      <w:r>
        <w:rPr>
          <w:rFonts w:ascii="Times New Roman" w:hAnsi="Times New Roman" w:cs="Times New Roman"/>
          <w:sz w:val="20"/>
          <w:szCs w:val="20"/>
          <w:lang w:val="en-US"/>
        </w:rPr>
        <w:t>, which</w:t>
      </w:r>
      <w:r w:rsidRPr="0091796E">
        <w:rPr>
          <w:rFonts w:ascii="Times New Roman" w:hAnsi="Times New Roman" w:cs="Times New Roman"/>
          <w:sz w:val="20"/>
          <w:szCs w:val="20"/>
          <w:lang w:val="en-US"/>
        </w:rPr>
        <w:t xml:space="preserve"> implies that too short a commute is as bad as too long a commute. We thus tested for a quadratic effect of commute time on job satisfaction but found no evidence for such an effect (</w:t>
      </w:r>
      <w:r w:rsidRPr="0091796E">
        <w:rPr>
          <w:rFonts w:ascii="Times New Roman" w:hAnsi="Times New Roman" w:cs="Times New Roman"/>
          <w:i/>
          <w:sz w:val="20"/>
          <w:szCs w:val="20"/>
          <w:lang w:val="en-US"/>
        </w:rPr>
        <w:t xml:space="preserve">p </w:t>
      </w:r>
      <w:r w:rsidRPr="0091796E">
        <w:rPr>
          <w:rFonts w:ascii="Times New Roman" w:hAnsi="Times New Roman" w:cs="Times New Roman"/>
          <w:sz w:val="20"/>
          <w:szCs w:val="20"/>
          <w:lang w:val="en-US"/>
        </w:rPr>
        <w:t>= .26).</w:t>
      </w:r>
    </w:p>
  </w:footnote>
  <w:footnote w:id="5">
    <w:p w14:paraId="16F7E82F" w14:textId="77777777" w:rsidR="00D72924" w:rsidRPr="005F425A" w:rsidRDefault="00D72924">
      <w:pPr>
        <w:pStyle w:val="FootnoteText"/>
        <w:rPr>
          <w:sz w:val="20"/>
          <w:szCs w:val="20"/>
        </w:rPr>
      </w:pPr>
      <w:r w:rsidRPr="00E94234">
        <w:rPr>
          <w:rStyle w:val="FootnoteReference"/>
          <w:rFonts w:ascii="Times New Roman" w:hAnsi="Times New Roman" w:cs="Times New Roman"/>
          <w:sz w:val="20"/>
          <w:szCs w:val="20"/>
        </w:rPr>
        <w:footnoteRef/>
      </w:r>
      <w:r w:rsidRPr="00E94234">
        <w:rPr>
          <w:rStyle w:val="FootnoteReference"/>
          <w:rFonts w:ascii="Times New Roman" w:hAnsi="Times New Roman" w:cs="Times New Roman"/>
          <w:sz w:val="20"/>
          <w:szCs w:val="20"/>
        </w:rPr>
        <w:t xml:space="preserve"> </w:t>
      </w:r>
      <w:r>
        <w:rPr>
          <w:rFonts w:ascii="Times New Roman" w:hAnsi="Times New Roman" w:cs="Times New Roman"/>
          <w:sz w:val="20"/>
          <w:szCs w:val="20"/>
        </w:rPr>
        <w:t xml:space="preserve">As in Study 1, </w:t>
      </w:r>
      <w:r>
        <w:rPr>
          <w:rStyle w:val="FootnoteReference"/>
          <w:rFonts w:ascii="Times New Roman" w:hAnsi="Times New Roman" w:cs="Times New Roman"/>
          <w:sz w:val="20"/>
          <w:szCs w:val="20"/>
          <w:vertAlign w:val="baseline"/>
        </w:rPr>
        <w:t>w</w:t>
      </w:r>
      <w:r w:rsidRPr="0091796E">
        <w:rPr>
          <w:rStyle w:val="FootnoteReference"/>
          <w:rFonts w:ascii="Times New Roman" w:hAnsi="Times New Roman" w:cs="Times New Roman"/>
          <w:sz w:val="20"/>
          <w:szCs w:val="20"/>
          <w:vertAlign w:val="baseline"/>
        </w:rPr>
        <w:t>e re-ran all analyses without control variables, and the results remained unchanged in terms of direction and significance.</w:t>
      </w:r>
    </w:p>
  </w:footnote>
  <w:footnote w:id="6">
    <w:p w14:paraId="3F93183C" w14:textId="77777777" w:rsidR="00D72924" w:rsidRPr="0091796E" w:rsidRDefault="00D72924" w:rsidP="00D32BAA">
      <w:pPr>
        <w:pStyle w:val="FootnoteText"/>
        <w:rPr>
          <w:rFonts w:ascii="Times New Roman" w:hAnsi="Times New Roman" w:cs="Times New Roman"/>
          <w:sz w:val="20"/>
          <w:szCs w:val="20"/>
          <w:lang w:val="en-US"/>
        </w:rPr>
      </w:pPr>
      <w:r w:rsidRPr="00E94234">
        <w:rPr>
          <w:rStyle w:val="FootnoteReference"/>
          <w:rFonts w:ascii="Times New Roman" w:hAnsi="Times New Roman" w:cs="Times New Roman"/>
          <w:sz w:val="20"/>
          <w:szCs w:val="20"/>
        </w:rPr>
        <w:footnoteRef/>
      </w:r>
      <w:r w:rsidRPr="00E94234">
        <w:rPr>
          <w:rFonts w:ascii="Times New Roman" w:hAnsi="Times New Roman" w:cs="Times New Roman"/>
          <w:sz w:val="20"/>
          <w:szCs w:val="20"/>
          <w:lang w:val="en-US"/>
        </w:rPr>
        <w:t xml:space="preserve"> </w:t>
      </w:r>
      <w:r w:rsidRPr="0091796E">
        <w:rPr>
          <w:rFonts w:ascii="Times New Roman" w:eastAsia="Times New Roman" w:hAnsi="Times New Roman" w:cs="Times New Roman"/>
          <w:sz w:val="20"/>
          <w:szCs w:val="20"/>
          <w:lang w:val="en-US"/>
        </w:rPr>
        <w:t xml:space="preserve">We also examined whether those employees with lengthy commutes reported lower levels of job satisfaction. Unlike </w:t>
      </w:r>
      <w:r>
        <w:rPr>
          <w:rFonts w:ascii="Times New Roman" w:eastAsia="Times New Roman" w:hAnsi="Times New Roman" w:cs="Times New Roman"/>
          <w:sz w:val="20"/>
          <w:szCs w:val="20"/>
          <w:lang w:val="en-US"/>
        </w:rPr>
        <w:t xml:space="preserve">in </w:t>
      </w:r>
      <w:r w:rsidRPr="0091796E">
        <w:rPr>
          <w:rFonts w:ascii="Times New Roman" w:eastAsia="Times New Roman" w:hAnsi="Times New Roman" w:cs="Times New Roman"/>
          <w:sz w:val="20"/>
          <w:szCs w:val="20"/>
          <w:lang w:val="en-US"/>
        </w:rPr>
        <w:t>Study 1, we found a statistically significant relationship (</w:t>
      </w:r>
      <w:r w:rsidRPr="0091796E">
        <w:rPr>
          <w:rFonts w:ascii="Times New Roman" w:eastAsia="Times New Roman" w:hAnsi="Times New Roman" w:cs="Times New Roman"/>
          <w:i/>
          <w:sz w:val="20"/>
          <w:szCs w:val="20"/>
          <w:lang w:val="en-US"/>
        </w:rPr>
        <w:t xml:space="preserve">B </w:t>
      </w:r>
      <w:r w:rsidRPr="0091796E">
        <w:rPr>
          <w:rFonts w:ascii="Times New Roman" w:eastAsia="Times New Roman" w:hAnsi="Times New Roman" w:cs="Times New Roman"/>
          <w:sz w:val="20"/>
          <w:szCs w:val="20"/>
          <w:lang w:val="en-US"/>
        </w:rPr>
        <w:t>= –.</w:t>
      </w:r>
      <w:r>
        <w:rPr>
          <w:rFonts w:ascii="Times New Roman" w:eastAsia="Times New Roman" w:hAnsi="Times New Roman" w:cs="Times New Roman"/>
          <w:sz w:val="20"/>
          <w:szCs w:val="20"/>
          <w:lang w:val="en-US"/>
        </w:rPr>
        <w:t>0022</w:t>
      </w:r>
      <w:r w:rsidRPr="0091796E">
        <w:rPr>
          <w:rFonts w:ascii="Times New Roman" w:eastAsia="Times New Roman" w:hAnsi="Times New Roman" w:cs="Times New Roman"/>
          <w:sz w:val="20"/>
          <w:szCs w:val="20"/>
          <w:lang w:val="en-US"/>
        </w:rPr>
        <w:t xml:space="preserve">, </w:t>
      </w:r>
      <w:r w:rsidRPr="0091796E">
        <w:rPr>
          <w:rFonts w:ascii="Times New Roman" w:eastAsia="Times New Roman" w:hAnsi="Times New Roman" w:cs="Times New Roman"/>
          <w:i/>
          <w:sz w:val="20"/>
          <w:szCs w:val="20"/>
          <w:lang w:val="en-US"/>
        </w:rPr>
        <w:t xml:space="preserve">SE </w:t>
      </w:r>
      <w:r w:rsidRPr="0091796E">
        <w:rPr>
          <w:rFonts w:ascii="Times New Roman" w:eastAsia="Times New Roman" w:hAnsi="Times New Roman" w:cs="Times New Roman"/>
          <w:sz w:val="20"/>
          <w:szCs w:val="20"/>
          <w:lang w:val="en-US"/>
        </w:rPr>
        <w:t>= .</w:t>
      </w:r>
      <w:r>
        <w:rPr>
          <w:rFonts w:ascii="Times New Roman" w:eastAsia="Times New Roman" w:hAnsi="Times New Roman" w:cs="Times New Roman"/>
          <w:sz w:val="20"/>
          <w:szCs w:val="20"/>
          <w:lang w:val="en-US"/>
        </w:rPr>
        <w:t>0007</w:t>
      </w:r>
      <w:r w:rsidRPr="0091796E">
        <w:rPr>
          <w:rFonts w:ascii="Times New Roman" w:eastAsia="Times New Roman" w:hAnsi="Times New Roman" w:cs="Times New Roman"/>
          <w:sz w:val="20"/>
          <w:szCs w:val="20"/>
          <w:lang w:val="en-US"/>
        </w:rPr>
        <w:t xml:space="preserve">, </w:t>
      </w:r>
      <w:r w:rsidRPr="0091796E">
        <w:rPr>
          <w:rFonts w:ascii="Times New Roman" w:eastAsia="Times New Roman" w:hAnsi="Times New Roman" w:cs="Times New Roman"/>
          <w:i/>
          <w:sz w:val="20"/>
          <w:szCs w:val="20"/>
          <w:lang w:val="en-US"/>
        </w:rPr>
        <w:t xml:space="preserve">p </w:t>
      </w:r>
      <w:r>
        <w:rPr>
          <w:rFonts w:ascii="Times New Roman" w:eastAsia="Times New Roman" w:hAnsi="Times New Roman" w:cs="Times New Roman"/>
          <w:sz w:val="20"/>
          <w:szCs w:val="20"/>
          <w:lang w:val="en-US"/>
        </w:rPr>
        <w:t>=</w:t>
      </w:r>
      <w:r w:rsidRPr="0091796E">
        <w:rPr>
          <w:rFonts w:ascii="Times New Roman" w:eastAsia="Times New Roman" w:hAnsi="Times New Roman" w:cs="Times New Roman"/>
          <w:sz w:val="20"/>
          <w:szCs w:val="20"/>
          <w:lang w:val="en-US"/>
        </w:rPr>
        <w:t xml:space="preserve"> .00</w:t>
      </w:r>
      <w:r>
        <w:rPr>
          <w:rFonts w:ascii="Times New Roman" w:eastAsia="Times New Roman" w:hAnsi="Times New Roman" w:cs="Times New Roman"/>
          <w:sz w:val="20"/>
          <w:szCs w:val="20"/>
          <w:lang w:val="en-US"/>
        </w:rPr>
        <w:t>37</w:t>
      </w:r>
      <w:r w:rsidRPr="0091796E">
        <w:rPr>
          <w:rFonts w:ascii="Times New Roman" w:eastAsia="Times New Roman" w:hAnsi="Times New Roman" w:cs="Times New Roman"/>
          <w:sz w:val="20"/>
          <w:szCs w:val="20"/>
          <w:lang w:val="en-US"/>
        </w:rPr>
        <w:t>)</w:t>
      </w:r>
      <w:r>
        <w:rPr>
          <w:rFonts w:ascii="Times New Roman" w:eastAsia="Times New Roman" w:hAnsi="Times New Roman" w:cs="Times New Roman"/>
          <w:sz w:val="20"/>
          <w:szCs w:val="20"/>
          <w:lang w:val="en-US"/>
        </w:rPr>
        <w:t>,</w:t>
      </w:r>
      <w:r w:rsidRPr="0091796E">
        <w:rPr>
          <w:rFonts w:ascii="Times New Roman" w:eastAsia="Times New Roman" w:hAnsi="Times New Roman" w:cs="Times New Roman"/>
          <w:sz w:val="20"/>
          <w:szCs w:val="20"/>
          <w:lang w:val="en-US"/>
        </w:rPr>
        <w:t xml:space="preserve"> such that the longer employees commuted, the less satisfied they were with their jobs. </w:t>
      </w:r>
      <w:r w:rsidRPr="0091796E">
        <w:rPr>
          <w:rFonts w:ascii="Times New Roman" w:hAnsi="Times New Roman" w:cs="Times New Roman"/>
          <w:sz w:val="20"/>
          <w:szCs w:val="20"/>
          <w:lang w:val="en-US"/>
        </w:rPr>
        <w:t xml:space="preserve">We again tested for </w:t>
      </w:r>
      <w:r w:rsidRPr="0091796E">
        <w:rPr>
          <w:rFonts w:ascii="Times New Roman" w:eastAsia="Times New Roman" w:hAnsi="Times New Roman" w:cs="Times New Roman"/>
          <w:sz w:val="20"/>
          <w:szCs w:val="20"/>
          <w:lang w:val="en-US"/>
        </w:rPr>
        <w:t>a quadratic effect of commute time on job satisfaction but found no evidence (</w:t>
      </w:r>
      <w:r w:rsidRPr="0091796E">
        <w:rPr>
          <w:rFonts w:ascii="Times New Roman" w:eastAsia="Times New Roman" w:hAnsi="Times New Roman" w:cs="Times New Roman"/>
          <w:i/>
          <w:sz w:val="20"/>
          <w:szCs w:val="20"/>
          <w:lang w:val="en-US"/>
        </w:rPr>
        <w:t xml:space="preserve">p </w:t>
      </w:r>
      <w:r w:rsidRPr="0091796E">
        <w:rPr>
          <w:rFonts w:ascii="Times New Roman" w:eastAsia="Times New Roman" w:hAnsi="Times New Roman" w:cs="Times New Roman"/>
          <w:sz w:val="20"/>
          <w:szCs w:val="20"/>
          <w:lang w:val="en-US"/>
        </w:rPr>
        <w:t>= .</w:t>
      </w:r>
      <w:r>
        <w:rPr>
          <w:rFonts w:ascii="Times New Roman" w:eastAsia="Times New Roman" w:hAnsi="Times New Roman" w:cs="Times New Roman"/>
          <w:sz w:val="20"/>
          <w:szCs w:val="20"/>
          <w:lang w:val="en-US"/>
        </w:rPr>
        <w:t>56</w:t>
      </w:r>
      <w:r w:rsidRPr="0091796E">
        <w:rPr>
          <w:rFonts w:ascii="Times New Roman" w:eastAsia="Times New Roman" w:hAnsi="Times New Roman" w:cs="Times New Roman"/>
          <w:sz w:val="20"/>
          <w:szCs w:val="20"/>
          <w:lang w:val="en-US"/>
        </w:rPr>
        <w:t xml:space="preserve">). </w:t>
      </w:r>
    </w:p>
  </w:footnote>
  <w:footnote w:id="7">
    <w:p w14:paraId="193768C8" w14:textId="77777777" w:rsidR="00D72924" w:rsidRPr="0091796E" w:rsidRDefault="00D72924" w:rsidP="00F608F7">
      <w:pPr>
        <w:pStyle w:val="Normal1"/>
        <w:rPr>
          <w:rFonts w:ascii="Times New Roman" w:hAnsi="Times New Roman" w:cs="Times New Roman"/>
          <w:sz w:val="20"/>
          <w:szCs w:val="20"/>
          <w:lang w:val="en-US"/>
        </w:rPr>
      </w:pPr>
      <w:r w:rsidRPr="0091796E">
        <w:rPr>
          <w:rStyle w:val="FootnoteReference"/>
          <w:rFonts w:ascii="Times New Roman" w:hAnsi="Times New Roman" w:cs="Times New Roman"/>
          <w:sz w:val="20"/>
          <w:szCs w:val="20"/>
        </w:rPr>
        <w:footnoteRef/>
      </w:r>
      <w:r w:rsidRPr="0091796E">
        <w:rPr>
          <w:rFonts w:ascii="Times New Roman" w:eastAsia="Times New Roman" w:hAnsi="Times New Roman" w:cs="Times New Roman"/>
          <w:sz w:val="20"/>
          <w:szCs w:val="20"/>
          <w:lang w:val="en-US"/>
        </w:rPr>
        <w:t xml:space="preserve"> We removed one outlier, a participant who indicated </w:t>
      </w:r>
      <w:r>
        <w:rPr>
          <w:rFonts w:ascii="Times New Roman" w:eastAsia="Times New Roman" w:hAnsi="Times New Roman" w:cs="Times New Roman"/>
          <w:sz w:val="20"/>
          <w:szCs w:val="20"/>
          <w:lang w:val="en-US"/>
        </w:rPr>
        <w:t xml:space="preserve">that </w:t>
      </w:r>
      <w:r w:rsidRPr="0091796E">
        <w:rPr>
          <w:rFonts w:ascii="Times New Roman" w:eastAsia="Times New Roman" w:hAnsi="Times New Roman" w:cs="Times New Roman"/>
          <w:sz w:val="20"/>
          <w:szCs w:val="20"/>
          <w:lang w:val="en-US"/>
        </w:rPr>
        <w:t>they commuted 270 minutes, as they were nearly three standard deviations away from the next-closest participant. Keeping this participant in our sample does not alter any of our results.</w:t>
      </w:r>
    </w:p>
  </w:footnote>
  <w:footnote w:id="8">
    <w:p w14:paraId="7DBB7434" w14:textId="14F2D7FB" w:rsidR="00D72924" w:rsidRPr="0091796E" w:rsidRDefault="00D72924" w:rsidP="00FC3734">
      <w:pPr>
        <w:pStyle w:val="FootnoteText"/>
        <w:rPr>
          <w:rFonts w:ascii="Times New Roman" w:hAnsi="Times New Roman" w:cs="Times New Roman"/>
          <w:sz w:val="20"/>
          <w:szCs w:val="20"/>
          <w:lang w:val="en-US"/>
        </w:rPr>
      </w:pPr>
      <w:r w:rsidRPr="0091796E">
        <w:rPr>
          <w:rStyle w:val="FootnoteReference"/>
          <w:rFonts w:ascii="Times New Roman" w:hAnsi="Times New Roman" w:cs="Times New Roman"/>
          <w:sz w:val="20"/>
          <w:szCs w:val="20"/>
        </w:rPr>
        <w:footnoteRef/>
      </w:r>
      <w:r w:rsidRPr="0091796E">
        <w:rPr>
          <w:rFonts w:ascii="Times New Roman" w:hAnsi="Times New Roman" w:cs="Times New Roman"/>
          <w:sz w:val="20"/>
          <w:szCs w:val="20"/>
          <w:lang w:val="en-US"/>
        </w:rPr>
        <w:t xml:space="preserve"> We checked whether participants </w:t>
      </w:r>
      <w:r w:rsidRPr="0091796E">
        <w:rPr>
          <w:rFonts w:ascii="Times New Roman" w:eastAsia="Times New Roman" w:hAnsi="Times New Roman" w:cs="Times New Roman"/>
          <w:sz w:val="20"/>
          <w:szCs w:val="20"/>
          <w:lang w:val="en-US"/>
        </w:rPr>
        <w:t xml:space="preserve">with higher levels of trait self-control would be more likely to engage in </w:t>
      </w:r>
      <w:r>
        <w:rPr>
          <w:rFonts w:ascii="Times New Roman" w:eastAsia="Times New Roman" w:hAnsi="Times New Roman" w:cs="Times New Roman"/>
          <w:sz w:val="20"/>
          <w:szCs w:val="20"/>
          <w:lang w:val="en-US"/>
        </w:rPr>
        <w:t>role-clarifying</w:t>
      </w:r>
      <w:r w:rsidRPr="0091796E">
        <w:rPr>
          <w:rFonts w:ascii="Times New Roman" w:eastAsia="Times New Roman" w:hAnsi="Times New Roman" w:cs="Times New Roman"/>
          <w:sz w:val="20"/>
          <w:szCs w:val="20"/>
          <w:lang w:val="en-US"/>
        </w:rPr>
        <w:t xml:space="preserve"> prospection </w:t>
      </w:r>
      <w:r w:rsidRPr="0091796E">
        <w:rPr>
          <w:rFonts w:ascii="Times New Roman" w:eastAsia="Times New Roman" w:hAnsi="Times New Roman" w:cs="Times New Roman"/>
          <w:i/>
          <w:sz w:val="20"/>
          <w:szCs w:val="20"/>
          <w:lang w:val="en-US"/>
        </w:rPr>
        <w:t>prior</w:t>
      </w:r>
      <w:r w:rsidRPr="0091796E">
        <w:rPr>
          <w:rFonts w:ascii="Times New Roman" w:eastAsia="Times New Roman" w:hAnsi="Times New Roman" w:cs="Times New Roman"/>
          <w:sz w:val="20"/>
          <w:szCs w:val="20"/>
          <w:lang w:val="en-US"/>
        </w:rPr>
        <w:t xml:space="preserve"> to the intervention. We averaged responses from weeks 1 and 2, and we specified a linear regression with trait self-control as the independent variable and </w:t>
      </w:r>
      <w:r>
        <w:rPr>
          <w:rFonts w:ascii="Times New Roman" w:eastAsia="Times New Roman" w:hAnsi="Times New Roman" w:cs="Times New Roman"/>
          <w:sz w:val="20"/>
          <w:szCs w:val="20"/>
          <w:lang w:val="en-US"/>
        </w:rPr>
        <w:t>role-clarifying</w:t>
      </w:r>
      <w:r w:rsidRPr="0091796E">
        <w:rPr>
          <w:rFonts w:ascii="Times New Roman" w:eastAsia="Times New Roman" w:hAnsi="Times New Roman" w:cs="Times New Roman"/>
          <w:sz w:val="20"/>
          <w:szCs w:val="20"/>
          <w:lang w:val="en-US"/>
        </w:rPr>
        <w:t xml:space="preserve"> prospection in weeks 1 and 2 as the dependent variable. We </w:t>
      </w:r>
      <w:r>
        <w:rPr>
          <w:rFonts w:ascii="Times New Roman" w:eastAsia="Times New Roman" w:hAnsi="Times New Roman" w:cs="Times New Roman"/>
          <w:sz w:val="20"/>
          <w:szCs w:val="20"/>
          <w:lang w:val="en-US"/>
        </w:rPr>
        <w:t>found</w:t>
      </w:r>
      <w:r w:rsidRPr="0091796E">
        <w:rPr>
          <w:rFonts w:ascii="Times New Roman" w:eastAsia="Times New Roman" w:hAnsi="Times New Roman" w:cs="Times New Roman"/>
          <w:sz w:val="20"/>
          <w:szCs w:val="20"/>
          <w:lang w:val="en-US"/>
        </w:rPr>
        <w:t xml:space="preserve"> a statistically significant effect of trait self-control on </w:t>
      </w:r>
      <w:r>
        <w:rPr>
          <w:rFonts w:ascii="Times New Roman" w:eastAsia="Times New Roman" w:hAnsi="Times New Roman" w:cs="Times New Roman"/>
          <w:sz w:val="20"/>
          <w:szCs w:val="20"/>
          <w:lang w:val="en-US"/>
        </w:rPr>
        <w:t>role-clarifying</w:t>
      </w:r>
      <w:r w:rsidRPr="0091796E">
        <w:rPr>
          <w:rFonts w:ascii="Times New Roman" w:eastAsia="Times New Roman" w:hAnsi="Times New Roman" w:cs="Times New Roman"/>
          <w:sz w:val="20"/>
          <w:szCs w:val="20"/>
          <w:lang w:val="en-US"/>
        </w:rPr>
        <w:t xml:space="preserve"> prospection prior to the intervention (</w:t>
      </w:r>
      <w:r w:rsidRPr="0091796E">
        <w:rPr>
          <w:rFonts w:ascii="Times New Roman" w:eastAsia="Times New Roman" w:hAnsi="Times New Roman" w:cs="Times New Roman"/>
          <w:i/>
          <w:sz w:val="20"/>
          <w:szCs w:val="20"/>
          <w:lang w:val="en-US"/>
        </w:rPr>
        <w:t xml:space="preserve">B </w:t>
      </w:r>
      <w:r w:rsidRPr="0091796E">
        <w:rPr>
          <w:rFonts w:ascii="Times New Roman" w:eastAsia="Times New Roman" w:hAnsi="Times New Roman" w:cs="Times New Roman"/>
          <w:sz w:val="20"/>
          <w:szCs w:val="20"/>
          <w:lang w:val="en-US"/>
        </w:rPr>
        <w:t xml:space="preserve">= .14, </w:t>
      </w:r>
      <w:r w:rsidRPr="0091796E">
        <w:rPr>
          <w:rFonts w:ascii="Times New Roman" w:eastAsia="Times New Roman" w:hAnsi="Times New Roman" w:cs="Times New Roman"/>
          <w:i/>
          <w:sz w:val="20"/>
          <w:szCs w:val="20"/>
          <w:lang w:val="en-US"/>
        </w:rPr>
        <w:t xml:space="preserve">SE </w:t>
      </w:r>
      <w:r w:rsidRPr="0091796E">
        <w:rPr>
          <w:rFonts w:ascii="Times New Roman" w:eastAsia="Times New Roman" w:hAnsi="Times New Roman" w:cs="Times New Roman"/>
          <w:sz w:val="20"/>
          <w:szCs w:val="20"/>
          <w:lang w:val="en-US"/>
        </w:rPr>
        <w:t xml:space="preserve">= .07, </w:t>
      </w:r>
      <w:r w:rsidRPr="0091796E">
        <w:rPr>
          <w:rFonts w:ascii="Times New Roman" w:eastAsia="Times New Roman" w:hAnsi="Times New Roman" w:cs="Times New Roman"/>
          <w:i/>
          <w:sz w:val="20"/>
          <w:szCs w:val="20"/>
          <w:lang w:val="en-US"/>
        </w:rPr>
        <w:t xml:space="preserve">p </w:t>
      </w:r>
      <w:r w:rsidRPr="0091796E">
        <w:rPr>
          <w:rFonts w:ascii="Times New Roman" w:eastAsia="Times New Roman" w:hAnsi="Times New Roman" w:cs="Times New Roman"/>
          <w:sz w:val="20"/>
          <w:szCs w:val="20"/>
          <w:lang w:val="en-US"/>
        </w:rPr>
        <w:t xml:space="preserve">= .04), such that all participants with higher levels of trait self-control were more likely to engage in </w:t>
      </w:r>
      <w:r>
        <w:rPr>
          <w:rFonts w:ascii="Times New Roman" w:eastAsia="Times New Roman" w:hAnsi="Times New Roman" w:cs="Times New Roman"/>
          <w:sz w:val="20"/>
          <w:szCs w:val="20"/>
          <w:lang w:val="en-US"/>
        </w:rPr>
        <w:t>role-clarifying</w:t>
      </w:r>
      <w:r w:rsidRPr="0091796E">
        <w:rPr>
          <w:rFonts w:ascii="Times New Roman" w:eastAsia="Times New Roman" w:hAnsi="Times New Roman" w:cs="Times New Roman"/>
          <w:sz w:val="20"/>
          <w:szCs w:val="20"/>
          <w:lang w:val="en-US"/>
        </w:rPr>
        <w:t xml:space="preserve"> prospection prior to the intervention. This finding </w:t>
      </w:r>
      <w:r>
        <w:rPr>
          <w:rFonts w:ascii="Times New Roman" w:eastAsia="Times New Roman" w:hAnsi="Times New Roman" w:cs="Times New Roman"/>
          <w:sz w:val="20"/>
          <w:szCs w:val="20"/>
          <w:lang w:val="en-US"/>
        </w:rPr>
        <w:t>was</w:t>
      </w:r>
      <w:r w:rsidRPr="0091796E">
        <w:rPr>
          <w:rFonts w:ascii="Times New Roman" w:eastAsia="Times New Roman" w:hAnsi="Times New Roman" w:cs="Times New Roman"/>
          <w:sz w:val="20"/>
          <w:szCs w:val="20"/>
          <w:lang w:val="en-US"/>
        </w:rPr>
        <w:t xml:space="preserve"> expected based on Hypothesis </w:t>
      </w:r>
      <w:r>
        <w:rPr>
          <w:rFonts w:ascii="Times New Roman" w:eastAsia="Times New Roman" w:hAnsi="Times New Roman" w:cs="Times New Roman"/>
          <w:sz w:val="20"/>
          <w:szCs w:val="20"/>
          <w:lang w:val="en-US"/>
        </w:rPr>
        <w:t>4</w:t>
      </w:r>
      <w:r w:rsidRPr="0091796E">
        <w:rPr>
          <w:rFonts w:ascii="Times New Roman" w:eastAsia="Times New Roman" w:hAnsi="Times New Roman" w:cs="Times New Roman"/>
          <w:sz w:val="20"/>
          <w:szCs w:val="20"/>
          <w:lang w:val="en-US"/>
        </w:rPr>
        <w:t>. Next, we checked the distribution of trait self-control across the four experimental conditions and found no significant differences, suggesting that trait self</w:t>
      </w:r>
      <w:r>
        <w:rPr>
          <w:rFonts w:ascii="Times New Roman" w:eastAsia="Times New Roman" w:hAnsi="Times New Roman" w:cs="Times New Roman"/>
          <w:sz w:val="20"/>
          <w:szCs w:val="20"/>
          <w:lang w:val="en-US"/>
        </w:rPr>
        <w:t>-</w:t>
      </w:r>
      <w:r w:rsidRPr="0091796E">
        <w:rPr>
          <w:rFonts w:ascii="Times New Roman" w:eastAsia="Times New Roman" w:hAnsi="Times New Roman" w:cs="Times New Roman"/>
          <w:sz w:val="20"/>
          <w:szCs w:val="20"/>
          <w:lang w:val="en-US"/>
        </w:rPr>
        <w:t xml:space="preserve">control was equally distributed across the four conditions, as expected from the randomized allocation of participants to </w:t>
      </w:r>
      <w:r>
        <w:rPr>
          <w:rFonts w:ascii="Times New Roman" w:eastAsia="Times New Roman" w:hAnsi="Times New Roman" w:cs="Times New Roman"/>
          <w:sz w:val="20"/>
          <w:szCs w:val="20"/>
          <w:lang w:val="en-US"/>
        </w:rPr>
        <w:t xml:space="preserve">the </w:t>
      </w:r>
      <w:r w:rsidRPr="0091796E">
        <w:rPr>
          <w:rFonts w:ascii="Times New Roman" w:eastAsia="Times New Roman" w:hAnsi="Times New Roman" w:cs="Times New Roman"/>
          <w:sz w:val="20"/>
          <w:szCs w:val="20"/>
          <w:lang w:val="en-US"/>
        </w:rPr>
        <w:t>condition</w:t>
      </w:r>
      <w:r>
        <w:rPr>
          <w:rFonts w:ascii="Times New Roman" w:eastAsia="Times New Roman" w:hAnsi="Times New Roman" w:cs="Times New Roman"/>
          <w:sz w:val="20"/>
          <w:szCs w:val="20"/>
          <w:lang w:val="en-US"/>
        </w:rPr>
        <w:t xml:space="preserve">s </w:t>
      </w:r>
      <w:r>
        <w:rPr>
          <w:rFonts w:ascii="Times New Roman" w:eastAsia="Times New Roman" w:hAnsi="Times New Roman" w:cs="Times New Roman"/>
          <w:sz w:val="20"/>
          <w:szCs w:val="20"/>
          <w:lang w:val="en-US"/>
        </w:rPr>
        <w:fldChar w:fldCharType="begin" w:fldLock="1"/>
      </w:r>
      <w:r>
        <w:rPr>
          <w:rFonts w:ascii="Times New Roman" w:eastAsia="Times New Roman" w:hAnsi="Times New Roman" w:cs="Times New Roman"/>
          <w:sz w:val="20"/>
          <w:szCs w:val="20"/>
          <w:lang w:val="en-US"/>
        </w:rPr>
        <w:instrText>ADDIN CSL_CITATION {"citationItems":[{"id":"ITEM-1","itemData":{"abstract":"Organizational scholarship centers on understanding organizational context, usually captured through field studies, as well as determining causality, typically with laboratory experiments. We argue that field experiments can bridge these approaches, bringing causality to field research and developing organizational theory in novel ways. We present a taxonomy that proposes when to use an audit field experiment (AFE), procedural field experiment (PFE) or innovation field experiment (IFE) in organizational research and argue that field experiments are more feasible than ever before. With advances in technology, behavioral data has become more available and randomized changes are easier to implement, allowing field experiments to more easily create value—and impact—for scholars and organizations alike.","author":[{"dropping-particle":"","family":"Hauser","given":"O.","non-dropping-particle":"","parse-names":false,"suffix":""},{"dropping-particle":"","family":"Linos","given":"Elizabeth","non-dropping-particle":"","parse-names":false,"suffix":""},{"dropping-particle":"","family":"Rogers","given":"Todd","non-dropping-particle":"","parse-names":false,"suffix":""}],"container-title":"Research in Organizational Behavior","id":"ITEM-1","issued":{"date-parts":[["2017"]]},"page":"185-198","title":"Innovation with field experiments: Studying organizational behaviors in actual organizations","type":"article-journal","volume":"37"},"uris":["http://www.mendeley.com/documents/?uuid=078e1497-65b2-45f5-a045-7e7d40bdac79"]}],"mendeley":{"formattedCitation":"(Hauser, Linos, &amp; Rogers, 2017)","plainTextFormattedCitation":"(Hauser, Linos, &amp; Rogers, 2017)","previouslyFormattedCitation":"(Hauser, Linos, &amp; Rogers, 2017)"},"properties":{"noteIndex":0},"schema":"https://github.com/citation-style-language/schema/raw/master/csl-citation.json"}</w:instrText>
      </w:r>
      <w:r>
        <w:rPr>
          <w:rFonts w:ascii="Times New Roman" w:eastAsia="Times New Roman" w:hAnsi="Times New Roman" w:cs="Times New Roman"/>
          <w:sz w:val="20"/>
          <w:szCs w:val="20"/>
          <w:lang w:val="en-US"/>
        </w:rPr>
        <w:fldChar w:fldCharType="separate"/>
      </w:r>
      <w:r w:rsidRPr="001E0263">
        <w:rPr>
          <w:rFonts w:ascii="Times New Roman" w:eastAsia="Times New Roman" w:hAnsi="Times New Roman" w:cs="Times New Roman"/>
          <w:noProof/>
          <w:sz w:val="20"/>
          <w:szCs w:val="20"/>
          <w:lang w:val="en-US"/>
        </w:rPr>
        <w:t>(Hauser, Linos, &amp; Rogers, 2017)</w:t>
      </w:r>
      <w:r>
        <w:rPr>
          <w:rFonts w:ascii="Times New Roman" w:eastAsia="Times New Roman" w:hAnsi="Times New Roman" w:cs="Times New Roman"/>
          <w:sz w:val="20"/>
          <w:szCs w:val="20"/>
          <w:lang w:val="en-US"/>
        </w:rPr>
        <w:fldChar w:fldCharType="end"/>
      </w:r>
      <w:r w:rsidRPr="0091796E">
        <w:rPr>
          <w:rFonts w:ascii="Times New Roman" w:eastAsia="Times New Roman" w:hAnsi="Times New Roman" w:cs="Times New Roman"/>
          <w:sz w:val="20"/>
          <w:szCs w:val="20"/>
          <w:lang w:val="en-US"/>
        </w:rPr>
        <w:t>.</w:t>
      </w:r>
    </w:p>
  </w:footnote>
  <w:footnote w:id="9">
    <w:p w14:paraId="1B65EDE6" w14:textId="77777777" w:rsidR="00D72924" w:rsidRPr="0091796E" w:rsidRDefault="00D72924" w:rsidP="00F864BA">
      <w:pPr>
        <w:pStyle w:val="FootnoteText"/>
        <w:rPr>
          <w:rFonts w:ascii="Times New Roman" w:hAnsi="Times New Roman" w:cs="Times New Roman"/>
          <w:sz w:val="20"/>
          <w:szCs w:val="20"/>
          <w:lang w:val="en-US"/>
        </w:rPr>
      </w:pPr>
      <w:r w:rsidRPr="0091796E">
        <w:rPr>
          <w:rStyle w:val="FootnoteReference"/>
          <w:rFonts w:ascii="Times New Roman" w:hAnsi="Times New Roman" w:cs="Times New Roman"/>
          <w:sz w:val="20"/>
          <w:szCs w:val="20"/>
        </w:rPr>
        <w:footnoteRef/>
      </w:r>
      <w:r w:rsidRPr="0091796E">
        <w:rPr>
          <w:rFonts w:ascii="Times New Roman" w:hAnsi="Times New Roman" w:cs="Times New Roman"/>
          <w:sz w:val="20"/>
          <w:szCs w:val="20"/>
          <w:lang w:val="en-US"/>
        </w:rPr>
        <w:t xml:space="preserve"> </w:t>
      </w:r>
      <w:r w:rsidRPr="0091796E">
        <w:rPr>
          <w:rFonts w:ascii="Times New Roman" w:eastAsia="Times New Roman" w:hAnsi="Times New Roman" w:cs="Times New Roman"/>
          <w:sz w:val="20"/>
          <w:szCs w:val="20"/>
          <w:lang w:val="en-US"/>
        </w:rPr>
        <w:t xml:space="preserve">Hayes and Montoya </w:t>
      </w:r>
      <w:r w:rsidRPr="0091796E">
        <w:rPr>
          <w:rFonts w:ascii="Times New Roman" w:eastAsia="Times New Roman" w:hAnsi="Times New Roman" w:cs="Times New Roman"/>
          <w:sz w:val="20"/>
          <w:szCs w:val="20"/>
          <w:lang w:val="en-US"/>
        </w:rPr>
        <w:fldChar w:fldCharType="begin" w:fldLock="1"/>
      </w:r>
      <w:r>
        <w:rPr>
          <w:rFonts w:ascii="Times New Roman" w:eastAsia="Times New Roman" w:hAnsi="Times New Roman" w:cs="Times New Roman"/>
          <w:sz w:val="20"/>
          <w:szCs w:val="20"/>
          <w:lang w:val="en-US"/>
        </w:rPr>
        <w:instrText>ADDIN CSL_CITATION {"citationItems":[{"id":"ITEM-1","itemData":{"author":[{"dropping-particle":"","family":"Hayes","given":"A.F.","non-dropping-particle":"","parse-names":false,"suffix":""},{"dropping-particle":"","family":"Montoya","given":"A.K.","non-dropping-particle":"","parse-names":false,"suffix":""}],"container-title":"Communication Methods and Measures","id":"ITEM-1","issued":{"date-parts":[["2016"]]},"title":"A Tutorial on Testing, Visualizing, and Probing an Interaction Involving a Multicategorical Variable in Linear Regression Analysis","type":"article-journal","volume":"in press"},"suppress-author":1,"uris":["http://www.mendeley.com/documents/?uuid=cb619d3c-f8c1-46ac-a43c-93d80e6f6bdd"]}],"mendeley":{"formattedCitation":"(2016)","manualFormatting":"(2017)","plainTextFormattedCitation":"(2016)","previouslyFormattedCitation":"(2016)"},"properties":{"noteIndex":0},"schema":"https://github.com/citation-style-language/schema/raw/master/csl-citation.json"}</w:instrText>
      </w:r>
      <w:r w:rsidRPr="0091796E">
        <w:rPr>
          <w:rFonts w:ascii="Times New Roman" w:eastAsia="Times New Roman" w:hAnsi="Times New Roman" w:cs="Times New Roman"/>
          <w:sz w:val="20"/>
          <w:szCs w:val="20"/>
          <w:lang w:val="en-US"/>
        </w:rPr>
        <w:fldChar w:fldCharType="separate"/>
      </w:r>
      <w:r>
        <w:rPr>
          <w:rFonts w:ascii="Times New Roman" w:eastAsia="Times New Roman" w:hAnsi="Times New Roman" w:cs="Times New Roman"/>
          <w:noProof/>
          <w:sz w:val="20"/>
          <w:szCs w:val="20"/>
          <w:lang w:val="en-US"/>
        </w:rPr>
        <w:t>(2017</w:t>
      </w:r>
      <w:r w:rsidRPr="0091796E">
        <w:rPr>
          <w:rFonts w:ascii="Times New Roman" w:eastAsia="Times New Roman" w:hAnsi="Times New Roman" w:cs="Times New Roman"/>
          <w:noProof/>
          <w:sz w:val="20"/>
          <w:szCs w:val="20"/>
          <w:lang w:val="en-US"/>
        </w:rPr>
        <w:t>)</w:t>
      </w:r>
      <w:r w:rsidRPr="0091796E">
        <w:rPr>
          <w:rFonts w:ascii="Times New Roman" w:eastAsia="Times New Roman" w:hAnsi="Times New Roman" w:cs="Times New Roman"/>
          <w:sz w:val="20"/>
          <w:szCs w:val="20"/>
          <w:lang w:val="en-US"/>
        </w:rPr>
        <w:fldChar w:fldCharType="end"/>
      </w:r>
      <w:r w:rsidRPr="0091796E">
        <w:rPr>
          <w:rFonts w:ascii="Times New Roman" w:eastAsia="Times New Roman" w:hAnsi="Times New Roman" w:cs="Times New Roman"/>
          <w:sz w:val="20"/>
          <w:szCs w:val="20"/>
          <w:lang w:val="en-US"/>
        </w:rPr>
        <w:t xml:space="preserve"> suggest using the </w:t>
      </w:r>
      <w:r w:rsidRPr="0091796E">
        <w:rPr>
          <w:rFonts w:ascii="Times New Roman" w:eastAsia="Times New Roman" w:hAnsi="Times New Roman" w:cs="Times New Roman"/>
          <w:sz w:val="20"/>
          <w:szCs w:val="20"/>
          <w:lang w:val="en-US"/>
        </w:rPr>
        <w:t>Helmert coding method, which allows comparison of one group to all other groups that are higher on a categorical variable in a path-analytic approach. When using the Helmert coding method, it is assumed that the arbitrarily numerically coded variable corresponds in ascending ordinality to the multicategorical variable of interest.</w:t>
      </w:r>
    </w:p>
  </w:footnote>
  <w:footnote w:id="10">
    <w:p w14:paraId="30643F89" w14:textId="77777777" w:rsidR="00D72924" w:rsidRPr="0091796E" w:rsidRDefault="00D72924" w:rsidP="00053B58">
      <w:pPr>
        <w:contextualSpacing/>
        <w:rPr>
          <w:sz w:val="20"/>
          <w:szCs w:val="20"/>
        </w:rPr>
      </w:pPr>
      <w:r w:rsidRPr="0091796E">
        <w:rPr>
          <w:rStyle w:val="FootnoteReference"/>
          <w:sz w:val="20"/>
          <w:szCs w:val="20"/>
        </w:rPr>
        <w:footnoteRef/>
      </w:r>
      <w:r w:rsidRPr="0091796E">
        <w:rPr>
          <w:sz w:val="20"/>
          <w:szCs w:val="20"/>
        </w:rPr>
        <w:t xml:space="preserve"> Additionally, we examined the possibility that commuters’ mode of transport influences employees’ ability to engage in role-clarifying prospection</w:t>
      </w:r>
      <w:r>
        <w:rPr>
          <w:sz w:val="20"/>
          <w:szCs w:val="20"/>
        </w:rPr>
        <w:t>,</w:t>
      </w:r>
      <w:r w:rsidRPr="0091796E">
        <w:rPr>
          <w:sz w:val="20"/>
          <w:szCs w:val="20"/>
        </w:rPr>
        <w:t xml:space="preserve"> and </w:t>
      </w:r>
      <w:r>
        <w:rPr>
          <w:sz w:val="20"/>
          <w:szCs w:val="20"/>
        </w:rPr>
        <w:t>we found</w:t>
      </w:r>
      <w:r w:rsidRPr="0091796E">
        <w:rPr>
          <w:sz w:val="20"/>
          <w:szCs w:val="20"/>
        </w:rPr>
        <w:t xml:space="preserve"> no </w:t>
      </w:r>
      <w:r w:rsidRPr="0091796E">
        <w:rPr>
          <w:rFonts w:eastAsia="Merriweather"/>
          <w:color w:val="000000" w:themeColor="text1"/>
          <w:sz w:val="20"/>
          <w:szCs w:val="20"/>
        </w:rPr>
        <w:t>statistically significant relationship between the type of commuting and role-clarifying prospection (</w:t>
      </w:r>
      <w:r w:rsidRPr="0091796E">
        <w:rPr>
          <w:rFonts w:eastAsia="Merriweather"/>
          <w:i/>
          <w:color w:val="000000" w:themeColor="text1"/>
          <w:sz w:val="20"/>
          <w:szCs w:val="20"/>
        </w:rPr>
        <w:t xml:space="preserve">B = </w:t>
      </w:r>
      <w:r w:rsidRPr="0091796E">
        <w:rPr>
          <w:rFonts w:eastAsia="Merriweather"/>
          <w:color w:val="000000" w:themeColor="text1"/>
          <w:sz w:val="20"/>
          <w:szCs w:val="20"/>
        </w:rPr>
        <w:t xml:space="preserve">.02, </w:t>
      </w:r>
      <w:r w:rsidRPr="0091796E">
        <w:rPr>
          <w:rFonts w:eastAsia="Merriweather"/>
          <w:i/>
          <w:color w:val="000000" w:themeColor="text1"/>
          <w:sz w:val="20"/>
          <w:szCs w:val="20"/>
        </w:rPr>
        <w:t>SE</w:t>
      </w:r>
      <w:r w:rsidRPr="0091796E">
        <w:rPr>
          <w:rFonts w:eastAsia="Merriweather"/>
          <w:color w:val="000000" w:themeColor="text1"/>
          <w:sz w:val="20"/>
          <w:szCs w:val="20"/>
        </w:rPr>
        <w:t xml:space="preserve"> = .03, </w:t>
      </w:r>
      <w:r w:rsidRPr="0091796E">
        <w:rPr>
          <w:rFonts w:eastAsia="Merriweather"/>
          <w:i/>
          <w:color w:val="000000" w:themeColor="text1"/>
          <w:sz w:val="20"/>
          <w:szCs w:val="20"/>
        </w:rPr>
        <w:t>p</w:t>
      </w:r>
      <w:r w:rsidRPr="0091796E">
        <w:rPr>
          <w:rFonts w:eastAsia="Merriweather"/>
          <w:color w:val="000000" w:themeColor="text1"/>
          <w:sz w:val="20"/>
          <w:szCs w:val="20"/>
        </w:rPr>
        <w:t xml:space="preserve"> = .46).</w:t>
      </w:r>
      <w:r w:rsidRPr="0091796E">
        <w:rPr>
          <w:sz w:val="20"/>
          <w:szCs w:val="20"/>
        </w:rPr>
        <w:t xml:space="preserve"> We next tested whether mode of transport influences the relationships between our manipulation, commuting time, job satisfaction, and turnover intention. We ran additional analyses either controlling for mode of transport or computing additional interaction terms with mode of transport and </w:t>
      </w:r>
      <w:r>
        <w:rPr>
          <w:sz w:val="20"/>
          <w:szCs w:val="20"/>
        </w:rPr>
        <w:t>found</w:t>
      </w:r>
      <w:r w:rsidRPr="0091796E">
        <w:rPr>
          <w:sz w:val="20"/>
          <w:szCs w:val="20"/>
        </w:rPr>
        <w:t xml:space="preserve"> no significant differences in effects across different mode</w:t>
      </w:r>
      <w:r>
        <w:rPr>
          <w:sz w:val="20"/>
          <w:szCs w:val="20"/>
        </w:rPr>
        <w:t>s</w:t>
      </w:r>
      <w:r w:rsidRPr="0091796E">
        <w:rPr>
          <w:sz w:val="20"/>
          <w:szCs w:val="20"/>
        </w:rPr>
        <w:t xml:space="preserve"> of transport (all </w:t>
      </w:r>
      <w:r w:rsidRPr="0091796E">
        <w:rPr>
          <w:i/>
          <w:sz w:val="20"/>
          <w:szCs w:val="20"/>
        </w:rPr>
        <w:t>ps</w:t>
      </w:r>
      <w:r>
        <w:rPr>
          <w:i/>
          <w:sz w:val="20"/>
          <w:szCs w:val="20"/>
        </w:rPr>
        <w:t xml:space="preserve"> </w:t>
      </w:r>
      <w:r w:rsidRPr="0091796E">
        <w:rPr>
          <w:i/>
          <w:sz w:val="20"/>
          <w:szCs w:val="20"/>
        </w:rPr>
        <w:t>&gt;</w:t>
      </w:r>
      <w:r>
        <w:rPr>
          <w:i/>
          <w:sz w:val="20"/>
          <w:szCs w:val="20"/>
        </w:rPr>
        <w:t xml:space="preserve"> </w:t>
      </w:r>
      <w:r w:rsidRPr="0091796E">
        <w:rPr>
          <w:sz w:val="20"/>
          <w:szCs w:val="20"/>
        </w:rPr>
        <w:t xml:space="preserve">.25). These results suggest that our hypotheses were supported regardless of the mode of transport </w:t>
      </w:r>
      <w:r>
        <w:rPr>
          <w:sz w:val="20"/>
          <w:szCs w:val="20"/>
        </w:rPr>
        <w:t xml:space="preserve">that </w:t>
      </w:r>
      <w:r w:rsidRPr="0091796E">
        <w:rPr>
          <w:sz w:val="20"/>
          <w:szCs w:val="20"/>
        </w:rPr>
        <w:t xml:space="preserve">employees used to commute to work.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9972180"/>
      <w:docPartObj>
        <w:docPartGallery w:val="Page Numbers (Top of Page)"/>
        <w:docPartUnique/>
      </w:docPartObj>
    </w:sdtPr>
    <w:sdtEndPr>
      <w:rPr>
        <w:rStyle w:val="PageNumber"/>
      </w:rPr>
    </w:sdtEndPr>
    <w:sdtContent>
      <w:p w14:paraId="5F0E63D8" w14:textId="77777777" w:rsidR="00D72924" w:rsidRDefault="00D72924" w:rsidP="00FF5F2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94DF4" w14:textId="77777777" w:rsidR="00D72924" w:rsidRDefault="00D72924" w:rsidP="0040135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8371313"/>
      <w:docPartObj>
        <w:docPartGallery w:val="Page Numbers (Top of Page)"/>
        <w:docPartUnique/>
      </w:docPartObj>
    </w:sdtPr>
    <w:sdtEndPr>
      <w:rPr>
        <w:rStyle w:val="PageNumber"/>
        <w:rFonts w:ascii="Times New Roman" w:hAnsi="Times New Roman" w:cs="Times New Roman"/>
        <w:sz w:val="22"/>
        <w:szCs w:val="22"/>
      </w:rPr>
    </w:sdtEndPr>
    <w:sdtContent>
      <w:p w14:paraId="7CF8322E" w14:textId="77777777" w:rsidR="00D72924" w:rsidRPr="00401351" w:rsidRDefault="00D72924" w:rsidP="00FF5F2C">
        <w:pPr>
          <w:pStyle w:val="Header"/>
          <w:framePr w:wrap="none" w:vAnchor="text" w:hAnchor="margin" w:xAlign="right" w:y="1"/>
          <w:rPr>
            <w:rStyle w:val="PageNumber"/>
            <w:rFonts w:ascii="Times New Roman" w:hAnsi="Times New Roman" w:cs="Times New Roman"/>
            <w:sz w:val="22"/>
            <w:szCs w:val="22"/>
          </w:rPr>
        </w:pPr>
        <w:r w:rsidRPr="00401351">
          <w:rPr>
            <w:rStyle w:val="PageNumber"/>
            <w:rFonts w:ascii="Times New Roman" w:hAnsi="Times New Roman" w:cs="Times New Roman"/>
            <w:sz w:val="22"/>
            <w:szCs w:val="22"/>
          </w:rPr>
          <w:fldChar w:fldCharType="begin"/>
        </w:r>
        <w:r w:rsidRPr="00401351">
          <w:rPr>
            <w:rStyle w:val="PageNumber"/>
            <w:rFonts w:ascii="Times New Roman" w:hAnsi="Times New Roman" w:cs="Times New Roman"/>
            <w:sz w:val="22"/>
            <w:szCs w:val="22"/>
          </w:rPr>
          <w:instrText xml:space="preserve"> PAGE </w:instrText>
        </w:r>
        <w:r w:rsidRPr="00401351">
          <w:rPr>
            <w:rStyle w:val="PageNumber"/>
            <w:rFonts w:ascii="Times New Roman" w:hAnsi="Times New Roman" w:cs="Times New Roman"/>
            <w:sz w:val="22"/>
            <w:szCs w:val="22"/>
          </w:rPr>
          <w:fldChar w:fldCharType="separate"/>
        </w:r>
        <w:r w:rsidRPr="00401351">
          <w:rPr>
            <w:rStyle w:val="PageNumber"/>
            <w:rFonts w:ascii="Times New Roman" w:hAnsi="Times New Roman" w:cs="Times New Roman"/>
            <w:noProof/>
            <w:sz w:val="22"/>
            <w:szCs w:val="22"/>
          </w:rPr>
          <w:t>56</w:t>
        </w:r>
        <w:r w:rsidRPr="00401351">
          <w:rPr>
            <w:rStyle w:val="PageNumber"/>
            <w:rFonts w:ascii="Times New Roman" w:hAnsi="Times New Roman" w:cs="Times New Roman"/>
            <w:sz w:val="22"/>
            <w:szCs w:val="22"/>
          </w:rPr>
          <w:fldChar w:fldCharType="end"/>
        </w:r>
      </w:p>
    </w:sdtContent>
  </w:sdt>
  <w:p w14:paraId="58AA0313" w14:textId="77777777" w:rsidR="00D72924" w:rsidRPr="00401351" w:rsidRDefault="00D72924" w:rsidP="00401351">
    <w:pPr>
      <w:pStyle w:val="Normal1"/>
      <w:tabs>
        <w:tab w:val="center" w:pos="4320"/>
        <w:tab w:val="right" w:pos="8640"/>
      </w:tabs>
      <w:ind w:right="360"/>
      <w:rPr>
        <w:rFonts w:ascii="Times New Roman" w:hAnsi="Times New Roman" w:cs="Times New Roman"/>
        <w:sz w:val="22"/>
        <w:szCs w:val="22"/>
      </w:rPr>
    </w:pPr>
    <w:r w:rsidRPr="00401351">
      <w:rPr>
        <w:rFonts w:ascii="Times New Roman" w:eastAsia="Times New Roman" w:hAnsi="Times New Roman" w:cs="Times New Roman"/>
        <w:sz w:val="22"/>
        <w:szCs w:val="22"/>
      </w:rPr>
      <w:t xml:space="preserve">Running Head: COMMUTING AS ROLE TRANSITIONS                             </w:t>
    </w:r>
    <w:r w:rsidRPr="00401351">
      <w:rPr>
        <w:rFonts w:ascii="Times New Roman" w:eastAsia="Times New Roman" w:hAnsi="Times New Roman" w:cs="Times New Roman"/>
        <w:sz w:val="22"/>
        <w:szCs w:val="22"/>
      </w:rPr>
      <w:tab/>
      <w:t xml:space="preserve">                                      </w:t>
    </w:r>
  </w:p>
  <w:p w14:paraId="0D44CD31" w14:textId="77777777" w:rsidR="00D72924" w:rsidRPr="00963431" w:rsidRDefault="00D72924">
    <w:pPr>
      <w:pStyle w:val="Normal1"/>
      <w:tabs>
        <w:tab w:val="center" w:pos="4320"/>
        <w:tab w:val="right" w:pos="8640"/>
      </w:tabs>
      <w:ind w:right="360"/>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5A2E8" w14:textId="77777777" w:rsidR="00D72924" w:rsidRDefault="00D72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55CD2"/>
    <w:multiLevelType w:val="multilevel"/>
    <w:tmpl w:val="7EB6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414B7"/>
    <w:multiLevelType w:val="multilevel"/>
    <w:tmpl w:val="A46A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528C2"/>
    <w:multiLevelType w:val="multilevel"/>
    <w:tmpl w:val="967E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755D0"/>
    <w:multiLevelType w:val="hybridMultilevel"/>
    <w:tmpl w:val="D16C92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6A6033"/>
    <w:multiLevelType w:val="multilevel"/>
    <w:tmpl w:val="833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83759"/>
    <w:multiLevelType w:val="multilevel"/>
    <w:tmpl w:val="2B0C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036889"/>
    <w:multiLevelType w:val="multilevel"/>
    <w:tmpl w:val="1C9A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1E0A6D"/>
    <w:multiLevelType w:val="hybridMultilevel"/>
    <w:tmpl w:val="860AC0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A271EE"/>
    <w:multiLevelType w:val="multilevel"/>
    <w:tmpl w:val="2588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D065B4"/>
    <w:multiLevelType w:val="multilevel"/>
    <w:tmpl w:val="F556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171B5F"/>
    <w:multiLevelType w:val="multilevel"/>
    <w:tmpl w:val="A310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7175C0"/>
    <w:multiLevelType w:val="hybridMultilevel"/>
    <w:tmpl w:val="A502AB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DC02E9"/>
    <w:multiLevelType w:val="multilevel"/>
    <w:tmpl w:val="BB50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E77C74"/>
    <w:multiLevelType w:val="multilevel"/>
    <w:tmpl w:val="63AA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7"/>
  </w:num>
  <w:num w:numId="4">
    <w:abstractNumId w:val="1"/>
  </w:num>
  <w:num w:numId="5">
    <w:abstractNumId w:val="5"/>
  </w:num>
  <w:num w:numId="6">
    <w:abstractNumId w:val="4"/>
  </w:num>
  <w:num w:numId="7">
    <w:abstractNumId w:val="0"/>
  </w:num>
  <w:num w:numId="8">
    <w:abstractNumId w:val="10"/>
  </w:num>
  <w:num w:numId="9">
    <w:abstractNumId w:val="13"/>
  </w:num>
  <w:num w:numId="10">
    <w:abstractNumId w:val="12"/>
  </w:num>
  <w:num w:numId="11">
    <w:abstractNumId w:val="8"/>
  </w:num>
  <w:num w:numId="12">
    <w:abstractNumId w:val="6"/>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fi-FI" w:vendorID="64" w:dllVersion="4096" w:nlCheck="1" w:checkStyle="0"/>
  <w:activeWritingStyle w:appName="MSWord" w:lang="fr-FR" w:vendorID="64" w:dllVersion="4096" w:nlCheck="1" w:checkStyle="0"/>
  <w:activeWritingStyle w:appName="MSWord" w:lang="nl-NL" w:vendorID="64" w:dllVersion="4096" w:nlCheck="1" w:checkStyle="0"/>
  <w:activeWritingStyle w:appName="MSWord" w:lang="de-DE" w:vendorID="64" w:dllVersion="4096" w:nlCheck="1" w:checkStyle="0"/>
  <w:activeWritingStyle w:appName="MSWord" w:lang="pl-PL" w:vendorID="64" w:dllVersion="4096" w:nlCheck="1" w:checkStyle="0"/>
  <w:activeWritingStyle w:appName="MSWord" w:lang="nb-NO" w:vendorID="64" w:dllVersion="4096" w:nlCheck="1" w:checkStyle="0"/>
  <w:activeWritingStyle w:appName="MSWord" w:lang="da-DK" w:vendorID="64" w:dllVersion="4096" w:nlCheck="1" w:checkStyle="0"/>
  <w:activeWritingStyle w:appName="MSWord" w:lang="es-ES" w:vendorID="64" w:dllVersion="4096" w:nlCheck="1" w:checkStyle="0"/>
  <w:proofState w:spelling="clean" w:grammar="clean"/>
  <w:doNotTrackMoves/>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5"/>
    <w:rsid w:val="0000089A"/>
    <w:rsid w:val="000010FB"/>
    <w:rsid w:val="00001967"/>
    <w:rsid w:val="00002F5A"/>
    <w:rsid w:val="00003374"/>
    <w:rsid w:val="000033BF"/>
    <w:rsid w:val="00003D2E"/>
    <w:rsid w:val="00004178"/>
    <w:rsid w:val="0000453D"/>
    <w:rsid w:val="00004CCF"/>
    <w:rsid w:val="0000510E"/>
    <w:rsid w:val="0000528E"/>
    <w:rsid w:val="00005422"/>
    <w:rsid w:val="00005B9D"/>
    <w:rsid w:val="00006301"/>
    <w:rsid w:val="00006E77"/>
    <w:rsid w:val="000072AE"/>
    <w:rsid w:val="000105D8"/>
    <w:rsid w:val="00010E58"/>
    <w:rsid w:val="0001115C"/>
    <w:rsid w:val="00011B2B"/>
    <w:rsid w:val="00011B71"/>
    <w:rsid w:val="0001248C"/>
    <w:rsid w:val="00012859"/>
    <w:rsid w:val="000129EA"/>
    <w:rsid w:val="00013783"/>
    <w:rsid w:val="0001447B"/>
    <w:rsid w:val="000144EF"/>
    <w:rsid w:val="00014551"/>
    <w:rsid w:val="00014779"/>
    <w:rsid w:val="00014CFD"/>
    <w:rsid w:val="00014E9F"/>
    <w:rsid w:val="00015148"/>
    <w:rsid w:val="00015876"/>
    <w:rsid w:val="00015901"/>
    <w:rsid w:val="00015AD4"/>
    <w:rsid w:val="00015FF2"/>
    <w:rsid w:val="000162AA"/>
    <w:rsid w:val="000168FD"/>
    <w:rsid w:val="000200AF"/>
    <w:rsid w:val="00020437"/>
    <w:rsid w:val="000219B7"/>
    <w:rsid w:val="00021CD5"/>
    <w:rsid w:val="000224EA"/>
    <w:rsid w:val="00023679"/>
    <w:rsid w:val="000236A7"/>
    <w:rsid w:val="0002406D"/>
    <w:rsid w:val="00024439"/>
    <w:rsid w:val="00024610"/>
    <w:rsid w:val="000249D2"/>
    <w:rsid w:val="00025051"/>
    <w:rsid w:val="00025397"/>
    <w:rsid w:val="0002592A"/>
    <w:rsid w:val="00025FAD"/>
    <w:rsid w:val="0002671B"/>
    <w:rsid w:val="00026978"/>
    <w:rsid w:val="00027054"/>
    <w:rsid w:val="000271E9"/>
    <w:rsid w:val="000308A1"/>
    <w:rsid w:val="00030E33"/>
    <w:rsid w:val="00030FB8"/>
    <w:rsid w:val="00031151"/>
    <w:rsid w:val="00031887"/>
    <w:rsid w:val="00032051"/>
    <w:rsid w:val="00032113"/>
    <w:rsid w:val="00032875"/>
    <w:rsid w:val="000329C1"/>
    <w:rsid w:val="00032A61"/>
    <w:rsid w:val="00032C9A"/>
    <w:rsid w:val="00033438"/>
    <w:rsid w:val="000343D6"/>
    <w:rsid w:val="000346E2"/>
    <w:rsid w:val="00034859"/>
    <w:rsid w:val="00034A24"/>
    <w:rsid w:val="00034B8B"/>
    <w:rsid w:val="00034E6E"/>
    <w:rsid w:val="00034E76"/>
    <w:rsid w:val="000359E6"/>
    <w:rsid w:val="00035ED7"/>
    <w:rsid w:val="00036446"/>
    <w:rsid w:val="00036854"/>
    <w:rsid w:val="000377F8"/>
    <w:rsid w:val="00037930"/>
    <w:rsid w:val="00037E3D"/>
    <w:rsid w:val="00040040"/>
    <w:rsid w:val="00040477"/>
    <w:rsid w:val="00041477"/>
    <w:rsid w:val="00041536"/>
    <w:rsid w:val="0004172D"/>
    <w:rsid w:val="00041D20"/>
    <w:rsid w:val="000420D7"/>
    <w:rsid w:val="0004247C"/>
    <w:rsid w:val="00042D94"/>
    <w:rsid w:val="000434E6"/>
    <w:rsid w:val="00043905"/>
    <w:rsid w:val="00043F87"/>
    <w:rsid w:val="00044008"/>
    <w:rsid w:val="00044AAA"/>
    <w:rsid w:val="00045003"/>
    <w:rsid w:val="000454BA"/>
    <w:rsid w:val="00045726"/>
    <w:rsid w:val="00045BFB"/>
    <w:rsid w:val="00045CC8"/>
    <w:rsid w:val="00046213"/>
    <w:rsid w:val="00046245"/>
    <w:rsid w:val="00046DE2"/>
    <w:rsid w:val="000475AD"/>
    <w:rsid w:val="0004764C"/>
    <w:rsid w:val="00050A1C"/>
    <w:rsid w:val="00051A94"/>
    <w:rsid w:val="00051DC5"/>
    <w:rsid w:val="00051E48"/>
    <w:rsid w:val="00053282"/>
    <w:rsid w:val="00053B58"/>
    <w:rsid w:val="00053C9D"/>
    <w:rsid w:val="00053D44"/>
    <w:rsid w:val="000542FC"/>
    <w:rsid w:val="00054589"/>
    <w:rsid w:val="00054ADA"/>
    <w:rsid w:val="00055472"/>
    <w:rsid w:val="00055609"/>
    <w:rsid w:val="00055D98"/>
    <w:rsid w:val="00055FB0"/>
    <w:rsid w:val="000561C2"/>
    <w:rsid w:val="00056214"/>
    <w:rsid w:val="00056607"/>
    <w:rsid w:val="00056E20"/>
    <w:rsid w:val="00056EE2"/>
    <w:rsid w:val="000570AA"/>
    <w:rsid w:val="000573DD"/>
    <w:rsid w:val="00060356"/>
    <w:rsid w:val="0006046A"/>
    <w:rsid w:val="000609FD"/>
    <w:rsid w:val="00060A2F"/>
    <w:rsid w:val="00060B5B"/>
    <w:rsid w:val="00061064"/>
    <w:rsid w:val="00061148"/>
    <w:rsid w:val="0006201A"/>
    <w:rsid w:val="000626DF"/>
    <w:rsid w:val="00062C52"/>
    <w:rsid w:val="0006348C"/>
    <w:rsid w:val="00063B69"/>
    <w:rsid w:val="00063BE2"/>
    <w:rsid w:val="00063D15"/>
    <w:rsid w:val="000641EC"/>
    <w:rsid w:val="00064438"/>
    <w:rsid w:val="0006446F"/>
    <w:rsid w:val="0006560D"/>
    <w:rsid w:val="00065C5D"/>
    <w:rsid w:val="00066002"/>
    <w:rsid w:val="0006610D"/>
    <w:rsid w:val="00066587"/>
    <w:rsid w:val="00066D61"/>
    <w:rsid w:val="00067177"/>
    <w:rsid w:val="00067538"/>
    <w:rsid w:val="00067709"/>
    <w:rsid w:val="00067996"/>
    <w:rsid w:val="00070399"/>
    <w:rsid w:val="00070695"/>
    <w:rsid w:val="00070740"/>
    <w:rsid w:val="00070799"/>
    <w:rsid w:val="00070973"/>
    <w:rsid w:val="000712B8"/>
    <w:rsid w:val="00071A41"/>
    <w:rsid w:val="00071D1B"/>
    <w:rsid w:val="00071E8C"/>
    <w:rsid w:val="00071EC8"/>
    <w:rsid w:val="0007268A"/>
    <w:rsid w:val="0007277F"/>
    <w:rsid w:val="00072F68"/>
    <w:rsid w:val="00073222"/>
    <w:rsid w:val="0007353D"/>
    <w:rsid w:val="00073AC6"/>
    <w:rsid w:val="00073CBB"/>
    <w:rsid w:val="00074D91"/>
    <w:rsid w:val="00075973"/>
    <w:rsid w:val="00075B44"/>
    <w:rsid w:val="00076130"/>
    <w:rsid w:val="00076823"/>
    <w:rsid w:val="00076E54"/>
    <w:rsid w:val="00077056"/>
    <w:rsid w:val="000770D3"/>
    <w:rsid w:val="00077F7E"/>
    <w:rsid w:val="00077F83"/>
    <w:rsid w:val="000815EC"/>
    <w:rsid w:val="00081640"/>
    <w:rsid w:val="0008167B"/>
    <w:rsid w:val="000816F0"/>
    <w:rsid w:val="0008179A"/>
    <w:rsid w:val="00081807"/>
    <w:rsid w:val="000823B5"/>
    <w:rsid w:val="000826A6"/>
    <w:rsid w:val="000826A8"/>
    <w:rsid w:val="00082AE1"/>
    <w:rsid w:val="0008316D"/>
    <w:rsid w:val="000837BA"/>
    <w:rsid w:val="000850E7"/>
    <w:rsid w:val="00085105"/>
    <w:rsid w:val="00085493"/>
    <w:rsid w:val="000859C4"/>
    <w:rsid w:val="00085E51"/>
    <w:rsid w:val="00086C38"/>
    <w:rsid w:val="0008777C"/>
    <w:rsid w:val="000908F7"/>
    <w:rsid w:val="00090CDF"/>
    <w:rsid w:val="00091503"/>
    <w:rsid w:val="00091507"/>
    <w:rsid w:val="00091B4A"/>
    <w:rsid w:val="00091EC2"/>
    <w:rsid w:val="00092B81"/>
    <w:rsid w:val="00092BFB"/>
    <w:rsid w:val="00092EA2"/>
    <w:rsid w:val="00092FBC"/>
    <w:rsid w:val="0009331E"/>
    <w:rsid w:val="000936D9"/>
    <w:rsid w:val="000940BA"/>
    <w:rsid w:val="00094988"/>
    <w:rsid w:val="00095209"/>
    <w:rsid w:val="000952AC"/>
    <w:rsid w:val="0009575A"/>
    <w:rsid w:val="000960CF"/>
    <w:rsid w:val="000962CB"/>
    <w:rsid w:val="00096AC9"/>
    <w:rsid w:val="000972CC"/>
    <w:rsid w:val="000A0E18"/>
    <w:rsid w:val="000A127B"/>
    <w:rsid w:val="000A12D4"/>
    <w:rsid w:val="000A14F5"/>
    <w:rsid w:val="000A19FD"/>
    <w:rsid w:val="000A24F2"/>
    <w:rsid w:val="000A29D3"/>
    <w:rsid w:val="000A32F2"/>
    <w:rsid w:val="000A37A0"/>
    <w:rsid w:val="000A38AD"/>
    <w:rsid w:val="000A41EF"/>
    <w:rsid w:val="000A4E53"/>
    <w:rsid w:val="000A55C5"/>
    <w:rsid w:val="000A5B24"/>
    <w:rsid w:val="000A689C"/>
    <w:rsid w:val="000A6CFE"/>
    <w:rsid w:val="000A6EA5"/>
    <w:rsid w:val="000A6F37"/>
    <w:rsid w:val="000A7126"/>
    <w:rsid w:val="000A731A"/>
    <w:rsid w:val="000A753B"/>
    <w:rsid w:val="000A7BE9"/>
    <w:rsid w:val="000B05CB"/>
    <w:rsid w:val="000B078E"/>
    <w:rsid w:val="000B0906"/>
    <w:rsid w:val="000B0C78"/>
    <w:rsid w:val="000B1B05"/>
    <w:rsid w:val="000B2130"/>
    <w:rsid w:val="000B2639"/>
    <w:rsid w:val="000B2B99"/>
    <w:rsid w:val="000B40AB"/>
    <w:rsid w:val="000B454D"/>
    <w:rsid w:val="000B46B2"/>
    <w:rsid w:val="000B59EE"/>
    <w:rsid w:val="000B5B8B"/>
    <w:rsid w:val="000B5FEF"/>
    <w:rsid w:val="000B6085"/>
    <w:rsid w:val="000B64B7"/>
    <w:rsid w:val="000B6556"/>
    <w:rsid w:val="000B6C6D"/>
    <w:rsid w:val="000B7254"/>
    <w:rsid w:val="000B7ED3"/>
    <w:rsid w:val="000C01FE"/>
    <w:rsid w:val="000C04BD"/>
    <w:rsid w:val="000C0866"/>
    <w:rsid w:val="000C0A67"/>
    <w:rsid w:val="000C1044"/>
    <w:rsid w:val="000C111E"/>
    <w:rsid w:val="000C1296"/>
    <w:rsid w:val="000C1B31"/>
    <w:rsid w:val="000C2DC8"/>
    <w:rsid w:val="000C2EC7"/>
    <w:rsid w:val="000C30D0"/>
    <w:rsid w:val="000C3238"/>
    <w:rsid w:val="000C418E"/>
    <w:rsid w:val="000C4736"/>
    <w:rsid w:val="000C4887"/>
    <w:rsid w:val="000C48AE"/>
    <w:rsid w:val="000C4EF4"/>
    <w:rsid w:val="000C52A6"/>
    <w:rsid w:val="000C567B"/>
    <w:rsid w:val="000C5AAB"/>
    <w:rsid w:val="000C6E57"/>
    <w:rsid w:val="000C7040"/>
    <w:rsid w:val="000C72A7"/>
    <w:rsid w:val="000C7A1E"/>
    <w:rsid w:val="000C7AF1"/>
    <w:rsid w:val="000C7D33"/>
    <w:rsid w:val="000C7E22"/>
    <w:rsid w:val="000D01D4"/>
    <w:rsid w:val="000D033D"/>
    <w:rsid w:val="000D0435"/>
    <w:rsid w:val="000D0A6C"/>
    <w:rsid w:val="000D0EA9"/>
    <w:rsid w:val="000D121D"/>
    <w:rsid w:val="000D12A6"/>
    <w:rsid w:val="000D13E3"/>
    <w:rsid w:val="000D157E"/>
    <w:rsid w:val="000D16FE"/>
    <w:rsid w:val="000D17DE"/>
    <w:rsid w:val="000D181C"/>
    <w:rsid w:val="000D186A"/>
    <w:rsid w:val="000D1A30"/>
    <w:rsid w:val="000D1B02"/>
    <w:rsid w:val="000D1B14"/>
    <w:rsid w:val="000D1D93"/>
    <w:rsid w:val="000D2169"/>
    <w:rsid w:val="000D25DE"/>
    <w:rsid w:val="000D2CFA"/>
    <w:rsid w:val="000D3424"/>
    <w:rsid w:val="000D3654"/>
    <w:rsid w:val="000D367E"/>
    <w:rsid w:val="000D36BC"/>
    <w:rsid w:val="000D38BF"/>
    <w:rsid w:val="000D4168"/>
    <w:rsid w:val="000D4C87"/>
    <w:rsid w:val="000D5037"/>
    <w:rsid w:val="000D5539"/>
    <w:rsid w:val="000D572A"/>
    <w:rsid w:val="000D5BDE"/>
    <w:rsid w:val="000D5FB4"/>
    <w:rsid w:val="000D66D0"/>
    <w:rsid w:val="000D70E6"/>
    <w:rsid w:val="000D7784"/>
    <w:rsid w:val="000D786A"/>
    <w:rsid w:val="000E02D6"/>
    <w:rsid w:val="000E0545"/>
    <w:rsid w:val="000E0851"/>
    <w:rsid w:val="000E097E"/>
    <w:rsid w:val="000E1F0B"/>
    <w:rsid w:val="000E2ECF"/>
    <w:rsid w:val="000E41C1"/>
    <w:rsid w:val="000E443C"/>
    <w:rsid w:val="000E4616"/>
    <w:rsid w:val="000E476E"/>
    <w:rsid w:val="000E4B2D"/>
    <w:rsid w:val="000E4D8A"/>
    <w:rsid w:val="000E4FA0"/>
    <w:rsid w:val="000E519D"/>
    <w:rsid w:val="000E532F"/>
    <w:rsid w:val="000E58B0"/>
    <w:rsid w:val="000E612B"/>
    <w:rsid w:val="000E6227"/>
    <w:rsid w:val="000E6487"/>
    <w:rsid w:val="000E6F05"/>
    <w:rsid w:val="000E7333"/>
    <w:rsid w:val="000E7704"/>
    <w:rsid w:val="000F0123"/>
    <w:rsid w:val="000F05D3"/>
    <w:rsid w:val="000F0977"/>
    <w:rsid w:val="000F1958"/>
    <w:rsid w:val="000F1996"/>
    <w:rsid w:val="000F1BA7"/>
    <w:rsid w:val="000F20EE"/>
    <w:rsid w:val="000F2110"/>
    <w:rsid w:val="000F2BA3"/>
    <w:rsid w:val="000F2CC9"/>
    <w:rsid w:val="000F431E"/>
    <w:rsid w:val="000F4D98"/>
    <w:rsid w:val="000F4E25"/>
    <w:rsid w:val="000F5247"/>
    <w:rsid w:val="000F5373"/>
    <w:rsid w:val="000F584D"/>
    <w:rsid w:val="000F5A8D"/>
    <w:rsid w:val="000F5C05"/>
    <w:rsid w:val="000F61B1"/>
    <w:rsid w:val="000F625F"/>
    <w:rsid w:val="000F67F5"/>
    <w:rsid w:val="000F68F3"/>
    <w:rsid w:val="000F7AD0"/>
    <w:rsid w:val="001004D5"/>
    <w:rsid w:val="00100705"/>
    <w:rsid w:val="00101210"/>
    <w:rsid w:val="001019F4"/>
    <w:rsid w:val="00101AB8"/>
    <w:rsid w:val="00101BED"/>
    <w:rsid w:val="00101DF2"/>
    <w:rsid w:val="00102C0F"/>
    <w:rsid w:val="00103C69"/>
    <w:rsid w:val="00103E73"/>
    <w:rsid w:val="0010425C"/>
    <w:rsid w:val="00104E2D"/>
    <w:rsid w:val="00106299"/>
    <w:rsid w:val="00106A18"/>
    <w:rsid w:val="00106BAC"/>
    <w:rsid w:val="00106BE9"/>
    <w:rsid w:val="00106C51"/>
    <w:rsid w:val="00107BD3"/>
    <w:rsid w:val="00107FCB"/>
    <w:rsid w:val="0011012B"/>
    <w:rsid w:val="00110AA7"/>
    <w:rsid w:val="00111061"/>
    <w:rsid w:val="00111883"/>
    <w:rsid w:val="001118A5"/>
    <w:rsid w:val="00111B07"/>
    <w:rsid w:val="00111B99"/>
    <w:rsid w:val="00111D2C"/>
    <w:rsid w:val="00111E2E"/>
    <w:rsid w:val="001125EF"/>
    <w:rsid w:val="001130E0"/>
    <w:rsid w:val="0011359D"/>
    <w:rsid w:val="001137B6"/>
    <w:rsid w:val="00113BB8"/>
    <w:rsid w:val="00113BCE"/>
    <w:rsid w:val="00113E9B"/>
    <w:rsid w:val="00113F42"/>
    <w:rsid w:val="00114674"/>
    <w:rsid w:val="00114693"/>
    <w:rsid w:val="0011483E"/>
    <w:rsid w:val="00114933"/>
    <w:rsid w:val="00115181"/>
    <w:rsid w:val="00115BD1"/>
    <w:rsid w:val="0011652A"/>
    <w:rsid w:val="00116F51"/>
    <w:rsid w:val="0011737D"/>
    <w:rsid w:val="00120269"/>
    <w:rsid w:val="001208BF"/>
    <w:rsid w:val="0012090E"/>
    <w:rsid w:val="0012102A"/>
    <w:rsid w:val="001211FA"/>
    <w:rsid w:val="0012136C"/>
    <w:rsid w:val="001213C2"/>
    <w:rsid w:val="001213DD"/>
    <w:rsid w:val="001218C4"/>
    <w:rsid w:val="00122301"/>
    <w:rsid w:val="00122985"/>
    <w:rsid w:val="00123227"/>
    <w:rsid w:val="00123291"/>
    <w:rsid w:val="00123325"/>
    <w:rsid w:val="0012394C"/>
    <w:rsid w:val="00123A26"/>
    <w:rsid w:val="00124785"/>
    <w:rsid w:val="00124A2D"/>
    <w:rsid w:val="00124F59"/>
    <w:rsid w:val="0012516E"/>
    <w:rsid w:val="00125D43"/>
    <w:rsid w:val="0012633F"/>
    <w:rsid w:val="00126571"/>
    <w:rsid w:val="00126708"/>
    <w:rsid w:val="0012694A"/>
    <w:rsid w:val="001270FC"/>
    <w:rsid w:val="00130240"/>
    <w:rsid w:val="00131475"/>
    <w:rsid w:val="00131C74"/>
    <w:rsid w:val="00131D97"/>
    <w:rsid w:val="00132CF8"/>
    <w:rsid w:val="00134292"/>
    <w:rsid w:val="0013444E"/>
    <w:rsid w:val="00135627"/>
    <w:rsid w:val="00135D75"/>
    <w:rsid w:val="00136BC2"/>
    <w:rsid w:val="00136DA5"/>
    <w:rsid w:val="001370FE"/>
    <w:rsid w:val="00137291"/>
    <w:rsid w:val="00137BBB"/>
    <w:rsid w:val="00140177"/>
    <w:rsid w:val="0014049F"/>
    <w:rsid w:val="001404FD"/>
    <w:rsid w:val="00140E91"/>
    <w:rsid w:val="00141267"/>
    <w:rsid w:val="001414D0"/>
    <w:rsid w:val="001414D7"/>
    <w:rsid w:val="00141A1B"/>
    <w:rsid w:val="00141B29"/>
    <w:rsid w:val="00141C40"/>
    <w:rsid w:val="00141F6A"/>
    <w:rsid w:val="00142747"/>
    <w:rsid w:val="00143559"/>
    <w:rsid w:val="001449D5"/>
    <w:rsid w:val="00144B53"/>
    <w:rsid w:val="00144E57"/>
    <w:rsid w:val="001452E6"/>
    <w:rsid w:val="0014545C"/>
    <w:rsid w:val="00145651"/>
    <w:rsid w:val="00145D33"/>
    <w:rsid w:val="001461C1"/>
    <w:rsid w:val="0014637A"/>
    <w:rsid w:val="00147C8C"/>
    <w:rsid w:val="00150718"/>
    <w:rsid w:val="00151281"/>
    <w:rsid w:val="00151A2D"/>
    <w:rsid w:val="00151F88"/>
    <w:rsid w:val="00152AC7"/>
    <w:rsid w:val="00152BBC"/>
    <w:rsid w:val="00152FBC"/>
    <w:rsid w:val="001530A9"/>
    <w:rsid w:val="0015379D"/>
    <w:rsid w:val="001537FD"/>
    <w:rsid w:val="001538AC"/>
    <w:rsid w:val="00153CA2"/>
    <w:rsid w:val="00153FB6"/>
    <w:rsid w:val="001547EC"/>
    <w:rsid w:val="00154B3D"/>
    <w:rsid w:val="001556F5"/>
    <w:rsid w:val="00155795"/>
    <w:rsid w:val="001559FE"/>
    <w:rsid w:val="00156312"/>
    <w:rsid w:val="00156919"/>
    <w:rsid w:val="0015695A"/>
    <w:rsid w:val="0015703F"/>
    <w:rsid w:val="00157310"/>
    <w:rsid w:val="001573C7"/>
    <w:rsid w:val="0015765F"/>
    <w:rsid w:val="00157AD4"/>
    <w:rsid w:val="00157C76"/>
    <w:rsid w:val="00157CDA"/>
    <w:rsid w:val="00157DD3"/>
    <w:rsid w:val="001603DD"/>
    <w:rsid w:val="00160C90"/>
    <w:rsid w:val="00160D81"/>
    <w:rsid w:val="0016161A"/>
    <w:rsid w:val="0016194B"/>
    <w:rsid w:val="00162FA2"/>
    <w:rsid w:val="00163773"/>
    <w:rsid w:val="0016394D"/>
    <w:rsid w:val="00163C8C"/>
    <w:rsid w:val="00163E90"/>
    <w:rsid w:val="00164123"/>
    <w:rsid w:val="00164AB7"/>
    <w:rsid w:val="00165422"/>
    <w:rsid w:val="00165725"/>
    <w:rsid w:val="00165EE1"/>
    <w:rsid w:val="001660CF"/>
    <w:rsid w:val="00166D45"/>
    <w:rsid w:val="00167103"/>
    <w:rsid w:val="0017029A"/>
    <w:rsid w:val="00170330"/>
    <w:rsid w:val="00170A41"/>
    <w:rsid w:val="00170DE5"/>
    <w:rsid w:val="00171F4A"/>
    <w:rsid w:val="00172645"/>
    <w:rsid w:val="0017288B"/>
    <w:rsid w:val="001732D2"/>
    <w:rsid w:val="00173447"/>
    <w:rsid w:val="001736DB"/>
    <w:rsid w:val="0017379B"/>
    <w:rsid w:val="001739B9"/>
    <w:rsid w:val="00174647"/>
    <w:rsid w:val="00174723"/>
    <w:rsid w:val="00174869"/>
    <w:rsid w:val="00174E2C"/>
    <w:rsid w:val="0017610B"/>
    <w:rsid w:val="001762B7"/>
    <w:rsid w:val="0017698C"/>
    <w:rsid w:val="001769CB"/>
    <w:rsid w:val="00177B7A"/>
    <w:rsid w:val="00177F03"/>
    <w:rsid w:val="00180141"/>
    <w:rsid w:val="00180757"/>
    <w:rsid w:val="001819E4"/>
    <w:rsid w:val="00181AD8"/>
    <w:rsid w:val="0018264B"/>
    <w:rsid w:val="00182665"/>
    <w:rsid w:val="001827CD"/>
    <w:rsid w:val="00183378"/>
    <w:rsid w:val="001842D0"/>
    <w:rsid w:val="00184585"/>
    <w:rsid w:val="001849A5"/>
    <w:rsid w:val="00184AA3"/>
    <w:rsid w:val="00185347"/>
    <w:rsid w:val="00185F45"/>
    <w:rsid w:val="0018663A"/>
    <w:rsid w:val="00186E8F"/>
    <w:rsid w:val="00187594"/>
    <w:rsid w:val="00187BFE"/>
    <w:rsid w:val="00190615"/>
    <w:rsid w:val="00190B4D"/>
    <w:rsid w:val="0019111A"/>
    <w:rsid w:val="0019142F"/>
    <w:rsid w:val="00191825"/>
    <w:rsid w:val="00191D89"/>
    <w:rsid w:val="00192087"/>
    <w:rsid w:val="0019233F"/>
    <w:rsid w:val="00192497"/>
    <w:rsid w:val="00192D84"/>
    <w:rsid w:val="00193A8D"/>
    <w:rsid w:val="00193AE8"/>
    <w:rsid w:val="00193FDA"/>
    <w:rsid w:val="00194606"/>
    <w:rsid w:val="00194981"/>
    <w:rsid w:val="00194B81"/>
    <w:rsid w:val="0019558C"/>
    <w:rsid w:val="0019577C"/>
    <w:rsid w:val="00195A48"/>
    <w:rsid w:val="0019680C"/>
    <w:rsid w:val="00196868"/>
    <w:rsid w:val="0019713A"/>
    <w:rsid w:val="0019713C"/>
    <w:rsid w:val="00197288"/>
    <w:rsid w:val="001977C1"/>
    <w:rsid w:val="00197D3D"/>
    <w:rsid w:val="001A01B1"/>
    <w:rsid w:val="001A0FBA"/>
    <w:rsid w:val="001A1B48"/>
    <w:rsid w:val="001A26D6"/>
    <w:rsid w:val="001A2BAF"/>
    <w:rsid w:val="001A340C"/>
    <w:rsid w:val="001A3A18"/>
    <w:rsid w:val="001A4462"/>
    <w:rsid w:val="001A56A5"/>
    <w:rsid w:val="001A5ECD"/>
    <w:rsid w:val="001A73F2"/>
    <w:rsid w:val="001A7995"/>
    <w:rsid w:val="001A7B51"/>
    <w:rsid w:val="001A7DB2"/>
    <w:rsid w:val="001B07E5"/>
    <w:rsid w:val="001B0E66"/>
    <w:rsid w:val="001B2948"/>
    <w:rsid w:val="001B2E48"/>
    <w:rsid w:val="001B3B9F"/>
    <w:rsid w:val="001B3CB8"/>
    <w:rsid w:val="001B4062"/>
    <w:rsid w:val="001B4125"/>
    <w:rsid w:val="001B46BC"/>
    <w:rsid w:val="001B4FC1"/>
    <w:rsid w:val="001B5236"/>
    <w:rsid w:val="001B530A"/>
    <w:rsid w:val="001B53DA"/>
    <w:rsid w:val="001B56DC"/>
    <w:rsid w:val="001B5950"/>
    <w:rsid w:val="001B59B0"/>
    <w:rsid w:val="001B6E09"/>
    <w:rsid w:val="001C011D"/>
    <w:rsid w:val="001C03F2"/>
    <w:rsid w:val="001C0B82"/>
    <w:rsid w:val="001C13A7"/>
    <w:rsid w:val="001C1717"/>
    <w:rsid w:val="001C1C14"/>
    <w:rsid w:val="001C2097"/>
    <w:rsid w:val="001C275E"/>
    <w:rsid w:val="001C2C66"/>
    <w:rsid w:val="001C306B"/>
    <w:rsid w:val="001C3357"/>
    <w:rsid w:val="001C336B"/>
    <w:rsid w:val="001C3C01"/>
    <w:rsid w:val="001C3CED"/>
    <w:rsid w:val="001C3F45"/>
    <w:rsid w:val="001C5299"/>
    <w:rsid w:val="001C54D9"/>
    <w:rsid w:val="001C66F4"/>
    <w:rsid w:val="001C70A5"/>
    <w:rsid w:val="001C7199"/>
    <w:rsid w:val="001C76B3"/>
    <w:rsid w:val="001C779A"/>
    <w:rsid w:val="001C7B78"/>
    <w:rsid w:val="001D056A"/>
    <w:rsid w:val="001D0CB9"/>
    <w:rsid w:val="001D1CF6"/>
    <w:rsid w:val="001D3795"/>
    <w:rsid w:val="001D37E1"/>
    <w:rsid w:val="001D3C2A"/>
    <w:rsid w:val="001D3DBB"/>
    <w:rsid w:val="001D4DFE"/>
    <w:rsid w:val="001D5A63"/>
    <w:rsid w:val="001D5BE6"/>
    <w:rsid w:val="001D62BD"/>
    <w:rsid w:val="001D6646"/>
    <w:rsid w:val="001D7814"/>
    <w:rsid w:val="001D7CCE"/>
    <w:rsid w:val="001E0263"/>
    <w:rsid w:val="001E04A5"/>
    <w:rsid w:val="001E07F0"/>
    <w:rsid w:val="001E12C7"/>
    <w:rsid w:val="001E1767"/>
    <w:rsid w:val="001E1ABA"/>
    <w:rsid w:val="001E1D71"/>
    <w:rsid w:val="001E246F"/>
    <w:rsid w:val="001E2BF6"/>
    <w:rsid w:val="001E3D56"/>
    <w:rsid w:val="001E450C"/>
    <w:rsid w:val="001E45F0"/>
    <w:rsid w:val="001E4977"/>
    <w:rsid w:val="001E54EB"/>
    <w:rsid w:val="001E59A7"/>
    <w:rsid w:val="001E61C8"/>
    <w:rsid w:val="001E755D"/>
    <w:rsid w:val="001E766C"/>
    <w:rsid w:val="001E7A60"/>
    <w:rsid w:val="001E7AAB"/>
    <w:rsid w:val="001F012B"/>
    <w:rsid w:val="001F04EA"/>
    <w:rsid w:val="001F1A3B"/>
    <w:rsid w:val="001F1BB9"/>
    <w:rsid w:val="001F1C21"/>
    <w:rsid w:val="001F1D15"/>
    <w:rsid w:val="001F20DB"/>
    <w:rsid w:val="001F2BE6"/>
    <w:rsid w:val="001F2D2E"/>
    <w:rsid w:val="001F51A7"/>
    <w:rsid w:val="001F5316"/>
    <w:rsid w:val="001F5A9C"/>
    <w:rsid w:val="001F6232"/>
    <w:rsid w:val="001F6E17"/>
    <w:rsid w:val="001F6EBB"/>
    <w:rsid w:val="001F705C"/>
    <w:rsid w:val="001F7538"/>
    <w:rsid w:val="001F7624"/>
    <w:rsid w:val="001F7D14"/>
    <w:rsid w:val="00200221"/>
    <w:rsid w:val="0020099F"/>
    <w:rsid w:val="002009E1"/>
    <w:rsid w:val="002012F2"/>
    <w:rsid w:val="00201373"/>
    <w:rsid w:val="0020141D"/>
    <w:rsid w:val="00201F3A"/>
    <w:rsid w:val="00201F56"/>
    <w:rsid w:val="00201F65"/>
    <w:rsid w:val="0020239C"/>
    <w:rsid w:val="002026B7"/>
    <w:rsid w:val="0020290E"/>
    <w:rsid w:val="00202CE3"/>
    <w:rsid w:val="00202DA7"/>
    <w:rsid w:val="002033EE"/>
    <w:rsid w:val="002038F2"/>
    <w:rsid w:val="00203B22"/>
    <w:rsid w:val="002045D1"/>
    <w:rsid w:val="0020479B"/>
    <w:rsid w:val="0020483A"/>
    <w:rsid w:val="00204931"/>
    <w:rsid w:val="00204A23"/>
    <w:rsid w:val="00204FF2"/>
    <w:rsid w:val="0020535E"/>
    <w:rsid w:val="002053B4"/>
    <w:rsid w:val="00207223"/>
    <w:rsid w:val="002075F1"/>
    <w:rsid w:val="0020767B"/>
    <w:rsid w:val="00207A3E"/>
    <w:rsid w:val="00207C94"/>
    <w:rsid w:val="00207DD5"/>
    <w:rsid w:val="00207FB3"/>
    <w:rsid w:val="00210029"/>
    <w:rsid w:val="0021071E"/>
    <w:rsid w:val="002109AD"/>
    <w:rsid w:val="00210BC2"/>
    <w:rsid w:val="00211BA3"/>
    <w:rsid w:val="00211C2A"/>
    <w:rsid w:val="00211D97"/>
    <w:rsid w:val="00212408"/>
    <w:rsid w:val="00212A1E"/>
    <w:rsid w:val="00212DA8"/>
    <w:rsid w:val="00212F9F"/>
    <w:rsid w:val="00213086"/>
    <w:rsid w:val="002134F6"/>
    <w:rsid w:val="00213A92"/>
    <w:rsid w:val="00213B38"/>
    <w:rsid w:val="002143DD"/>
    <w:rsid w:val="00214603"/>
    <w:rsid w:val="00214749"/>
    <w:rsid w:val="00214B1E"/>
    <w:rsid w:val="00214B43"/>
    <w:rsid w:val="00214BAF"/>
    <w:rsid w:val="00216131"/>
    <w:rsid w:val="002164FD"/>
    <w:rsid w:val="00216AD5"/>
    <w:rsid w:val="00216B08"/>
    <w:rsid w:val="002173B7"/>
    <w:rsid w:val="00217556"/>
    <w:rsid w:val="00217CB9"/>
    <w:rsid w:val="002203BB"/>
    <w:rsid w:val="002213D0"/>
    <w:rsid w:val="00221DA7"/>
    <w:rsid w:val="00222473"/>
    <w:rsid w:val="00222623"/>
    <w:rsid w:val="00222C43"/>
    <w:rsid w:val="00224746"/>
    <w:rsid w:val="00224AD5"/>
    <w:rsid w:val="00224C28"/>
    <w:rsid w:val="00224E15"/>
    <w:rsid w:val="002250D4"/>
    <w:rsid w:val="00225512"/>
    <w:rsid w:val="0022582D"/>
    <w:rsid w:val="00225A53"/>
    <w:rsid w:val="00225E40"/>
    <w:rsid w:val="00226221"/>
    <w:rsid w:val="00226D80"/>
    <w:rsid w:val="002272D3"/>
    <w:rsid w:val="0022758A"/>
    <w:rsid w:val="002275BC"/>
    <w:rsid w:val="002275C7"/>
    <w:rsid w:val="00227A9F"/>
    <w:rsid w:val="00227C0B"/>
    <w:rsid w:val="00227C5C"/>
    <w:rsid w:val="00227CB0"/>
    <w:rsid w:val="00227EF2"/>
    <w:rsid w:val="00230CFD"/>
    <w:rsid w:val="00231087"/>
    <w:rsid w:val="00231093"/>
    <w:rsid w:val="00231821"/>
    <w:rsid w:val="00231BC6"/>
    <w:rsid w:val="00231BED"/>
    <w:rsid w:val="00231E9E"/>
    <w:rsid w:val="00232184"/>
    <w:rsid w:val="002325A3"/>
    <w:rsid w:val="00232C28"/>
    <w:rsid w:val="00233228"/>
    <w:rsid w:val="002332ED"/>
    <w:rsid w:val="0023354F"/>
    <w:rsid w:val="002338CB"/>
    <w:rsid w:val="00233951"/>
    <w:rsid w:val="00233A9A"/>
    <w:rsid w:val="00233F6B"/>
    <w:rsid w:val="00234D2A"/>
    <w:rsid w:val="00235210"/>
    <w:rsid w:val="00235338"/>
    <w:rsid w:val="0023551C"/>
    <w:rsid w:val="0023649F"/>
    <w:rsid w:val="002370F3"/>
    <w:rsid w:val="00237A8B"/>
    <w:rsid w:val="00237F47"/>
    <w:rsid w:val="00240144"/>
    <w:rsid w:val="00240866"/>
    <w:rsid w:val="00240AE1"/>
    <w:rsid w:val="0024115F"/>
    <w:rsid w:val="00241831"/>
    <w:rsid w:val="00241853"/>
    <w:rsid w:val="00242D6F"/>
    <w:rsid w:val="00242F26"/>
    <w:rsid w:val="00242F40"/>
    <w:rsid w:val="00243467"/>
    <w:rsid w:val="0024377F"/>
    <w:rsid w:val="002438D7"/>
    <w:rsid w:val="00244FD7"/>
    <w:rsid w:val="00245441"/>
    <w:rsid w:val="00246200"/>
    <w:rsid w:val="00246406"/>
    <w:rsid w:val="00246E24"/>
    <w:rsid w:val="00247115"/>
    <w:rsid w:val="00247181"/>
    <w:rsid w:val="002504EE"/>
    <w:rsid w:val="00250858"/>
    <w:rsid w:val="00250954"/>
    <w:rsid w:val="002516BE"/>
    <w:rsid w:val="002516EF"/>
    <w:rsid w:val="00251AD4"/>
    <w:rsid w:val="0025237D"/>
    <w:rsid w:val="00252829"/>
    <w:rsid w:val="00253040"/>
    <w:rsid w:val="00253155"/>
    <w:rsid w:val="002539BB"/>
    <w:rsid w:val="00253DBB"/>
    <w:rsid w:val="002545F7"/>
    <w:rsid w:val="0025509F"/>
    <w:rsid w:val="00255CC6"/>
    <w:rsid w:val="00255EFB"/>
    <w:rsid w:val="002560B4"/>
    <w:rsid w:val="0025618A"/>
    <w:rsid w:val="00256248"/>
    <w:rsid w:val="002567CC"/>
    <w:rsid w:val="00256B03"/>
    <w:rsid w:val="00257735"/>
    <w:rsid w:val="00257D8E"/>
    <w:rsid w:val="002600EA"/>
    <w:rsid w:val="002601B1"/>
    <w:rsid w:val="002602E0"/>
    <w:rsid w:val="0026064F"/>
    <w:rsid w:val="00260A9B"/>
    <w:rsid w:val="002618E1"/>
    <w:rsid w:val="00261C20"/>
    <w:rsid w:val="00261E29"/>
    <w:rsid w:val="00261EA7"/>
    <w:rsid w:val="00262B51"/>
    <w:rsid w:val="002633D5"/>
    <w:rsid w:val="002634BA"/>
    <w:rsid w:val="002634F2"/>
    <w:rsid w:val="00263F1A"/>
    <w:rsid w:val="00263FBD"/>
    <w:rsid w:val="00264338"/>
    <w:rsid w:val="0026462E"/>
    <w:rsid w:val="002658FB"/>
    <w:rsid w:val="00265A64"/>
    <w:rsid w:val="00266361"/>
    <w:rsid w:val="002672A4"/>
    <w:rsid w:val="002678C5"/>
    <w:rsid w:val="00270EBC"/>
    <w:rsid w:val="00271A86"/>
    <w:rsid w:val="00271C27"/>
    <w:rsid w:val="002722FD"/>
    <w:rsid w:val="0027235C"/>
    <w:rsid w:val="002726BA"/>
    <w:rsid w:val="00273289"/>
    <w:rsid w:val="00274121"/>
    <w:rsid w:val="002745B0"/>
    <w:rsid w:val="00274C71"/>
    <w:rsid w:val="00274E5B"/>
    <w:rsid w:val="00277661"/>
    <w:rsid w:val="002776D5"/>
    <w:rsid w:val="00277C69"/>
    <w:rsid w:val="00277CFB"/>
    <w:rsid w:val="00277FBE"/>
    <w:rsid w:val="00280B04"/>
    <w:rsid w:val="00281A94"/>
    <w:rsid w:val="00281C86"/>
    <w:rsid w:val="00282448"/>
    <w:rsid w:val="002824FF"/>
    <w:rsid w:val="00282ABF"/>
    <w:rsid w:val="00282C03"/>
    <w:rsid w:val="00283C0F"/>
    <w:rsid w:val="00283EDD"/>
    <w:rsid w:val="00284304"/>
    <w:rsid w:val="00284708"/>
    <w:rsid w:val="00284DBD"/>
    <w:rsid w:val="0028520A"/>
    <w:rsid w:val="00285260"/>
    <w:rsid w:val="00285815"/>
    <w:rsid w:val="00285859"/>
    <w:rsid w:val="00285F7D"/>
    <w:rsid w:val="00286019"/>
    <w:rsid w:val="0028708D"/>
    <w:rsid w:val="002874D9"/>
    <w:rsid w:val="00287A03"/>
    <w:rsid w:val="00287ACF"/>
    <w:rsid w:val="002905B3"/>
    <w:rsid w:val="002906F1"/>
    <w:rsid w:val="00291129"/>
    <w:rsid w:val="00291346"/>
    <w:rsid w:val="00291A76"/>
    <w:rsid w:val="00291D90"/>
    <w:rsid w:val="002921ED"/>
    <w:rsid w:val="00292396"/>
    <w:rsid w:val="00292A7A"/>
    <w:rsid w:val="0029361B"/>
    <w:rsid w:val="00293862"/>
    <w:rsid w:val="00293E5E"/>
    <w:rsid w:val="002943EB"/>
    <w:rsid w:val="0029449D"/>
    <w:rsid w:val="0029455A"/>
    <w:rsid w:val="00294604"/>
    <w:rsid w:val="002947DD"/>
    <w:rsid w:val="0029548D"/>
    <w:rsid w:val="0029553E"/>
    <w:rsid w:val="00295708"/>
    <w:rsid w:val="00295785"/>
    <w:rsid w:val="00296346"/>
    <w:rsid w:val="0029634A"/>
    <w:rsid w:val="00296429"/>
    <w:rsid w:val="002964C1"/>
    <w:rsid w:val="00296778"/>
    <w:rsid w:val="0029684E"/>
    <w:rsid w:val="002968DD"/>
    <w:rsid w:val="00296C7D"/>
    <w:rsid w:val="00297715"/>
    <w:rsid w:val="00297A5A"/>
    <w:rsid w:val="002A039F"/>
    <w:rsid w:val="002A045B"/>
    <w:rsid w:val="002A045D"/>
    <w:rsid w:val="002A04D6"/>
    <w:rsid w:val="002A05D4"/>
    <w:rsid w:val="002A07B4"/>
    <w:rsid w:val="002A0B40"/>
    <w:rsid w:val="002A1074"/>
    <w:rsid w:val="002A10F8"/>
    <w:rsid w:val="002A11A2"/>
    <w:rsid w:val="002A1C46"/>
    <w:rsid w:val="002A1E40"/>
    <w:rsid w:val="002A1F79"/>
    <w:rsid w:val="002A264F"/>
    <w:rsid w:val="002A2A07"/>
    <w:rsid w:val="002A2B51"/>
    <w:rsid w:val="002A3E36"/>
    <w:rsid w:val="002A3F1B"/>
    <w:rsid w:val="002A4A03"/>
    <w:rsid w:val="002A4CBF"/>
    <w:rsid w:val="002A5456"/>
    <w:rsid w:val="002A5790"/>
    <w:rsid w:val="002A57ED"/>
    <w:rsid w:val="002A5AD5"/>
    <w:rsid w:val="002A6179"/>
    <w:rsid w:val="002A6230"/>
    <w:rsid w:val="002A66C0"/>
    <w:rsid w:val="002A6F44"/>
    <w:rsid w:val="002A6F5B"/>
    <w:rsid w:val="002B022D"/>
    <w:rsid w:val="002B0446"/>
    <w:rsid w:val="002B0525"/>
    <w:rsid w:val="002B0589"/>
    <w:rsid w:val="002B177B"/>
    <w:rsid w:val="002B1F69"/>
    <w:rsid w:val="002B2260"/>
    <w:rsid w:val="002B2E04"/>
    <w:rsid w:val="002B354C"/>
    <w:rsid w:val="002B3E55"/>
    <w:rsid w:val="002B40FC"/>
    <w:rsid w:val="002B462A"/>
    <w:rsid w:val="002B4814"/>
    <w:rsid w:val="002B4DD1"/>
    <w:rsid w:val="002B53A7"/>
    <w:rsid w:val="002B5B04"/>
    <w:rsid w:val="002B5FB6"/>
    <w:rsid w:val="002B6056"/>
    <w:rsid w:val="002B630D"/>
    <w:rsid w:val="002B642E"/>
    <w:rsid w:val="002B65E4"/>
    <w:rsid w:val="002B68FA"/>
    <w:rsid w:val="002B6EC9"/>
    <w:rsid w:val="002B6EDC"/>
    <w:rsid w:val="002B7209"/>
    <w:rsid w:val="002B72E6"/>
    <w:rsid w:val="002C03A6"/>
    <w:rsid w:val="002C07FE"/>
    <w:rsid w:val="002C0A43"/>
    <w:rsid w:val="002C0D67"/>
    <w:rsid w:val="002C10A4"/>
    <w:rsid w:val="002C1117"/>
    <w:rsid w:val="002C1286"/>
    <w:rsid w:val="002C2F1C"/>
    <w:rsid w:val="002C33A9"/>
    <w:rsid w:val="002C3A83"/>
    <w:rsid w:val="002C3F0A"/>
    <w:rsid w:val="002C4382"/>
    <w:rsid w:val="002C46D1"/>
    <w:rsid w:val="002C61F9"/>
    <w:rsid w:val="002C6430"/>
    <w:rsid w:val="002C79ED"/>
    <w:rsid w:val="002C7A77"/>
    <w:rsid w:val="002C7E6E"/>
    <w:rsid w:val="002D04F8"/>
    <w:rsid w:val="002D0EFD"/>
    <w:rsid w:val="002D0F19"/>
    <w:rsid w:val="002D0F56"/>
    <w:rsid w:val="002D15E7"/>
    <w:rsid w:val="002D2384"/>
    <w:rsid w:val="002D281C"/>
    <w:rsid w:val="002D297A"/>
    <w:rsid w:val="002D43B2"/>
    <w:rsid w:val="002D5407"/>
    <w:rsid w:val="002D566B"/>
    <w:rsid w:val="002D57CD"/>
    <w:rsid w:val="002D58E8"/>
    <w:rsid w:val="002D5C6A"/>
    <w:rsid w:val="002D6332"/>
    <w:rsid w:val="002D644C"/>
    <w:rsid w:val="002D7021"/>
    <w:rsid w:val="002D7382"/>
    <w:rsid w:val="002E0447"/>
    <w:rsid w:val="002E0DD8"/>
    <w:rsid w:val="002E0F6E"/>
    <w:rsid w:val="002E1396"/>
    <w:rsid w:val="002E16D0"/>
    <w:rsid w:val="002E2131"/>
    <w:rsid w:val="002E229C"/>
    <w:rsid w:val="002E23B5"/>
    <w:rsid w:val="002E2770"/>
    <w:rsid w:val="002E36EE"/>
    <w:rsid w:val="002E395D"/>
    <w:rsid w:val="002E484B"/>
    <w:rsid w:val="002E5A44"/>
    <w:rsid w:val="002E5D7F"/>
    <w:rsid w:val="002E6265"/>
    <w:rsid w:val="002E6903"/>
    <w:rsid w:val="002E7195"/>
    <w:rsid w:val="002E7AAA"/>
    <w:rsid w:val="002F07C5"/>
    <w:rsid w:val="002F0E29"/>
    <w:rsid w:val="002F1169"/>
    <w:rsid w:val="002F16D6"/>
    <w:rsid w:val="002F173C"/>
    <w:rsid w:val="002F1BAE"/>
    <w:rsid w:val="002F28A5"/>
    <w:rsid w:val="002F3060"/>
    <w:rsid w:val="002F3227"/>
    <w:rsid w:val="002F3558"/>
    <w:rsid w:val="002F3939"/>
    <w:rsid w:val="002F4145"/>
    <w:rsid w:val="002F4A2F"/>
    <w:rsid w:val="002F4D69"/>
    <w:rsid w:val="002F5160"/>
    <w:rsid w:val="002F53FE"/>
    <w:rsid w:val="002F573E"/>
    <w:rsid w:val="002F5AF2"/>
    <w:rsid w:val="002F5F42"/>
    <w:rsid w:val="002F63D2"/>
    <w:rsid w:val="002F6407"/>
    <w:rsid w:val="002F6721"/>
    <w:rsid w:val="002F6AF4"/>
    <w:rsid w:val="002F7124"/>
    <w:rsid w:val="002F7645"/>
    <w:rsid w:val="002F7DC9"/>
    <w:rsid w:val="00300794"/>
    <w:rsid w:val="003016D5"/>
    <w:rsid w:val="00301DB3"/>
    <w:rsid w:val="00302036"/>
    <w:rsid w:val="003025D3"/>
    <w:rsid w:val="00303650"/>
    <w:rsid w:val="0030366C"/>
    <w:rsid w:val="00303782"/>
    <w:rsid w:val="00303E66"/>
    <w:rsid w:val="003040E6"/>
    <w:rsid w:val="003045B6"/>
    <w:rsid w:val="003049A2"/>
    <w:rsid w:val="00304A7C"/>
    <w:rsid w:val="00304D7C"/>
    <w:rsid w:val="00305CB8"/>
    <w:rsid w:val="00305D1D"/>
    <w:rsid w:val="003061FF"/>
    <w:rsid w:val="00306EA2"/>
    <w:rsid w:val="003075AC"/>
    <w:rsid w:val="0031000E"/>
    <w:rsid w:val="003105E9"/>
    <w:rsid w:val="0031151D"/>
    <w:rsid w:val="00312507"/>
    <w:rsid w:val="003128D6"/>
    <w:rsid w:val="00312D58"/>
    <w:rsid w:val="00312E24"/>
    <w:rsid w:val="003133DD"/>
    <w:rsid w:val="00314053"/>
    <w:rsid w:val="003152A3"/>
    <w:rsid w:val="00315E3A"/>
    <w:rsid w:val="003161AD"/>
    <w:rsid w:val="003161B2"/>
    <w:rsid w:val="00316446"/>
    <w:rsid w:val="0031645E"/>
    <w:rsid w:val="00316987"/>
    <w:rsid w:val="00316C56"/>
    <w:rsid w:val="00316FC1"/>
    <w:rsid w:val="003173B3"/>
    <w:rsid w:val="003204BD"/>
    <w:rsid w:val="00320E0F"/>
    <w:rsid w:val="00321357"/>
    <w:rsid w:val="00321A48"/>
    <w:rsid w:val="00321B06"/>
    <w:rsid w:val="00321E5D"/>
    <w:rsid w:val="003222C3"/>
    <w:rsid w:val="00322621"/>
    <w:rsid w:val="003226BD"/>
    <w:rsid w:val="00322784"/>
    <w:rsid w:val="00322A40"/>
    <w:rsid w:val="00322E3C"/>
    <w:rsid w:val="00322E8F"/>
    <w:rsid w:val="00322F9D"/>
    <w:rsid w:val="00323548"/>
    <w:rsid w:val="003235AC"/>
    <w:rsid w:val="00323BF2"/>
    <w:rsid w:val="00323C6F"/>
    <w:rsid w:val="00324595"/>
    <w:rsid w:val="00324F2B"/>
    <w:rsid w:val="00325C1E"/>
    <w:rsid w:val="00325D53"/>
    <w:rsid w:val="00325ECF"/>
    <w:rsid w:val="00326093"/>
    <w:rsid w:val="0032627D"/>
    <w:rsid w:val="0032669E"/>
    <w:rsid w:val="00327EF5"/>
    <w:rsid w:val="003314D0"/>
    <w:rsid w:val="003315FE"/>
    <w:rsid w:val="00331D53"/>
    <w:rsid w:val="003322AB"/>
    <w:rsid w:val="00332300"/>
    <w:rsid w:val="003323C2"/>
    <w:rsid w:val="003325F6"/>
    <w:rsid w:val="00332A78"/>
    <w:rsid w:val="00334623"/>
    <w:rsid w:val="00334E22"/>
    <w:rsid w:val="00335ED1"/>
    <w:rsid w:val="00336269"/>
    <w:rsid w:val="003365C2"/>
    <w:rsid w:val="003368DB"/>
    <w:rsid w:val="00336A6D"/>
    <w:rsid w:val="00336B60"/>
    <w:rsid w:val="00336D54"/>
    <w:rsid w:val="0033741E"/>
    <w:rsid w:val="00337AAC"/>
    <w:rsid w:val="00337E7C"/>
    <w:rsid w:val="003403E4"/>
    <w:rsid w:val="003408D7"/>
    <w:rsid w:val="00340F96"/>
    <w:rsid w:val="003414C4"/>
    <w:rsid w:val="00341994"/>
    <w:rsid w:val="00341A5B"/>
    <w:rsid w:val="003420DE"/>
    <w:rsid w:val="0034237D"/>
    <w:rsid w:val="00342389"/>
    <w:rsid w:val="00343351"/>
    <w:rsid w:val="00343811"/>
    <w:rsid w:val="00343965"/>
    <w:rsid w:val="00343A99"/>
    <w:rsid w:val="00343D0B"/>
    <w:rsid w:val="00343F4B"/>
    <w:rsid w:val="0034418C"/>
    <w:rsid w:val="003442FB"/>
    <w:rsid w:val="003449A0"/>
    <w:rsid w:val="00346135"/>
    <w:rsid w:val="003465FE"/>
    <w:rsid w:val="00346A50"/>
    <w:rsid w:val="00346F40"/>
    <w:rsid w:val="003473CA"/>
    <w:rsid w:val="00347CCC"/>
    <w:rsid w:val="00347DB1"/>
    <w:rsid w:val="00347FBE"/>
    <w:rsid w:val="003502C1"/>
    <w:rsid w:val="00350524"/>
    <w:rsid w:val="00350A75"/>
    <w:rsid w:val="00351F82"/>
    <w:rsid w:val="0035276F"/>
    <w:rsid w:val="00353328"/>
    <w:rsid w:val="00354273"/>
    <w:rsid w:val="003549BF"/>
    <w:rsid w:val="0035593F"/>
    <w:rsid w:val="00355E01"/>
    <w:rsid w:val="003566EF"/>
    <w:rsid w:val="00356B9B"/>
    <w:rsid w:val="00356BAC"/>
    <w:rsid w:val="00357935"/>
    <w:rsid w:val="00357C4D"/>
    <w:rsid w:val="00360546"/>
    <w:rsid w:val="00360A82"/>
    <w:rsid w:val="00360F20"/>
    <w:rsid w:val="003615A8"/>
    <w:rsid w:val="00361602"/>
    <w:rsid w:val="003617E9"/>
    <w:rsid w:val="00361BCE"/>
    <w:rsid w:val="00361C17"/>
    <w:rsid w:val="00361DEA"/>
    <w:rsid w:val="003622A0"/>
    <w:rsid w:val="0036291C"/>
    <w:rsid w:val="00362D24"/>
    <w:rsid w:val="00362E0F"/>
    <w:rsid w:val="003632A7"/>
    <w:rsid w:val="003636AE"/>
    <w:rsid w:val="003637FF"/>
    <w:rsid w:val="00363E53"/>
    <w:rsid w:val="00364E8C"/>
    <w:rsid w:val="003656C2"/>
    <w:rsid w:val="003656EF"/>
    <w:rsid w:val="00365E48"/>
    <w:rsid w:val="00365F24"/>
    <w:rsid w:val="003661A8"/>
    <w:rsid w:val="00366354"/>
    <w:rsid w:val="00366474"/>
    <w:rsid w:val="00366E75"/>
    <w:rsid w:val="003670A3"/>
    <w:rsid w:val="00367514"/>
    <w:rsid w:val="00370351"/>
    <w:rsid w:val="00370850"/>
    <w:rsid w:val="00370919"/>
    <w:rsid w:val="0037210E"/>
    <w:rsid w:val="00372DC7"/>
    <w:rsid w:val="00372F52"/>
    <w:rsid w:val="00373784"/>
    <w:rsid w:val="00374AC8"/>
    <w:rsid w:val="00375611"/>
    <w:rsid w:val="00376349"/>
    <w:rsid w:val="003763FB"/>
    <w:rsid w:val="003772A3"/>
    <w:rsid w:val="0037775F"/>
    <w:rsid w:val="00380A3A"/>
    <w:rsid w:val="00380A3F"/>
    <w:rsid w:val="00380B04"/>
    <w:rsid w:val="00380B51"/>
    <w:rsid w:val="00381096"/>
    <w:rsid w:val="00381211"/>
    <w:rsid w:val="00381A11"/>
    <w:rsid w:val="00382093"/>
    <w:rsid w:val="00382ADB"/>
    <w:rsid w:val="00382BC7"/>
    <w:rsid w:val="00382D0F"/>
    <w:rsid w:val="00382D61"/>
    <w:rsid w:val="00382DBC"/>
    <w:rsid w:val="0038332E"/>
    <w:rsid w:val="00383795"/>
    <w:rsid w:val="00383DF5"/>
    <w:rsid w:val="00383ECA"/>
    <w:rsid w:val="003840CF"/>
    <w:rsid w:val="003846D2"/>
    <w:rsid w:val="003855C8"/>
    <w:rsid w:val="003865FD"/>
    <w:rsid w:val="00386627"/>
    <w:rsid w:val="003869D3"/>
    <w:rsid w:val="00386A34"/>
    <w:rsid w:val="00386AF4"/>
    <w:rsid w:val="003870FB"/>
    <w:rsid w:val="00390755"/>
    <w:rsid w:val="00390C62"/>
    <w:rsid w:val="00390E8A"/>
    <w:rsid w:val="0039221B"/>
    <w:rsid w:val="00392C0F"/>
    <w:rsid w:val="0039331E"/>
    <w:rsid w:val="0039371D"/>
    <w:rsid w:val="00393AE5"/>
    <w:rsid w:val="00393BC5"/>
    <w:rsid w:val="00393C9F"/>
    <w:rsid w:val="003948D7"/>
    <w:rsid w:val="00395041"/>
    <w:rsid w:val="00395457"/>
    <w:rsid w:val="00395BF0"/>
    <w:rsid w:val="0039645C"/>
    <w:rsid w:val="003965E9"/>
    <w:rsid w:val="003970D8"/>
    <w:rsid w:val="003A0FB8"/>
    <w:rsid w:val="003A105A"/>
    <w:rsid w:val="003A1159"/>
    <w:rsid w:val="003A13CB"/>
    <w:rsid w:val="003A19B2"/>
    <w:rsid w:val="003A259B"/>
    <w:rsid w:val="003A28DB"/>
    <w:rsid w:val="003A2A33"/>
    <w:rsid w:val="003A2A59"/>
    <w:rsid w:val="003A3695"/>
    <w:rsid w:val="003A393C"/>
    <w:rsid w:val="003A3A26"/>
    <w:rsid w:val="003A3ADC"/>
    <w:rsid w:val="003A4382"/>
    <w:rsid w:val="003A48AA"/>
    <w:rsid w:val="003A4F77"/>
    <w:rsid w:val="003A51F6"/>
    <w:rsid w:val="003A5497"/>
    <w:rsid w:val="003A55FD"/>
    <w:rsid w:val="003A59A4"/>
    <w:rsid w:val="003A5A5F"/>
    <w:rsid w:val="003A71C3"/>
    <w:rsid w:val="003A79AB"/>
    <w:rsid w:val="003A7A0A"/>
    <w:rsid w:val="003B00CB"/>
    <w:rsid w:val="003B0479"/>
    <w:rsid w:val="003B0EDC"/>
    <w:rsid w:val="003B15CA"/>
    <w:rsid w:val="003B1E06"/>
    <w:rsid w:val="003B265B"/>
    <w:rsid w:val="003B28E9"/>
    <w:rsid w:val="003B386B"/>
    <w:rsid w:val="003B39C4"/>
    <w:rsid w:val="003B42DF"/>
    <w:rsid w:val="003B4729"/>
    <w:rsid w:val="003B478A"/>
    <w:rsid w:val="003B4F7E"/>
    <w:rsid w:val="003B57D9"/>
    <w:rsid w:val="003B5A0B"/>
    <w:rsid w:val="003B5DEE"/>
    <w:rsid w:val="003B63EF"/>
    <w:rsid w:val="003B6400"/>
    <w:rsid w:val="003B6ED6"/>
    <w:rsid w:val="003B7233"/>
    <w:rsid w:val="003B72E4"/>
    <w:rsid w:val="003B758D"/>
    <w:rsid w:val="003B7626"/>
    <w:rsid w:val="003B76EC"/>
    <w:rsid w:val="003B7B92"/>
    <w:rsid w:val="003B7BA6"/>
    <w:rsid w:val="003B7C4B"/>
    <w:rsid w:val="003B7C67"/>
    <w:rsid w:val="003B7E48"/>
    <w:rsid w:val="003C0529"/>
    <w:rsid w:val="003C0DD8"/>
    <w:rsid w:val="003C1443"/>
    <w:rsid w:val="003C1551"/>
    <w:rsid w:val="003C1C33"/>
    <w:rsid w:val="003C1F73"/>
    <w:rsid w:val="003C2140"/>
    <w:rsid w:val="003C2671"/>
    <w:rsid w:val="003C2968"/>
    <w:rsid w:val="003C3218"/>
    <w:rsid w:val="003C349E"/>
    <w:rsid w:val="003C3AA5"/>
    <w:rsid w:val="003C3C5C"/>
    <w:rsid w:val="003C414A"/>
    <w:rsid w:val="003C4616"/>
    <w:rsid w:val="003C4832"/>
    <w:rsid w:val="003C4FF6"/>
    <w:rsid w:val="003C5194"/>
    <w:rsid w:val="003C5DDF"/>
    <w:rsid w:val="003C6B81"/>
    <w:rsid w:val="003C72FA"/>
    <w:rsid w:val="003C73D9"/>
    <w:rsid w:val="003C74F7"/>
    <w:rsid w:val="003C7859"/>
    <w:rsid w:val="003D0066"/>
    <w:rsid w:val="003D0342"/>
    <w:rsid w:val="003D03D3"/>
    <w:rsid w:val="003D10C6"/>
    <w:rsid w:val="003D11E3"/>
    <w:rsid w:val="003D187B"/>
    <w:rsid w:val="003D1FDF"/>
    <w:rsid w:val="003D22D4"/>
    <w:rsid w:val="003D2653"/>
    <w:rsid w:val="003D270D"/>
    <w:rsid w:val="003D2B4B"/>
    <w:rsid w:val="003D31FC"/>
    <w:rsid w:val="003D3915"/>
    <w:rsid w:val="003D3AA2"/>
    <w:rsid w:val="003D48B8"/>
    <w:rsid w:val="003D50F8"/>
    <w:rsid w:val="003D5454"/>
    <w:rsid w:val="003D54B4"/>
    <w:rsid w:val="003D60FC"/>
    <w:rsid w:val="003D65A1"/>
    <w:rsid w:val="003D66AC"/>
    <w:rsid w:val="003D66B5"/>
    <w:rsid w:val="003D6957"/>
    <w:rsid w:val="003D695E"/>
    <w:rsid w:val="003D69E1"/>
    <w:rsid w:val="003D716A"/>
    <w:rsid w:val="003D7284"/>
    <w:rsid w:val="003D791D"/>
    <w:rsid w:val="003E03D5"/>
    <w:rsid w:val="003E0673"/>
    <w:rsid w:val="003E0CB6"/>
    <w:rsid w:val="003E0EF0"/>
    <w:rsid w:val="003E0FF8"/>
    <w:rsid w:val="003E1446"/>
    <w:rsid w:val="003E15A2"/>
    <w:rsid w:val="003E1E1F"/>
    <w:rsid w:val="003E204E"/>
    <w:rsid w:val="003E2955"/>
    <w:rsid w:val="003E2C68"/>
    <w:rsid w:val="003E3171"/>
    <w:rsid w:val="003E40EA"/>
    <w:rsid w:val="003E42DC"/>
    <w:rsid w:val="003E44BB"/>
    <w:rsid w:val="003E470F"/>
    <w:rsid w:val="003E4DB5"/>
    <w:rsid w:val="003E5750"/>
    <w:rsid w:val="003E5B1F"/>
    <w:rsid w:val="003E5B3E"/>
    <w:rsid w:val="003E5DAF"/>
    <w:rsid w:val="003E6D95"/>
    <w:rsid w:val="003E7DCB"/>
    <w:rsid w:val="003F0465"/>
    <w:rsid w:val="003F1841"/>
    <w:rsid w:val="003F1883"/>
    <w:rsid w:val="003F1B9F"/>
    <w:rsid w:val="003F2567"/>
    <w:rsid w:val="003F268E"/>
    <w:rsid w:val="003F2737"/>
    <w:rsid w:val="003F2B56"/>
    <w:rsid w:val="003F2EB8"/>
    <w:rsid w:val="003F3586"/>
    <w:rsid w:val="003F3A02"/>
    <w:rsid w:val="003F4D31"/>
    <w:rsid w:val="003F4DF3"/>
    <w:rsid w:val="003F6443"/>
    <w:rsid w:val="003F6707"/>
    <w:rsid w:val="003F68BB"/>
    <w:rsid w:val="003F7064"/>
    <w:rsid w:val="003F7154"/>
    <w:rsid w:val="003F723E"/>
    <w:rsid w:val="003F7732"/>
    <w:rsid w:val="003F7A21"/>
    <w:rsid w:val="003F7C27"/>
    <w:rsid w:val="003F7CCA"/>
    <w:rsid w:val="004003CF"/>
    <w:rsid w:val="00400716"/>
    <w:rsid w:val="00400862"/>
    <w:rsid w:val="00400C53"/>
    <w:rsid w:val="00401351"/>
    <w:rsid w:val="00401AD9"/>
    <w:rsid w:val="00402534"/>
    <w:rsid w:val="004029A7"/>
    <w:rsid w:val="00403202"/>
    <w:rsid w:val="00403980"/>
    <w:rsid w:val="00403A05"/>
    <w:rsid w:val="00404519"/>
    <w:rsid w:val="00404A0F"/>
    <w:rsid w:val="00404BFA"/>
    <w:rsid w:val="0040507E"/>
    <w:rsid w:val="004056EB"/>
    <w:rsid w:val="00405DE6"/>
    <w:rsid w:val="0040640A"/>
    <w:rsid w:val="0040641B"/>
    <w:rsid w:val="00406CDD"/>
    <w:rsid w:val="00407846"/>
    <w:rsid w:val="00407ECE"/>
    <w:rsid w:val="004103E5"/>
    <w:rsid w:val="00410A09"/>
    <w:rsid w:val="004111D5"/>
    <w:rsid w:val="004118BF"/>
    <w:rsid w:val="00412FEF"/>
    <w:rsid w:val="00413444"/>
    <w:rsid w:val="0041388B"/>
    <w:rsid w:val="00413A08"/>
    <w:rsid w:val="00413BD3"/>
    <w:rsid w:val="00414451"/>
    <w:rsid w:val="0041445C"/>
    <w:rsid w:val="00415168"/>
    <w:rsid w:val="004151F5"/>
    <w:rsid w:val="0041550B"/>
    <w:rsid w:val="00415DB2"/>
    <w:rsid w:val="00415E7A"/>
    <w:rsid w:val="00415F66"/>
    <w:rsid w:val="00416D9E"/>
    <w:rsid w:val="00417571"/>
    <w:rsid w:val="0041765A"/>
    <w:rsid w:val="00420376"/>
    <w:rsid w:val="004204B8"/>
    <w:rsid w:val="0042158A"/>
    <w:rsid w:val="004218D8"/>
    <w:rsid w:val="0042230A"/>
    <w:rsid w:val="00422476"/>
    <w:rsid w:val="0042264D"/>
    <w:rsid w:val="00422CCD"/>
    <w:rsid w:val="0042309D"/>
    <w:rsid w:val="004239B3"/>
    <w:rsid w:val="00423A96"/>
    <w:rsid w:val="00423F9A"/>
    <w:rsid w:val="00424A38"/>
    <w:rsid w:val="00424A3B"/>
    <w:rsid w:val="00425161"/>
    <w:rsid w:val="0042544B"/>
    <w:rsid w:val="00425A12"/>
    <w:rsid w:val="00425B63"/>
    <w:rsid w:val="0042617B"/>
    <w:rsid w:val="004263FD"/>
    <w:rsid w:val="00426B8C"/>
    <w:rsid w:val="00427312"/>
    <w:rsid w:val="0043029E"/>
    <w:rsid w:val="00430387"/>
    <w:rsid w:val="0043072C"/>
    <w:rsid w:val="00430785"/>
    <w:rsid w:val="00431138"/>
    <w:rsid w:val="004316B5"/>
    <w:rsid w:val="004322AA"/>
    <w:rsid w:val="00432356"/>
    <w:rsid w:val="004324C5"/>
    <w:rsid w:val="00432676"/>
    <w:rsid w:val="004328BA"/>
    <w:rsid w:val="00432BA5"/>
    <w:rsid w:val="00433425"/>
    <w:rsid w:val="004335C0"/>
    <w:rsid w:val="00433B30"/>
    <w:rsid w:val="00434828"/>
    <w:rsid w:val="00435975"/>
    <w:rsid w:val="00436A8E"/>
    <w:rsid w:val="00437176"/>
    <w:rsid w:val="00437765"/>
    <w:rsid w:val="00440D2E"/>
    <w:rsid w:val="004421EC"/>
    <w:rsid w:val="00442208"/>
    <w:rsid w:val="00442972"/>
    <w:rsid w:val="00443A6B"/>
    <w:rsid w:val="00443F27"/>
    <w:rsid w:val="004446E4"/>
    <w:rsid w:val="00444DC1"/>
    <w:rsid w:val="0044509C"/>
    <w:rsid w:val="00445566"/>
    <w:rsid w:val="00445842"/>
    <w:rsid w:val="004458CA"/>
    <w:rsid w:val="0044676D"/>
    <w:rsid w:val="00446783"/>
    <w:rsid w:val="0044699A"/>
    <w:rsid w:val="00446EC5"/>
    <w:rsid w:val="004507F7"/>
    <w:rsid w:val="00450D4D"/>
    <w:rsid w:val="00451596"/>
    <w:rsid w:val="004520E2"/>
    <w:rsid w:val="004525A2"/>
    <w:rsid w:val="0045268D"/>
    <w:rsid w:val="004526A4"/>
    <w:rsid w:val="00452E69"/>
    <w:rsid w:val="004535FA"/>
    <w:rsid w:val="00454381"/>
    <w:rsid w:val="004545D0"/>
    <w:rsid w:val="0045495A"/>
    <w:rsid w:val="004549C4"/>
    <w:rsid w:val="00454D14"/>
    <w:rsid w:val="00454E69"/>
    <w:rsid w:val="0045502D"/>
    <w:rsid w:val="004550BA"/>
    <w:rsid w:val="00455268"/>
    <w:rsid w:val="00455569"/>
    <w:rsid w:val="004556AE"/>
    <w:rsid w:val="00455A67"/>
    <w:rsid w:val="0045671F"/>
    <w:rsid w:val="00456A2A"/>
    <w:rsid w:val="00456D0E"/>
    <w:rsid w:val="00457068"/>
    <w:rsid w:val="00457150"/>
    <w:rsid w:val="004571DB"/>
    <w:rsid w:val="00457ADB"/>
    <w:rsid w:val="00457F6D"/>
    <w:rsid w:val="004601E5"/>
    <w:rsid w:val="004605D8"/>
    <w:rsid w:val="00460B1A"/>
    <w:rsid w:val="004612B9"/>
    <w:rsid w:val="00461452"/>
    <w:rsid w:val="00461499"/>
    <w:rsid w:val="004616C6"/>
    <w:rsid w:val="00461700"/>
    <w:rsid w:val="0046213A"/>
    <w:rsid w:val="0046237C"/>
    <w:rsid w:val="0046245A"/>
    <w:rsid w:val="004628E5"/>
    <w:rsid w:val="00462AB9"/>
    <w:rsid w:val="00462D11"/>
    <w:rsid w:val="004639F6"/>
    <w:rsid w:val="00464A13"/>
    <w:rsid w:val="00464AC0"/>
    <w:rsid w:val="004654CB"/>
    <w:rsid w:val="0046580A"/>
    <w:rsid w:val="00465E3E"/>
    <w:rsid w:val="00466CC9"/>
    <w:rsid w:val="00466F20"/>
    <w:rsid w:val="004671A8"/>
    <w:rsid w:val="0046775A"/>
    <w:rsid w:val="004679E2"/>
    <w:rsid w:val="00467AD5"/>
    <w:rsid w:val="00467CE1"/>
    <w:rsid w:val="00470109"/>
    <w:rsid w:val="004707F3"/>
    <w:rsid w:val="004709B7"/>
    <w:rsid w:val="00470B1F"/>
    <w:rsid w:val="00471227"/>
    <w:rsid w:val="00471C3C"/>
    <w:rsid w:val="00471E31"/>
    <w:rsid w:val="00471ED7"/>
    <w:rsid w:val="00471FB4"/>
    <w:rsid w:val="0047211C"/>
    <w:rsid w:val="00472EE1"/>
    <w:rsid w:val="00473E59"/>
    <w:rsid w:val="00473F1F"/>
    <w:rsid w:val="00474055"/>
    <w:rsid w:val="0047495B"/>
    <w:rsid w:val="00474ADB"/>
    <w:rsid w:val="00475602"/>
    <w:rsid w:val="004758AD"/>
    <w:rsid w:val="00475B98"/>
    <w:rsid w:val="00476098"/>
    <w:rsid w:val="004778D2"/>
    <w:rsid w:val="00477992"/>
    <w:rsid w:val="00480C0A"/>
    <w:rsid w:val="00480C80"/>
    <w:rsid w:val="004811FF"/>
    <w:rsid w:val="0048125C"/>
    <w:rsid w:val="0048190F"/>
    <w:rsid w:val="00481F32"/>
    <w:rsid w:val="0048232F"/>
    <w:rsid w:val="00482819"/>
    <w:rsid w:val="00482832"/>
    <w:rsid w:val="00482BE5"/>
    <w:rsid w:val="00482F64"/>
    <w:rsid w:val="0048338F"/>
    <w:rsid w:val="00484790"/>
    <w:rsid w:val="0048488F"/>
    <w:rsid w:val="00485259"/>
    <w:rsid w:val="00485463"/>
    <w:rsid w:val="004854C2"/>
    <w:rsid w:val="0048574F"/>
    <w:rsid w:val="0048589D"/>
    <w:rsid w:val="0048610A"/>
    <w:rsid w:val="00487D41"/>
    <w:rsid w:val="00487E4A"/>
    <w:rsid w:val="004901E9"/>
    <w:rsid w:val="00490949"/>
    <w:rsid w:val="00490B53"/>
    <w:rsid w:val="004917C1"/>
    <w:rsid w:val="00491841"/>
    <w:rsid w:val="00491E49"/>
    <w:rsid w:val="00491E62"/>
    <w:rsid w:val="00492C07"/>
    <w:rsid w:val="00493989"/>
    <w:rsid w:val="00493B26"/>
    <w:rsid w:val="00493B8F"/>
    <w:rsid w:val="004952A3"/>
    <w:rsid w:val="0049552C"/>
    <w:rsid w:val="00495968"/>
    <w:rsid w:val="00496348"/>
    <w:rsid w:val="0049659F"/>
    <w:rsid w:val="00496A13"/>
    <w:rsid w:val="00496AB4"/>
    <w:rsid w:val="00496DE2"/>
    <w:rsid w:val="00496E6A"/>
    <w:rsid w:val="00496F15"/>
    <w:rsid w:val="00496F71"/>
    <w:rsid w:val="004970EF"/>
    <w:rsid w:val="004A0168"/>
    <w:rsid w:val="004A17C2"/>
    <w:rsid w:val="004A18C4"/>
    <w:rsid w:val="004A1E08"/>
    <w:rsid w:val="004A1F29"/>
    <w:rsid w:val="004A20FA"/>
    <w:rsid w:val="004A265B"/>
    <w:rsid w:val="004A2BD3"/>
    <w:rsid w:val="004A311F"/>
    <w:rsid w:val="004A3B20"/>
    <w:rsid w:val="004A3C98"/>
    <w:rsid w:val="004A3F8E"/>
    <w:rsid w:val="004A3FE4"/>
    <w:rsid w:val="004A446F"/>
    <w:rsid w:val="004A471A"/>
    <w:rsid w:val="004A4FA5"/>
    <w:rsid w:val="004A564B"/>
    <w:rsid w:val="004A595F"/>
    <w:rsid w:val="004A65C3"/>
    <w:rsid w:val="004A693E"/>
    <w:rsid w:val="004A6E2F"/>
    <w:rsid w:val="004A7948"/>
    <w:rsid w:val="004A7FF6"/>
    <w:rsid w:val="004B051C"/>
    <w:rsid w:val="004B0A45"/>
    <w:rsid w:val="004B0BD6"/>
    <w:rsid w:val="004B134F"/>
    <w:rsid w:val="004B1FE7"/>
    <w:rsid w:val="004B2829"/>
    <w:rsid w:val="004B3432"/>
    <w:rsid w:val="004B39D5"/>
    <w:rsid w:val="004B3D2A"/>
    <w:rsid w:val="004B3D32"/>
    <w:rsid w:val="004B3F6E"/>
    <w:rsid w:val="004B4001"/>
    <w:rsid w:val="004B471C"/>
    <w:rsid w:val="004B475F"/>
    <w:rsid w:val="004B4DA8"/>
    <w:rsid w:val="004B5376"/>
    <w:rsid w:val="004B5466"/>
    <w:rsid w:val="004B62E4"/>
    <w:rsid w:val="004B66D8"/>
    <w:rsid w:val="004B7571"/>
    <w:rsid w:val="004B7B12"/>
    <w:rsid w:val="004B7D71"/>
    <w:rsid w:val="004C064E"/>
    <w:rsid w:val="004C0993"/>
    <w:rsid w:val="004C14A2"/>
    <w:rsid w:val="004C1605"/>
    <w:rsid w:val="004C1CAE"/>
    <w:rsid w:val="004C1CF8"/>
    <w:rsid w:val="004C2301"/>
    <w:rsid w:val="004C28BB"/>
    <w:rsid w:val="004C2C81"/>
    <w:rsid w:val="004C2D9A"/>
    <w:rsid w:val="004C370A"/>
    <w:rsid w:val="004C4293"/>
    <w:rsid w:val="004C575A"/>
    <w:rsid w:val="004C595D"/>
    <w:rsid w:val="004C68D5"/>
    <w:rsid w:val="004C69BA"/>
    <w:rsid w:val="004C6CB8"/>
    <w:rsid w:val="004C71B6"/>
    <w:rsid w:val="004C73E4"/>
    <w:rsid w:val="004C74F3"/>
    <w:rsid w:val="004C775A"/>
    <w:rsid w:val="004C7770"/>
    <w:rsid w:val="004D06B0"/>
    <w:rsid w:val="004D080B"/>
    <w:rsid w:val="004D0DDD"/>
    <w:rsid w:val="004D0FBC"/>
    <w:rsid w:val="004D135D"/>
    <w:rsid w:val="004D1D39"/>
    <w:rsid w:val="004D23AB"/>
    <w:rsid w:val="004D2B6B"/>
    <w:rsid w:val="004D2CFC"/>
    <w:rsid w:val="004D2D55"/>
    <w:rsid w:val="004D3510"/>
    <w:rsid w:val="004D36BE"/>
    <w:rsid w:val="004D395D"/>
    <w:rsid w:val="004D3CA8"/>
    <w:rsid w:val="004D480C"/>
    <w:rsid w:val="004D5016"/>
    <w:rsid w:val="004D50FA"/>
    <w:rsid w:val="004D54E0"/>
    <w:rsid w:val="004D6C1B"/>
    <w:rsid w:val="004D6CCD"/>
    <w:rsid w:val="004D7151"/>
    <w:rsid w:val="004D7653"/>
    <w:rsid w:val="004E1F8A"/>
    <w:rsid w:val="004E1FC0"/>
    <w:rsid w:val="004E214E"/>
    <w:rsid w:val="004E2AB8"/>
    <w:rsid w:val="004E319C"/>
    <w:rsid w:val="004E3873"/>
    <w:rsid w:val="004E433C"/>
    <w:rsid w:val="004E4667"/>
    <w:rsid w:val="004E4D06"/>
    <w:rsid w:val="004E4EFB"/>
    <w:rsid w:val="004E5276"/>
    <w:rsid w:val="004E54AA"/>
    <w:rsid w:val="004E6682"/>
    <w:rsid w:val="004E67C9"/>
    <w:rsid w:val="004E6C26"/>
    <w:rsid w:val="004E706B"/>
    <w:rsid w:val="004E719A"/>
    <w:rsid w:val="004E7851"/>
    <w:rsid w:val="004E7BA0"/>
    <w:rsid w:val="004E7D71"/>
    <w:rsid w:val="004E7DB1"/>
    <w:rsid w:val="004F07B5"/>
    <w:rsid w:val="004F0AD8"/>
    <w:rsid w:val="004F0D2A"/>
    <w:rsid w:val="004F1192"/>
    <w:rsid w:val="004F13BA"/>
    <w:rsid w:val="004F1EF1"/>
    <w:rsid w:val="004F2114"/>
    <w:rsid w:val="004F23EE"/>
    <w:rsid w:val="004F2623"/>
    <w:rsid w:val="004F3FB8"/>
    <w:rsid w:val="004F4816"/>
    <w:rsid w:val="004F4843"/>
    <w:rsid w:val="004F5207"/>
    <w:rsid w:val="004F546F"/>
    <w:rsid w:val="004F60FF"/>
    <w:rsid w:val="004F62CA"/>
    <w:rsid w:val="004F634C"/>
    <w:rsid w:val="004F68BC"/>
    <w:rsid w:val="004F6A2E"/>
    <w:rsid w:val="004F6DFA"/>
    <w:rsid w:val="004F7D47"/>
    <w:rsid w:val="004F7FF3"/>
    <w:rsid w:val="00500223"/>
    <w:rsid w:val="00501914"/>
    <w:rsid w:val="00501CC7"/>
    <w:rsid w:val="00502034"/>
    <w:rsid w:val="005020A6"/>
    <w:rsid w:val="0050286B"/>
    <w:rsid w:val="00502BC8"/>
    <w:rsid w:val="00502FFD"/>
    <w:rsid w:val="00503402"/>
    <w:rsid w:val="005042DB"/>
    <w:rsid w:val="00504424"/>
    <w:rsid w:val="00505989"/>
    <w:rsid w:val="005060F1"/>
    <w:rsid w:val="00506A4F"/>
    <w:rsid w:val="00507118"/>
    <w:rsid w:val="00507326"/>
    <w:rsid w:val="00507672"/>
    <w:rsid w:val="005078DB"/>
    <w:rsid w:val="00507C53"/>
    <w:rsid w:val="00510314"/>
    <w:rsid w:val="005103B1"/>
    <w:rsid w:val="00510546"/>
    <w:rsid w:val="005107DD"/>
    <w:rsid w:val="00510C34"/>
    <w:rsid w:val="00511239"/>
    <w:rsid w:val="005112C3"/>
    <w:rsid w:val="0051135D"/>
    <w:rsid w:val="0051168F"/>
    <w:rsid w:val="00511D92"/>
    <w:rsid w:val="005122E5"/>
    <w:rsid w:val="005126F7"/>
    <w:rsid w:val="00513168"/>
    <w:rsid w:val="00513378"/>
    <w:rsid w:val="00513617"/>
    <w:rsid w:val="00513B00"/>
    <w:rsid w:val="00514291"/>
    <w:rsid w:val="00514648"/>
    <w:rsid w:val="00514CA3"/>
    <w:rsid w:val="00515AB3"/>
    <w:rsid w:val="0051654A"/>
    <w:rsid w:val="005167FA"/>
    <w:rsid w:val="00516932"/>
    <w:rsid w:val="00516968"/>
    <w:rsid w:val="0051751E"/>
    <w:rsid w:val="0051786B"/>
    <w:rsid w:val="00517A9E"/>
    <w:rsid w:val="00517B69"/>
    <w:rsid w:val="00520BB1"/>
    <w:rsid w:val="00520D2C"/>
    <w:rsid w:val="005216D2"/>
    <w:rsid w:val="00521A8C"/>
    <w:rsid w:val="00521CCA"/>
    <w:rsid w:val="00521E4B"/>
    <w:rsid w:val="00522073"/>
    <w:rsid w:val="00523238"/>
    <w:rsid w:val="00523525"/>
    <w:rsid w:val="00524184"/>
    <w:rsid w:val="0052433C"/>
    <w:rsid w:val="00525052"/>
    <w:rsid w:val="00525120"/>
    <w:rsid w:val="00525155"/>
    <w:rsid w:val="005251D9"/>
    <w:rsid w:val="005253CC"/>
    <w:rsid w:val="00525557"/>
    <w:rsid w:val="005255E3"/>
    <w:rsid w:val="0052674E"/>
    <w:rsid w:val="00526A92"/>
    <w:rsid w:val="005273CA"/>
    <w:rsid w:val="0052754B"/>
    <w:rsid w:val="0052777B"/>
    <w:rsid w:val="005278B6"/>
    <w:rsid w:val="00527F2F"/>
    <w:rsid w:val="005300A3"/>
    <w:rsid w:val="00530542"/>
    <w:rsid w:val="005306B0"/>
    <w:rsid w:val="00530B5D"/>
    <w:rsid w:val="0053109A"/>
    <w:rsid w:val="005314C3"/>
    <w:rsid w:val="0053245E"/>
    <w:rsid w:val="005324C1"/>
    <w:rsid w:val="005331F8"/>
    <w:rsid w:val="0053477A"/>
    <w:rsid w:val="005349C8"/>
    <w:rsid w:val="00534ACE"/>
    <w:rsid w:val="005353F7"/>
    <w:rsid w:val="00535650"/>
    <w:rsid w:val="00535692"/>
    <w:rsid w:val="005359A1"/>
    <w:rsid w:val="00535F87"/>
    <w:rsid w:val="00536359"/>
    <w:rsid w:val="005374DC"/>
    <w:rsid w:val="0054067F"/>
    <w:rsid w:val="00540CE2"/>
    <w:rsid w:val="005411A8"/>
    <w:rsid w:val="00543025"/>
    <w:rsid w:val="005430B5"/>
    <w:rsid w:val="00543113"/>
    <w:rsid w:val="0054325A"/>
    <w:rsid w:val="00543C6E"/>
    <w:rsid w:val="0054418B"/>
    <w:rsid w:val="005444BB"/>
    <w:rsid w:val="005448BB"/>
    <w:rsid w:val="00544B9A"/>
    <w:rsid w:val="00545BA7"/>
    <w:rsid w:val="00545EE9"/>
    <w:rsid w:val="00545F49"/>
    <w:rsid w:val="00545F63"/>
    <w:rsid w:val="00545FEE"/>
    <w:rsid w:val="00546124"/>
    <w:rsid w:val="00546914"/>
    <w:rsid w:val="00547061"/>
    <w:rsid w:val="0054752B"/>
    <w:rsid w:val="00547AAE"/>
    <w:rsid w:val="00547AE0"/>
    <w:rsid w:val="0055008E"/>
    <w:rsid w:val="00550212"/>
    <w:rsid w:val="005508DA"/>
    <w:rsid w:val="0055113E"/>
    <w:rsid w:val="00551250"/>
    <w:rsid w:val="00551C70"/>
    <w:rsid w:val="00551DE4"/>
    <w:rsid w:val="00551FE7"/>
    <w:rsid w:val="0055202D"/>
    <w:rsid w:val="0055234B"/>
    <w:rsid w:val="00552583"/>
    <w:rsid w:val="0055363E"/>
    <w:rsid w:val="0055391B"/>
    <w:rsid w:val="00553BD1"/>
    <w:rsid w:val="00554551"/>
    <w:rsid w:val="00554765"/>
    <w:rsid w:val="00554BB2"/>
    <w:rsid w:val="00555A32"/>
    <w:rsid w:val="00555ACB"/>
    <w:rsid w:val="00555F5D"/>
    <w:rsid w:val="0055615D"/>
    <w:rsid w:val="00556D62"/>
    <w:rsid w:val="00556EF9"/>
    <w:rsid w:val="0055736F"/>
    <w:rsid w:val="0055758E"/>
    <w:rsid w:val="00557650"/>
    <w:rsid w:val="0055767D"/>
    <w:rsid w:val="00557A81"/>
    <w:rsid w:val="00557D6F"/>
    <w:rsid w:val="00560551"/>
    <w:rsid w:val="00560B09"/>
    <w:rsid w:val="00560CA6"/>
    <w:rsid w:val="00561D99"/>
    <w:rsid w:val="00561F11"/>
    <w:rsid w:val="00562354"/>
    <w:rsid w:val="005628BF"/>
    <w:rsid w:val="00563969"/>
    <w:rsid w:val="00563A1C"/>
    <w:rsid w:val="00563E0F"/>
    <w:rsid w:val="005648CC"/>
    <w:rsid w:val="00565005"/>
    <w:rsid w:val="005653E7"/>
    <w:rsid w:val="00565966"/>
    <w:rsid w:val="00566181"/>
    <w:rsid w:val="005661AA"/>
    <w:rsid w:val="00566B3D"/>
    <w:rsid w:val="00566D9D"/>
    <w:rsid w:val="00566F72"/>
    <w:rsid w:val="00567072"/>
    <w:rsid w:val="005678F4"/>
    <w:rsid w:val="00567D14"/>
    <w:rsid w:val="005701F0"/>
    <w:rsid w:val="00570797"/>
    <w:rsid w:val="005707E9"/>
    <w:rsid w:val="005708C1"/>
    <w:rsid w:val="005709C1"/>
    <w:rsid w:val="00571130"/>
    <w:rsid w:val="00571614"/>
    <w:rsid w:val="00571D38"/>
    <w:rsid w:val="00572077"/>
    <w:rsid w:val="00572AC7"/>
    <w:rsid w:val="00572F68"/>
    <w:rsid w:val="00572FAB"/>
    <w:rsid w:val="00573000"/>
    <w:rsid w:val="00573502"/>
    <w:rsid w:val="00573515"/>
    <w:rsid w:val="005735C6"/>
    <w:rsid w:val="00573AF2"/>
    <w:rsid w:val="00573AF4"/>
    <w:rsid w:val="00573CED"/>
    <w:rsid w:val="0057405C"/>
    <w:rsid w:val="005740B9"/>
    <w:rsid w:val="0057447F"/>
    <w:rsid w:val="00574953"/>
    <w:rsid w:val="00574EEE"/>
    <w:rsid w:val="00575620"/>
    <w:rsid w:val="005758BF"/>
    <w:rsid w:val="005767AB"/>
    <w:rsid w:val="00577653"/>
    <w:rsid w:val="00577724"/>
    <w:rsid w:val="00577863"/>
    <w:rsid w:val="005778CC"/>
    <w:rsid w:val="00577C95"/>
    <w:rsid w:val="00577F4E"/>
    <w:rsid w:val="005803F9"/>
    <w:rsid w:val="00580919"/>
    <w:rsid w:val="00580C3E"/>
    <w:rsid w:val="00581566"/>
    <w:rsid w:val="005819F2"/>
    <w:rsid w:val="00581AF8"/>
    <w:rsid w:val="00581B26"/>
    <w:rsid w:val="00582021"/>
    <w:rsid w:val="00582193"/>
    <w:rsid w:val="005831EB"/>
    <w:rsid w:val="00583329"/>
    <w:rsid w:val="0058372F"/>
    <w:rsid w:val="00583CDE"/>
    <w:rsid w:val="00584A4E"/>
    <w:rsid w:val="005852C3"/>
    <w:rsid w:val="005862C6"/>
    <w:rsid w:val="00586C5C"/>
    <w:rsid w:val="005873B1"/>
    <w:rsid w:val="005873DC"/>
    <w:rsid w:val="00587DB9"/>
    <w:rsid w:val="005902AD"/>
    <w:rsid w:val="0059066D"/>
    <w:rsid w:val="00590D64"/>
    <w:rsid w:val="005912E7"/>
    <w:rsid w:val="00591D17"/>
    <w:rsid w:val="00591DD8"/>
    <w:rsid w:val="00592350"/>
    <w:rsid w:val="00592787"/>
    <w:rsid w:val="00593B6D"/>
    <w:rsid w:val="00593C0F"/>
    <w:rsid w:val="005946FD"/>
    <w:rsid w:val="00594765"/>
    <w:rsid w:val="00594DD4"/>
    <w:rsid w:val="00594E5D"/>
    <w:rsid w:val="0059523F"/>
    <w:rsid w:val="005952B5"/>
    <w:rsid w:val="00595351"/>
    <w:rsid w:val="00595A7B"/>
    <w:rsid w:val="005960D0"/>
    <w:rsid w:val="005965F7"/>
    <w:rsid w:val="00596747"/>
    <w:rsid w:val="005967E5"/>
    <w:rsid w:val="00596F39"/>
    <w:rsid w:val="005977CF"/>
    <w:rsid w:val="005979BD"/>
    <w:rsid w:val="00597A33"/>
    <w:rsid w:val="00597A5F"/>
    <w:rsid w:val="00597E13"/>
    <w:rsid w:val="005A0393"/>
    <w:rsid w:val="005A08E8"/>
    <w:rsid w:val="005A1266"/>
    <w:rsid w:val="005A1991"/>
    <w:rsid w:val="005A1F4A"/>
    <w:rsid w:val="005A26B4"/>
    <w:rsid w:val="005A2962"/>
    <w:rsid w:val="005A2E35"/>
    <w:rsid w:val="005A37E2"/>
    <w:rsid w:val="005A3A15"/>
    <w:rsid w:val="005A3D71"/>
    <w:rsid w:val="005A4176"/>
    <w:rsid w:val="005A4AA2"/>
    <w:rsid w:val="005A4C7D"/>
    <w:rsid w:val="005A4E44"/>
    <w:rsid w:val="005A51E1"/>
    <w:rsid w:val="005A53C1"/>
    <w:rsid w:val="005A5540"/>
    <w:rsid w:val="005A60D5"/>
    <w:rsid w:val="005A64D5"/>
    <w:rsid w:val="005A6550"/>
    <w:rsid w:val="005A656C"/>
    <w:rsid w:val="005A7323"/>
    <w:rsid w:val="005A75A0"/>
    <w:rsid w:val="005A76FE"/>
    <w:rsid w:val="005B051E"/>
    <w:rsid w:val="005B0610"/>
    <w:rsid w:val="005B06F8"/>
    <w:rsid w:val="005B0DB0"/>
    <w:rsid w:val="005B0E53"/>
    <w:rsid w:val="005B1100"/>
    <w:rsid w:val="005B11D8"/>
    <w:rsid w:val="005B1544"/>
    <w:rsid w:val="005B1C97"/>
    <w:rsid w:val="005B1D48"/>
    <w:rsid w:val="005B24AC"/>
    <w:rsid w:val="005B2793"/>
    <w:rsid w:val="005B341A"/>
    <w:rsid w:val="005B3586"/>
    <w:rsid w:val="005B3933"/>
    <w:rsid w:val="005B3FE1"/>
    <w:rsid w:val="005B41C2"/>
    <w:rsid w:val="005B42AB"/>
    <w:rsid w:val="005B5022"/>
    <w:rsid w:val="005B5C49"/>
    <w:rsid w:val="005B5DC7"/>
    <w:rsid w:val="005B60ED"/>
    <w:rsid w:val="005B662B"/>
    <w:rsid w:val="005B67AA"/>
    <w:rsid w:val="005B6C81"/>
    <w:rsid w:val="005B6D55"/>
    <w:rsid w:val="005B6E84"/>
    <w:rsid w:val="005C008C"/>
    <w:rsid w:val="005C09CA"/>
    <w:rsid w:val="005C0F46"/>
    <w:rsid w:val="005C10B1"/>
    <w:rsid w:val="005C17D6"/>
    <w:rsid w:val="005C1D9A"/>
    <w:rsid w:val="005C32F6"/>
    <w:rsid w:val="005C3421"/>
    <w:rsid w:val="005C548B"/>
    <w:rsid w:val="005C5905"/>
    <w:rsid w:val="005C6B4A"/>
    <w:rsid w:val="005C6D57"/>
    <w:rsid w:val="005C6E59"/>
    <w:rsid w:val="005C78EB"/>
    <w:rsid w:val="005C79CA"/>
    <w:rsid w:val="005D0F3E"/>
    <w:rsid w:val="005D166C"/>
    <w:rsid w:val="005D1995"/>
    <w:rsid w:val="005D1B23"/>
    <w:rsid w:val="005D1BA1"/>
    <w:rsid w:val="005D1E7C"/>
    <w:rsid w:val="005D2270"/>
    <w:rsid w:val="005D2290"/>
    <w:rsid w:val="005D24A5"/>
    <w:rsid w:val="005D2BEE"/>
    <w:rsid w:val="005D2F13"/>
    <w:rsid w:val="005D3E77"/>
    <w:rsid w:val="005D3FD5"/>
    <w:rsid w:val="005D481A"/>
    <w:rsid w:val="005D5FC2"/>
    <w:rsid w:val="005D6051"/>
    <w:rsid w:val="005D6637"/>
    <w:rsid w:val="005D67D0"/>
    <w:rsid w:val="005D74B7"/>
    <w:rsid w:val="005D75D1"/>
    <w:rsid w:val="005D79A8"/>
    <w:rsid w:val="005D7DF4"/>
    <w:rsid w:val="005D7E96"/>
    <w:rsid w:val="005E0235"/>
    <w:rsid w:val="005E0504"/>
    <w:rsid w:val="005E0924"/>
    <w:rsid w:val="005E1ADC"/>
    <w:rsid w:val="005E1B0D"/>
    <w:rsid w:val="005E2059"/>
    <w:rsid w:val="005E2DF1"/>
    <w:rsid w:val="005E3623"/>
    <w:rsid w:val="005E392C"/>
    <w:rsid w:val="005E3AF6"/>
    <w:rsid w:val="005E3B48"/>
    <w:rsid w:val="005E3C37"/>
    <w:rsid w:val="005E404C"/>
    <w:rsid w:val="005E4271"/>
    <w:rsid w:val="005E433D"/>
    <w:rsid w:val="005E4812"/>
    <w:rsid w:val="005E5413"/>
    <w:rsid w:val="005E5922"/>
    <w:rsid w:val="005E5AD6"/>
    <w:rsid w:val="005E5C06"/>
    <w:rsid w:val="005E6213"/>
    <w:rsid w:val="005E692F"/>
    <w:rsid w:val="005E7244"/>
    <w:rsid w:val="005E75AE"/>
    <w:rsid w:val="005E7628"/>
    <w:rsid w:val="005E785E"/>
    <w:rsid w:val="005F0C37"/>
    <w:rsid w:val="005F107C"/>
    <w:rsid w:val="005F12C9"/>
    <w:rsid w:val="005F14EF"/>
    <w:rsid w:val="005F1A57"/>
    <w:rsid w:val="005F1F7D"/>
    <w:rsid w:val="005F27B0"/>
    <w:rsid w:val="005F2C32"/>
    <w:rsid w:val="005F3209"/>
    <w:rsid w:val="005F371D"/>
    <w:rsid w:val="005F3F1F"/>
    <w:rsid w:val="005F425A"/>
    <w:rsid w:val="005F4766"/>
    <w:rsid w:val="005F4AC1"/>
    <w:rsid w:val="005F4E91"/>
    <w:rsid w:val="005F55A5"/>
    <w:rsid w:val="005F59F1"/>
    <w:rsid w:val="005F663E"/>
    <w:rsid w:val="005F66AE"/>
    <w:rsid w:val="005F6BCC"/>
    <w:rsid w:val="005F7C07"/>
    <w:rsid w:val="005F7F6E"/>
    <w:rsid w:val="00600FAB"/>
    <w:rsid w:val="00601276"/>
    <w:rsid w:val="00601E00"/>
    <w:rsid w:val="00602143"/>
    <w:rsid w:val="0060366E"/>
    <w:rsid w:val="00603829"/>
    <w:rsid w:val="006038C6"/>
    <w:rsid w:val="006038F0"/>
    <w:rsid w:val="0060429F"/>
    <w:rsid w:val="006044D8"/>
    <w:rsid w:val="006047E0"/>
    <w:rsid w:val="00604F58"/>
    <w:rsid w:val="00605508"/>
    <w:rsid w:val="006056E6"/>
    <w:rsid w:val="00605704"/>
    <w:rsid w:val="00605A3D"/>
    <w:rsid w:val="00606043"/>
    <w:rsid w:val="00606A24"/>
    <w:rsid w:val="00607658"/>
    <w:rsid w:val="00607691"/>
    <w:rsid w:val="00611F6F"/>
    <w:rsid w:val="00612054"/>
    <w:rsid w:val="006120F1"/>
    <w:rsid w:val="006126A9"/>
    <w:rsid w:val="00612DD0"/>
    <w:rsid w:val="00612F86"/>
    <w:rsid w:val="00613716"/>
    <w:rsid w:val="0061381B"/>
    <w:rsid w:val="006148F3"/>
    <w:rsid w:val="00615082"/>
    <w:rsid w:val="0061591B"/>
    <w:rsid w:val="006160E3"/>
    <w:rsid w:val="006161FC"/>
    <w:rsid w:val="006162BF"/>
    <w:rsid w:val="0061656B"/>
    <w:rsid w:val="006169CE"/>
    <w:rsid w:val="0061710F"/>
    <w:rsid w:val="006173AB"/>
    <w:rsid w:val="00620167"/>
    <w:rsid w:val="0062041D"/>
    <w:rsid w:val="00620B4F"/>
    <w:rsid w:val="0062106C"/>
    <w:rsid w:val="006216AF"/>
    <w:rsid w:val="006218CF"/>
    <w:rsid w:val="00621A94"/>
    <w:rsid w:val="00621D0B"/>
    <w:rsid w:val="00621DBB"/>
    <w:rsid w:val="0062209E"/>
    <w:rsid w:val="00622113"/>
    <w:rsid w:val="006221FC"/>
    <w:rsid w:val="0062317E"/>
    <w:rsid w:val="0062327A"/>
    <w:rsid w:val="00623379"/>
    <w:rsid w:val="00625B00"/>
    <w:rsid w:val="00625C8B"/>
    <w:rsid w:val="00626CCE"/>
    <w:rsid w:val="00627A08"/>
    <w:rsid w:val="00630358"/>
    <w:rsid w:val="0063088E"/>
    <w:rsid w:val="00631272"/>
    <w:rsid w:val="006316FD"/>
    <w:rsid w:val="00631F6D"/>
    <w:rsid w:val="00632C12"/>
    <w:rsid w:val="00633B0F"/>
    <w:rsid w:val="00633F48"/>
    <w:rsid w:val="006342D5"/>
    <w:rsid w:val="006346AE"/>
    <w:rsid w:val="006361BD"/>
    <w:rsid w:val="00636E4E"/>
    <w:rsid w:val="006375D1"/>
    <w:rsid w:val="006378FA"/>
    <w:rsid w:val="00637B06"/>
    <w:rsid w:val="00637C3A"/>
    <w:rsid w:val="00637D75"/>
    <w:rsid w:val="0064004B"/>
    <w:rsid w:val="00640AF7"/>
    <w:rsid w:val="00641569"/>
    <w:rsid w:val="00641601"/>
    <w:rsid w:val="00641E95"/>
    <w:rsid w:val="00641F45"/>
    <w:rsid w:val="00642A76"/>
    <w:rsid w:val="00642A7B"/>
    <w:rsid w:val="00643D53"/>
    <w:rsid w:val="0064458C"/>
    <w:rsid w:val="00645697"/>
    <w:rsid w:val="0064663E"/>
    <w:rsid w:val="006469BE"/>
    <w:rsid w:val="00646A71"/>
    <w:rsid w:val="00647766"/>
    <w:rsid w:val="00647D75"/>
    <w:rsid w:val="00647D90"/>
    <w:rsid w:val="00647F72"/>
    <w:rsid w:val="00650745"/>
    <w:rsid w:val="006507CF"/>
    <w:rsid w:val="00651547"/>
    <w:rsid w:val="006515B3"/>
    <w:rsid w:val="006518B8"/>
    <w:rsid w:val="006519D8"/>
    <w:rsid w:val="00651BAC"/>
    <w:rsid w:val="0065278C"/>
    <w:rsid w:val="006529AF"/>
    <w:rsid w:val="00652E1F"/>
    <w:rsid w:val="00652F60"/>
    <w:rsid w:val="0065326E"/>
    <w:rsid w:val="00653407"/>
    <w:rsid w:val="00653907"/>
    <w:rsid w:val="00653B96"/>
    <w:rsid w:val="00654AC5"/>
    <w:rsid w:val="00654DE0"/>
    <w:rsid w:val="00655061"/>
    <w:rsid w:val="006551C3"/>
    <w:rsid w:val="00655C3A"/>
    <w:rsid w:val="00656026"/>
    <w:rsid w:val="0065656C"/>
    <w:rsid w:val="00656B63"/>
    <w:rsid w:val="00656D1E"/>
    <w:rsid w:val="00657EF8"/>
    <w:rsid w:val="00657F68"/>
    <w:rsid w:val="0066060D"/>
    <w:rsid w:val="00660EE3"/>
    <w:rsid w:val="006618B5"/>
    <w:rsid w:val="00661F18"/>
    <w:rsid w:val="0066203A"/>
    <w:rsid w:val="0066288C"/>
    <w:rsid w:val="00662CAE"/>
    <w:rsid w:val="00663D5C"/>
    <w:rsid w:val="00663EF4"/>
    <w:rsid w:val="00664236"/>
    <w:rsid w:val="0066435A"/>
    <w:rsid w:val="00664C64"/>
    <w:rsid w:val="00665C73"/>
    <w:rsid w:val="00666720"/>
    <w:rsid w:val="00666E60"/>
    <w:rsid w:val="00667979"/>
    <w:rsid w:val="0067040F"/>
    <w:rsid w:val="0067049F"/>
    <w:rsid w:val="00670678"/>
    <w:rsid w:val="00671419"/>
    <w:rsid w:val="00671D58"/>
    <w:rsid w:val="006721B9"/>
    <w:rsid w:val="006729C7"/>
    <w:rsid w:val="00673E1D"/>
    <w:rsid w:val="00674D77"/>
    <w:rsid w:val="0067677D"/>
    <w:rsid w:val="00676DA4"/>
    <w:rsid w:val="00677067"/>
    <w:rsid w:val="00677D28"/>
    <w:rsid w:val="0068052E"/>
    <w:rsid w:val="00680683"/>
    <w:rsid w:val="0068077F"/>
    <w:rsid w:val="00680BDD"/>
    <w:rsid w:val="006811AE"/>
    <w:rsid w:val="00681DAC"/>
    <w:rsid w:val="00681F0B"/>
    <w:rsid w:val="00681FC6"/>
    <w:rsid w:val="006820BF"/>
    <w:rsid w:val="00682384"/>
    <w:rsid w:val="00682C3B"/>
    <w:rsid w:val="006846CF"/>
    <w:rsid w:val="006846F4"/>
    <w:rsid w:val="0068540F"/>
    <w:rsid w:val="00685631"/>
    <w:rsid w:val="00686422"/>
    <w:rsid w:val="00686A5D"/>
    <w:rsid w:val="00686EAB"/>
    <w:rsid w:val="00687678"/>
    <w:rsid w:val="0068784D"/>
    <w:rsid w:val="0068792F"/>
    <w:rsid w:val="00687C89"/>
    <w:rsid w:val="00687ECE"/>
    <w:rsid w:val="00690AD5"/>
    <w:rsid w:val="00690CE2"/>
    <w:rsid w:val="0069119C"/>
    <w:rsid w:val="006913DF"/>
    <w:rsid w:val="0069215B"/>
    <w:rsid w:val="0069270C"/>
    <w:rsid w:val="0069354E"/>
    <w:rsid w:val="00693C9C"/>
    <w:rsid w:val="00694490"/>
    <w:rsid w:val="006944D0"/>
    <w:rsid w:val="006944FA"/>
    <w:rsid w:val="006946BD"/>
    <w:rsid w:val="00694924"/>
    <w:rsid w:val="00694B3D"/>
    <w:rsid w:val="00694E5F"/>
    <w:rsid w:val="0069511E"/>
    <w:rsid w:val="006955E7"/>
    <w:rsid w:val="00695714"/>
    <w:rsid w:val="00696275"/>
    <w:rsid w:val="00696821"/>
    <w:rsid w:val="00697564"/>
    <w:rsid w:val="00697ABB"/>
    <w:rsid w:val="006A126B"/>
    <w:rsid w:val="006A139B"/>
    <w:rsid w:val="006A1FE1"/>
    <w:rsid w:val="006A234D"/>
    <w:rsid w:val="006A2806"/>
    <w:rsid w:val="006A2B7D"/>
    <w:rsid w:val="006A36B8"/>
    <w:rsid w:val="006A3799"/>
    <w:rsid w:val="006A3EDA"/>
    <w:rsid w:val="006A4465"/>
    <w:rsid w:val="006A4984"/>
    <w:rsid w:val="006A4EEF"/>
    <w:rsid w:val="006A4FB3"/>
    <w:rsid w:val="006A513A"/>
    <w:rsid w:val="006A5302"/>
    <w:rsid w:val="006A54D3"/>
    <w:rsid w:val="006A5576"/>
    <w:rsid w:val="006A55A4"/>
    <w:rsid w:val="006A689E"/>
    <w:rsid w:val="006A6AD1"/>
    <w:rsid w:val="006A6B2A"/>
    <w:rsid w:val="006A7F55"/>
    <w:rsid w:val="006B0355"/>
    <w:rsid w:val="006B099B"/>
    <w:rsid w:val="006B1057"/>
    <w:rsid w:val="006B172F"/>
    <w:rsid w:val="006B1B26"/>
    <w:rsid w:val="006B2818"/>
    <w:rsid w:val="006B2BB8"/>
    <w:rsid w:val="006B2C43"/>
    <w:rsid w:val="006B2E4D"/>
    <w:rsid w:val="006B339C"/>
    <w:rsid w:val="006B3672"/>
    <w:rsid w:val="006B54C3"/>
    <w:rsid w:val="006B54FB"/>
    <w:rsid w:val="006B5881"/>
    <w:rsid w:val="006B5CC8"/>
    <w:rsid w:val="006B6376"/>
    <w:rsid w:val="006B69C9"/>
    <w:rsid w:val="006B6C4B"/>
    <w:rsid w:val="006B70C1"/>
    <w:rsid w:val="006B7169"/>
    <w:rsid w:val="006B7253"/>
    <w:rsid w:val="006C109A"/>
    <w:rsid w:val="006C10E9"/>
    <w:rsid w:val="006C1E4C"/>
    <w:rsid w:val="006C2323"/>
    <w:rsid w:val="006C27CE"/>
    <w:rsid w:val="006C2922"/>
    <w:rsid w:val="006C4120"/>
    <w:rsid w:val="006C4378"/>
    <w:rsid w:val="006C4429"/>
    <w:rsid w:val="006C5622"/>
    <w:rsid w:val="006C565F"/>
    <w:rsid w:val="006C56CD"/>
    <w:rsid w:val="006C599B"/>
    <w:rsid w:val="006C5B7E"/>
    <w:rsid w:val="006C5BB2"/>
    <w:rsid w:val="006C5D10"/>
    <w:rsid w:val="006C6294"/>
    <w:rsid w:val="006C688B"/>
    <w:rsid w:val="006C6B63"/>
    <w:rsid w:val="006C6BFA"/>
    <w:rsid w:val="006C6CFA"/>
    <w:rsid w:val="006C771C"/>
    <w:rsid w:val="006C7ADF"/>
    <w:rsid w:val="006D02A4"/>
    <w:rsid w:val="006D0DA7"/>
    <w:rsid w:val="006D0DD5"/>
    <w:rsid w:val="006D14AD"/>
    <w:rsid w:val="006D1A72"/>
    <w:rsid w:val="006D3E91"/>
    <w:rsid w:val="006D42E6"/>
    <w:rsid w:val="006D4AE2"/>
    <w:rsid w:val="006D5BEA"/>
    <w:rsid w:val="006D5C43"/>
    <w:rsid w:val="006D5D24"/>
    <w:rsid w:val="006D5FB1"/>
    <w:rsid w:val="006D63BD"/>
    <w:rsid w:val="006D66E1"/>
    <w:rsid w:val="006D684B"/>
    <w:rsid w:val="006D6D61"/>
    <w:rsid w:val="006D75E0"/>
    <w:rsid w:val="006E005F"/>
    <w:rsid w:val="006E01C9"/>
    <w:rsid w:val="006E04FA"/>
    <w:rsid w:val="006E08D5"/>
    <w:rsid w:val="006E1035"/>
    <w:rsid w:val="006E1322"/>
    <w:rsid w:val="006E1A1F"/>
    <w:rsid w:val="006E22A6"/>
    <w:rsid w:val="006E2957"/>
    <w:rsid w:val="006E2995"/>
    <w:rsid w:val="006E2B17"/>
    <w:rsid w:val="006E337B"/>
    <w:rsid w:val="006E3C17"/>
    <w:rsid w:val="006E3E5A"/>
    <w:rsid w:val="006E3F72"/>
    <w:rsid w:val="006E41EE"/>
    <w:rsid w:val="006E4525"/>
    <w:rsid w:val="006E4625"/>
    <w:rsid w:val="006E484C"/>
    <w:rsid w:val="006E4A26"/>
    <w:rsid w:val="006E562B"/>
    <w:rsid w:val="006E5921"/>
    <w:rsid w:val="006E604F"/>
    <w:rsid w:val="006E618B"/>
    <w:rsid w:val="006E69A2"/>
    <w:rsid w:val="006E6A95"/>
    <w:rsid w:val="006E6D3F"/>
    <w:rsid w:val="006E7572"/>
    <w:rsid w:val="006E7BB5"/>
    <w:rsid w:val="006F0067"/>
    <w:rsid w:val="006F011F"/>
    <w:rsid w:val="006F03E2"/>
    <w:rsid w:val="006F0C19"/>
    <w:rsid w:val="006F0F80"/>
    <w:rsid w:val="006F1939"/>
    <w:rsid w:val="006F2292"/>
    <w:rsid w:val="006F29E8"/>
    <w:rsid w:val="006F2FA9"/>
    <w:rsid w:val="006F32D9"/>
    <w:rsid w:val="006F38CD"/>
    <w:rsid w:val="006F3B25"/>
    <w:rsid w:val="006F48A3"/>
    <w:rsid w:val="006F5104"/>
    <w:rsid w:val="006F5635"/>
    <w:rsid w:val="006F5C34"/>
    <w:rsid w:val="006F5D60"/>
    <w:rsid w:val="006F68F9"/>
    <w:rsid w:val="006F7BB7"/>
    <w:rsid w:val="00700190"/>
    <w:rsid w:val="00700817"/>
    <w:rsid w:val="007011C7"/>
    <w:rsid w:val="007018ED"/>
    <w:rsid w:val="00701D17"/>
    <w:rsid w:val="00702048"/>
    <w:rsid w:val="007024C0"/>
    <w:rsid w:val="007028B4"/>
    <w:rsid w:val="00702E0D"/>
    <w:rsid w:val="00702E7B"/>
    <w:rsid w:val="00702EFB"/>
    <w:rsid w:val="007033B8"/>
    <w:rsid w:val="00703B56"/>
    <w:rsid w:val="00703BC7"/>
    <w:rsid w:val="00703C97"/>
    <w:rsid w:val="007049C9"/>
    <w:rsid w:val="00704B32"/>
    <w:rsid w:val="0070503F"/>
    <w:rsid w:val="007055FB"/>
    <w:rsid w:val="0070580A"/>
    <w:rsid w:val="007061B8"/>
    <w:rsid w:val="00706848"/>
    <w:rsid w:val="00706B28"/>
    <w:rsid w:val="00706C78"/>
    <w:rsid w:val="00706F7D"/>
    <w:rsid w:val="007078E6"/>
    <w:rsid w:val="00710183"/>
    <w:rsid w:val="0071032A"/>
    <w:rsid w:val="00710B43"/>
    <w:rsid w:val="0071111A"/>
    <w:rsid w:val="00711386"/>
    <w:rsid w:val="0071147F"/>
    <w:rsid w:val="00711933"/>
    <w:rsid w:val="00711EC2"/>
    <w:rsid w:val="007121A4"/>
    <w:rsid w:val="007135CA"/>
    <w:rsid w:val="00713C33"/>
    <w:rsid w:val="0071433A"/>
    <w:rsid w:val="0071486A"/>
    <w:rsid w:val="00714AED"/>
    <w:rsid w:val="00714BB6"/>
    <w:rsid w:val="007150F4"/>
    <w:rsid w:val="00715ED7"/>
    <w:rsid w:val="00716882"/>
    <w:rsid w:val="00717EE6"/>
    <w:rsid w:val="007208E6"/>
    <w:rsid w:val="007208ED"/>
    <w:rsid w:val="00721400"/>
    <w:rsid w:val="0072147A"/>
    <w:rsid w:val="0072153E"/>
    <w:rsid w:val="00722297"/>
    <w:rsid w:val="0072243F"/>
    <w:rsid w:val="0072279D"/>
    <w:rsid w:val="0072294D"/>
    <w:rsid w:val="007229BC"/>
    <w:rsid w:val="00722A43"/>
    <w:rsid w:val="00722AA8"/>
    <w:rsid w:val="00722E30"/>
    <w:rsid w:val="00722EEC"/>
    <w:rsid w:val="007232E9"/>
    <w:rsid w:val="0072333B"/>
    <w:rsid w:val="0072374E"/>
    <w:rsid w:val="00724456"/>
    <w:rsid w:val="00724485"/>
    <w:rsid w:val="00724ACD"/>
    <w:rsid w:val="0072540A"/>
    <w:rsid w:val="00725B00"/>
    <w:rsid w:val="00725EEE"/>
    <w:rsid w:val="00726B7C"/>
    <w:rsid w:val="00727101"/>
    <w:rsid w:val="00727162"/>
    <w:rsid w:val="0072725C"/>
    <w:rsid w:val="007279E0"/>
    <w:rsid w:val="00727A30"/>
    <w:rsid w:val="00727C6F"/>
    <w:rsid w:val="00727D87"/>
    <w:rsid w:val="007303CE"/>
    <w:rsid w:val="00730A3F"/>
    <w:rsid w:val="00730B86"/>
    <w:rsid w:val="00730D84"/>
    <w:rsid w:val="00730FFC"/>
    <w:rsid w:val="00731296"/>
    <w:rsid w:val="00732809"/>
    <w:rsid w:val="00732FC0"/>
    <w:rsid w:val="007330F1"/>
    <w:rsid w:val="007331DC"/>
    <w:rsid w:val="00733692"/>
    <w:rsid w:val="007341AB"/>
    <w:rsid w:val="00734739"/>
    <w:rsid w:val="00734C1F"/>
    <w:rsid w:val="00735044"/>
    <w:rsid w:val="007353E4"/>
    <w:rsid w:val="00735782"/>
    <w:rsid w:val="007358DB"/>
    <w:rsid w:val="00735AD6"/>
    <w:rsid w:val="00735B28"/>
    <w:rsid w:val="00735EC2"/>
    <w:rsid w:val="00736163"/>
    <w:rsid w:val="00736D44"/>
    <w:rsid w:val="00740148"/>
    <w:rsid w:val="00740440"/>
    <w:rsid w:val="007407FD"/>
    <w:rsid w:val="00740AB1"/>
    <w:rsid w:val="00741383"/>
    <w:rsid w:val="00742AA4"/>
    <w:rsid w:val="00742AAE"/>
    <w:rsid w:val="00743190"/>
    <w:rsid w:val="007435E7"/>
    <w:rsid w:val="00743EBD"/>
    <w:rsid w:val="00744B22"/>
    <w:rsid w:val="00745425"/>
    <w:rsid w:val="0074554B"/>
    <w:rsid w:val="0074658A"/>
    <w:rsid w:val="007467B9"/>
    <w:rsid w:val="007469DB"/>
    <w:rsid w:val="00746E05"/>
    <w:rsid w:val="00746EF9"/>
    <w:rsid w:val="0074712D"/>
    <w:rsid w:val="00747B61"/>
    <w:rsid w:val="00750002"/>
    <w:rsid w:val="007505A9"/>
    <w:rsid w:val="00750BFB"/>
    <w:rsid w:val="007522D3"/>
    <w:rsid w:val="00752CAF"/>
    <w:rsid w:val="00752D8E"/>
    <w:rsid w:val="007539E5"/>
    <w:rsid w:val="007543D6"/>
    <w:rsid w:val="007549BA"/>
    <w:rsid w:val="00754EC7"/>
    <w:rsid w:val="00755369"/>
    <w:rsid w:val="007553B3"/>
    <w:rsid w:val="007554E3"/>
    <w:rsid w:val="00756109"/>
    <w:rsid w:val="00757BE7"/>
    <w:rsid w:val="00760959"/>
    <w:rsid w:val="007611D7"/>
    <w:rsid w:val="00762749"/>
    <w:rsid w:val="00762A4B"/>
    <w:rsid w:val="00763221"/>
    <w:rsid w:val="007635D9"/>
    <w:rsid w:val="00763F45"/>
    <w:rsid w:val="007642EF"/>
    <w:rsid w:val="0076442E"/>
    <w:rsid w:val="00764B60"/>
    <w:rsid w:val="0076589A"/>
    <w:rsid w:val="0076598F"/>
    <w:rsid w:val="007660EE"/>
    <w:rsid w:val="00766D3C"/>
    <w:rsid w:val="00767F7C"/>
    <w:rsid w:val="007704D9"/>
    <w:rsid w:val="00770505"/>
    <w:rsid w:val="007707E1"/>
    <w:rsid w:val="00770D56"/>
    <w:rsid w:val="00770D91"/>
    <w:rsid w:val="007714D3"/>
    <w:rsid w:val="00771623"/>
    <w:rsid w:val="007716E6"/>
    <w:rsid w:val="00771EFB"/>
    <w:rsid w:val="007724B3"/>
    <w:rsid w:val="00772D3D"/>
    <w:rsid w:val="00772EE8"/>
    <w:rsid w:val="007733CC"/>
    <w:rsid w:val="00773D82"/>
    <w:rsid w:val="00773F4C"/>
    <w:rsid w:val="00774A35"/>
    <w:rsid w:val="00774AFE"/>
    <w:rsid w:val="00774F62"/>
    <w:rsid w:val="00775375"/>
    <w:rsid w:val="007754A7"/>
    <w:rsid w:val="007755D3"/>
    <w:rsid w:val="007758EE"/>
    <w:rsid w:val="00776550"/>
    <w:rsid w:val="007775CB"/>
    <w:rsid w:val="007778B1"/>
    <w:rsid w:val="00777A4C"/>
    <w:rsid w:val="00777DFD"/>
    <w:rsid w:val="00777F46"/>
    <w:rsid w:val="00780000"/>
    <w:rsid w:val="0078075E"/>
    <w:rsid w:val="00780EB9"/>
    <w:rsid w:val="007816EB"/>
    <w:rsid w:val="00781FB4"/>
    <w:rsid w:val="00782955"/>
    <w:rsid w:val="00782F80"/>
    <w:rsid w:val="007831C6"/>
    <w:rsid w:val="00783891"/>
    <w:rsid w:val="007840C6"/>
    <w:rsid w:val="007848B1"/>
    <w:rsid w:val="00784DCF"/>
    <w:rsid w:val="00785844"/>
    <w:rsid w:val="0078600C"/>
    <w:rsid w:val="00786743"/>
    <w:rsid w:val="00786BFB"/>
    <w:rsid w:val="0078767E"/>
    <w:rsid w:val="007906B4"/>
    <w:rsid w:val="00791165"/>
    <w:rsid w:val="007911F7"/>
    <w:rsid w:val="0079193F"/>
    <w:rsid w:val="00791A76"/>
    <w:rsid w:val="00791C2E"/>
    <w:rsid w:val="007921E1"/>
    <w:rsid w:val="00792359"/>
    <w:rsid w:val="00792C57"/>
    <w:rsid w:val="007940DF"/>
    <w:rsid w:val="00794815"/>
    <w:rsid w:val="00794BB6"/>
    <w:rsid w:val="00795512"/>
    <w:rsid w:val="007957E8"/>
    <w:rsid w:val="007959EB"/>
    <w:rsid w:val="00796035"/>
    <w:rsid w:val="00796201"/>
    <w:rsid w:val="00796509"/>
    <w:rsid w:val="007965AC"/>
    <w:rsid w:val="0079681A"/>
    <w:rsid w:val="00797579"/>
    <w:rsid w:val="00797624"/>
    <w:rsid w:val="007976F5"/>
    <w:rsid w:val="00797AAC"/>
    <w:rsid w:val="00797C15"/>
    <w:rsid w:val="00797FDF"/>
    <w:rsid w:val="007A00F6"/>
    <w:rsid w:val="007A019F"/>
    <w:rsid w:val="007A0832"/>
    <w:rsid w:val="007A0BDA"/>
    <w:rsid w:val="007A157B"/>
    <w:rsid w:val="007A2EE0"/>
    <w:rsid w:val="007A4AC7"/>
    <w:rsid w:val="007A4E25"/>
    <w:rsid w:val="007A5167"/>
    <w:rsid w:val="007A649F"/>
    <w:rsid w:val="007A6A15"/>
    <w:rsid w:val="007A70C6"/>
    <w:rsid w:val="007A733F"/>
    <w:rsid w:val="007A7B8D"/>
    <w:rsid w:val="007B075F"/>
    <w:rsid w:val="007B157D"/>
    <w:rsid w:val="007B1D0F"/>
    <w:rsid w:val="007B23D5"/>
    <w:rsid w:val="007B2598"/>
    <w:rsid w:val="007B31C9"/>
    <w:rsid w:val="007B396D"/>
    <w:rsid w:val="007B3DD5"/>
    <w:rsid w:val="007B49F8"/>
    <w:rsid w:val="007B502A"/>
    <w:rsid w:val="007B6BC7"/>
    <w:rsid w:val="007B6ECC"/>
    <w:rsid w:val="007B701F"/>
    <w:rsid w:val="007B7E33"/>
    <w:rsid w:val="007C092B"/>
    <w:rsid w:val="007C0C27"/>
    <w:rsid w:val="007C10E4"/>
    <w:rsid w:val="007C1C37"/>
    <w:rsid w:val="007C1F0D"/>
    <w:rsid w:val="007C24FC"/>
    <w:rsid w:val="007C2774"/>
    <w:rsid w:val="007C3405"/>
    <w:rsid w:val="007C3A45"/>
    <w:rsid w:val="007C3ECF"/>
    <w:rsid w:val="007C42A7"/>
    <w:rsid w:val="007C438E"/>
    <w:rsid w:val="007C4CAA"/>
    <w:rsid w:val="007C5674"/>
    <w:rsid w:val="007C6078"/>
    <w:rsid w:val="007C69BC"/>
    <w:rsid w:val="007C6B71"/>
    <w:rsid w:val="007C70A2"/>
    <w:rsid w:val="007C7913"/>
    <w:rsid w:val="007C793D"/>
    <w:rsid w:val="007C7969"/>
    <w:rsid w:val="007C79EE"/>
    <w:rsid w:val="007C7E62"/>
    <w:rsid w:val="007D0200"/>
    <w:rsid w:val="007D0735"/>
    <w:rsid w:val="007D0897"/>
    <w:rsid w:val="007D1072"/>
    <w:rsid w:val="007D13BF"/>
    <w:rsid w:val="007D14E7"/>
    <w:rsid w:val="007D18D3"/>
    <w:rsid w:val="007D2899"/>
    <w:rsid w:val="007D3166"/>
    <w:rsid w:val="007D347C"/>
    <w:rsid w:val="007D356A"/>
    <w:rsid w:val="007D3C87"/>
    <w:rsid w:val="007D3F45"/>
    <w:rsid w:val="007D5149"/>
    <w:rsid w:val="007D57F9"/>
    <w:rsid w:val="007D5827"/>
    <w:rsid w:val="007D6072"/>
    <w:rsid w:val="007D613D"/>
    <w:rsid w:val="007D61BD"/>
    <w:rsid w:val="007D63C2"/>
    <w:rsid w:val="007D6810"/>
    <w:rsid w:val="007D6EAC"/>
    <w:rsid w:val="007D7730"/>
    <w:rsid w:val="007D78AF"/>
    <w:rsid w:val="007E01C6"/>
    <w:rsid w:val="007E0F9C"/>
    <w:rsid w:val="007E14A2"/>
    <w:rsid w:val="007E1551"/>
    <w:rsid w:val="007E1D78"/>
    <w:rsid w:val="007E293F"/>
    <w:rsid w:val="007E2E5D"/>
    <w:rsid w:val="007E35D0"/>
    <w:rsid w:val="007E39E6"/>
    <w:rsid w:val="007E3C25"/>
    <w:rsid w:val="007E45CD"/>
    <w:rsid w:val="007E4BBD"/>
    <w:rsid w:val="007E5287"/>
    <w:rsid w:val="007E56BA"/>
    <w:rsid w:val="007E56E3"/>
    <w:rsid w:val="007E5755"/>
    <w:rsid w:val="007E57F4"/>
    <w:rsid w:val="007E5B25"/>
    <w:rsid w:val="007E6743"/>
    <w:rsid w:val="007E7123"/>
    <w:rsid w:val="007E7381"/>
    <w:rsid w:val="007F087A"/>
    <w:rsid w:val="007F1867"/>
    <w:rsid w:val="007F18D0"/>
    <w:rsid w:val="007F1E79"/>
    <w:rsid w:val="007F26A3"/>
    <w:rsid w:val="007F2B69"/>
    <w:rsid w:val="007F2EB9"/>
    <w:rsid w:val="007F31D4"/>
    <w:rsid w:val="007F3D1B"/>
    <w:rsid w:val="007F4110"/>
    <w:rsid w:val="007F41A2"/>
    <w:rsid w:val="007F42CF"/>
    <w:rsid w:val="007F44EE"/>
    <w:rsid w:val="007F4657"/>
    <w:rsid w:val="007F489C"/>
    <w:rsid w:val="007F4B4D"/>
    <w:rsid w:val="007F4CD0"/>
    <w:rsid w:val="007F4F46"/>
    <w:rsid w:val="007F51EA"/>
    <w:rsid w:val="007F5DE5"/>
    <w:rsid w:val="007F5EE8"/>
    <w:rsid w:val="007F73FE"/>
    <w:rsid w:val="007F771B"/>
    <w:rsid w:val="007F7FA1"/>
    <w:rsid w:val="0080018B"/>
    <w:rsid w:val="00800B41"/>
    <w:rsid w:val="0080163F"/>
    <w:rsid w:val="00801DB2"/>
    <w:rsid w:val="00801E4C"/>
    <w:rsid w:val="008023F3"/>
    <w:rsid w:val="00802D43"/>
    <w:rsid w:val="00802FCB"/>
    <w:rsid w:val="008038D4"/>
    <w:rsid w:val="00804066"/>
    <w:rsid w:val="00804410"/>
    <w:rsid w:val="00804943"/>
    <w:rsid w:val="00804AB5"/>
    <w:rsid w:val="00805A48"/>
    <w:rsid w:val="00805B01"/>
    <w:rsid w:val="00805CBC"/>
    <w:rsid w:val="00805D29"/>
    <w:rsid w:val="00805F8C"/>
    <w:rsid w:val="008061F5"/>
    <w:rsid w:val="0080620C"/>
    <w:rsid w:val="00806A4B"/>
    <w:rsid w:val="00806AF2"/>
    <w:rsid w:val="00807B8F"/>
    <w:rsid w:val="008105EE"/>
    <w:rsid w:val="008109F8"/>
    <w:rsid w:val="00810AB0"/>
    <w:rsid w:val="00811071"/>
    <w:rsid w:val="008120F5"/>
    <w:rsid w:val="00812426"/>
    <w:rsid w:val="008127BA"/>
    <w:rsid w:val="00812903"/>
    <w:rsid w:val="00813984"/>
    <w:rsid w:val="008139A2"/>
    <w:rsid w:val="00813C88"/>
    <w:rsid w:val="00813E15"/>
    <w:rsid w:val="00814002"/>
    <w:rsid w:val="008149CD"/>
    <w:rsid w:val="00814C4D"/>
    <w:rsid w:val="00814ED2"/>
    <w:rsid w:val="008157BE"/>
    <w:rsid w:val="008159CE"/>
    <w:rsid w:val="00815A11"/>
    <w:rsid w:val="00815AD5"/>
    <w:rsid w:val="00815C89"/>
    <w:rsid w:val="00815C8F"/>
    <w:rsid w:val="00815D54"/>
    <w:rsid w:val="0081689B"/>
    <w:rsid w:val="00816D2D"/>
    <w:rsid w:val="00816E5C"/>
    <w:rsid w:val="00816FB5"/>
    <w:rsid w:val="00817273"/>
    <w:rsid w:val="0081733E"/>
    <w:rsid w:val="00817509"/>
    <w:rsid w:val="00820736"/>
    <w:rsid w:val="00820BEC"/>
    <w:rsid w:val="00820C32"/>
    <w:rsid w:val="00820DE8"/>
    <w:rsid w:val="00820FBC"/>
    <w:rsid w:val="00820FCA"/>
    <w:rsid w:val="0082211A"/>
    <w:rsid w:val="0082297D"/>
    <w:rsid w:val="008229D9"/>
    <w:rsid w:val="008234F0"/>
    <w:rsid w:val="0082353E"/>
    <w:rsid w:val="008236A9"/>
    <w:rsid w:val="00824059"/>
    <w:rsid w:val="008240CB"/>
    <w:rsid w:val="008242BE"/>
    <w:rsid w:val="00824805"/>
    <w:rsid w:val="008253EF"/>
    <w:rsid w:val="00826049"/>
    <w:rsid w:val="0082700A"/>
    <w:rsid w:val="00827BF6"/>
    <w:rsid w:val="00831145"/>
    <w:rsid w:val="00832057"/>
    <w:rsid w:val="008325B0"/>
    <w:rsid w:val="008326CE"/>
    <w:rsid w:val="00832CED"/>
    <w:rsid w:val="008336B3"/>
    <w:rsid w:val="00833807"/>
    <w:rsid w:val="00833DD9"/>
    <w:rsid w:val="00833F8D"/>
    <w:rsid w:val="008349E5"/>
    <w:rsid w:val="00834AFA"/>
    <w:rsid w:val="00834D47"/>
    <w:rsid w:val="0083519A"/>
    <w:rsid w:val="008365B4"/>
    <w:rsid w:val="00836B93"/>
    <w:rsid w:val="00841EF3"/>
    <w:rsid w:val="008424FB"/>
    <w:rsid w:val="00842AF4"/>
    <w:rsid w:val="00843087"/>
    <w:rsid w:val="00844498"/>
    <w:rsid w:val="008446C6"/>
    <w:rsid w:val="008447F0"/>
    <w:rsid w:val="00845A1C"/>
    <w:rsid w:val="00845D47"/>
    <w:rsid w:val="008461F8"/>
    <w:rsid w:val="008467A4"/>
    <w:rsid w:val="008477FE"/>
    <w:rsid w:val="00847820"/>
    <w:rsid w:val="00847B51"/>
    <w:rsid w:val="008517DC"/>
    <w:rsid w:val="0085209E"/>
    <w:rsid w:val="008522E2"/>
    <w:rsid w:val="00852357"/>
    <w:rsid w:val="008523A8"/>
    <w:rsid w:val="00852A34"/>
    <w:rsid w:val="00852B4F"/>
    <w:rsid w:val="008541C8"/>
    <w:rsid w:val="00855116"/>
    <w:rsid w:val="0085581F"/>
    <w:rsid w:val="00855A0E"/>
    <w:rsid w:val="00855AAF"/>
    <w:rsid w:val="00855BD7"/>
    <w:rsid w:val="00855C8A"/>
    <w:rsid w:val="008560DC"/>
    <w:rsid w:val="00856494"/>
    <w:rsid w:val="00856571"/>
    <w:rsid w:val="0085671F"/>
    <w:rsid w:val="00856C10"/>
    <w:rsid w:val="00856FA9"/>
    <w:rsid w:val="0085756E"/>
    <w:rsid w:val="008576B9"/>
    <w:rsid w:val="00857982"/>
    <w:rsid w:val="00857D57"/>
    <w:rsid w:val="00860451"/>
    <w:rsid w:val="00860829"/>
    <w:rsid w:val="00860AB2"/>
    <w:rsid w:val="00860CB1"/>
    <w:rsid w:val="00861341"/>
    <w:rsid w:val="00861851"/>
    <w:rsid w:val="00861E90"/>
    <w:rsid w:val="00861FB2"/>
    <w:rsid w:val="0086214B"/>
    <w:rsid w:val="0086222B"/>
    <w:rsid w:val="0086232A"/>
    <w:rsid w:val="0086270A"/>
    <w:rsid w:val="00862778"/>
    <w:rsid w:val="00862E03"/>
    <w:rsid w:val="0086315E"/>
    <w:rsid w:val="0086396A"/>
    <w:rsid w:val="00864549"/>
    <w:rsid w:val="008651DA"/>
    <w:rsid w:val="00865970"/>
    <w:rsid w:val="00866C15"/>
    <w:rsid w:val="0086767D"/>
    <w:rsid w:val="0086780A"/>
    <w:rsid w:val="00867BDD"/>
    <w:rsid w:val="0087008D"/>
    <w:rsid w:val="0087046A"/>
    <w:rsid w:val="0087070E"/>
    <w:rsid w:val="008707AE"/>
    <w:rsid w:val="00871574"/>
    <w:rsid w:val="00871742"/>
    <w:rsid w:val="00872528"/>
    <w:rsid w:val="00872691"/>
    <w:rsid w:val="00873093"/>
    <w:rsid w:val="0087351A"/>
    <w:rsid w:val="00873BBD"/>
    <w:rsid w:val="00874605"/>
    <w:rsid w:val="008749A4"/>
    <w:rsid w:val="008752F7"/>
    <w:rsid w:val="008759B3"/>
    <w:rsid w:val="00875EF4"/>
    <w:rsid w:val="008761EC"/>
    <w:rsid w:val="00876343"/>
    <w:rsid w:val="008777DE"/>
    <w:rsid w:val="008779DA"/>
    <w:rsid w:val="00880180"/>
    <w:rsid w:val="008806E1"/>
    <w:rsid w:val="00880DA9"/>
    <w:rsid w:val="00881069"/>
    <w:rsid w:val="008810A4"/>
    <w:rsid w:val="008811A2"/>
    <w:rsid w:val="00882302"/>
    <w:rsid w:val="008828D9"/>
    <w:rsid w:val="00882F73"/>
    <w:rsid w:val="008835E8"/>
    <w:rsid w:val="0088390C"/>
    <w:rsid w:val="00883E0A"/>
    <w:rsid w:val="0088437B"/>
    <w:rsid w:val="008843BE"/>
    <w:rsid w:val="00884D60"/>
    <w:rsid w:val="00885277"/>
    <w:rsid w:val="00885545"/>
    <w:rsid w:val="008860D3"/>
    <w:rsid w:val="00886A62"/>
    <w:rsid w:val="00886BA5"/>
    <w:rsid w:val="00887142"/>
    <w:rsid w:val="00887C0C"/>
    <w:rsid w:val="00887CF9"/>
    <w:rsid w:val="008914AA"/>
    <w:rsid w:val="00891EED"/>
    <w:rsid w:val="0089239C"/>
    <w:rsid w:val="008925B6"/>
    <w:rsid w:val="0089287C"/>
    <w:rsid w:val="00892D20"/>
    <w:rsid w:val="008931D9"/>
    <w:rsid w:val="00893769"/>
    <w:rsid w:val="00893959"/>
    <w:rsid w:val="00893D8A"/>
    <w:rsid w:val="0089407F"/>
    <w:rsid w:val="00894156"/>
    <w:rsid w:val="0089446F"/>
    <w:rsid w:val="008944F1"/>
    <w:rsid w:val="008949C7"/>
    <w:rsid w:val="00894F86"/>
    <w:rsid w:val="0089524E"/>
    <w:rsid w:val="00895B7F"/>
    <w:rsid w:val="00896BC0"/>
    <w:rsid w:val="00896C79"/>
    <w:rsid w:val="00896CC5"/>
    <w:rsid w:val="00896E45"/>
    <w:rsid w:val="00896FFE"/>
    <w:rsid w:val="008A05F0"/>
    <w:rsid w:val="008A08CE"/>
    <w:rsid w:val="008A0C38"/>
    <w:rsid w:val="008A0F37"/>
    <w:rsid w:val="008A1722"/>
    <w:rsid w:val="008A18D9"/>
    <w:rsid w:val="008A1BEC"/>
    <w:rsid w:val="008A1EB4"/>
    <w:rsid w:val="008A2231"/>
    <w:rsid w:val="008A2628"/>
    <w:rsid w:val="008A33F4"/>
    <w:rsid w:val="008A374F"/>
    <w:rsid w:val="008A45A7"/>
    <w:rsid w:val="008A4A6E"/>
    <w:rsid w:val="008A4D60"/>
    <w:rsid w:val="008A5113"/>
    <w:rsid w:val="008A52E5"/>
    <w:rsid w:val="008A531F"/>
    <w:rsid w:val="008A5842"/>
    <w:rsid w:val="008A5F44"/>
    <w:rsid w:val="008A60CA"/>
    <w:rsid w:val="008A62A8"/>
    <w:rsid w:val="008A64E8"/>
    <w:rsid w:val="008A6F60"/>
    <w:rsid w:val="008A6F94"/>
    <w:rsid w:val="008A75AC"/>
    <w:rsid w:val="008A775D"/>
    <w:rsid w:val="008A7D21"/>
    <w:rsid w:val="008A7DB3"/>
    <w:rsid w:val="008A7FBA"/>
    <w:rsid w:val="008B0F49"/>
    <w:rsid w:val="008B123D"/>
    <w:rsid w:val="008B12D4"/>
    <w:rsid w:val="008B1750"/>
    <w:rsid w:val="008B1B89"/>
    <w:rsid w:val="008B2325"/>
    <w:rsid w:val="008B2582"/>
    <w:rsid w:val="008B2B50"/>
    <w:rsid w:val="008B2D83"/>
    <w:rsid w:val="008B34E5"/>
    <w:rsid w:val="008B39E4"/>
    <w:rsid w:val="008B3B01"/>
    <w:rsid w:val="008B3E08"/>
    <w:rsid w:val="008B4203"/>
    <w:rsid w:val="008B4B6B"/>
    <w:rsid w:val="008B4D4B"/>
    <w:rsid w:val="008B50F7"/>
    <w:rsid w:val="008B51C2"/>
    <w:rsid w:val="008B527D"/>
    <w:rsid w:val="008B5A74"/>
    <w:rsid w:val="008B6176"/>
    <w:rsid w:val="008B6F94"/>
    <w:rsid w:val="008B77D6"/>
    <w:rsid w:val="008B79B1"/>
    <w:rsid w:val="008B7CF1"/>
    <w:rsid w:val="008C00A5"/>
    <w:rsid w:val="008C1764"/>
    <w:rsid w:val="008C252E"/>
    <w:rsid w:val="008C2704"/>
    <w:rsid w:val="008C2819"/>
    <w:rsid w:val="008C2B17"/>
    <w:rsid w:val="008C2D6F"/>
    <w:rsid w:val="008C31B2"/>
    <w:rsid w:val="008C32FE"/>
    <w:rsid w:val="008C341A"/>
    <w:rsid w:val="008C37C7"/>
    <w:rsid w:val="008C3BE1"/>
    <w:rsid w:val="008C44AA"/>
    <w:rsid w:val="008C571D"/>
    <w:rsid w:val="008C58D2"/>
    <w:rsid w:val="008C61EC"/>
    <w:rsid w:val="008C6219"/>
    <w:rsid w:val="008C6BED"/>
    <w:rsid w:val="008C72D2"/>
    <w:rsid w:val="008C740F"/>
    <w:rsid w:val="008C7560"/>
    <w:rsid w:val="008C75E2"/>
    <w:rsid w:val="008D0069"/>
    <w:rsid w:val="008D04A4"/>
    <w:rsid w:val="008D04BB"/>
    <w:rsid w:val="008D09D8"/>
    <w:rsid w:val="008D0C4C"/>
    <w:rsid w:val="008D0DEA"/>
    <w:rsid w:val="008D0FD4"/>
    <w:rsid w:val="008D13FF"/>
    <w:rsid w:val="008D1FB3"/>
    <w:rsid w:val="008D2876"/>
    <w:rsid w:val="008D2AFE"/>
    <w:rsid w:val="008D2DBB"/>
    <w:rsid w:val="008D33D7"/>
    <w:rsid w:val="008D40FF"/>
    <w:rsid w:val="008D4497"/>
    <w:rsid w:val="008D466D"/>
    <w:rsid w:val="008D4A45"/>
    <w:rsid w:val="008D4B88"/>
    <w:rsid w:val="008D562B"/>
    <w:rsid w:val="008D567E"/>
    <w:rsid w:val="008D5916"/>
    <w:rsid w:val="008D630E"/>
    <w:rsid w:val="008D65A1"/>
    <w:rsid w:val="008D72F3"/>
    <w:rsid w:val="008D75CD"/>
    <w:rsid w:val="008E0CCE"/>
    <w:rsid w:val="008E1290"/>
    <w:rsid w:val="008E179D"/>
    <w:rsid w:val="008E19F0"/>
    <w:rsid w:val="008E1A17"/>
    <w:rsid w:val="008E3090"/>
    <w:rsid w:val="008E344A"/>
    <w:rsid w:val="008E37C9"/>
    <w:rsid w:val="008E4A39"/>
    <w:rsid w:val="008E4D4B"/>
    <w:rsid w:val="008E560D"/>
    <w:rsid w:val="008E6203"/>
    <w:rsid w:val="008E6323"/>
    <w:rsid w:val="008E68F7"/>
    <w:rsid w:val="008E712E"/>
    <w:rsid w:val="008E7AE9"/>
    <w:rsid w:val="008F01D0"/>
    <w:rsid w:val="008F07AE"/>
    <w:rsid w:val="008F0B50"/>
    <w:rsid w:val="008F0FE9"/>
    <w:rsid w:val="008F19B9"/>
    <w:rsid w:val="008F2430"/>
    <w:rsid w:val="008F27A1"/>
    <w:rsid w:val="008F3330"/>
    <w:rsid w:val="008F4526"/>
    <w:rsid w:val="008F4FAB"/>
    <w:rsid w:val="008F504C"/>
    <w:rsid w:val="008F53EE"/>
    <w:rsid w:val="008F5593"/>
    <w:rsid w:val="008F57B5"/>
    <w:rsid w:val="008F61D1"/>
    <w:rsid w:val="008F6583"/>
    <w:rsid w:val="008F69F3"/>
    <w:rsid w:val="008F6C01"/>
    <w:rsid w:val="008F7D59"/>
    <w:rsid w:val="00900B89"/>
    <w:rsid w:val="00900B8F"/>
    <w:rsid w:val="00900D6E"/>
    <w:rsid w:val="00900F62"/>
    <w:rsid w:val="00900F77"/>
    <w:rsid w:val="00901483"/>
    <w:rsid w:val="009014F2"/>
    <w:rsid w:val="009015D6"/>
    <w:rsid w:val="00901D6C"/>
    <w:rsid w:val="00901FF4"/>
    <w:rsid w:val="0090219E"/>
    <w:rsid w:val="0090251E"/>
    <w:rsid w:val="00902B50"/>
    <w:rsid w:val="009038E6"/>
    <w:rsid w:val="00903D0C"/>
    <w:rsid w:val="00903D3D"/>
    <w:rsid w:val="00903FC9"/>
    <w:rsid w:val="00904122"/>
    <w:rsid w:val="00904179"/>
    <w:rsid w:val="009048E6"/>
    <w:rsid w:val="00904C12"/>
    <w:rsid w:val="00904C30"/>
    <w:rsid w:val="0090575B"/>
    <w:rsid w:val="00905D77"/>
    <w:rsid w:val="0090683F"/>
    <w:rsid w:val="00906C22"/>
    <w:rsid w:val="00907BD9"/>
    <w:rsid w:val="00907F6B"/>
    <w:rsid w:val="0091082C"/>
    <w:rsid w:val="009113B5"/>
    <w:rsid w:val="009116C5"/>
    <w:rsid w:val="00911A9C"/>
    <w:rsid w:val="00911F65"/>
    <w:rsid w:val="009124B1"/>
    <w:rsid w:val="009125E4"/>
    <w:rsid w:val="00913430"/>
    <w:rsid w:val="0091377C"/>
    <w:rsid w:val="00913EE2"/>
    <w:rsid w:val="00913FAC"/>
    <w:rsid w:val="00914503"/>
    <w:rsid w:val="00914668"/>
    <w:rsid w:val="00914CC8"/>
    <w:rsid w:val="009152E3"/>
    <w:rsid w:val="009158CE"/>
    <w:rsid w:val="00916950"/>
    <w:rsid w:val="0091706F"/>
    <w:rsid w:val="0091796E"/>
    <w:rsid w:val="00917D9C"/>
    <w:rsid w:val="00920138"/>
    <w:rsid w:val="00921367"/>
    <w:rsid w:val="00921DA2"/>
    <w:rsid w:val="00921DB7"/>
    <w:rsid w:val="00922810"/>
    <w:rsid w:val="00922BDD"/>
    <w:rsid w:val="00922F1C"/>
    <w:rsid w:val="00925503"/>
    <w:rsid w:val="0092630D"/>
    <w:rsid w:val="009269E1"/>
    <w:rsid w:val="00926D59"/>
    <w:rsid w:val="009270A0"/>
    <w:rsid w:val="00927921"/>
    <w:rsid w:val="00927CD7"/>
    <w:rsid w:val="00930586"/>
    <w:rsid w:val="00930F16"/>
    <w:rsid w:val="009313A4"/>
    <w:rsid w:val="00931AC5"/>
    <w:rsid w:val="00931ED6"/>
    <w:rsid w:val="009320B8"/>
    <w:rsid w:val="00932382"/>
    <w:rsid w:val="009325F9"/>
    <w:rsid w:val="009339FB"/>
    <w:rsid w:val="00933DFF"/>
    <w:rsid w:val="00934560"/>
    <w:rsid w:val="00934A5A"/>
    <w:rsid w:val="00934CE6"/>
    <w:rsid w:val="00935872"/>
    <w:rsid w:val="00935FE7"/>
    <w:rsid w:val="00936B8B"/>
    <w:rsid w:val="00936BE4"/>
    <w:rsid w:val="00936CD9"/>
    <w:rsid w:val="009372CC"/>
    <w:rsid w:val="00937527"/>
    <w:rsid w:val="00937CCD"/>
    <w:rsid w:val="00937D0B"/>
    <w:rsid w:val="009401E6"/>
    <w:rsid w:val="00941172"/>
    <w:rsid w:val="009412FA"/>
    <w:rsid w:val="0094165A"/>
    <w:rsid w:val="00941C4E"/>
    <w:rsid w:val="0094236C"/>
    <w:rsid w:val="0094294B"/>
    <w:rsid w:val="00942FEE"/>
    <w:rsid w:val="00943599"/>
    <w:rsid w:val="00943751"/>
    <w:rsid w:val="0094409C"/>
    <w:rsid w:val="009440D9"/>
    <w:rsid w:val="009443FE"/>
    <w:rsid w:val="0094479E"/>
    <w:rsid w:val="00944E11"/>
    <w:rsid w:val="009451C3"/>
    <w:rsid w:val="00945867"/>
    <w:rsid w:val="00945F5C"/>
    <w:rsid w:val="009463EF"/>
    <w:rsid w:val="00946620"/>
    <w:rsid w:val="00946671"/>
    <w:rsid w:val="00946C9A"/>
    <w:rsid w:val="00947990"/>
    <w:rsid w:val="00947CF2"/>
    <w:rsid w:val="009508FE"/>
    <w:rsid w:val="0095095D"/>
    <w:rsid w:val="009509DB"/>
    <w:rsid w:val="0095119D"/>
    <w:rsid w:val="00951256"/>
    <w:rsid w:val="00951275"/>
    <w:rsid w:val="00952022"/>
    <w:rsid w:val="009525C2"/>
    <w:rsid w:val="00952668"/>
    <w:rsid w:val="0095274E"/>
    <w:rsid w:val="009529A9"/>
    <w:rsid w:val="00952FCC"/>
    <w:rsid w:val="009541AE"/>
    <w:rsid w:val="009543BE"/>
    <w:rsid w:val="00954A12"/>
    <w:rsid w:val="00955608"/>
    <w:rsid w:val="00956142"/>
    <w:rsid w:val="00956EDA"/>
    <w:rsid w:val="00957303"/>
    <w:rsid w:val="009574E9"/>
    <w:rsid w:val="0095758D"/>
    <w:rsid w:val="00957C67"/>
    <w:rsid w:val="00960A55"/>
    <w:rsid w:val="00960C8C"/>
    <w:rsid w:val="00960DCF"/>
    <w:rsid w:val="00961302"/>
    <w:rsid w:val="0096168B"/>
    <w:rsid w:val="00961771"/>
    <w:rsid w:val="00961FFB"/>
    <w:rsid w:val="009622B2"/>
    <w:rsid w:val="00963431"/>
    <w:rsid w:val="00963FC1"/>
    <w:rsid w:val="009648DB"/>
    <w:rsid w:val="009669E0"/>
    <w:rsid w:val="00966A27"/>
    <w:rsid w:val="00966C86"/>
    <w:rsid w:val="00966FEE"/>
    <w:rsid w:val="009701C5"/>
    <w:rsid w:val="009706CF"/>
    <w:rsid w:val="009709F5"/>
    <w:rsid w:val="00971129"/>
    <w:rsid w:val="00971446"/>
    <w:rsid w:val="00971930"/>
    <w:rsid w:val="009720E2"/>
    <w:rsid w:val="0097225F"/>
    <w:rsid w:val="0097249C"/>
    <w:rsid w:val="00972CD8"/>
    <w:rsid w:val="009739AD"/>
    <w:rsid w:val="00973FF8"/>
    <w:rsid w:val="0097445C"/>
    <w:rsid w:val="0097458E"/>
    <w:rsid w:val="009750E6"/>
    <w:rsid w:val="00975D1D"/>
    <w:rsid w:val="00975ECE"/>
    <w:rsid w:val="009777B0"/>
    <w:rsid w:val="00977881"/>
    <w:rsid w:val="00977DF3"/>
    <w:rsid w:val="009800E6"/>
    <w:rsid w:val="00980E1F"/>
    <w:rsid w:val="00980FC4"/>
    <w:rsid w:val="0098193F"/>
    <w:rsid w:val="00981B58"/>
    <w:rsid w:val="00981D40"/>
    <w:rsid w:val="009823B6"/>
    <w:rsid w:val="009826C1"/>
    <w:rsid w:val="009828B1"/>
    <w:rsid w:val="00982F98"/>
    <w:rsid w:val="0098361E"/>
    <w:rsid w:val="00984860"/>
    <w:rsid w:val="00985400"/>
    <w:rsid w:val="00985459"/>
    <w:rsid w:val="00985640"/>
    <w:rsid w:val="00985A36"/>
    <w:rsid w:val="009865F1"/>
    <w:rsid w:val="009868E0"/>
    <w:rsid w:val="00987028"/>
    <w:rsid w:val="00987094"/>
    <w:rsid w:val="00987411"/>
    <w:rsid w:val="009877F4"/>
    <w:rsid w:val="0098789B"/>
    <w:rsid w:val="00991204"/>
    <w:rsid w:val="00991275"/>
    <w:rsid w:val="009921E6"/>
    <w:rsid w:val="00993235"/>
    <w:rsid w:val="00993629"/>
    <w:rsid w:val="00993A55"/>
    <w:rsid w:val="00993BF2"/>
    <w:rsid w:val="0099407F"/>
    <w:rsid w:val="00994839"/>
    <w:rsid w:val="0099504A"/>
    <w:rsid w:val="0099580C"/>
    <w:rsid w:val="00995B75"/>
    <w:rsid w:val="009966C9"/>
    <w:rsid w:val="00997081"/>
    <w:rsid w:val="0099749F"/>
    <w:rsid w:val="00997889"/>
    <w:rsid w:val="00997FC7"/>
    <w:rsid w:val="009A0069"/>
    <w:rsid w:val="009A0420"/>
    <w:rsid w:val="009A1845"/>
    <w:rsid w:val="009A1F86"/>
    <w:rsid w:val="009A27E9"/>
    <w:rsid w:val="009A28CD"/>
    <w:rsid w:val="009A3395"/>
    <w:rsid w:val="009A3783"/>
    <w:rsid w:val="009A38BF"/>
    <w:rsid w:val="009A4009"/>
    <w:rsid w:val="009A412A"/>
    <w:rsid w:val="009A42B0"/>
    <w:rsid w:val="009A4353"/>
    <w:rsid w:val="009A50E9"/>
    <w:rsid w:val="009A564C"/>
    <w:rsid w:val="009A57B8"/>
    <w:rsid w:val="009A60E4"/>
    <w:rsid w:val="009A7C34"/>
    <w:rsid w:val="009A7DF8"/>
    <w:rsid w:val="009B0D57"/>
    <w:rsid w:val="009B161A"/>
    <w:rsid w:val="009B221A"/>
    <w:rsid w:val="009B2BFD"/>
    <w:rsid w:val="009B308C"/>
    <w:rsid w:val="009B31AA"/>
    <w:rsid w:val="009B399A"/>
    <w:rsid w:val="009B3E62"/>
    <w:rsid w:val="009B3EA4"/>
    <w:rsid w:val="009B4BD3"/>
    <w:rsid w:val="009B5F23"/>
    <w:rsid w:val="009B63A8"/>
    <w:rsid w:val="009B685D"/>
    <w:rsid w:val="009C03A2"/>
    <w:rsid w:val="009C0543"/>
    <w:rsid w:val="009C0E22"/>
    <w:rsid w:val="009C0E6F"/>
    <w:rsid w:val="009C24BA"/>
    <w:rsid w:val="009C28FC"/>
    <w:rsid w:val="009C327A"/>
    <w:rsid w:val="009C32A1"/>
    <w:rsid w:val="009C4000"/>
    <w:rsid w:val="009C450D"/>
    <w:rsid w:val="009C4ED0"/>
    <w:rsid w:val="009C506A"/>
    <w:rsid w:val="009C50AA"/>
    <w:rsid w:val="009C5520"/>
    <w:rsid w:val="009C56A7"/>
    <w:rsid w:val="009C56CE"/>
    <w:rsid w:val="009C66D8"/>
    <w:rsid w:val="009C6D43"/>
    <w:rsid w:val="009C727C"/>
    <w:rsid w:val="009C729F"/>
    <w:rsid w:val="009C7B9D"/>
    <w:rsid w:val="009D1153"/>
    <w:rsid w:val="009D120F"/>
    <w:rsid w:val="009D1B64"/>
    <w:rsid w:val="009D22FF"/>
    <w:rsid w:val="009D2A48"/>
    <w:rsid w:val="009D2AE2"/>
    <w:rsid w:val="009D2C65"/>
    <w:rsid w:val="009D2CDE"/>
    <w:rsid w:val="009D2D86"/>
    <w:rsid w:val="009D3041"/>
    <w:rsid w:val="009D3160"/>
    <w:rsid w:val="009D32F1"/>
    <w:rsid w:val="009D33E0"/>
    <w:rsid w:val="009D371A"/>
    <w:rsid w:val="009D37C9"/>
    <w:rsid w:val="009D5519"/>
    <w:rsid w:val="009D5573"/>
    <w:rsid w:val="009D6228"/>
    <w:rsid w:val="009D6479"/>
    <w:rsid w:val="009D656A"/>
    <w:rsid w:val="009D681B"/>
    <w:rsid w:val="009D6B8D"/>
    <w:rsid w:val="009D6D89"/>
    <w:rsid w:val="009D77C4"/>
    <w:rsid w:val="009D77E1"/>
    <w:rsid w:val="009D78CB"/>
    <w:rsid w:val="009D7BDC"/>
    <w:rsid w:val="009D7D49"/>
    <w:rsid w:val="009E03E0"/>
    <w:rsid w:val="009E06DE"/>
    <w:rsid w:val="009E09C3"/>
    <w:rsid w:val="009E0C80"/>
    <w:rsid w:val="009E0E9E"/>
    <w:rsid w:val="009E11D2"/>
    <w:rsid w:val="009E16F9"/>
    <w:rsid w:val="009E1751"/>
    <w:rsid w:val="009E202C"/>
    <w:rsid w:val="009E2701"/>
    <w:rsid w:val="009E2719"/>
    <w:rsid w:val="009E28C3"/>
    <w:rsid w:val="009E2EF4"/>
    <w:rsid w:val="009E34FA"/>
    <w:rsid w:val="009E3FDE"/>
    <w:rsid w:val="009E49F6"/>
    <w:rsid w:val="009E5102"/>
    <w:rsid w:val="009E5324"/>
    <w:rsid w:val="009E5415"/>
    <w:rsid w:val="009E60DC"/>
    <w:rsid w:val="009E6A0C"/>
    <w:rsid w:val="009E6AC8"/>
    <w:rsid w:val="009E6CAF"/>
    <w:rsid w:val="009E6FB7"/>
    <w:rsid w:val="009E7201"/>
    <w:rsid w:val="009E76B5"/>
    <w:rsid w:val="009E79C1"/>
    <w:rsid w:val="009F00A7"/>
    <w:rsid w:val="009F02BD"/>
    <w:rsid w:val="009F0D09"/>
    <w:rsid w:val="009F0DE5"/>
    <w:rsid w:val="009F1A85"/>
    <w:rsid w:val="009F1F41"/>
    <w:rsid w:val="009F252F"/>
    <w:rsid w:val="009F256E"/>
    <w:rsid w:val="009F2C7B"/>
    <w:rsid w:val="009F309C"/>
    <w:rsid w:val="009F35E3"/>
    <w:rsid w:val="009F3621"/>
    <w:rsid w:val="009F4967"/>
    <w:rsid w:val="009F5862"/>
    <w:rsid w:val="009F5972"/>
    <w:rsid w:val="009F5E3C"/>
    <w:rsid w:val="009F6447"/>
    <w:rsid w:val="009F7481"/>
    <w:rsid w:val="009F7CF9"/>
    <w:rsid w:val="00A007E0"/>
    <w:rsid w:val="00A00A3F"/>
    <w:rsid w:val="00A00C35"/>
    <w:rsid w:val="00A00DEA"/>
    <w:rsid w:val="00A014B5"/>
    <w:rsid w:val="00A01602"/>
    <w:rsid w:val="00A018E4"/>
    <w:rsid w:val="00A023CF"/>
    <w:rsid w:val="00A02B6A"/>
    <w:rsid w:val="00A02B88"/>
    <w:rsid w:val="00A0309A"/>
    <w:rsid w:val="00A0323C"/>
    <w:rsid w:val="00A03526"/>
    <w:rsid w:val="00A03944"/>
    <w:rsid w:val="00A03948"/>
    <w:rsid w:val="00A04077"/>
    <w:rsid w:val="00A04309"/>
    <w:rsid w:val="00A044B1"/>
    <w:rsid w:val="00A05618"/>
    <w:rsid w:val="00A05CC1"/>
    <w:rsid w:val="00A0621C"/>
    <w:rsid w:val="00A0683C"/>
    <w:rsid w:val="00A06B2E"/>
    <w:rsid w:val="00A06EA0"/>
    <w:rsid w:val="00A07E83"/>
    <w:rsid w:val="00A12001"/>
    <w:rsid w:val="00A12152"/>
    <w:rsid w:val="00A1278B"/>
    <w:rsid w:val="00A128C2"/>
    <w:rsid w:val="00A12945"/>
    <w:rsid w:val="00A12A8A"/>
    <w:rsid w:val="00A12FA2"/>
    <w:rsid w:val="00A12FDA"/>
    <w:rsid w:val="00A131E0"/>
    <w:rsid w:val="00A13FEE"/>
    <w:rsid w:val="00A15041"/>
    <w:rsid w:val="00A15CEB"/>
    <w:rsid w:val="00A166B8"/>
    <w:rsid w:val="00A16866"/>
    <w:rsid w:val="00A169A1"/>
    <w:rsid w:val="00A16AA4"/>
    <w:rsid w:val="00A16CE0"/>
    <w:rsid w:val="00A16D7A"/>
    <w:rsid w:val="00A17BE7"/>
    <w:rsid w:val="00A2048B"/>
    <w:rsid w:val="00A21C39"/>
    <w:rsid w:val="00A21CE2"/>
    <w:rsid w:val="00A22192"/>
    <w:rsid w:val="00A22282"/>
    <w:rsid w:val="00A22561"/>
    <w:rsid w:val="00A22B7E"/>
    <w:rsid w:val="00A22E0F"/>
    <w:rsid w:val="00A234F6"/>
    <w:rsid w:val="00A23612"/>
    <w:rsid w:val="00A236A9"/>
    <w:rsid w:val="00A23D1E"/>
    <w:rsid w:val="00A24F84"/>
    <w:rsid w:val="00A25007"/>
    <w:rsid w:val="00A25026"/>
    <w:rsid w:val="00A251EB"/>
    <w:rsid w:val="00A259C4"/>
    <w:rsid w:val="00A25A49"/>
    <w:rsid w:val="00A260BD"/>
    <w:rsid w:val="00A2623A"/>
    <w:rsid w:val="00A26639"/>
    <w:rsid w:val="00A26D73"/>
    <w:rsid w:val="00A26EAF"/>
    <w:rsid w:val="00A27C3C"/>
    <w:rsid w:val="00A31188"/>
    <w:rsid w:val="00A311E3"/>
    <w:rsid w:val="00A315D8"/>
    <w:rsid w:val="00A31C26"/>
    <w:rsid w:val="00A31C32"/>
    <w:rsid w:val="00A322DB"/>
    <w:rsid w:val="00A32401"/>
    <w:rsid w:val="00A32643"/>
    <w:rsid w:val="00A33468"/>
    <w:rsid w:val="00A34697"/>
    <w:rsid w:val="00A3530C"/>
    <w:rsid w:val="00A356D4"/>
    <w:rsid w:val="00A357A0"/>
    <w:rsid w:val="00A359DE"/>
    <w:rsid w:val="00A3628A"/>
    <w:rsid w:val="00A36DAB"/>
    <w:rsid w:val="00A370EC"/>
    <w:rsid w:val="00A37501"/>
    <w:rsid w:val="00A400D1"/>
    <w:rsid w:val="00A402FA"/>
    <w:rsid w:val="00A413E0"/>
    <w:rsid w:val="00A41556"/>
    <w:rsid w:val="00A4160F"/>
    <w:rsid w:val="00A417BC"/>
    <w:rsid w:val="00A42120"/>
    <w:rsid w:val="00A425BA"/>
    <w:rsid w:val="00A42DAC"/>
    <w:rsid w:val="00A43846"/>
    <w:rsid w:val="00A43BCC"/>
    <w:rsid w:val="00A4435C"/>
    <w:rsid w:val="00A44B83"/>
    <w:rsid w:val="00A45ADA"/>
    <w:rsid w:val="00A4650E"/>
    <w:rsid w:val="00A46A67"/>
    <w:rsid w:val="00A47184"/>
    <w:rsid w:val="00A471CB"/>
    <w:rsid w:val="00A4734E"/>
    <w:rsid w:val="00A47996"/>
    <w:rsid w:val="00A47D28"/>
    <w:rsid w:val="00A47DF0"/>
    <w:rsid w:val="00A47EC6"/>
    <w:rsid w:val="00A47F71"/>
    <w:rsid w:val="00A50C7E"/>
    <w:rsid w:val="00A50EE8"/>
    <w:rsid w:val="00A51070"/>
    <w:rsid w:val="00A511E7"/>
    <w:rsid w:val="00A51249"/>
    <w:rsid w:val="00A51E9C"/>
    <w:rsid w:val="00A5206E"/>
    <w:rsid w:val="00A524AD"/>
    <w:rsid w:val="00A52D5B"/>
    <w:rsid w:val="00A53D52"/>
    <w:rsid w:val="00A53F86"/>
    <w:rsid w:val="00A55546"/>
    <w:rsid w:val="00A55782"/>
    <w:rsid w:val="00A56832"/>
    <w:rsid w:val="00A568B0"/>
    <w:rsid w:val="00A56D50"/>
    <w:rsid w:val="00A56E0C"/>
    <w:rsid w:val="00A56E88"/>
    <w:rsid w:val="00A579CD"/>
    <w:rsid w:val="00A62084"/>
    <w:rsid w:val="00A62105"/>
    <w:rsid w:val="00A6216D"/>
    <w:rsid w:val="00A623EC"/>
    <w:rsid w:val="00A62EAE"/>
    <w:rsid w:val="00A6304E"/>
    <w:rsid w:val="00A6339B"/>
    <w:rsid w:val="00A634CF"/>
    <w:rsid w:val="00A646C1"/>
    <w:rsid w:val="00A64727"/>
    <w:rsid w:val="00A65A47"/>
    <w:rsid w:val="00A66281"/>
    <w:rsid w:val="00A6631E"/>
    <w:rsid w:val="00A6754A"/>
    <w:rsid w:val="00A70967"/>
    <w:rsid w:val="00A70A18"/>
    <w:rsid w:val="00A716F8"/>
    <w:rsid w:val="00A71BB6"/>
    <w:rsid w:val="00A72862"/>
    <w:rsid w:val="00A72933"/>
    <w:rsid w:val="00A72ADC"/>
    <w:rsid w:val="00A72D2E"/>
    <w:rsid w:val="00A73031"/>
    <w:rsid w:val="00A73B97"/>
    <w:rsid w:val="00A73DBB"/>
    <w:rsid w:val="00A7427E"/>
    <w:rsid w:val="00A7441E"/>
    <w:rsid w:val="00A76790"/>
    <w:rsid w:val="00A76832"/>
    <w:rsid w:val="00A76854"/>
    <w:rsid w:val="00A76855"/>
    <w:rsid w:val="00A76D7A"/>
    <w:rsid w:val="00A772EC"/>
    <w:rsid w:val="00A7743E"/>
    <w:rsid w:val="00A7791B"/>
    <w:rsid w:val="00A779D8"/>
    <w:rsid w:val="00A800FC"/>
    <w:rsid w:val="00A806B6"/>
    <w:rsid w:val="00A80719"/>
    <w:rsid w:val="00A8071E"/>
    <w:rsid w:val="00A80A62"/>
    <w:rsid w:val="00A80A9C"/>
    <w:rsid w:val="00A80AB3"/>
    <w:rsid w:val="00A80B85"/>
    <w:rsid w:val="00A80DFE"/>
    <w:rsid w:val="00A816F7"/>
    <w:rsid w:val="00A818C5"/>
    <w:rsid w:val="00A819D2"/>
    <w:rsid w:val="00A81E49"/>
    <w:rsid w:val="00A81F67"/>
    <w:rsid w:val="00A8247C"/>
    <w:rsid w:val="00A82809"/>
    <w:rsid w:val="00A8330C"/>
    <w:rsid w:val="00A83694"/>
    <w:rsid w:val="00A83C1B"/>
    <w:rsid w:val="00A84531"/>
    <w:rsid w:val="00A84903"/>
    <w:rsid w:val="00A84E1A"/>
    <w:rsid w:val="00A85576"/>
    <w:rsid w:val="00A85864"/>
    <w:rsid w:val="00A85AAE"/>
    <w:rsid w:val="00A86DB5"/>
    <w:rsid w:val="00A87154"/>
    <w:rsid w:val="00A873E4"/>
    <w:rsid w:val="00A87466"/>
    <w:rsid w:val="00A8749C"/>
    <w:rsid w:val="00A900F0"/>
    <w:rsid w:val="00A90D39"/>
    <w:rsid w:val="00A914E2"/>
    <w:rsid w:val="00A91D4F"/>
    <w:rsid w:val="00A91F0B"/>
    <w:rsid w:val="00A922BD"/>
    <w:rsid w:val="00A928A2"/>
    <w:rsid w:val="00A9321A"/>
    <w:rsid w:val="00A93308"/>
    <w:rsid w:val="00A93DE3"/>
    <w:rsid w:val="00A9431F"/>
    <w:rsid w:val="00A95372"/>
    <w:rsid w:val="00A95511"/>
    <w:rsid w:val="00A95536"/>
    <w:rsid w:val="00A95B27"/>
    <w:rsid w:val="00A95D70"/>
    <w:rsid w:val="00A96028"/>
    <w:rsid w:val="00A96EB7"/>
    <w:rsid w:val="00A97FCC"/>
    <w:rsid w:val="00AA0690"/>
    <w:rsid w:val="00AA0976"/>
    <w:rsid w:val="00AA0981"/>
    <w:rsid w:val="00AA119A"/>
    <w:rsid w:val="00AA1225"/>
    <w:rsid w:val="00AA2358"/>
    <w:rsid w:val="00AA2572"/>
    <w:rsid w:val="00AA34E6"/>
    <w:rsid w:val="00AA3A03"/>
    <w:rsid w:val="00AA3D21"/>
    <w:rsid w:val="00AA3DA7"/>
    <w:rsid w:val="00AA43C1"/>
    <w:rsid w:val="00AA49DA"/>
    <w:rsid w:val="00AA4A93"/>
    <w:rsid w:val="00AA4FE0"/>
    <w:rsid w:val="00AA519B"/>
    <w:rsid w:val="00AA6ECE"/>
    <w:rsid w:val="00AA7098"/>
    <w:rsid w:val="00AA7495"/>
    <w:rsid w:val="00AB01D6"/>
    <w:rsid w:val="00AB03A4"/>
    <w:rsid w:val="00AB0A6A"/>
    <w:rsid w:val="00AB0FFA"/>
    <w:rsid w:val="00AB1759"/>
    <w:rsid w:val="00AB1ABB"/>
    <w:rsid w:val="00AB223D"/>
    <w:rsid w:val="00AB227B"/>
    <w:rsid w:val="00AB285E"/>
    <w:rsid w:val="00AB3F2F"/>
    <w:rsid w:val="00AB4070"/>
    <w:rsid w:val="00AB46FF"/>
    <w:rsid w:val="00AB4728"/>
    <w:rsid w:val="00AB5144"/>
    <w:rsid w:val="00AB55FF"/>
    <w:rsid w:val="00AB5F17"/>
    <w:rsid w:val="00AB644B"/>
    <w:rsid w:val="00AB64E9"/>
    <w:rsid w:val="00AB68DC"/>
    <w:rsid w:val="00AB6BF5"/>
    <w:rsid w:val="00AB6F1E"/>
    <w:rsid w:val="00AB7511"/>
    <w:rsid w:val="00AB78AA"/>
    <w:rsid w:val="00AB7952"/>
    <w:rsid w:val="00AC0FD8"/>
    <w:rsid w:val="00AC1007"/>
    <w:rsid w:val="00AC10FF"/>
    <w:rsid w:val="00AC1B7B"/>
    <w:rsid w:val="00AC1EC7"/>
    <w:rsid w:val="00AC2255"/>
    <w:rsid w:val="00AC2608"/>
    <w:rsid w:val="00AC28A5"/>
    <w:rsid w:val="00AC2B60"/>
    <w:rsid w:val="00AC2E8E"/>
    <w:rsid w:val="00AC3163"/>
    <w:rsid w:val="00AC344F"/>
    <w:rsid w:val="00AC3AA1"/>
    <w:rsid w:val="00AC3BEC"/>
    <w:rsid w:val="00AC3BF5"/>
    <w:rsid w:val="00AC45CA"/>
    <w:rsid w:val="00AC504D"/>
    <w:rsid w:val="00AC50A5"/>
    <w:rsid w:val="00AC53A3"/>
    <w:rsid w:val="00AC5A3B"/>
    <w:rsid w:val="00AC7016"/>
    <w:rsid w:val="00AC79EF"/>
    <w:rsid w:val="00AD02A7"/>
    <w:rsid w:val="00AD03A9"/>
    <w:rsid w:val="00AD04C7"/>
    <w:rsid w:val="00AD0AA5"/>
    <w:rsid w:val="00AD0E78"/>
    <w:rsid w:val="00AD10FE"/>
    <w:rsid w:val="00AD168E"/>
    <w:rsid w:val="00AD2297"/>
    <w:rsid w:val="00AD33D6"/>
    <w:rsid w:val="00AD349B"/>
    <w:rsid w:val="00AD353E"/>
    <w:rsid w:val="00AD3BB7"/>
    <w:rsid w:val="00AD4469"/>
    <w:rsid w:val="00AD4F4C"/>
    <w:rsid w:val="00AD51DC"/>
    <w:rsid w:val="00AD5B41"/>
    <w:rsid w:val="00AD6378"/>
    <w:rsid w:val="00AD6FB2"/>
    <w:rsid w:val="00AD71CB"/>
    <w:rsid w:val="00AD726B"/>
    <w:rsid w:val="00AD7509"/>
    <w:rsid w:val="00AD7C8A"/>
    <w:rsid w:val="00AE04BA"/>
    <w:rsid w:val="00AE0704"/>
    <w:rsid w:val="00AE22B8"/>
    <w:rsid w:val="00AE2637"/>
    <w:rsid w:val="00AE2B71"/>
    <w:rsid w:val="00AE39BB"/>
    <w:rsid w:val="00AE3D1B"/>
    <w:rsid w:val="00AE46E0"/>
    <w:rsid w:val="00AE4CA5"/>
    <w:rsid w:val="00AE50B3"/>
    <w:rsid w:val="00AE50FA"/>
    <w:rsid w:val="00AE5104"/>
    <w:rsid w:val="00AE52B2"/>
    <w:rsid w:val="00AE608F"/>
    <w:rsid w:val="00AE6911"/>
    <w:rsid w:val="00AE6995"/>
    <w:rsid w:val="00AE74C7"/>
    <w:rsid w:val="00AE758F"/>
    <w:rsid w:val="00AE7908"/>
    <w:rsid w:val="00AE7A11"/>
    <w:rsid w:val="00AE7FC9"/>
    <w:rsid w:val="00AF056E"/>
    <w:rsid w:val="00AF07B9"/>
    <w:rsid w:val="00AF0A3E"/>
    <w:rsid w:val="00AF0EFC"/>
    <w:rsid w:val="00AF110C"/>
    <w:rsid w:val="00AF1247"/>
    <w:rsid w:val="00AF12C9"/>
    <w:rsid w:val="00AF16DE"/>
    <w:rsid w:val="00AF199F"/>
    <w:rsid w:val="00AF1BD6"/>
    <w:rsid w:val="00AF39CC"/>
    <w:rsid w:val="00AF3A68"/>
    <w:rsid w:val="00AF3AAD"/>
    <w:rsid w:val="00AF4106"/>
    <w:rsid w:val="00AF4913"/>
    <w:rsid w:val="00AF5098"/>
    <w:rsid w:val="00AF51D9"/>
    <w:rsid w:val="00AF58CC"/>
    <w:rsid w:val="00AF5B2F"/>
    <w:rsid w:val="00AF5E44"/>
    <w:rsid w:val="00AF7ABC"/>
    <w:rsid w:val="00B001A3"/>
    <w:rsid w:val="00B00230"/>
    <w:rsid w:val="00B0078E"/>
    <w:rsid w:val="00B00949"/>
    <w:rsid w:val="00B00D3E"/>
    <w:rsid w:val="00B015ED"/>
    <w:rsid w:val="00B01F11"/>
    <w:rsid w:val="00B022BE"/>
    <w:rsid w:val="00B02735"/>
    <w:rsid w:val="00B02A88"/>
    <w:rsid w:val="00B03580"/>
    <w:rsid w:val="00B035AC"/>
    <w:rsid w:val="00B03C38"/>
    <w:rsid w:val="00B03CCF"/>
    <w:rsid w:val="00B03D0B"/>
    <w:rsid w:val="00B04D9C"/>
    <w:rsid w:val="00B04E22"/>
    <w:rsid w:val="00B05977"/>
    <w:rsid w:val="00B06459"/>
    <w:rsid w:val="00B06472"/>
    <w:rsid w:val="00B06B4E"/>
    <w:rsid w:val="00B06BAE"/>
    <w:rsid w:val="00B06DFC"/>
    <w:rsid w:val="00B070E1"/>
    <w:rsid w:val="00B0732F"/>
    <w:rsid w:val="00B076FF"/>
    <w:rsid w:val="00B07A1B"/>
    <w:rsid w:val="00B10150"/>
    <w:rsid w:val="00B10CB3"/>
    <w:rsid w:val="00B10E0A"/>
    <w:rsid w:val="00B110AC"/>
    <w:rsid w:val="00B11D1B"/>
    <w:rsid w:val="00B12427"/>
    <w:rsid w:val="00B1253D"/>
    <w:rsid w:val="00B12BD1"/>
    <w:rsid w:val="00B13F30"/>
    <w:rsid w:val="00B14070"/>
    <w:rsid w:val="00B141E8"/>
    <w:rsid w:val="00B143D5"/>
    <w:rsid w:val="00B144EA"/>
    <w:rsid w:val="00B1452B"/>
    <w:rsid w:val="00B146C1"/>
    <w:rsid w:val="00B14BA6"/>
    <w:rsid w:val="00B14D79"/>
    <w:rsid w:val="00B15060"/>
    <w:rsid w:val="00B157F6"/>
    <w:rsid w:val="00B15DF3"/>
    <w:rsid w:val="00B16F55"/>
    <w:rsid w:val="00B172FD"/>
    <w:rsid w:val="00B17518"/>
    <w:rsid w:val="00B17F51"/>
    <w:rsid w:val="00B2006A"/>
    <w:rsid w:val="00B20694"/>
    <w:rsid w:val="00B2072C"/>
    <w:rsid w:val="00B2095F"/>
    <w:rsid w:val="00B20E83"/>
    <w:rsid w:val="00B21243"/>
    <w:rsid w:val="00B21525"/>
    <w:rsid w:val="00B21702"/>
    <w:rsid w:val="00B2193A"/>
    <w:rsid w:val="00B220E0"/>
    <w:rsid w:val="00B22792"/>
    <w:rsid w:val="00B22A37"/>
    <w:rsid w:val="00B22BA7"/>
    <w:rsid w:val="00B24E46"/>
    <w:rsid w:val="00B24E85"/>
    <w:rsid w:val="00B25257"/>
    <w:rsid w:val="00B2753C"/>
    <w:rsid w:val="00B27692"/>
    <w:rsid w:val="00B27B0A"/>
    <w:rsid w:val="00B27C3C"/>
    <w:rsid w:val="00B27EAB"/>
    <w:rsid w:val="00B30CC5"/>
    <w:rsid w:val="00B31486"/>
    <w:rsid w:val="00B314C3"/>
    <w:rsid w:val="00B315A8"/>
    <w:rsid w:val="00B32725"/>
    <w:rsid w:val="00B327E8"/>
    <w:rsid w:val="00B32C94"/>
    <w:rsid w:val="00B33476"/>
    <w:rsid w:val="00B34CB5"/>
    <w:rsid w:val="00B350A4"/>
    <w:rsid w:val="00B35240"/>
    <w:rsid w:val="00B35746"/>
    <w:rsid w:val="00B359C8"/>
    <w:rsid w:val="00B35D18"/>
    <w:rsid w:val="00B35E8A"/>
    <w:rsid w:val="00B36427"/>
    <w:rsid w:val="00B36641"/>
    <w:rsid w:val="00B36679"/>
    <w:rsid w:val="00B36A6F"/>
    <w:rsid w:val="00B375C3"/>
    <w:rsid w:val="00B37EF6"/>
    <w:rsid w:val="00B40D81"/>
    <w:rsid w:val="00B42BD8"/>
    <w:rsid w:val="00B4338E"/>
    <w:rsid w:val="00B43E4C"/>
    <w:rsid w:val="00B4414A"/>
    <w:rsid w:val="00B441C0"/>
    <w:rsid w:val="00B4427D"/>
    <w:rsid w:val="00B447A1"/>
    <w:rsid w:val="00B44E31"/>
    <w:rsid w:val="00B4580A"/>
    <w:rsid w:val="00B45F76"/>
    <w:rsid w:val="00B461F5"/>
    <w:rsid w:val="00B4651C"/>
    <w:rsid w:val="00B469F0"/>
    <w:rsid w:val="00B46D59"/>
    <w:rsid w:val="00B46EC6"/>
    <w:rsid w:val="00B46ECE"/>
    <w:rsid w:val="00B47181"/>
    <w:rsid w:val="00B472E2"/>
    <w:rsid w:val="00B47463"/>
    <w:rsid w:val="00B5017F"/>
    <w:rsid w:val="00B5111E"/>
    <w:rsid w:val="00B51B00"/>
    <w:rsid w:val="00B51F5F"/>
    <w:rsid w:val="00B530A3"/>
    <w:rsid w:val="00B5331B"/>
    <w:rsid w:val="00B53350"/>
    <w:rsid w:val="00B535E3"/>
    <w:rsid w:val="00B53F5A"/>
    <w:rsid w:val="00B54583"/>
    <w:rsid w:val="00B54959"/>
    <w:rsid w:val="00B549F7"/>
    <w:rsid w:val="00B55302"/>
    <w:rsid w:val="00B5545F"/>
    <w:rsid w:val="00B55A82"/>
    <w:rsid w:val="00B55F85"/>
    <w:rsid w:val="00B561E7"/>
    <w:rsid w:val="00B567F8"/>
    <w:rsid w:val="00B57779"/>
    <w:rsid w:val="00B6012B"/>
    <w:rsid w:val="00B60720"/>
    <w:rsid w:val="00B607CB"/>
    <w:rsid w:val="00B60974"/>
    <w:rsid w:val="00B60AD8"/>
    <w:rsid w:val="00B60BF0"/>
    <w:rsid w:val="00B60D67"/>
    <w:rsid w:val="00B61899"/>
    <w:rsid w:val="00B62868"/>
    <w:rsid w:val="00B630AF"/>
    <w:rsid w:val="00B63AD6"/>
    <w:rsid w:val="00B64135"/>
    <w:rsid w:val="00B64525"/>
    <w:rsid w:val="00B64851"/>
    <w:rsid w:val="00B655E7"/>
    <w:rsid w:val="00B65728"/>
    <w:rsid w:val="00B65D1E"/>
    <w:rsid w:val="00B65E84"/>
    <w:rsid w:val="00B65F1F"/>
    <w:rsid w:val="00B67026"/>
    <w:rsid w:val="00B679D0"/>
    <w:rsid w:val="00B679E8"/>
    <w:rsid w:val="00B67F0E"/>
    <w:rsid w:val="00B70ADC"/>
    <w:rsid w:val="00B70E98"/>
    <w:rsid w:val="00B71091"/>
    <w:rsid w:val="00B711B2"/>
    <w:rsid w:val="00B718C7"/>
    <w:rsid w:val="00B7257F"/>
    <w:rsid w:val="00B72872"/>
    <w:rsid w:val="00B74691"/>
    <w:rsid w:val="00B747BE"/>
    <w:rsid w:val="00B74B1E"/>
    <w:rsid w:val="00B74CE8"/>
    <w:rsid w:val="00B74EF3"/>
    <w:rsid w:val="00B7535E"/>
    <w:rsid w:val="00B75AEE"/>
    <w:rsid w:val="00B75B72"/>
    <w:rsid w:val="00B75EE6"/>
    <w:rsid w:val="00B767B7"/>
    <w:rsid w:val="00B76EBA"/>
    <w:rsid w:val="00B801E1"/>
    <w:rsid w:val="00B804F1"/>
    <w:rsid w:val="00B8053B"/>
    <w:rsid w:val="00B80D34"/>
    <w:rsid w:val="00B81660"/>
    <w:rsid w:val="00B81728"/>
    <w:rsid w:val="00B8188C"/>
    <w:rsid w:val="00B82138"/>
    <w:rsid w:val="00B82D02"/>
    <w:rsid w:val="00B82EA7"/>
    <w:rsid w:val="00B83CA1"/>
    <w:rsid w:val="00B8419D"/>
    <w:rsid w:val="00B84498"/>
    <w:rsid w:val="00B84572"/>
    <w:rsid w:val="00B84C2B"/>
    <w:rsid w:val="00B84C3E"/>
    <w:rsid w:val="00B84E15"/>
    <w:rsid w:val="00B85172"/>
    <w:rsid w:val="00B857CC"/>
    <w:rsid w:val="00B85FFD"/>
    <w:rsid w:val="00B86257"/>
    <w:rsid w:val="00B87322"/>
    <w:rsid w:val="00B879FD"/>
    <w:rsid w:val="00B87E32"/>
    <w:rsid w:val="00B901E1"/>
    <w:rsid w:val="00B90444"/>
    <w:rsid w:val="00B904F3"/>
    <w:rsid w:val="00B90C08"/>
    <w:rsid w:val="00B90C10"/>
    <w:rsid w:val="00B90E14"/>
    <w:rsid w:val="00B910BE"/>
    <w:rsid w:val="00B9123F"/>
    <w:rsid w:val="00B91498"/>
    <w:rsid w:val="00B9177B"/>
    <w:rsid w:val="00B922DE"/>
    <w:rsid w:val="00B92A49"/>
    <w:rsid w:val="00B92BF4"/>
    <w:rsid w:val="00B92E7E"/>
    <w:rsid w:val="00B92EF0"/>
    <w:rsid w:val="00B93B1B"/>
    <w:rsid w:val="00B9470E"/>
    <w:rsid w:val="00B94C51"/>
    <w:rsid w:val="00B94F6F"/>
    <w:rsid w:val="00B9527E"/>
    <w:rsid w:val="00B952D8"/>
    <w:rsid w:val="00B95465"/>
    <w:rsid w:val="00B95F7F"/>
    <w:rsid w:val="00B96009"/>
    <w:rsid w:val="00B96581"/>
    <w:rsid w:val="00B9661B"/>
    <w:rsid w:val="00B96FF3"/>
    <w:rsid w:val="00B97E3D"/>
    <w:rsid w:val="00BA0068"/>
    <w:rsid w:val="00BA064A"/>
    <w:rsid w:val="00BA08E7"/>
    <w:rsid w:val="00BA0972"/>
    <w:rsid w:val="00BA2E03"/>
    <w:rsid w:val="00BA37B6"/>
    <w:rsid w:val="00BA3EC0"/>
    <w:rsid w:val="00BA4125"/>
    <w:rsid w:val="00BA413C"/>
    <w:rsid w:val="00BA44E6"/>
    <w:rsid w:val="00BA453D"/>
    <w:rsid w:val="00BA478C"/>
    <w:rsid w:val="00BA4CE8"/>
    <w:rsid w:val="00BA5190"/>
    <w:rsid w:val="00BA5314"/>
    <w:rsid w:val="00BA5844"/>
    <w:rsid w:val="00BA5F1B"/>
    <w:rsid w:val="00BA631F"/>
    <w:rsid w:val="00BA63E3"/>
    <w:rsid w:val="00BA656A"/>
    <w:rsid w:val="00BA7CDD"/>
    <w:rsid w:val="00BB1094"/>
    <w:rsid w:val="00BB1646"/>
    <w:rsid w:val="00BB1A90"/>
    <w:rsid w:val="00BB1E70"/>
    <w:rsid w:val="00BB2227"/>
    <w:rsid w:val="00BB29BE"/>
    <w:rsid w:val="00BB2C38"/>
    <w:rsid w:val="00BB2CD0"/>
    <w:rsid w:val="00BB385A"/>
    <w:rsid w:val="00BB3C3A"/>
    <w:rsid w:val="00BB45E7"/>
    <w:rsid w:val="00BB5515"/>
    <w:rsid w:val="00BB5764"/>
    <w:rsid w:val="00BB59DF"/>
    <w:rsid w:val="00BB64D7"/>
    <w:rsid w:val="00BB68E1"/>
    <w:rsid w:val="00BB691B"/>
    <w:rsid w:val="00BB6A72"/>
    <w:rsid w:val="00BB6D24"/>
    <w:rsid w:val="00BB7148"/>
    <w:rsid w:val="00BB7B1A"/>
    <w:rsid w:val="00BC03F3"/>
    <w:rsid w:val="00BC1055"/>
    <w:rsid w:val="00BC22D9"/>
    <w:rsid w:val="00BC2474"/>
    <w:rsid w:val="00BC2B9B"/>
    <w:rsid w:val="00BC2CC8"/>
    <w:rsid w:val="00BC2F7E"/>
    <w:rsid w:val="00BC3424"/>
    <w:rsid w:val="00BC3487"/>
    <w:rsid w:val="00BC382C"/>
    <w:rsid w:val="00BC3ED8"/>
    <w:rsid w:val="00BC4081"/>
    <w:rsid w:val="00BC463F"/>
    <w:rsid w:val="00BC468C"/>
    <w:rsid w:val="00BC49E6"/>
    <w:rsid w:val="00BC530B"/>
    <w:rsid w:val="00BC6313"/>
    <w:rsid w:val="00BC6333"/>
    <w:rsid w:val="00BC69AC"/>
    <w:rsid w:val="00BC6B64"/>
    <w:rsid w:val="00BC6CCE"/>
    <w:rsid w:val="00BC6E4D"/>
    <w:rsid w:val="00BC7CE0"/>
    <w:rsid w:val="00BC7D87"/>
    <w:rsid w:val="00BD00D9"/>
    <w:rsid w:val="00BD013D"/>
    <w:rsid w:val="00BD01C5"/>
    <w:rsid w:val="00BD0AFA"/>
    <w:rsid w:val="00BD1160"/>
    <w:rsid w:val="00BD25F3"/>
    <w:rsid w:val="00BD2CCC"/>
    <w:rsid w:val="00BD2FF0"/>
    <w:rsid w:val="00BD3021"/>
    <w:rsid w:val="00BD370E"/>
    <w:rsid w:val="00BD3A61"/>
    <w:rsid w:val="00BD3ACD"/>
    <w:rsid w:val="00BD48D3"/>
    <w:rsid w:val="00BD48FC"/>
    <w:rsid w:val="00BD5BA8"/>
    <w:rsid w:val="00BD5E92"/>
    <w:rsid w:val="00BD6D6D"/>
    <w:rsid w:val="00BD74E7"/>
    <w:rsid w:val="00BD7733"/>
    <w:rsid w:val="00BD788E"/>
    <w:rsid w:val="00BE0A36"/>
    <w:rsid w:val="00BE0A6A"/>
    <w:rsid w:val="00BE1487"/>
    <w:rsid w:val="00BE1BD0"/>
    <w:rsid w:val="00BE2116"/>
    <w:rsid w:val="00BE21AC"/>
    <w:rsid w:val="00BE2893"/>
    <w:rsid w:val="00BE30AF"/>
    <w:rsid w:val="00BE3788"/>
    <w:rsid w:val="00BE3C82"/>
    <w:rsid w:val="00BE4144"/>
    <w:rsid w:val="00BE4C9A"/>
    <w:rsid w:val="00BE5047"/>
    <w:rsid w:val="00BE5549"/>
    <w:rsid w:val="00BE5C16"/>
    <w:rsid w:val="00BE5C41"/>
    <w:rsid w:val="00BE6015"/>
    <w:rsid w:val="00BE60C3"/>
    <w:rsid w:val="00BE66D6"/>
    <w:rsid w:val="00BE6817"/>
    <w:rsid w:val="00BE6AE6"/>
    <w:rsid w:val="00BF04D4"/>
    <w:rsid w:val="00BF1348"/>
    <w:rsid w:val="00BF135C"/>
    <w:rsid w:val="00BF19C7"/>
    <w:rsid w:val="00BF1B5E"/>
    <w:rsid w:val="00BF1D82"/>
    <w:rsid w:val="00BF1E87"/>
    <w:rsid w:val="00BF1ED7"/>
    <w:rsid w:val="00BF25AB"/>
    <w:rsid w:val="00BF2687"/>
    <w:rsid w:val="00BF33A7"/>
    <w:rsid w:val="00BF37DC"/>
    <w:rsid w:val="00BF4509"/>
    <w:rsid w:val="00BF5125"/>
    <w:rsid w:val="00BF54D7"/>
    <w:rsid w:val="00BF5625"/>
    <w:rsid w:val="00BF6704"/>
    <w:rsid w:val="00BF69FF"/>
    <w:rsid w:val="00BF6C8B"/>
    <w:rsid w:val="00BF6FCF"/>
    <w:rsid w:val="00BF7BA3"/>
    <w:rsid w:val="00BF7E34"/>
    <w:rsid w:val="00BF7ED7"/>
    <w:rsid w:val="00C00187"/>
    <w:rsid w:val="00C0087C"/>
    <w:rsid w:val="00C00DDB"/>
    <w:rsid w:val="00C01112"/>
    <w:rsid w:val="00C014F4"/>
    <w:rsid w:val="00C01B2B"/>
    <w:rsid w:val="00C0379E"/>
    <w:rsid w:val="00C041C8"/>
    <w:rsid w:val="00C044B9"/>
    <w:rsid w:val="00C04758"/>
    <w:rsid w:val="00C05296"/>
    <w:rsid w:val="00C05556"/>
    <w:rsid w:val="00C05589"/>
    <w:rsid w:val="00C06BE7"/>
    <w:rsid w:val="00C06CB9"/>
    <w:rsid w:val="00C06F55"/>
    <w:rsid w:val="00C07061"/>
    <w:rsid w:val="00C0733B"/>
    <w:rsid w:val="00C1002B"/>
    <w:rsid w:val="00C10B9E"/>
    <w:rsid w:val="00C11A86"/>
    <w:rsid w:val="00C11E78"/>
    <w:rsid w:val="00C11F3E"/>
    <w:rsid w:val="00C12144"/>
    <w:rsid w:val="00C1268C"/>
    <w:rsid w:val="00C126A3"/>
    <w:rsid w:val="00C12A2F"/>
    <w:rsid w:val="00C12D56"/>
    <w:rsid w:val="00C13584"/>
    <w:rsid w:val="00C13865"/>
    <w:rsid w:val="00C13C0E"/>
    <w:rsid w:val="00C13F3F"/>
    <w:rsid w:val="00C14ADE"/>
    <w:rsid w:val="00C150CF"/>
    <w:rsid w:val="00C15656"/>
    <w:rsid w:val="00C159CB"/>
    <w:rsid w:val="00C1673C"/>
    <w:rsid w:val="00C16DA5"/>
    <w:rsid w:val="00C16F16"/>
    <w:rsid w:val="00C17368"/>
    <w:rsid w:val="00C17B04"/>
    <w:rsid w:val="00C20ABC"/>
    <w:rsid w:val="00C20C88"/>
    <w:rsid w:val="00C20DA9"/>
    <w:rsid w:val="00C20EDE"/>
    <w:rsid w:val="00C21952"/>
    <w:rsid w:val="00C21E58"/>
    <w:rsid w:val="00C224E4"/>
    <w:rsid w:val="00C22AAF"/>
    <w:rsid w:val="00C23B6C"/>
    <w:rsid w:val="00C23FE6"/>
    <w:rsid w:val="00C24274"/>
    <w:rsid w:val="00C244C4"/>
    <w:rsid w:val="00C248CC"/>
    <w:rsid w:val="00C24B27"/>
    <w:rsid w:val="00C254D4"/>
    <w:rsid w:val="00C255AB"/>
    <w:rsid w:val="00C26021"/>
    <w:rsid w:val="00C265CE"/>
    <w:rsid w:val="00C265D6"/>
    <w:rsid w:val="00C27467"/>
    <w:rsid w:val="00C2755B"/>
    <w:rsid w:val="00C275FA"/>
    <w:rsid w:val="00C27C09"/>
    <w:rsid w:val="00C27F5E"/>
    <w:rsid w:val="00C30A87"/>
    <w:rsid w:val="00C30F26"/>
    <w:rsid w:val="00C3274B"/>
    <w:rsid w:val="00C335BA"/>
    <w:rsid w:val="00C339F2"/>
    <w:rsid w:val="00C33B19"/>
    <w:rsid w:val="00C33C45"/>
    <w:rsid w:val="00C34028"/>
    <w:rsid w:val="00C340B0"/>
    <w:rsid w:val="00C348D7"/>
    <w:rsid w:val="00C34A37"/>
    <w:rsid w:val="00C350BB"/>
    <w:rsid w:val="00C35176"/>
    <w:rsid w:val="00C3546F"/>
    <w:rsid w:val="00C35788"/>
    <w:rsid w:val="00C35A86"/>
    <w:rsid w:val="00C3608B"/>
    <w:rsid w:val="00C366E1"/>
    <w:rsid w:val="00C36AE9"/>
    <w:rsid w:val="00C36BBC"/>
    <w:rsid w:val="00C37209"/>
    <w:rsid w:val="00C37263"/>
    <w:rsid w:val="00C3753F"/>
    <w:rsid w:val="00C37709"/>
    <w:rsid w:val="00C37975"/>
    <w:rsid w:val="00C40CCE"/>
    <w:rsid w:val="00C41162"/>
    <w:rsid w:val="00C41642"/>
    <w:rsid w:val="00C419EB"/>
    <w:rsid w:val="00C41D5A"/>
    <w:rsid w:val="00C4243F"/>
    <w:rsid w:val="00C42B32"/>
    <w:rsid w:val="00C42BFC"/>
    <w:rsid w:val="00C43236"/>
    <w:rsid w:val="00C43C0D"/>
    <w:rsid w:val="00C43EB5"/>
    <w:rsid w:val="00C44241"/>
    <w:rsid w:val="00C44A07"/>
    <w:rsid w:val="00C44DF0"/>
    <w:rsid w:val="00C45B68"/>
    <w:rsid w:val="00C46319"/>
    <w:rsid w:val="00C469F5"/>
    <w:rsid w:val="00C47506"/>
    <w:rsid w:val="00C47BD0"/>
    <w:rsid w:val="00C47F6B"/>
    <w:rsid w:val="00C5196D"/>
    <w:rsid w:val="00C51E09"/>
    <w:rsid w:val="00C521B3"/>
    <w:rsid w:val="00C526A3"/>
    <w:rsid w:val="00C535C2"/>
    <w:rsid w:val="00C53B22"/>
    <w:rsid w:val="00C54736"/>
    <w:rsid w:val="00C54C18"/>
    <w:rsid w:val="00C54D40"/>
    <w:rsid w:val="00C55B6C"/>
    <w:rsid w:val="00C566F1"/>
    <w:rsid w:val="00C568A3"/>
    <w:rsid w:val="00C56A68"/>
    <w:rsid w:val="00C575D7"/>
    <w:rsid w:val="00C57672"/>
    <w:rsid w:val="00C6031B"/>
    <w:rsid w:val="00C60404"/>
    <w:rsid w:val="00C6088A"/>
    <w:rsid w:val="00C61019"/>
    <w:rsid w:val="00C6227F"/>
    <w:rsid w:val="00C62863"/>
    <w:rsid w:val="00C62C75"/>
    <w:rsid w:val="00C63413"/>
    <w:rsid w:val="00C63B43"/>
    <w:rsid w:val="00C63E36"/>
    <w:rsid w:val="00C64470"/>
    <w:rsid w:val="00C64E5D"/>
    <w:rsid w:val="00C6599A"/>
    <w:rsid w:val="00C66074"/>
    <w:rsid w:val="00C66173"/>
    <w:rsid w:val="00C661A5"/>
    <w:rsid w:val="00C6646F"/>
    <w:rsid w:val="00C664D0"/>
    <w:rsid w:val="00C669F3"/>
    <w:rsid w:val="00C66C13"/>
    <w:rsid w:val="00C67448"/>
    <w:rsid w:val="00C678A0"/>
    <w:rsid w:val="00C7001D"/>
    <w:rsid w:val="00C70195"/>
    <w:rsid w:val="00C701C8"/>
    <w:rsid w:val="00C703B7"/>
    <w:rsid w:val="00C70590"/>
    <w:rsid w:val="00C70852"/>
    <w:rsid w:val="00C70C9A"/>
    <w:rsid w:val="00C70EF7"/>
    <w:rsid w:val="00C710B4"/>
    <w:rsid w:val="00C710E2"/>
    <w:rsid w:val="00C711BF"/>
    <w:rsid w:val="00C713B9"/>
    <w:rsid w:val="00C7141F"/>
    <w:rsid w:val="00C71B92"/>
    <w:rsid w:val="00C71E97"/>
    <w:rsid w:val="00C71EE2"/>
    <w:rsid w:val="00C7227B"/>
    <w:rsid w:val="00C72802"/>
    <w:rsid w:val="00C7284E"/>
    <w:rsid w:val="00C72E86"/>
    <w:rsid w:val="00C73007"/>
    <w:rsid w:val="00C7305A"/>
    <w:rsid w:val="00C73347"/>
    <w:rsid w:val="00C73C8C"/>
    <w:rsid w:val="00C73D8D"/>
    <w:rsid w:val="00C74093"/>
    <w:rsid w:val="00C74384"/>
    <w:rsid w:val="00C745B5"/>
    <w:rsid w:val="00C74C8D"/>
    <w:rsid w:val="00C750FC"/>
    <w:rsid w:val="00C75C09"/>
    <w:rsid w:val="00C75D24"/>
    <w:rsid w:val="00C76D24"/>
    <w:rsid w:val="00C76DD5"/>
    <w:rsid w:val="00C8009B"/>
    <w:rsid w:val="00C80EA6"/>
    <w:rsid w:val="00C82285"/>
    <w:rsid w:val="00C822BC"/>
    <w:rsid w:val="00C8353C"/>
    <w:rsid w:val="00C83713"/>
    <w:rsid w:val="00C838FF"/>
    <w:rsid w:val="00C83F78"/>
    <w:rsid w:val="00C84E0C"/>
    <w:rsid w:val="00C85ADF"/>
    <w:rsid w:val="00C86175"/>
    <w:rsid w:val="00C86A36"/>
    <w:rsid w:val="00C86D7F"/>
    <w:rsid w:val="00C87015"/>
    <w:rsid w:val="00C87329"/>
    <w:rsid w:val="00C87558"/>
    <w:rsid w:val="00C8755F"/>
    <w:rsid w:val="00C87721"/>
    <w:rsid w:val="00C87741"/>
    <w:rsid w:val="00C8786D"/>
    <w:rsid w:val="00C87ADA"/>
    <w:rsid w:val="00C87FC7"/>
    <w:rsid w:val="00C911F1"/>
    <w:rsid w:val="00C91A20"/>
    <w:rsid w:val="00C91ABC"/>
    <w:rsid w:val="00C92D1A"/>
    <w:rsid w:val="00C92EB3"/>
    <w:rsid w:val="00C93412"/>
    <w:rsid w:val="00C93426"/>
    <w:rsid w:val="00C9357A"/>
    <w:rsid w:val="00C93678"/>
    <w:rsid w:val="00C93AB9"/>
    <w:rsid w:val="00C93F09"/>
    <w:rsid w:val="00C942B9"/>
    <w:rsid w:val="00C942F4"/>
    <w:rsid w:val="00C9494E"/>
    <w:rsid w:val="00C9543B"/>
    <w:rsid w:val="00C9563B"/>
    <w:rsid w:val="00C96AB2"/>
    <w:rsid w:val="00C96C95"/>
    <w:rsid w:val="00C97759"/>
    <w:rsid w:val="00C9794F"/>
    <w:rsid w:val="00CA0065"/>
    <w:rsid w:val="00CA03EA"/>
    <w:rsid w:val="00CA0B9C"/>
    <w:rsid w:val="00CA0E93"/>
    <w:rsid w:val="00CA14A0"/>
    <w:rsid w:val="00CA15F8"/>
    <w:rsid w:val="00CA1E64"/>
    <w:rsid w:val="00CA271C"/>
    <w:rsid w:val="00CA399B"/>
    <w:rsid w:val="00CA3EED"/>
    <w:rsid w:val="00CA4F77"/>
    <w:rsid w:val="00CA5C27"/>
    <w:rsid w:val="00CA68B6"/>
    <w:rsid w:val="00CA69A4"/>
    <w:rsid w:val="00CA6B9B"/>
    <w:rsid w:val="00CA723D"/>
    <w:rsid w:val="00CA79F8"/>
    <w:rsid w:val="00CA7E99"/>
    <w:rsid w:val="00CB023E"/>
    <w:rsid w:val="00CB0418"/>
    <w:rsid w:val="00CB0620"/>
    <w:rsid w:val="00CB0775"/>
    <w:rsid w:val="00CB0F0C"/>
    <w:rsid w:val="00CB16D3"/>
    <w:rsid w:val="00CB20CE"/>
    <w:rsid w:val="00CB2B6B"/>
    <w:rsid w:val="00CB2E8C"/>
    <w:rsid w:val="00CB432F"/>
    <w:rsid w:val="00CB45E9"/>
    <w:rsid w:val="00CB4AD5"/>
    <w:rsid w:val="00CB51E6"/>
    <w:rsid w:val="00CB5716"/>
    <w:rsid w:val="00CB622A"/>
    <w:rsid w:val="00CB631F"/>
    <w:rsid w:val="00CB6CEC"/>
    <w:rsid w:val="00CB6D42"/>
    <w:rsid w:val="00CB6F22"/>
    <w:rsid w:val="00CB7B26"/>
    <w:rsid w:val="00CC0066"/>
    <w:rsid w:val="00CC0A70"/>
    <w:rsid w:val="00CC16A4"/>
    <w:rsid w:val="00CC1B5D"/>
    <w:rsid w:val="00CC1F4F"/>
    <w:rsid w:val="00CC1FD4"/>
    <w:rsid w:val="00CC2E11"/>
    <w:rsid w:val="00CC2E14"/>
    <w:rsid w:val="00CC300A"/>
    <w:rsid w:val="00CC3032"/>
    <w:rsid w:val="00CC30AF"/>
    <w:rsid w:val="00CC3BDF"/>
    <w:rsid w:val="00CC3DB5"/>
    <w:rsid w:val="00CC4A1D"/>
    <w:rsid w:val="00CC533F"/>
    <w:rsid w:val="00CC5582"/>
    <w:rsid w:val="00CC5D5F"/>
    <w:rsid w:val="00CC5DBA"/>
    <w:rsid w:val="00CC632E"/>
    <w:rsid w:val="00CC66C1"/>
    <w:rsid w:val="00CC6F2E"/>
    <w:rsid w:val="00CD0524"/>
    <w:rsid w:val="00CD05B6"/>
    <w:rsid w:val="00CD06B5"/>
    <w:rsid w:val="00CD0A89"/>
    <w:rsid w:val="00CD0BAE"/>
    <w:rsid w:val="00CD0BAF"/>
    <w:rsid w:val="00CD0CA7"/>
    <w:rsid w:val="00CD0FA7"/>
    <w:rsid w:val="00CD1958"/>
    <w:rsid w:val="00CD1B4B"/>
    <w:rsid w:val="00CD2211"/>
    <w:rsid w:val="00CD256A"/>
    <w:rsid w:val="00CD29FD"/>
    <w:rsid w:val="00CD387D"/>
    <w:rsid w:val="00CD39A6"/>
    <w:rsid w:val="00CD39BD"/>
    <w:rsid w:val="00CD4350"/>
    <w:rsid w:val="00CD46C5"/>
    <w:rsid w:val="00CD4A03"/>
    <w:rsid w:val="00CD4B6B"/>
    <w:rsid w:val="00CD4C47"/>
    <w:rsid w:val="00CD50B4"/>
    <w:rsid w:val="00CD52E8"/>
    <w:rsid w:val="00CD533D"/>
    <w:rsid w:val="00CD53B8"/>
    <w:rsid w:val="00CD54E7"/>
    <w:rsid w:val="00CD5BEA"/>
    <w:rsid w:val="00CD6026"/>
    <w:rsid w:val="00CD6809"/>
    <w:rsid w:val="00CD7257"/>
    <w:rsid w:val="00CD79BE"/>
    <w:rsid w:val="00CE08B6"/>
    <w:rsid w:val="00CE0F73"/>
    <w:rsid w:val="00CE0FB9"/>
    <w:rsid w:val="00CE1148"/>
    <w:rsid w:val="00CE18F1"/>
    <w:rsid w:val="00CE1A00"/>
    <w:rsid w:val="00CE208D"/>
    <w:rsid w:val="00CE21A6"/>
    <w:rsid w:val="00CE26C2"/>
    <w:rsid w:val="00CE342E"/>
    <w:rsid w:val="00CE3941"/>
    <w:rsid w:val="00CE3D95"/>
    <w:rsid w:val="00CE427F"/>
    <w:rsid w:val="00CE50E2"/>
    <w:rsid w:val="00CE537E"/>
    <w:rsid w:val="00CE5592"/>
    <w:rsid w:val="00CE5715"/>
    <w:rsid w:val="00CE57F0"/>
    <w:rsid w:val="00CE5814"/>
    <w:rsid w:val="00CE6903"/>
    <w:rsid w:val="00CE6A95"/>
    <w:rsid w:val="00CE75CE"/>
    <w:rsid w:val="00CE7AC6"/>
    <w:rsid w:val="00CE7DEA"/>
    <w:rsid w:val="00CF022E"/>
    <w:rsid w:val="00CF033F"/>
    <w:rsid w:val="00CF04F5"/>
    <w:rsid w:val="00CF09F7"/>
    <w:rsid w:val="00CF0A9E"/>
    <w:rsid w:val="00CF0D2A"/>
    <w:rsid w:val="00CF0F1E"/>
    <w:rsid w:val="00CF1010"/>
    <w:rsid w:val="00CF11B6"/>
    <w:rsid w:val="00CF201D"/>
    <w:rsid w:val="00CF20A4"/>
    <w:rsid w:val="00CF26A0"/>
    <w:rsid w:val="00CF2BBA"/>
    <w:rsid w:val="00CF2D97"/>
    <w:rsid w:val="00CF2EF1"/>
    <w:rsid w:val="00CF3044"/>
    <w:rsid w:val="00CF3102"/>
    <w:rsid w:val="00CF329A"/>
    <w:rsid w:val="00CF3578"/>
    <w:rsid w:val="00CF37A3"/>
    <w:rsid w:val="00CF392C"/>
    <w:rsid w:val="00CF3E20"/>
    <w:rsid w:val="00CF4902"/>
    <w:rsid w:val="00CF5050"/>
    <w:rsid w:val="00CF5F91"/>
    <w:rsid w:val="00CF6141"/>
    <w:rsid w:val="00CF6483"/>
    <w:rsid w:val="00CF6484"/>
    <w:rsid w:val="00CF6818"/>
    <w:rsid w:val="00CF722D"/>
    <w:rsid w:val="00CF75F3"/>
    <w:rsid w:val="00CF7EC4"/>
    <w:rsid w:val="00D00152"/>
    <w:rsid w:val="00D00207"/>
    <w:rsid w:val="00D00684"/>
    <w:rsid w:val="00D0105C"/>
    <w:rsid w:val="00D011F6"/>
    <w:rsid w:val="00D012D1"/>
    <w:rsid w:val="00D01CD3"/>
    <w:rsid w:val="00D026EF"/>
    <w:rsid w:val="00D02C2C"/>
    <w:rsid w:val="00D0325B"/>
    <w:rsid w:val="00D0378E"/>
    <w:rsid w:val="00D03C4F"/>
    <w:rsid w:val="00D0476E"/>
    <w:rsid w:val="00D04898"/>
    <w:rsid w:val="00D0504F"/>
    <w:rsid w:val="00D052D3"/>
    <w:rsid w:val="00D055B1"/>
    <w:rsid w:val="00D0569F"/>
    <w:rsid w:val="00D05EF7"/>
    <w:rsid w:val="00D065AC"/>
    <w:rsid w:val="00D078FD"/>
    <w:rsid w:val="00D07CFE"/>
    <w:rsid w:val="00D100F3"/>
    <w:rsid w:val="00D108F5"/>
    <w:rsid w:val="00D11139"/>
    <w:rsid w:val="00D116FE"/>
    <w:rsid w:val="00D11D56"/>
    <w:rsid w:val="00D1268E"/>
    <w:rsid w:val="00D128A3"/>
    <w:rsid w:val="00D12CCA"/>
    <w:rsid w:val="00D132E7"/>
    <w:rsid w:val="00D1394A"/>
    <w:rsid w:val="00D13FA6"/>
    <w:rsid w:val="00D14210"/>
    <w:rsid w:val="00D143C8"/>
    <w:rsid w:val="00D1518A"/>
    <w:rsid w:val="00D1565F"/>
    <w:rsid w:val="00D15A2F"/>
    <w:rsid w:val="00D15BCF"/>
    <w:rsid w:val="00D15E36"/>
    <w:rsid w:val="00D16118"/>
    <w:rsid w:val="00D161DA"/>
    <w:rsid w:val="00D173AD"/>
    <w:rsid w:val="00D17B1F"/>
    <w:rsid w:val="00D17F0F"/>
    <w:rsid w:val="00D2045E"/>
    <w:rsid w:val="00D20C17"/>
    <w:rsid w:val="00D20E99"/>
    <w:rsid w:val="00D21305"/>
    <w:rsid w:val="00D21CAE"/>
    <w:rsid w:val="00D22F3D"/>
    <w:rsid w:val="00D22F7B"/>
    <w:rsid w:val="00D2324B"/>
    <w:rsid w:val="00D23A88"/>
    <w:rsid w:val="00D23ED6"/>
    <w:rsid w:val="00D23F45"/>
    <w:rsid w:val="00D2405B"/>
    <w:rsid w:val="00D249D6"/>
    <w:rsid w:val="00D255B2"/>
    <w:rsid w:val="00D2583A"/>
    <w:rsid w:val="00D25877"/>
    <w:rsid w:val="00D25A3E"/>
    <w:rsid w:val="00D25FE8"/>
    <w:rsid w:val="00D26413"/>
    <w:rsid w:val="00D26FBC"/>
    <w:rsid w:val="00D308ED"/>
    <w:rsid w:val="00D30FCD"/>
    <w:rsid w:val="00D31133"/>
    <w:rsid w:val="00D31688"/>
    <w:rsid w:val="00D31DDA"/>
    <w:rsid w:val="00D328D2"/>
    <w:rsid w:val="00D32BAA"/>
    <w:rsid w:val="00D33237"/>
    <w:rsid w:val="00D33598"/>
    <w:rsid w:val="00D34AE6"/>
    <w:rsid w:val="00D34F82"/>
    <w:rsid w:val="00D35228"/>
    <w:rsid w:val="00D3524D"/>
    <w:rsid w:val="00D35785"/>
    <w:rsid w:val="00D35BF3"/>
    <w:rsid w:val="00D3693C"/>
    <w:rsid w:val="00D370BE"/>
    <w:rsid w:val="00D3765D"/>
    <w:rsid w:val="00D37B50"/>
    <w:rsid w:val="00D403F7"/>
    <w:rsid w:val="00D40511"/>
    <w:rsid w:val="00D40575"/>
    <w:rsid w:val="00D40A65"/>
    <w:rsid w:val="00D40B7B"/>
    <w:rsid w:val="00D40F7B"/>
    <w:rsid w:val="00D41002"/>
    <w:rsid w:val="00D41A9B"/>
    <w:rsid w:val="00D41C34"/>
    <w:rsid w:val="00D42F7F"/>
    <w:rsid w:val="00D436FB"/>
    <w:rsid w:val="00D43833"/>
    <w:rsid w:val="00D43EC5"/>
    <w:rsid w:val="00D4499D"/>
    <w:rsid w:val="00D44DF0"/>
    <w:rsid w:val="00D44F41"/>
    <w:rsid w:val="00D44FC0"/>
    <w:rsid w:val="00D455EA"/>
    <w:rsid w:val="00D45680"/>
    <w:rsid w:val="00D45F39"/>
    <w:rsid w:val="00D45F4E"/>
    <w:rsid w:val="00D46228"/>
    <w:rsid w:val="00D4765B"/>
    <w:rsid w:val="00D478E8"/>
    <w:rsid w:val="00D47997"/>
    <w:rsid w:val="00D50C00"/>
    <w:rsid w:val="00D50D5A"/>
    <w:rsid w:val="00D50FEC"/>
    <w:rsid w:val="00D510A8"/>
    <w:rsid w:val="00D5132E"/>
    <w:rsid w:val="00D51366"/>
    <w:rsid w:val="00D5153E"/>
    <w:rsid w:val="00D516CD"/>
    <w:rsid w:val="00D51DCB"/>
    <w:rsid w:val="00D52670"/>
    <w:rsid w:val="00D52778"/>
    <w:rsid w:val="00D529CB"/>
    <w:rsid w:val="00D52CAA"/>
    <w:rsid w:val="00D52D42"/>
    <w:rsid w:val="00D52DD7"/>
    <w:rsid w:val="00D53503"/>
    <w:rsid w:val="00D53934"/>
    <w:rsid w:val="00D53FDE"/>
    <w:rsid w:val="00D54178"/>
    <w:rsid w:val="00D54F48"/>
    <w:rsid w:val="00D54FC4"/>
    <w:rsid w:val="00D559A8"/>
    <w:rsid w:val="00D56EE1"/>
    <w:rsid w:val="00D56F04"/>
    <w:rsid w:val="00D57298"/>
    <w:rsid w:val="00D572CC"/>
    <w:rsid w:val="00D574E0"/>
    <w:rsid w:val="00D608BC"/>
    <w:rsid w:val="00D608E6"/>
    <w:rsid w:val="00D60C51"/>
    <w:rsid w:val="00D6132E"/>
    <w:rsid w:val="00D6176A"/>
    <w:rsid w:val="00D6257D"/>
    <w:rsid w:val="00D62D1C"/>
    <w:rsid w:val="00D632AB"/>
    <w:rsid w:val="00D63719"/>
    <w:rsid w:val="00D64EFA"/>
    <w:rsid w:val="00D6512F"/>
    <w:rsid w:val="00D652D3"/>
    <w:rsid w:val="00D6531C"/>
    <w:rsid w:val="00D65ACE"/>
    <w:rsid w:val="00D65EB6"/>
    <w:rsid w:val="00D65F47"/>
    <w:rsid w:val="00D669E2"/>
    <w:rsid w:val="00D66B81"/>
    <w:rsid w:val="00D66FEC"/>
    <w:rsid w:val="00D671AD"/>
    <w:rsid w:val="00D67914"/>
    <w:rsid w:val="00D67B68"/>
    <w:rsid w:val="00D703F8"/>
    <w:rsid w:val="00D70792"/>
    <w:rsid w:val="00D70E19"/>
    <w:rsid w:val="00D71A35"/>
    <w:rsid w:val="00D71EA4"/>
    <w:rsid w:val="00D72072"/>
    <w:rsid w:val="00D72242"/>
    <w:rsid w:val="00D723E1"/>
    <w:rsid w:val="00D72924"/>
    <w:rsid w:val="00D72B17"/>
    <w:rsid w:val="00D72D1E"/>
    <w:rsid w:val="00D73EBB"/>
    <w:rsid w:val="00D74447"/>
    <w:rsid w:val="00D756F9"/>
    <w:rsid w:val="00D75B10"/>
    <w:rsid w:val="00D760E7"/>
    <w:rsid w:val="00D76948"/>
    <w:rsid w:val="00D76D00"/>
    <w:rsid w:val="00D77C07"/>
    <w:rsid w:val="00D812BA"/>
    <w:rsid w:val="00D81559"/>
    <w:rsid w:val="00D81FE7"/>
    <w:rsid w:val="00D82AC6"/>
    <w:rsid w:val="00D82D13"/>
    <w:rsid w:val="00D83533"/>
    <w:rsid w:val="00D837A7"/>
    <w:rsid w:val="00D84471"/>
    <w:rsid w:val="00D8467D"/>
    <w:rsid w:val="00D847EC"/>
    <w:rsid w:val="00D85CB1"/>
    <w:rsid w:val="00D85D20"/>
    <w:rsid w:val="00D85E02"/>
    <w:rsid w:val="00D85F30"/>
    <w:rsid w:val="00D869BA"/>
    <w:rsid w:val="00D86D4B"/>
    <w:rsid w:val="00D86E14"/>
    <w:rsid w:val="00D870FE"/>
    <w:rsid w:val="00D87717"/>
    <w:rsid w:val="00D87C31"/>
    <w:rsid w:val="00D87E0A"/>
    <w:rsid w:val="00D91189"/>
    <w:rsid w:val="00D9165C"/>
    <w:rsid w:val="00D91968"/>
    <w:rsid w:val="00D92269"/>
    <w:rsid w:val="00D92355"/>
    <w:rsid w:val="00D924F7"/>
    <w:rsid w:val="00D92EE6"/>
    <w:rsid w:val="00D9304F"/>
    <w:rsid w:val="00D93811"/>
    <w:rsid w:val="00D93A2C"/>
    <w:rsid w:val="00D93C82"/>
    <w:rsid w:val="00D93CCE"/>
    <w:rsid w:val="00D94264"/>
    <w:rsid w:val="00D947DD"/>
    <w:rsid w:val="00D9507B"/>
    <w:rsid w:val="00D95327"/>
    <w:rsid w:val="00D953C2"/>
    <w:rsid w:val="00D95D9B"/>
    <w:rsid w:val="00D96952"/>
    <w:rsid w:val="00D9719C"/>
    <w:rsid w:val="00D9762A"/>
    <w:rsid w:val="00D97732"/>
    <w:rsid w:val="00D97F5C"/>
    <w:rsid w:val="00DA03B9"/>
    <w:rsid w:val="00DA08CB"/>
    <w:rsid w:val="00DA0C5C"/>
    <w:rsid w:val="00DA1C28"/>
    <w:rsid w:val="00DA1C98"/>
    <w:rsid w:val="00DA1CE7"/>
    <w:rsid w:val="00DA229A"/>
    <w:rsid w:val="00DA2CC1"/>
    <w:rsid w:val="00DA2DF0"/>
    <w:rsid w:val="00DA422B"/>
    <w:rsid w:val="00DA42C7"/>
    <w:rsid w:val="00DA44EB"/>
    <w:rsid w:val="00DA468F"/>
    <w:rsid w:val="00DA49B9"/>
    <w:rsid w:val="00DA4C46"/>
    <w:rsid w:val="00DA6389"/>
    <w:rsid w:val="00DA6401"/>
    <w:rsid w:val="00DA69EF"/>
    <w:rsid w:val="00DA79B5"/>
    <w:rsid w:val="00DA7A4D"/>
    <w:rsid w:val="00DA7DEF"/>
    <w:rsid w:val="00DB0FF2"/>
    <w:rsid w:val="00DB109F"/>
    <w:rsid w:val="00DB1247"/>
    <w:rsid w:val="00DB2368"/>
    <w:rsid w:val="00DB2507"/>
    <w:rsid w:val="00DB274C"/>
    <w:rsid w:val="00DB2D30"/>
    <w:rsid w:val="00DB3076"/>
    <w:rsid w:val="00DB3654"/>
    <w:rsid w:val="00DB39A5"/>
    <w:rsid w:val="00DB3A71"/>
    <w:rsid w:val="00DB5F06"/>
    <w:rsid w:val="00DB60A6"/>
    <w:rsid w:val="00DB622E"/>
    <w:rsid w:val="00DB65DC"/>
    <w:rsid w:val="00DB6C7D"/>
    <w:rsid w:val="00DB6E6F"/>
    <w:rsid w:val="00DB6FB4"/>
    <w:rsid w:val="00DB7097"/>
    <w:rsid w:val="00DB734A"/>
    <w:rsid w:val="00DB77D0"/>
    <w:rsid w:val="00DB79C6"/>
    <w:rsid w:val="00DB7A81"/>
    <w:rsid w:val="00DC00D0"/>
    <w:rsid w:val="00DC087F"/>
    <w:rsid w:val="00DC199C"/>
    <w:rsid w:val="00DC1A2E"/>
    <w:rsid w:val="00DC1F18"/>
    <w:rsid w:val="00DC21CB"/>
    <w:rsid w:val="00DC28FC"/>
    <w:rsid w:val="00DC2A8D"/>
    <w:rsid w:val="00DC2CA8"/>
    <w:rsid w:val="00DC36A1"/>
    <w:rsid w:val="00DC38D2"/>
    <w:rsid w:val="00DC39C8"/>
    <w:rsid w:val="00DC4907"/>
    <w:rsid w:val="00DC51BD"/>
    <w:rsid w:val="00DC59AE"/>
    <w:rsid w:val="00DC5BDB"/>
    <w:rsid w:val="00DC6379"/>
    <w:rsid w:val="00DC6974"/>
    <w:rsid w:val="00DC6DA5"/>
    <w:rsid w:val="00DC71BE"/>
    <w:rsid w:val="00DC73BF"/>
    <w:rsid w:val="00DC7436"/>
    <w:rsid w:val="00DC7E96"/>
    <w:rsid w:val="00DC7FD0"/>
    <w:rsid w:val="00DD01C4"/>
    <w:rsid w:val="00DD037A"/>
    <w:rsid w:val="00DD0391"/>
    <w:rsid w:val="00DD1392"/>
    <w:rsid w:val="00DD22B1"/>
    <w:rsid w:val="00DD2EED"/>
    <w:rsid w:val="00DD3497"/>
    <w:rsid w:val="00DD38F9"/>
    <w:rsid w:val="00DD3AB6"/>
    <w:rsid w:val="00DD3EDB"/>
    <w:rsid w:val="00DD4157"/>
    <w:rsid w:val="00DD43C4"/>
    <w:rsid w:val="00DD53B9"/>
    <w:rsid w:val="00DD5BDD"/>
    <w:rsid w:val="00DD5CFC"/>
    <w:rsid w:val="00DD5E81"/>
    <w:rsid w:val="00DD6699"/>
    <w:rsid w:val="00DD698C"/>
    <w:rsid w:val="00DD6C5E"/>
    <w:rsid w:val="00DD6F18"/>
    <w:rsid w:val="00DE003B"/>
    <w:rsid w:val="00DE0AD9"/>
    <w:rsid w:val="00DE0FC9"/>
    <w:rsid w:val="00DE177F"/>
    <w:rsid w:val="00DE2516"/>
    <w:rsid w:val="00DE2C72"/>
    <w:rsid w:val="00DE32B4"/>
    <w:rsid w:val="00DE3DED"/>
    <w:rsid w:val="00DE3E50"/>
    <w:rsid w:val="00DE4170"/>
    <w:rsid w:val="00DE4CA3"/>
    <w:rsid w:val="00DE4EAD"/>
    <w:rsid w:val="00DE5991"/>
    <w:rsid w:val="00DE59E3"/>
    <w:rsid w:val="00DE60CD"/>
    <w:rsid w:val="00DE618B"/>
    <w:rsid w:val="00DE6230"/>
    <w:rsid w:val="00DE6A7E"/>
    <w:rsid w:val="00DE6AFB"/>
    <w:rsid w:val="00DE6D30"/>
    <w:rsid w:val="00DE6E86"/>
    <w:rsid w:val="00DE6F89"/>
    <w:rsid w:val="00DE76CA"/>
    <w:rsid w:val="00DF0890"/>
    <w:rsid w:val="00DF08B3"/>
    <w:rsid w:val="00DF0978"/>
    <w:rsid w:val="00DF1060"/>
    <w:rsid w:val="00DF1A15"/>
    <w:rsid w:val="00DF1C59"/>
    <w:rsid w:val="00DF20DA"/>
    <w:rsid w:val="00DF2259"/>
    <w:rsid w:val="00DF2B3F"/>
    <w:rsid w:val="00DF32CE"/>
    <w:rsid w:val="00DF3737"/>
    <w:rsid w:val="00DF3A2A"/>
    <w:rsid w:val="00DF4D42"/>
    <w:rsid w:val="00DF5DDF"/>
    <w:rsid w:val="00DF6209"/>
    <w:rsid w:val="00DF69B4"/>
    <w:rsid w:val="00DF6C14"/>
    <w:rsid w:val="00DF6EB0"/>
    <w:rsid w:val="00DF71EE"/>
    <w:rsid w:val="00DF7473"/>
    <w:rsid w:val="00DF789A"/>
    <w:rsid w:val="00E0102E"/>
    <w:rsid w:val="00E01C83"/>
    <w:rsid w:val="00E0265F"/>
    <w:rsid w:val="00E027AD"/>
    <w:rsid w:val="00E02C61"/>
    <w:rsid w:val="00E03889"/>
    <w:rsid w:val="00E046A6"/>
    <w:rsid w:val="00E04FEE"/>
    <w:rsid w:val="00E05040"/>
    <w:rsid w:val="00E053A9"/>
    <w:rsid w:val="00E05B68"/>
    <w:rsid w:val="00E05FD7"/>
    <w:rsid w:val="00E06B87"/>
    <w:rsid w:val="00E06FFF"/>
    <w:rsid w:val="00E07059"/>
    <w:rsid w:val="00E075C7"/>
    <w:rsid w:val="00E07B05"/>
    <w:rsid w:val="00E07B18"/>
    <w:rsid w:val="00E10A72"/>
    <w:rsid w:val="00E1100D"/>
    <w:rsid w:val="00E11187"/>
    <w:rsid w:val="00E11406"/>
    <w:rsid w:val="00E11AFF"/>
    <w:rsid w:val="00E11DA0"/>
    <w:rsid w:val="00E1208A"/>
    <w:rsid w:val="00E12AEB"/>
    <w:rsid w:val="00E12EF0"/>
    <w:rsid w:val="00E13DEA"/>
    <w:rsid w:val="00E14812"/>
    <w:rsid w:val="00E158AF"/>
    <w:rsid w:val="00E15E3E"/>
    <w:rsid w:val="00E15EF0"/>
    <w:rsid w:val="00E15F6E"/>
    <w:rsid w:val="00E16DA9"/>
    <w:rsid w:val="00E17367"/>
    <w:rsid w:val="00E17933"/>
    <w:rsid w:val="00E17AA4"/>
    <w:rsid w:val="00E17C1D"/>
    <w:rsid w:val="00E203A5"/>
    <w:rsid w:val="00E20EF5"/>
    <w:rsid w:val="00E21B91"/>
    <w:rsid w:val="00E21EFC"/>
    <w:rsid w:val="00E2201C"/>
    <w:rsid w:val="00E223BC"/>
    <w:rsid w:val="00E22543"/>
    <w:rsid w:val="00E229AC"/>
    <w:rsid w:val="00E22BBA"/>
    <w:rsid w:val="00E235AA"/>
    <w:rsid w:val="00E23624"/>
    <w:rsid w:val="00E2393E"/>
    <w:rsid w:val="00E23CB5"/>
    <w:rsid w:val="00E23F8F"/>
    <w:rsid w:val="00E2657A"/>
    <w:rsid w:val="00E26786"/>
    <w:rsid w:val="00E26E20"/>
    <w:rsid w:val="00E27203"/>
    <w:rsid w:val="00E27B26"/>
    <w:rsid w:val="00E27EFE"/>
    <w:rsid w:val="00E30322"/>
    <w:rsid w:val="00E30643"/>
    <w:rsid w:val="00E30C6A"/>
    <w:rsid w:val="00E30D3A"/>
    <w:rsid w:val="00E30D4F"/>
    <w:rsid w:val="00E31450"/>
    <w:rsid w:val="00E314EF"/>
    <w:rsid w:val="00E319DF"/>
    <w:rsid w:val="00E32204"/>
    <w:rsid w:val="00E32811"/>
    <w:rsid w:val="00E32A49"/>
    <w:rsid w:val="00E332BC"/>
    <w:rsid w:val="00E33C51"/>
    <w:rsid w:val="00E33EC3"/>
    <w:rsid w:val="00E33F35"/>
    <w:rsid w:val="00E33F5E"/>
    <w:rsid w:val="00E3432D"/>
    <w:rsid w:val="00E3448D"/>
    <w:rsid w:val="00E34A2F"/>
    <w:rsid w:val="00E357CB"/>
    <w:rsid w:val="00E36298"/>
    <w:rsid w:val="00E365FC"/>
    <w:rsid w:val="00E3678D"/>
    <w:rsid w:val="00E372AA"/>
    <w:rsid w:val="00E376DB"/>
    <w:rsid w:val="00E4049D"/>
    <w:rsid w:val="00E405C9"/>
    <w:rsid w:val="00E4064B"/>
    <w:rsid w:val="00E419A8"/>
    <w:rsid w:val="00E41C59"/>
    <w:rsid w:val="00E41E82"/>
    <w:rsid w:val="00E424FD"/>
    <w:rsid w:val="00E4270D"/>
    <w:rsid w:val="00E42B06"/>
    <w:rsid w:val="00E42C5A"/>
    <w:rsid w:val="00E42FC7"/>
    <w:rsid w:val="00E43203"/>
    <w:rsid w:val="00E4389A"/>
    <w:rsid w:val="00E43E3A"/>
    <w:rsid w:val="00E44044"/>
    <w:rsid w:val="00E44094"/>
    <w:rsid w:val="00E44620"/>
    <w:rsid w:val="00E44B8E"/>
    <w:rsid w:val="00E47078"/>
    <w:rsid w:val="00E472F6"/>
    <w:rsid w:val="00E5069F"/>
    <w:rsid w:val="00E50AD9"/>
    <w:rsid w:val="00E50B78"/>
    <w:rsid w:val="00E5164A"/>
    <w:rsid w:val="00E519E5"/>
    <w:rsid w:val="00E51E7A"/>
    <w:rsid w:val="00E532A0"/>
    <w:rsid w:val="00E538B1"/>
    <w:rsid w:val="00E53924"/>
    <w:rsid w:val="00E53BA5"/>
    <w:rsid w:val="00E549C6"/>
    <w:rsid w:val="00E54B30"/>
    <w:rsid w:val="00E55EFC"/>
    <w:rsid w:val="00E562F1"/>
    <w:rsid w:val="00E562FB"/>
    <w:rsid w:val="00E5698B"/>
    <w:rsid w:val="00E57530"/>
    <w:rsid w:val="00E576D7"/>
    <w:rsid w:val="00E57956"/>
    <w:rsid w:val="00E57B65"/>
    <w:rsid w:val="00E57D30"/>
    <w:rsid w:val="00E57EAC"/>
    <w:rsid w:val="00E60736"/>
    <w:rsid w:val="00E60782"/>
    <w:rsid w:val="00E60BED"/>
    <w:rsid w:val="00E61068"/>
    <w:rsid w:val="00E61625"/>
    <w:rsid w:val="00E617D4"/>
    <w:rsid w:val="00E61B60"/>
    <w:rsid w:val="00E62564"/>
    <w:rsid w:val="00E62A91"/>
    <w:rsid w:val="00E62D8F"/>
    <w:rsid w:val="00E62F61"/>
    <w:rsid w:val="00E631F6"/>
    <w:rsid w:val="00E6352B"/>
    <w:rsid w:val="00E64766"/>
    <w:rsid w:val="00E64A33"/>
    <w:rsid w:val="00E65554"/>
    <w:rsid w:val="00E655E7"/>
    <w:rsid w:val="00E66E4A"/>
    <w:rsid w:val="00E70800"/>
    <w:rsid w:val="00E7117D"/>
    <w:rsid w:val="00E71B59"/>
    <w:rsid w:val="00E72072"/>
    <w:rsid w:val="00E72700"/>
    <w:rsid w:val="00E727BB"/>
    <w:rsid w:val="00E72804"/>
    <w:rsid w:val="00E72D80"/>
    <w:rsid w:val="00E72FA2"/>
    <w:rsid w:val="00E73115"/>
    <w:rsid w:val="00E74381"/>
    <w:rsid w:val="00E74C4D"/>
    <w:rsid w:val="00E750F4"/>
    <w:rsid w:val="00E75CF6"/>
    <w:rsid w:val="00E7612C"/>
    <w:rsid w:val="00E7658D"/>
    <w:rsid w:val="00E769D8"/>
    <w:rsid w:val="00E76B63"/>
    <w:rsid w:val="00E774A6"/>
    <w:rsid w:val="00E7761D"/>
    <w:rsid w:val="00E77B27"/>
    <w:rsid w:val="00E77CE3"/>
    <w:rsid w:val="00E77DA6"/>
    <w:rsid w:val="00E80267"/>
    <w:rsid w:val="00E8030D"/>
    <w:rsid w:val="00E806DC"/>
    <w:rsid w:val="00E80BFA"/>
    <w:rsid w:val="00E80FEB"/>
    <w:rsid w:val="00E81664"/>
    <w:rsid w:val="00E8173E"/>
    <w:rsid w:val="00E81EF5"/>
    <w:rsid w:val="00E82551"/>
    <w:rsid w:val="00E82707"/>
    <w:rsid w:val="00E82AE0"/>
    <w:rsid w:val="00E83478"/>
    <w:rsid w:val="00E8405D"/>
    <w:rsid w:val="00E846CF"/>
    <w:rsid w:val="00E84CF1"/>
    <w:rsid w:val="00E84E43"/>
    <w:rsid w:val="00E85EC1"/>
    <w:rsid w:val="00E868DB"/>
    <w:rsid w:val="00E86B68"/>
    <w:rsid w:val="00E87085"/>
    <w:rsid w:val="00E870B1"/>
    <w:rsid w:val="00E8768C"/>
    <w:rsid w:val="00E87A10"/>
    <w:rsid w:val="00E87C80"/>
    <w:rsid w:val="00E90121"/>
    <w:rsid w:val="00E902E5"/>
    <w:rsid w:val="00E903E4"/>
    <w:rsid w:val="00E904AF"/>
    <w:rsid w:val="00E908E7"/>
    <w:rsid w:val="00E91C26"/>
    <w:rsid w:val="00E92303"/>
    <w:rsid w:val="00E9251D"/>
    <w:rsid w:val="00E9258A"/>
    <w:rsid w:val="00E927D4"/>
    <w:rsid w:val="00E93383"/>
    <w:rsid w:val="00E93B5B"/>
    <w:rsid w:val="00E93DD0"/>
    <w:rsid w:val="00E94234"/>
    <w:rsid w:val="00E943A3"/>
    <w:rsid w:val="00E94640"/>
    <w:rsid w:val="00E94704"/>
    <w:rsid w:val="00E95278"/>
    <w:rsid w:val="00E95416"/>
    <w:rsid w:val="00E959A1"/>
    <w:rsid w:val="00E959F9"/>
    <w:rsid w:val="00E968ED"/>
    <w:rsid w:val="00E96959"/>
    <w:rsid w:val="00E96FF5"/>
    <w:rsid w:val="00E9737E"/>
    <w:rsid w:val="00E978F8"/>
    <w:rsid w:val="00E97A12"/>
    <w:rsid w:val="00E97A9E"/>
    <w:rsid w:val="00EA0416"/>
    <w:rsid w:val="00EA0C11"/>
    <w:rsid w:val="00EA2310"/>
    <w:rsid w:val="00EA2CEA"/>
    <w:rsid w:val="00EA2DBB"/>
    <w:rsid w:val="00EA3226"/>
    <w:rsid w:val="00EA3B64"/>
    <w:rsid w:val="00EA3DE9"/>
    <w:rsid w:val="00EA41DA"/>
    <w:rsid w:val="00EA4257"/>
    <w:rsid w:val="00EA4D6C"/>
    <w:rsid w:val="00EA51A3"/>
    <w:rsid w:val="00EA5312"/>
    <w:rsid w:val="00EA5318"/>
    <w:rsid w:val="00EA579C"/>
    <w:rsid w:val="00EA5835"/>
    <w:rsid w:val="00EA5CA3"/>
    <w:rsid w:val="00EA5DDF"/>
    <w:rsid w:val="00EA6146"/>
    <w:rsid w:val="00EA6768"/>
    <w:rsid w:val="00EA676C"/>
    <w:rsid w:val="00EA6924"/>
    <w:rsid w:val="00EA696D"/>
    <w:rsid w:val="00EA6DEB"/>
    <w:rsid w:val="00EA71F1"/>
    <w:rsid w:val="00EA73D0"/>
    <w:rsid w:val="00EA7B1B"/>
    <w:rsid w:val="00EB043A"/>
    <w:rsid w:val="00EB0482"/>
    <w:rsid w:val="00EB1223"/>
    <w:rsid w:val="00EB13B7"/>
    <w:rsid w:val="00EB1CC5"/>
    <w:rsid w:val="00EB216C"/>
    <w:rsid w:val="00EB2494"/>
    <w:rsid w:val="00EB2D2F"/>
    <w:rsid w:val="00EB2DC6"/>
    <w:rsid w:val="00EB3C47"/>
    <w:rsid w:val="00EB4A72"/>
    <w:rsid w:val="00EB4B8D"/>
    <w:rsid w:val="00EB4EF3"/>
    <w:rsid w:val="00EB5216"/>
    <w:rsid w:val="00EB644C"/>
    <w:rsid w:val="00EB6C22"/>
    <w:rsid w:val="00EB741C"/>
    <w:rsid w:val="00EB7DB7"/>
    <w:rsid w:val="00EB7FF3"/>
    <w:rsid w:val="00EC0023"/>
    <w:rsid w:val="00EC0513"/>
    <w:rsid w:val="00EC0B26"/>
    <w:rsid w:val="00EC0C16"/>
    <w:rsid w:val="00EC0CF2"/>
    <w:rsid w:val="00EC102D"/>
    <w:rsid w:val="00EC11DD"/>
    <w:rsid w:val="00EC11E3"/>
    <w:rsid w:val="00EC1387"/>
    <w:rsid w:val="00EC13B2"/>
    <w:rsid w:val="00EC1758"/>
    <w:rsid w:val="00EC1795"/>
    <w:rsid w:val="00EC1C92"/>
    <w:rsid w:val="00EC299B"/>
    <w:rsid w:val="00EC29FD"/>
    <w:rsid w:val="00EC2C73"/>
    <w:rsid w:val="00EC32ED"/>
    <w:rsid w:val="00EC398C"/>
    <w:rsid w:val="00EC3E89"/>
    <w:rsid w:val="00EC485E"/>
    <w:rsid w:val="00EC4B18"/>
    <w:rsid w:val="00EC4D31"/>
    <w:rsid w:val="00EC5B97"/>
    <w:rsid w:val="00EC5EB2"/>
    <w:rsid w:val="00EC6285"/>
    <w:rsid w:val="00EC65A6"/>
    <w:rsid w:val="00EC6B52"/>
    <w:rsid w:val="00EC7806"/>
    <w:rsid w:val="00EC7BA2"/>
    <w:rsid w:val="00EC7DDA"/>
    <w:rsid w:val="00ED159C"/>
    <w:rsid w:val="00ED1689"/>
    <w:rsid w:val="00ED1913"/>
    <w:rsid w:val="00ED1E63"/>
    <w:rsid w:val="00ED2031"/>
    <w:rsid w:val="00ED2351"/>
    <w:rsid w:val="00ED239F"/>
    <w:rsid w:val="00ED33F2"/>
    <w:rsid w:val="00ED4439"/>
    <w:rsid w:val="00ED4B5E"/>
    <w:rsid w:val="00ED5793"/>
    <w:rsid w:val="00ED5834"/>
    <w:rsid w:val="00ED58AB"/>
    <w:rsid w:val="00ED5BD1"/>
    <w:rsid w:val="00ED6339"/>
    <w:rsid w:val="00ED6742"/>
    <w:rsid w:val="00ED6D63"/>
    <w:rsid w:val="00ED6E22"/>
    <w:rsid w:val="00ED7035"/>
    <w:rsid w:val="00ED7301"/>
    <w:rsid w:val="00ED7C24"/>
    <w:rsid w:val="00ED7E30"/>
    <w:rsid w:val="00ED7E97"/>
    <w:rsid w:val="00EE02A5"/>
    <w:rsid w:val="00EE04FA"/>
    <w:rsid w:val="00EE0950"/>
    <w:rsid w:val="00EE0AAD"/>
    <w:rsid w:val="00EE1BAB"/>
    <w:rsid w:val="00EE204E"/>
    <w:rsid w:val="00EE2918"/>
    <w:rsid w:val="00EE308F"/>
    <w:rsid w:val="00EE3920"/>
    <w:rsid w:val="00EE45D3"/>
    <w:rsid w:val="00EE4676"/>
    <w:rsid w:val="00EE5477"/>
    <w:rsid w:val="00EE5F48"/>
    <w:rsid w:val="00EE6BCF"/>
    <w:rsid w:val="00EE6DBF"/>
    <w:rsid w:val="00EE73E4"/>
    <w:rsid w:val="00EE760C"/>
    <w:rsid w:val="00EE7AD7"/>
    <w:rsid w:val="00EE7B4D"/>
    <w:rsid w:val="00EE7CFB"/>
    <w:rsid w:val="00EE7FC2"/>
    <w:rsid w:val="00EF0977"/>
    <w:rsid w:val="00EF0E98"/>
    <w:rsid w:val="00EF11E2"/>
    <w:rsid w:val="00EF13ED"/>
    <w:rsid w:val="00EF1947"/>
    <w:rsid w:val="00EF1C73"/>
    <w:rsid w:val="00EF245E"/>
    <w:rsid w:val="00EF2491"/>
    <w:rsid w:val="00EF3B05"/>
    <w:rsid w:val="00EF418B"/>
    <w:rsid w:val="00EF41FE"/>
    <w:rsid w:val="00EF446A"/>
    <w:rsid w:val="00EF44F9"/>
    <w:rsid w:val="00EF5268"/>
    <w:rsid w:val="00EF626B"/>
    <w:rsid w:val="00EF66F4"/>
    <w:rsid w:val="00EF68A7"/>
    <w:rsid w:val="00EF6C6B"/>
    <w:rsid w:val="00EF6DDA"/>
    <w:rsid w:val="00EF6EF0"/>
    <w:rsid w:val="00EF77AC"/>
    <w:rsid w:val="00EF7F18"/>
    <w:rsid w:val="00F00FA3"/>
    <w:rsid w:val="00F01B13"/>
    <w:rsid w:val="00F01FB5"/>
    <w:rsid w:val="00F02039"/>
    <w:rsid w:val="00F023DB"/>
    <w:rsid w:val="00F02A38"/>
    <w:rsid w:val="00F02F2F"/>
    <w:rsid w:val="00F031AD"/>
    <w:rsid w:val="00F03265"/>
    <w:rsid w:val="00F039A2"/>
    <w:rsid w:val="00F03FA6"/>
    <w:rsid w:val="00F0421A"/>
    <w:rsid w:val="00F04450"/>
    <w:rsid w:val="00F04A64"/>
    <w:rsid w:val="00F055B4"/>
    <w:rsid w:val="00F057AA"/>
    <w:rsid w:val="00F0587F"/>
    <w:rsid w:val="00F05ED8"/>
    <w:rsid w:val="00F06357"/>
    <w:rsid w:val="00F06747"/>
    <w:rsid w:val="00F06A74"/>
    <w:rsid w:val="00F06A96"/>
    <w:rsid w:val="00F06FB5"/>
    <w:rsid w:val="00F07382"/>
    <w:rsid w:val="00F07BE7"/>
    <w:rsid w:val="00F1001E"/>
    <w:rsid w:val="00F10172"/>
    <w:rsid w:val="00F10524"/>
    <w:rsid w:val="00F107AF"/>
    <w:rsid w:val="00F107F7"/>
    <w:rsid w:val="00F10CA3"/>
    <w:rsid w:val="00F10D8D"/>
    <w:rsid w:val="00F10D95"/>
    <w:rsid w:val="00F11673"/>
    <w:rsid w:val="00F117A4"/>
    <w:rsid w:val="00F118AA"/>
    <w:rsid w:val="00F11D74"/>
    <w:rsid w:val="00F11DB8"/>
    <w:rsid w:val="00F12453"/>
    <w:rsid w:val="00F12750"/>
    <w:rsid w:val="00F12A30"/>
    <w:rsid w:val="00F12F1A"/>
    <w:rsid w:val="00F13B3B"/>
    <w:rsid w:val="00F14271"/>
    <w:rsid w:val="00F149CB"/>
    <w:rsid w:val="00F159CA"/>
    <w:rsid w:val="00F164D3"/>
    <w:rsid w:val="00F16820"/>
    <w:rsid w:val="00F16E55"/>
    <w:rsid w:val="00F201D7"/>
    <w:rsid w:val="00F2073F"/>
    <w:rsid w:val="00F211F1"/>
    <w:rsid w:val="00F2273F"/>
    <w:rsid w:val="00F22C5C"/>
    <w:rsid w:val="00F24220"/>
    <w:rsid w:val="00F2430B"/>
    <w:rsid w:val="00F25765"/>
    <w:rsid w:val="00F25D34"/>
    <w:rsid w:val="00F262EE"/>
    <w:rsid w:val="00F2639F"/>
    <w:rsid w:val="00F264B2"/>
    <w:rsid w:val="00F264FA"/>
    <w:rsid w:val="00F26D72"/>
    <w:rsid w:val="00F27449"/>
    <w:rsid w:val="00F27E07"/>
    <w:rsid w:val="00F27EAE"/>
    <w:rsid w:val="00F30109"/>
    <w:rsid w:val="00F3037A"/>
    <w:rsid w:val="00F303B8"/>
    <w:rsid w:val="00F309D8"/>
    <w:rsid w:val="00F3101E"/>
    <w:rsid w:val="00F311BB"/>
    <w:rsid w:val="00F31438"/>
    <w:rsid w:val="00F31A89"/>
    <w:rsid w:val="00F31BA5"/>
    <w:rsid w:val="00F31E7A"/>
    <w:rsid w:val="00F3211C"/>
    <w:rsid w:val="00F321B8"/>
    <w:rsid w:val="00F3243C"/>
    <w:rsid w:val="00F32895"/>
    <w:rsid w:val="00F32AA6"/>
    <w:rsid w:val="00F335C2"/>
    <w:rsid w:val="00F33AD0"/>
    <w:rsid w:val="00F34398"/>
    <w:rsid w:val="00F3489D"/>
    <w:rsid w:val="00F349D2"/>
    <w:rsid w:val="00F35565"/>
    <w:rsid w:val="00F35B2F"/>
    <w:rsid w:val="00F35BAA"/>
    <w:rsid w:val="00F3630F"/>
    <w:rsid w:val="00F37813"/>
    <w:rsid w:val="00F37E23"/>
    <w:rsid w:val="00F40038"/>
    <w:rsid w:val="00F4037F"/>
    <w:rsid w:val="00F40BDA"/>
    <w:rsid w:val="00F4119C"/>
    <w:rsid w:val="00F413BE"/>
    <w:rsid w:val="00F41E74"/>
    <w:rsid w:val="00F41F23"/>
    <w:rsid w:val="00F42919"/>
    <w:rsid w:val="00F42F9A"/>
    <w:rsid w:val="00F4420E"/>
    <w:rsid w:val="00F44DEE"/>
    <w:rsid w:val="00F44F75"/>
    <w:rsid w:val="00F451BD"/>
    <w:rsid w:val="00F45945"/>
    <w:rsid w:val="00F45B51"/>
    <w:rsid w:val="00F45BA4"/>
    <w:rsid w:val="00F468E5"/>
    <w:rsid w:val="00F46C13"/>
    <w:rsid w:val="00F46DE0"/>
    <w:rsid w:val="00F474EA"/>
    <w:rsid w:val="00F47666"/>
    <w:rsid w:val="00F50041"/>
    <w:rsid w:val="00F5006C"/>
    <w:rsid w:val="00F50CB6"/>
    <w:rsid w:val="00F51007"/>
    <w:rsid w:val="00F51A0F"/>
    <w:rsid w:val="00F525C0"/>
    <w:rsid w:val="00F52895"/>
    <w:rsid w:val="00F52DBE"/>
    <w:rsid w:val="00F534B6"/>
    <w:rsid w:val="00F536B7"/>
    <w:rsid w:val="00F53DE3"/>
    <w:rsid w:val="00F540C6"/>
    <w:rsid w:val="00F549DC"/>
    <w:rsid w:val="00F54A88"/>
    <w:rsid w:val="00F55263"/>
    <w:rsid w:val="00F559AE"/>
    <w:rsid w:val="00F55BC9"/>
    <w:rsid w:val="00F56641"/>
    <w:rsid w:val="00F56D49"/>
    <w:rsid w:val="00F57079"/>
    <w:rsid w:val="00F57174"/>
    <w:rsid w:val="00F577A7"/>
    <w:rsid w:val="00F578B8"/>
    <w:rsid w:val="00F604F5"/>
    <w:rsid w:val="00F606B2"/>
    <w:rsid w:val="00F608F7"/>
    <w:rsid w:val="00F60DEA"/>
    <w:rsid w:val="00F61106"/>
    <w:rsid w:val="00F615EA"/>
    <w:rsid w:val="00F61B60"/>
    <w:rsid w:val="00F61C5E"/>
    <w:rsid w:val="00F61CF3"/>
    <w:rsid w:val="00F61FD7"/>
    <w:rsid w:val="00F6223F"/>
    <w:rsid w:val="00F6237C"/>
    <w:rsid w:val="00F62855"/>
    <w:rsid w:val="00F62D15"/>
    <w:rsid w:val="00F63105"/>
    <w:rsid w:val="00F63106"/>
    <w:rsid w:val="00F63261"/>
    <w:rsid w:val="00F63C14"/>
    <w:rsid w:val="00F63F9C"/>
    <w:rsid w:val="00F64136"/>
    <w:rsid w:val="00F64718"/>
    <w:rsid w:val="00F64D7A"/>
    <w:rsid w:val="00F6500C"/>
    <w:rsid w:val="00F65186"/>
    <w:rsid w:val="00F65F03"/>
    <w:rsid w:val="00F662FF"/>
    <w:rsid w:val="00F66666"/>
    <w:rsid w:val="00F66F94"/>
    <w:rsid w:val="00F66FB0"/>
    <w:rsid w:val="00F672DB"/>
    <w:rsid w:val="00F67687"/>
    <w:rsid w:val="00F67CE4"/>
    <w:rsid w:val="00F70BC1"/>
    <w:rsid w:val="00F710C3"/>
    <w:rsid w:val="00F7148E"/>
    <w:rsid w:val="00F71961"/>
    <w:rsid w:val="00F72073"/>
    <w:rsid w:val="00F723C6"/>
    <w:rsid w:val="00F72E94"/>
    <w:rsid w:val="00F73135"/>
    <w:rsid w:val="00F737CD"/>
    <w:rsid w:val="00F743CE"/>
    <w:rsid w:val="00F743D0"/>
    <w:rsid w:val="00F7470D"/>
    <w:rsid w:val="00F74785"/>
    <w:rsid w:val="00F7581E"/>
    <w:rsid w:val="00F758E4"/>
    <w:rsid w:val="00F76141"/>
    <w:rsid w:val="00F764C1"/>
    <w:rsid w:val="00F76BF9"/>
    <w:rsid w:val="00F76CFE"/>
    <w:rsid w:val="00F77742"/>
    <w:rsid w:val="00F8074F"/>
    <w:rsid w:val="00F81873"/>
    <w:rsid w:val="00F819E4"/>
    <w:rsid w:val="00F82444"/>
    <w:rsid w:val="00F82C2D"/>
    <w:rsid w:val="00F83482"/>
    <w:rsid w:val="00F83AFB"/>
    <w:rsid w:val="00F84953"/>
    <w:rsid w:val="00F84CA4"/>
    <w:rsid w:val="00F84D6A"/>
    <w:rsid w:val="00F85514"/>
    <w:rsid w:val="00F8572D"/>
    <w:rsid w:val="00F8622E"/>
    <w:rsid w:val="00F86246"/>
    <w:rsid w:val="00F864BA"/>
    <w:rsid w:val="00F86739"/>
    <w:rsid w:val="00F8736F"/>
    <w:rsid w:val="00F876E9"/>
    <w:rsid w:val="00F87B2A"/>
    <w:rsid w:val="00F905E4"/>
    <w:rsid w:val="00F91486"/>
    <w:rsid w:val="00F91D57"/>
    <w:rsid w:val="00F91EA3"/>
    <w:rsid w:val="00F921F1"/>
    <w:rsid w:val="00F92BCB"/>
    <w:rsid w:val="00F931F4"/>
    <w:rsid w:val="00F93C66"/>
    <w:rsid w:val="00F93E41"/>
    <w:rsid w:val="00F95655"/>
    <w:rsid w:val="00F959B6"/>
    <w:rsid w:val="00F95D63"/>
    <w:rsid w:val="00F95FCD"/>
    <w:rsid w:val="00F975D4"/>
    <w:rsid w:val="00FA0BAD"/>
    <w:rsid w:val="00FA1131"/>
    <w:rsid w:val="00FA16DD"/>
    <w:rsid w:val="00FA1A12"/>
    <w:rsid w:val="00FA27FD"/>
    <w:rsid w:val="00FA2C2D"/>
    <w:rsid w:val="00FA329E"/>
    <w:rsid w:val="00FA3AA4"/>
    <w:rsid w:val="00FA3D9C"/>
    <w:rsid w:val="00FA4A8F"/>
    <w:rsid w:val="00FA4B3B"/>
    <w:rsid w:val="00FA697B"/>
    <w:rsid w:val="00FA6A35"/>
    <w:rsid w:val="00FA7070"/>
    <w:rsid w:val="00FA7AF4"/>
    <w:rsid w:val="00FA7F3E"/>
    <w:rsid w:val="00FB00DB"/>
    <w:rsid w:val="00FB0302"/>
    <w:rsid w:val="00FB0818"/>
    <w:rsid w:val="00FB09F5"/>
    <w:rsid w:val="00FB1419"/>
    <w:rsid w:val="00FB1AB6"/>
    <w:rsid w:val="00FB21C7"/>
    <w:rsid w:val="00FB2363"/>
    <w:rsid w:val="00FB23BF"/>
    <w:rsid w:val="00FB2BFA"/>
    <w:rsid w:val="00FB2E82"/>
    <w:rsid w:val="00FB2F3F"/>
    <w:rsid w:val="00FB37FC"/>
    <w:rsid w:val="00FB4DB0"/>
    <w:rsid w:val="00FB531A"/>
    <w:rsid w:val="00FB593A"/>
    <w:rsid w:val="00FB5D92"/>
    <w:rsid w:val="00FB60DB"/>
    <w:rsid w:val="00FB624D"/>
    <w:rsid w:val="00FB63F2"/>
    <w:rsid w:val="00FB6A6D"/>
    <w:rsid w:val="00FB6E9B"/>
    <w:rsid w:val="00FB7041"/>
    <w:rsid w:val="00FC0025"/>
    <w:rsid w:val="00FC1A67"/>
    <w:rsid w:val="00FC26DF"/>
    <w:rsid w:val="00FC289C"/>
    <w:rsid w:val="00FC319E"/>
    <w:rsid w:val="00FC3734"/>
    <w:rsid w:val="00FC41B0"/>
    <w:rsid w:val="00FC4464"/>
    <w:rsid w:val="00FC49CF"/>
    <w:rsid w:val="00FC50CD"/>
    <w:rsid w:val="00FC5724"/>
    <w:rsid w:val="00FC581E"/>
    <w:rsid w:val="00FC603A"/>
    <w:rsid w:val="00FC618A"/>
    <w:rsid w:val="00FC64E7"/>
    <w:rsid w:val="00FC664F"/>
    <w:rsid w:val="00FC68E0"/>
    <w:rsid w:val="00FC6CAE"/>
    <w:rsid w:val="00FC6F24"/>
    <w:rsid w:val="00FC7565"/>
    <w:rsid w:val="00FC7895"/>
    <w:rsid w:val="00FD0792"/>
    <w:rsid w:val="00FD09F2"/>
    <w:rsid w:val="00FD1444"/>
    <w:rsid w:val="00FD1737"/>
    <w:rsid w:val="00FD2EBE"/>
    <w:rsid w:val="00FD3D5C"/>
    <w:rsid w:val="00FD4478"/>
    <w:rsid w:val="00FD4C5C"/>
    <w:rsid w:val="00FD4DAD"/>
    <w:rsid w:val="00FD4F8B"/>
    <w:rsid w:val="00FD51AE"/>
    <w:rsid w:val="00FD51CF"/>
    <w:rsid w:val="00FD5318"/>
    <w:rsid w:val="00FD541E"/>
    <w:rsid w:val="00FD62C9"/>
    <w:rsid w:val="00FD6976"/>
    <w:rsid w:val="00FD6B7E"/>
    <w:rsid w:val="00FD6FBB"/>
    <w:rsid w:val="00FD78EF"/>
    <w:rsid w:val="00FD7F75"/>
    <w:rsid w:val="00FE0F69"/>
    <w:rsid w:val="00FE1DC4"/>
    <w:rsid w:val="00FE1EE2"/>
    <w:rsid w:val="00FE21A5"/>
    <w:rsid w:val="00FE29D8"/>
    <w:rsid w:val="00FE2B2F"/>
    <w:rsid w:val="00FE30BD"/>
    <w:rsid w:val="00FE3254"/>
    <w:rsid w:val="00FE3CAE"/>
    <w:rsid w:val="00FE3D57"/>
    <w:rsid w:val="00FE41CE"/>
    <w:rsid w:val="00FE439B"/>
    <w:rsid w:val="00FE5A21"/>
    <w:rsid w:val="00FE6453"/>
    <w:rsid w:val="00FE659A"/>
    <w:rsid w:val="00FE6667"/>
    <w:rsid w:val="00FE6AD4"/>
    <w:rsid w:val="00FE6D5A"/>
    <w:rsid w:val="00FE6EE8"/>
    <w:rsid w:val="00FE6EF5"/>
    <w:rsid w:val="00FE72F9"/>
    <w:rsid w:val="00FE7694"/>
    <w:rsid w:val="00FF0228"/>
    <w:rsid w:val="00FF0599"/>
    <w:rsid w:val="00FF0A60"/>
    <w:rsid w:val="00FF1596"/>
    <w:rsid w:val="00FF1F10"/>
    <w:rsid w:val="00FF1FB8"/>
    <w:rsid w:val="00FF2C6C"/>
    <w:rsid w:val="00FF358D"/>
    <w:rsid w:val="00FF46B3"/>
    <w:rsid w:val="00FF4F31"/>
    <w:rsid w:val="00FF5F2C"/>
    <w:rsid w:val="00FF6D77"/>
    <w:rsid w:val="00FF7228"/>
    <w:rsid w:val="00FF74D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FE0397"/>
  <w15:docId w15:val="{153C28E3-EF8B-B949-9438-ACB44340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color w:val="000000"/>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0D3"/>
    <w:rPr>
      <w:rFonts w:ascii="Times New Roman" w:eastAsia="Times New Roman" w:hAnsi="Times New Roman" w:cs="Times New Roman"/>
      <w:color w:val="auto"/>
      <w:lang w:val="en-US"/>
    </w:rPr>
  </w:style>
  <w:style w:type="paragraph" w:styleId="Heading1">
    <w:name w:val="heading 1"/>
    <w:basedOn w:val="Normal1"/>
    <w:next w:val="Normal1"/>
    <w:link w:val="Heading1Char"/>
    <w:uiPriority w:val="9"/>
    <w:qFormat/>
    <w:pPr>
      <w:keepNext/>
      <w:keepLines/>
      <w:spacing w:before="100" w:after="100"/>
      <w:outlineLvl w:val="0"/>
    </w:pPr>
    <w:rPr>
      <w:rFonts w:ascii="Times New Roman" w:eastAsia="Times New Roman" w:hAnsi="Times New Roman" w:cs="Times New Roman"/>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rPr>
  </w:style>
  <w:style w:type="paragraph" w:styleId="Heading5">
    <w:name w:val="heading 5"/>
    <w:basedOn w:val="Normal1"/>
    <w:next w:val="Normal1"/>
    <w:pPr>
      <w:keepNext/>
      <w:keepLines/>
      <w:spacing w:before="220" w:after="40"/>
      <w:contextualSpacing/>
      <w:outlineLvl w:val="4"/>
    </w:pPr>
    <w:rPr>
      <w:b/>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rFonts w:ascii="Cambria" w:eastAsia="Cambria" w:hAnsi="Cambria" w:cs="Cambria"/>
      <w:color w:val="000000"/>
      <w:lang w:val="en-GB"/>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4446E4"/>
    <w:rPr>
      <w:rFonts w:ascii="Lucida Grande" w:eastAsia="Cambria" w:hAnsi="Lucida Grande" w:cs="Lucida Grande"/>
      <w:color w:val="000000"/>
      <w:sz w:val="18"/>
      <w:szCs w:val="18"/>
      <w:lang w:val="en-GB"/>
    </w:rPr>
  </w:style>
  <w:style w:type="character" w:customStyle="1" w:styleId="BalloonTextChar">
    <w:name w:val="Balloon Text Char"/>
    <w:basedOn w:val="DefaultParagraphFont"/>
    <w:link w:val="BalloonText"/>
    <w:uiPriority w:val="99"/>
    <w:semiHidden/>
    <w:rsid w:val="004446E4"/>
    <w:rPr>
      <w:rFonts w:ascii="Lucida Grande" w:hAnsi="Lucida Grande" w:cs="Lucida Grande"/>
      <w:sz w:val="18"/>
      <w:szCs w:val="18"/>
    </w:rPr>
  </w:style>
  <w:style w:type="paragraph" w:styleId="Header">
    <w:name w:val="header"/>
    <w:basedOn w:val="Normal"/>
    <w:link w:val="HeaderChar"/>
    <w:uiPriority w:val="99"/>
    <w:unhideWhenUsed/>
    <w:rsid w:val="004446E4"/>
    <w:pPr>
      <w:tabs>
        <w:tab w:val="center" w:pos="4320"/>
        <w:tab w:val="right" w:pos="8640"/>
      </w:tabs>
    </w:pPr>
    <w:rPr>
      <w:rFonts w:ascii="Cambria" w:eastAsia="Cambria" w:hAnsi="Cambria" w:cs="Cambria"/>
      <w:color w:val="000000"/>
      <w:lang w:val="en-GB"/>
    </w:rPr>
  </w:style>
  <w:style w:type="character" w:customStyle="1" w:styleId="HeaderChar">
    <w:name w:val="Header Char"/>
    <w:basedOn w:val="DefaultParagraphFont"/>
    <w:link w:val="Header"/>
    <w:uiPriority w:val="99"/>
    <w:rsid w:val="004446E4"/>
  </w:style>
  <w:style w:type="paragraph" w:styleId="Footer">
    <w:name w:val="footer"/>
    <w:basedOn w:val="Normal"/>
    <w:link w:val="FooterChar"/>
    <w:uiPriority w:val="99"/>
    <w:unhideWhenUsed/>
    <w:rsid w:val="004446E4"/>
    <w:pPr>
      <w:tabs>
        <w:tab w:val="center" w:pos="4320"/>
        <w:tab w:val="right" w:pos="8640"/>
      </w:tabs>
    </w:pPr>
    <w:rPr>
      <w:rFonts w:ascii="Cambria" w:eastAsia="Cambria" w:hAnsi="Cambria" w:cs="Cambria"/>
      <w:color w:val="000000"/>
      <w:lang w:val="en-GB"/>
    </w:rPr>
  </w:style>
  <w:style w:type="character" w:customStyle="1" w:styleId="FooterChar">
    <w:name w:val="Footer Char"/>
    <w:basedOn w:val="DefaultParagraphFont"/>
    <w:link w:val="Footer"/>
    <w:uiPriority w:val="99"/>
    <w:rsid w:val="004446E4"/>
  </w:style>
  <w:style w:type="paragraph" w:styleId="CommentSubject">
    <w:name w:val="annotation subject"/>
    <w:basedOn w:val="CommentText"/>
    <w:next w:val="CommentText"/>
    <w:link w:val="CommentSubjectChar"/>
    <w:uiPriority w:val="99"/>
    <w:semiHidden/>
    <w:unhideWhenUsed/>
    <w:rsid w:val="00ED1689"/>
    <w:rPr>
      <w:b/>
      <w:bCs/>
      <w:sz w:val="20"/>
      <w:szCs w:val="20"/>
    </w:rPr>
  </w:style>
  <w:style w:type="character" w:customStyle="1" w:styleId="CommentSubjectChar">
    <w:name w:val="Comment Subject Char"/>
    <w:basedOn w:val="CommentTextChar"/>
    <w:link w:val="CommentSubject"/>
    <w:uiPriority w:val="99"/>
    <w:semiHidden/>
    <w:rsid w:val="00ED1689"/>
    <w:rPr>
      <w:b/>
      <w:bCs/>
      <w:sz w:val="20"/>
      <w:szCs w:val="20"/>
    </w:rPr>
  </w:style>
  <w:style w:type="paragraph" w:styleId="FootnoteText">
    <w:name w:val="footnote text"/>
    <w:basedOn w:val="Normal"/>
    <w:link w:val="FootnoteTextChar"/>
    <w:uiPriority w:val="99"/>
    <w:unhideWhenUsed/>
    <w:rsid w:val="00812426"/>
    <w:rPr>
      <w:rFonts w:ascii="Cambria" w:eastAsia="Cambria" w:hAnsi="Cambria" w:cs="Cambria"/>
      <w:color w:val="000000"/>
      <w:lang w:val="en-GB"/>
    </w:rPr>
  </w:style>
  <w:style w:type="character" w:customStyle="1" w:styleId="FootnoteTextChar">
    <w:name w:val="Footnote Text Char"/>
    <w:basedOn w:val="DefaultParagraphFont"/>
    <w:link w:val="FootnoteText"/>
    <w:uiPriority w:val="99"/>
    <w:rsid w:val="00812426"/>
  </w:style>
  <w:style w:type="character" w:styleId="FootnoteReference">
    <w:name w:val="footnote reference"/>
    <w:basedOn w:val="DefaultParagraphFont"/>
    <w:uiPriority w:val="99"/>
    <w:unhideWhenUsed/>
    <w:rsid w:val="00812426"/>
    <w:rPr>
      <w:vertAlign w:val="superscript"/>
    </w:rPr>
  </w:style>
  <w:style w:type="character" w:customStyle="1" w:styleId="xapple-converted-space">
    <w:name w:val="xapple-converted-space"/>
    <w:basedOn w:val="DefaultParagraphFont"/>
    <w:rsid w:val="00262B51"/>
  </w:style>
  <w:style w:type="paragraph" w:styleId="Revision">
    <w:name w:val="Revision"/>
    <w:hidden/>
    <w:uiPriority w:val="99"/>
    <w:semiHidden/>
    <w:rsid w:val="006A4FB3"/>
  </w:style>
  <w:style w:type="paragraph" w:customStyle="1" w:styleId="Normal2">
    <w:name w:val="Normal2"/>
    <w:rsid w:val="00A95536"/>
    <w:pPr>
      <w:spacing w:line="276" w:lineRule="auto"/>
    </w:pPr>
    <w:rPr>
      <w:rFonts w:ascii="Arial" w:eastAsia="Arial" w:hAnsi="Arial" w:cs="Arial"/>
      <w:sz w:val="22"/>
      <w:szCs w:val="22"/>
      <w:lang w:val="en-US"/>
    </w:rPr>
  </w:style>
  <w:style w:type="character" w:customStyle="1" w:styleId="apple-converted-space">
    <w:name w:val="apple-converted-space"/>
    <w:basedOn w:val="DefaultParagraphFont"/>
    <w:rsid w:val="00F91486"/>
  </w:style>
  <w:style w:type="character" w:styleId="Hyperlink">
    <w:name w:val="Hyperlink"/>
    <w:basedOn w:val="DefaultParagraphFont"/>
    <w:uiPriority w:val="99"/>
    <w:unhideWhenUsed/>
    <w:rsid w:val="003D187B"/>
    <w:rPr>
      <w:color w:val="0000FF"/>
      <w:u w:val="single"/>
    </w:rPr>
  </w:style>
  <w:style w:type="paragraph" w:styleId="DocumentMap">
    <w:name w:val="Document Map"/>
    <w:basedOn w:val="Normal"/>
    <w:link w:val="DocumentMapChar"/>
    <w:uiPriority w:val="99"/>
    <w:semiHidden/>
    <w:unhideWhenUsed/>
    <w:rsid w:val="00DF20DA"/>
  </w:style>
  <w:style w:type="character" w:customStyle="1" w:styleId="DocumentMapChar">
    <w:name w:val="Document Map Char"/>
    <w:basedOn w:val="DefaultParagraphFont"/>
    <w:link w:val="DocumentMap"/>
    <w:uiPriority w:val="99"/>
    <w:semiHidden/>
    <w:rsid w:val="00DF20DA"/>
    <w:rPr>
      <w:rFonts w:ascii="Times New Roman" w:hAnsi="Times New Roman" w:cs="Times New Roman"/>
      <w:color w:val="auto"/>
      <w:lang w:eastAsia="zh-CN"/>
    </w:rPr>
  </w:style>
  <w:style w:type="character" w:styleId="EndnoteReference">
    <w:name w:val="endnote reference"/>
    <w:basedOn w:val="DefaultParagraphFont"/>
    <w:uiPriority w:val="99"/>
    <w:semiHidden/>
    <w:unhideWhenUsed/>
    <w:rsid w:val="001C66F4"/>
    <w:rPr>
      <w:vertAlign w:val="superscript"/>
    </w:rPr>
  </w:style>
  <w:style w:type="paragraph" w:styleId="ListParagraph">
    <w:name w:val="List Paragraph"/>
    <w:basedOn w:val="Normal"/>
    <w:uiPriority w:val="34"/>
    <w:qFormat/>
    <w:rsid w:val="009C506A"/>
    <w:pPr>
      <w:spacing w:before="100" w:beforeAutospacing="1" w:after="100" w:afterAutospacing="1"/>
    </w:pPr>
    <w:rPr>
      <w:rFonts w:eastAsia="Cambria"/>
      <w:lang w:val="en-GB" w:eastAsia="zh-CN"/>
    </w:rPr>
  </w:style>
  <w:style w:type="character" w:styleId="Emphasis">
    <w:name w:val="Emphasis"/>
    <w:basedOn w:val="DefaultParagraphFont"/>
    <w:uiPriority w:val="20"/>
    <w:qFormat/>
    <w:rsid w:val="00E62A91"/>
    <w:rPr>
      <w:i/>
      <w:iCs/>
    </w:rPr>
  </w:style>
  <w:style w:type="character" w:customStyle="1" w:styleId="citationreference">
    <w:name w:val="citationreference"/>
    <w:basedOn w:val="DefaultParagraphFont"/>
    <w:rsid w:val="00C76D24"/>
  </w:style>
  <w:style w:type="character" w:customStyle="1" w:styleId="p01774">
    <w:name w:val="p01774"/>
    <w:basedOn w:val="DefaultParagraphFont"/>
    <w:rsid w:val="00946C9A"/>
  </w:style>
  <w:style w:type="character" w:customStyle="1" w:styleId="referencesnote">
    <w:name w:val="references__note"/>
    <w:basedOn w:val="DefaultParagraphFont"/>
    <w:rsid w:val="00730A3F"/>
  </w:style>
  <w:style w:type="character" w:customStyle="1" w:styleId="referencesauthors">
    <w:name w:val="references__authors"/>
    <w:basedOn w:val="DefaultParagraphFont"/>
    <w:rsid w:val="00730A3F"/>
  </w:style>
  <w:style w:type="character" w:customStyle="1" w:styleId="referencesyear">
    <w:name w:val="references__year"/>
    <w:basedOn w:val="DefaultParagraphFont"/>
    <w:rsid w:val="00730A3F"/>
  </w:style>
  <w:style w:type="character" w:customStyle="1" w:styleId="referencesarticle-title">
    <w:name w:val="references__article-title"/>
    <w:basedOn w:val="DefaultParagraphFont"/>
    <w:rsid w:val="00730A3F"/>
  </w:style>
  <w:style w:type="character" w:styleId="Strong">
    <w:name w:val="Strong"/>
    <w:basedOn w:val="DefaultParagraphFont"/>
    <w:uiPriority w:val="22"/>
    <w:qFormat/>
    <w:rsid w:val="00730A3F"/>
    <w:rPr>
      <w:b/>
      <w:bCs/>
    </w:rPr>
  </w:style>
  <w:style w:type="character" w:styleId="FollowedHyperlink">
    <w:name w:val="FollowedHyperlink"/>
    <w:basedOn w:val="DefaultParagraphFont"/>
    <w:uiPriority w:val="99"/>
    <w:semiHidden/>
    <w:unhideWhenUsed/>
    <w:rsid w:val="00C91A20"/>
    <w:rPr>
      <w:color w:val="800080" w:themeColor="followedHyperlink"/>
      <w:u w:val="single"/>
    </w:rPr>
  </w:style>
  <w:style w:type="character" w:customStyle="1" w:styleId="Heading1Char">
    <w:name w:val="Heading 1 Char"/>
    <w:basedOn w:val="DefaultParagraphFont"/>
    <w:link w:val="Heading1"/>
    <w:uiPriority w:val="9"/>
    <w:rsid w:val="00A70967"/>
    <w:rPr>
      <w:rFonts w:ascii="Times New Roman" w:eastAsia="Times New Roman" w:hAnsi="Times New Roman" w:cs="Times New Roman"/>
      <w:b/>
      <w:sz w:val="48"/>
      <w:szCs w:val="48"/>
    </w:rPr>
  </w:style>
  <w:style w:type="character" w:customStyle="1" w:styleId="title-text">
    <w:name w:val="title-text"/>
    <w:basedOn w:val="DefaultParagraphFont"/>
    <w:rsid w:val="00A70967"/>
  </w:style>
  <w:style w:type="character" w:customStyle="1" w:styleId="UnresolvedMention1">
    <w:name w:val="Unresolved Mention1"/>
    <w:basedOn w:val="DefaultParagraphFont"/>
    <w:uiPriority w:val="99"/>
    <w:semiHidden/>
    <w:unhideWhenUsed/>
    <w:rsid w:val="000F0123"/>
    <w:rPr>
      <w:color w:val="808080"/>
      <w:shd w:val="clear" w:color="auto" w:fill="E6E6E6"/>
    </w:rPr>
  </w:style>
  <w:style w:type="character" w:styleId="PageNumber">
    <w:name w:val="page number"/>
    <w:basedOn w:val="DefaultParagraphFont"/>
    <w:uiPriority w:val="99"/>
    <w:semiHidden/>
    <w:unhideWhenUsed/>
    <w:rsid w:val="00401351"/>
  </w:style>
  <w:style w:type="character" w:customStyle="1" w:styleId="mn">
    <w:name w:val="mn"/>
    <w:basedOn w:val="DefaultParagraphFont"/>
    <w:rsid w:val="000770D3"/>
  </w:style>
  <w:style w:type="character" w:customStyle="1" w:styleId="mjxassistivemathml">
    <w:name w:val="mjx_assistive_mathml"/>
    <w:basedOn w:val="DefaultParagraphFont"/>
    <w:rsid w:val="0007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71287">
      <w:bodyDiv w:val="1"/>
      <w:marLeft w:val="0"/>
      <w:marRight w:val="0"/>
      <w:marTop w:val="0"/>
      <w:marBottom w:val="0"/>
      <w:divBdr>
        <w:top w:val="none" w:sz="0" w:space="0" w:color="auto"/>
        <w:left w:val="none" w:sz="0" w:space="0" w:color="auto"/>
        <w:bottom w:val="none" w:sz="0" w:space="0" w:color="auto"/>
        <w:right w:val="none" w:sz="0" w:space="0" w:color="auto"/>
      </w:divBdr>
    </w:div>
    <w:div w:id="37945356">
      <w:bodyDiv w:val="1"/>
      <w:marLeft w:val="0"/>
      <w:marRight w:val="0"/>
      <w:marTop w:val="0"/>
      <w:marBottom w:val="0"/>
      <w:divBdr>
        <w:top w:val="none" w:sz="0" w:space="0" w:color="auto"/>
        <w:left w:val="none" w:sz="0" w:space="0" w:color="auto"/>
        <w:bottom w:val="none" w:sz="0" w:space="0" w:color="auto"/>
        <w:right w:val="none" w:sz="0" w:space="0" w:color="auto"/>
      </w:divBdr>
    </w:div>
    <w:div w:id="45497965">
      <w:bodyDiv w:val="1"/>
      <w:marLeft w:val="0"/>
      <w:marRight w:val="0"/>
      <w:marTop w:val="0"/>
      <w:marBottom w:val="0"/>
      <w:divBdr>
        <w:top w:val="none" w:sz="0" w:space="0" w:color="auto"/>
        <w:left w:val="none" w:sz="0" w:space="0" w:color="auto"/>
        <w:bottom w:val="none" w:sz="0" w:space="0" w:color="auto"/>
        <w:right w:val="none" w:sz="0" w:space="0" w:color="auto"/>
      </w:divBdr>
    </w:div>
    <w:div w:id="45953008">
      <w:bodyDiv w:val="1"/>
      <w:marLeft w:val="0"/>
      <w:marRight w:val="0"/>
      <w:marTop w:val="0"/>
      <w:marBottom w:val="0"/>
      <w:divBdr>
        <w:top w:val="none" w:sz="0" w:space="0" w:color="auto"/>
        <w:left w:val="none" w:sz="0" w:space="0" w:color="auto"/>
        <w:bottom w:val="none" w:sz="0" w:space="0" w:color="auto"/>
        <w:right w:val="none" w:sz="0" w:space="0" w:color="auto"/>
      </w:divBdr>
    </w:div>
    <w:div w:id="71202749">
      <w:bodyDiv w:val="1"/>
      <w:marLeft w:val="0"/>
      <w:marRight w:val="0"/>
      <w:marTop w:val="0"/>
      <w:marBottom w:val="0"/>
      <w:divBdr>
        <w:top w:val="none" w:sz="0" w:space="0" w:color="auto"/>
        <w:left w:val="none" w:sz="0" w:space="0" w:color="auto"/>
        <w:bottom w:val="none" w:sz="0" w:space="0" w:color="auto"/>
        <w:right w:val="none" w:sz="0" w:space="0" w:color="auto"/>
      </w:divBdr>
    </w:div>
    <w:div w:id="77093690">
      <w:bodyDiv w:val="1"/>
      <w:marLeft w:val="0"/>
      <w:marRight w:val="0"/>
      <w:marTop w:val="0"/>
      <w:marBottom w:val="0"/>
      <w:divBdr>
        <w:top w:val="none" w:sz="0" w:space="0" w:color="auto"/>
        <w:left w:val="none" w:sz="0" w:space="0" w:color="auto"/>
        <w:bottom w:val="none" w:sz="0" w:space="0" w:color="auto"/>
        <w:right w:val="none" w:sz="0" w:space="0" w:color="auto"/>
      </w:divBdr>
    </w:div>
    <w:div w:id="77138021">
      <w:bodyDiv w:val="1"/>
      <w:marLeft w:val="0"/>
      <w:marRight w:val="0"/>
      <w:marTop w:val="0"/>
      <w:marBottom w:val="0"/>
      <w:divBdr>
        <w:top w:val="none" w:sz="0" w:space="0" w:color="auto"/>
        <w:left w:val="none" w:sz="0" w:space="0" w:color="auto"/>
        <w:bottom w:val="none" w:sz="0" w:space="0" w:color="auto"/>
        <w:right w:val="none" w:sz="0" w:space="0" w:color="auto"/>
      </w:divBdr>
    </w:div>
    <w:div w:id="83186139">
      <w:bodyDiv w:val="1"/>
      <w:marLeft w:val="0"/>
      <w:marRight w:val="0"/>
      <w:marTop w:val="0"/>
      <w:marBottom w:val="0"/>
      <w:divBdr>
        <w:top w:val="none" w:sz="0" w:space="0" w:color="auto"/>
        <w:left w:val="none" w:sz="0" w:space="0" w:color="auto"/>
        <w:bottom w:val="none" w:sz="0" w:space="0" w:color="auto"/>
        <w:right w:val="none" w:sz="0" w:space="0" w:color="auto"/>
      </w:divBdr>
    </w:div>
    <w:div w:id="109666919">
      <w:bodyDiv w:val="1"/>
      <w:marLeft w:val="0"/>
      <w:marRight w:val="0"/>
      <w:marTop w:val="0"/>
      <w:marBottom w:val="0"/>
      <w:divBdr>
        <w:top w:val="none" w:sz="0" w:space="0" w:color="auto"/>
        <w:left w:val="none" w:sz="0" w:space="0" w:color="auto"/>
        <w:bottom w:val="none" w:sz="0" w:space="0" w:color="auto"/>
        <w:right w:val="none" w:sz="0" w:space="0" w:color="auto"/>
      </w:divBdr>
    </w:div>
    <w:div w:id="134414530">
      <w:bodyDiv w:val="1"/>
      <w:marLeft w:val="0"/>
      <w:marRight w:val="0"/>
      <w:marTop w:val="0"/>
      <w:marBottom w:val="0"/>
      <w:divBdr>
        <w:top w:val="none" w:sz="0" w:space="0" w:color="auto"/>
        <w:left w:val="none" w:sz="0" w:space="0" w:color="auto"/>
        <w:bottom w:val="none" w:sz="0" w:space="0" w:color="auto"/>
        <w:right w:val="none" w:sz="0" w:space="0" w:color="auto"/>
      </w:divBdr>
    </w:div>
    <w:div w:id="142745717">
      <w:bodyDiv w:val="1"/>
      <w:marLeft w:val="0"/>
      <w:marRight w:val="0"/>
      <w:marTop w:val="0"/>
      <w:marBottom w:val="0"/>
      <w:divBdr>
        <w:top w:val="none" w:sz="0" w:space="0" w:color="auto"/>
        <w:left w:val="none" w:sz="0" w:space="0" w:color="auto"/>
        <w:bottom w:val="none" w:sz="0" w:space="0" w:color="auto"/>
        <w:right w:val="none" w:sz="0" w:space="0" w:color="auto"/>
      </w:divBdr>
    </w:div>
    <w:div w:id="144009627">
      <w:bodyDiv w:val="1"/>
      <w:marLeft w:val="0"/>
      <w:marRight w:val="0"/>
      <w:marTop w:val="0"/>
      <w:marBottom w:val="0"/>
      <w:divBdr>
        <w:top w:val="none" w:sz="0" w:space="0" w:color="auto"/>
        <w:left w:val="none" w:sz="0" w:space="0" w:color="auto"/>
        <w:bottom w:val="none" w:sz="0" w:space="0" w:color="auto"/>
        <w:right w:val="none" w:sz="0" w:space="0" w:color="auto"/>
      </w:divBdr>
    </w:div>
    <w:div w:id="160048828">
      <w:bodyDiv w:val="1"/>
      <w:marLeft w:val="0"/>
      <w:marRight w:val="0"/>
      <w:marTop w:val="0"/>
      <w:marBottom w:val="0"/>
      <w:divBdr>
        <w:top w:val="none" w:sz="0" w:space="0" w:color="auto"/>
        <w:left w:val="none" w:sz="0" w:space="0" w:color="auto"/>
        <w:bottom w:val="none" w:sz="0" w:space="0" w:color="auto"/>
        <w:right w:val="none" w:sz="0" w:space="0" w:color="auto"/>
      </w:divBdr>
    </w:div>
    <w:div w:id="170222293">
      <w:bodyDiv w:val="1"/>
      <w:marLeft w:val="0"/>
      <w:marRight w:val="0"/>
      <w:marTop w:val="0"/>
      <w:marBottom w:val="0"/>
      <w:divBdr>
        <w:top w:val="none" w:sz="0" w:space="0" w:color="auto"/>
        <w:left w:val="none" w:sz="0" w:space="0" w:color="auto"/>
        <w:bottom w:val="none" w:sz="0" w:space="0" w:color="auto"/>
        <w:right w:val="none" w:sz="0" w:space="0" w:color="auto"/>
      </w:divBdr>
    </w:div>
    <w:div w:id="193884062">
      <w:bodyDiv w:val="1"/>
      <w:marLeft w:val="0"/>
      <w:marRight w:val="0"/>
      <w:marTop w:val="0"/>
      <w:marBottom w:val="0"/>
      <w:divBdr>
        <w:top w:val="none" w:sz="0" w:space="0" w:color="auto"/>
        <w:left w:val="none" w:sz="0" w:space="0" w:color="auto"/>
        <w:bottom w:val="none" w:sz="0" w:space="0" w:color="auto"/>
        <w:right w:val="none" w:sz="0" w:space="0" w:color="auto"/>
      </w:divBdr>
    </w:div>
    <w:div w:id="197551522">
      <w:bodyDiv w:val="1"/>
      <w:marLeft w:val="0"/>
      <w:marRight w:val="0"/>
      <w:marTop w:val="0"/>
      <w:marBottom w:val="0"/>
      <w:divBdr>
        <w:top w:val="none" w:sz="0" w:space="0" w:color="auto"/>
        <w:left w:val="none" w:sz="0" w:space="0" w:color="auto"/>
        <w:bottom w:val="none" w:sz="0" w:space="0" w:color="auto"/>
        <w:right w:val="none" w:sz="0" w:space="0" w:color="auto"/>
      </w:divBdr>
    </w:div>
    <w:div w:id="207954437">
      <w:bodyDiv w:val="1"/>
      <w:marLeft w:val="0"/>
      <w:marRight w:val="0"/>
      <w:marTop w:val="0"/>
      <w:marBottom w:val="0"/>
      <w:divBdr>
        <w:top w:val="none" w:sz="0" w:space="0" w:color="auto"/>
        <w:left w:val="none" w:sz="0" w:space="0" w:color="auto"/>
        <w:bottom w:val="none" w:sz="0" w:space="0" w:color="auto"/>
        <w:right w:val="none" w:sz="0" w:space="0" w:color="auto"/>
      </w:divBdr>
    </w:div>
    <w:div w:id="211041285">
      <w:bodyDiv w:val="1"/>
      <w:marLeft w:val="0"/>
      <w:marRight w:val="0"/>
      <w:marTop w:val="0"/>
      <w:marBottom w:val="0"/>
      <w:divBdr>
        <w:top w:val="none" w:sz="0" w:space="0" w:color="auto"/>
        <w:left w:val="none" w:sz="0" w:space="0" w:color="auto"/>
        <w:bottom w:val="none" w:sz="0" w:space="0" w:color="auto"/>
        <w:right w:val="none" w:sz="0" w:space="0" w:color="auto"/>
      </w:divBdr>
      <w:divsChild>
        <w:div w:id="162040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1477150">
              <w:marLeft w:val="0"/>
              <w:marRight w:val="0"/>
              <w:marTop w:val="0"/>
              <w:marBottom w:val="0"/>
              <w:divBdr>
                <w:top w:val="none" w:sz="0" w:space="0" w:color="auto"/>
                <w:left w:val="none" w:sz="0" w:space="0" w:color="auto"/>
                <w:bottom w:val="none" w:sz="0" w:space="0" w:color="auto"/>
                <w:right w:val="none" w:sz="0" w:space="0" w:color="auto"/>
              </w:divBdr>
              <w:divsChild>
                <w:div w:id="164320393">
                  <w:marLeft w:val="0"/>
                  <w:marRight w:val="0"/>
                  <w:marTop w:val="0"/>
                  <w:marBottom w:val="0"/>
                  <w:divBdr>
                    <w:top w:val="none" w:sz="0" w:space="0" w:color="auto"/>
                    <w:left w:val="none" w:sz="0" w:space="0" w:color="auto"/>
                    <w:bottom w:val="none" w:sz="0" w:space="0" w:color="auto"/>
                    <w:right w:val="none" w:sz="0" w:space="0" w:color="auto"/>
                  </w:divBdr>
                  <w:divsChild>
                    <w:div w:id="59639278">
                      <w:marLeft w:val="0"/>
                      <w:marRight w:val="0"/>
                      <w:marTop w:val="0"/>
                      <w:marBottom w:val="0"/>
                      <w:divBdr>
                        <w:top w:val="none" w:sz="0" w:space="0" w:color="auto"/>
                        <w:left w:val="none" w:sz="0" w:space="0" w:color="auto"/>
                        <w:bottom w:val="none" w:sz="0" w:space="0" w:color="auto"/>
                        <w:right w:val="none" w:sz="0" w:space="0" w:color="auto"/>
                      </w:divBdr>
                      <w:divsChild>
                        <w:div w:id="1318147645">
                          <w:marLeft w:val="0"/>
                          <w:marRight w:val="0"/>
                          <w:marTop w:val="0"/>
                          <w:marBottom w:val="0"/>
                          <w:divBdr>
                            <w:top w:val="none" w:sz="0" w:space="0" w:color="auto"/>
                            <w:left w:val="none" w:sz="0" w:space="0" w:color="auto"/>
                            <w:bottom w:val="none" w:sz="0" w:space="0" w:color="auto"/>
                            <w:right w:val="none" w:sz="0" w:space="0" w:color="auto"/>
                          </w:divBdr>
                          <w:divsChild>
                            <w:div w:id="1551528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6247834">
                                  <w:marLeft w:val="0"/>
                                  <w:marRight w:val="0"/>
                                  <w:marTop w:val="0"/>
                                  <w:marBottom w:val="0"/>
                                  <w:divBdr>
                                    <w:top w:val="none" w:sz="0" w:space="0" w:color="auto"/>
                                    <w:left w:val="none" w:sz="0" w:space="0" w:color="auto"/>
                                    <w:bottom w:val="none" w:sz="0" w:space="0" w:color="auto"/>
                                    <w:right w:val="none" w:sz="0" w:space="0" w:color="auto"/>
                                  </w:divBdr>
                                  <w:divsChild>
                                    <w:div w:id="1633755152">
                                      <w:marLeft w:val="0"/>
                                      <w:marRight w:val="0"/>
                                      <w:marTop w:val="0"/>
                                      <w:marBottom w:val="0"/>
                                      <w:divBdr>
                                        <w:top w:val="none" w:sz="0" w:space="0" w:color="auto"/>
                                        <w:left w:val="none" w:sz="0" w:space="0" w:color="auto"/>
                                        <w:bottom w:val="none" w:sz="0" w:space="0" w:color="auto"/>
                                        <w:right w:val="none" w:sz="0" w:space="0" w:color="auto"/>
                                      </w:divBdr>
                                      <w:divsChild>
                                        <w:div w:id="715013160">
                                          <w:marLeft w:val="0"/>
                                          <w:marRight w:val="0"/>
                                          <w:marTop w:val="0"/>
                                          <w:marBottom w:val="0"/>
                                          <w:divBdr>
                                            <w:top w:val="none" w:sz="0" w:space="0" w:color="auto"/>
                                            <w:left w:val="none" w:sz="0" w:space="0" w:color="auto"/>
                                            <w:bottom w:val="none" w:sz="0" w:space="0" w:color="auto"/>
                                            <w:right w:val="none" w:sz="0" w:space="0" w:color="auto"/>
                                          </w:divBdr>
                                          <w:divsChild>
                                            <w:div w:id="631129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2135991">
                                                  <w:marLeft w:val="0"/>
                                                  <w:marRight w:val="0"/>
                                                  <w:marTop w:val="0"/>
                                                  <w:marBottom w:val="0"/>
                                                  <w:divBdr>
                                                    <w:top w:val="none" w:sz="0" w:space="0" w:color="auto"/>
                                                    <w:left w:val="none" w:sz="0" w:space="0" w:color="auto"/>
                                                    <w:bottom w:val="none" w:sz="0" w:space="0" w:color="auto"/>
                                                    <w:right w:val="none" w:sz="0" w:space="0" w:color="auto"/>
                                                  </w:divBdr>
                                                  <w:divsChild>
                                                    <w:div w:id="153494156">
                                                      <w:marLeft w:val="0"/>
                                                      <w:marRight w:val="0"/>
                                                      <w:marTop w:val="0"/>
                                                      <w:marBottom w:val="0"/>
                                                      <w:divBdr>
                                                        <w:top w:val="none" w:sz="0" w:space="0" w:color="auto"/>
                                                        <w:left w:val="none" w:sz="0" w:space="0" w:color="auto"/>
                                                        <w:bottom w:val="none" w:sz="0" w:space="0" w:color="auto"/>
                                                        <w:right w:val="none" w:sz="0" w:space="0" w:color="auto"/>
                                                      </w:divBdr>
                                                      <w:divsChild>
                                                        <w:div w:id="1574075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3253297">
                                                              <w:marLeft w:val="0"/>
                                                              <w:marRight w:val="0"/>
                                                              <w:marTop w:val="0"/>
                                                              <w:marBottom w:val="0"/>
                                                              <w:divBdr>
                                                                <w:top w:val="none" w:sz="0" w:space="0" w:color="auto"/>
                                                                <w:left w:val="none" w:sz="0" w:space="0" w:color="auto"/>
                                                                <w:bottom w:val="none" w:sz="0" w:space="0" w:color="auto"/>
                                                                <w:right w:val="none" w:sz="0" w:space="0" w:color="auto"/>
                                                              </w:divBdr>
                                                              <w:divsChild>
                                                                <w:div w:id="257056399">
                                                                  <w:marLeft w:val="720"/>
                                                                  <w:marRight w:val="0"/>
                                                                  <w:marTop w:val="0"/>
                                                                  <w:marBottom w:val="0"/>
                                                                  <w:divBdr>
                                                                    <w:top w:val="none" w:sz="0" w:space="0" w:color="auto"/>
                                                                    <w:left w:val="none" w:sz="0" w:space="0" w:color="auto"/>
                                                                    <w:bottom w:val="none" w:sz="0" w:space="0" w:color="auto"/>
                                                                    <w:right w:val="none" w:sz="0" w:space="0" w:color="auto"/>
                                                                  </w:divBdr>
                                                                  <w:divsChild>
                                                                    <w:div w:id="863638987">
                                                                      <w:marLeft w:val="0"/>
                                                                      <w:marRight w:val="0"/>
                                                                      <w:marTop w:val="0"/>
                                                                      <w:marBottom w:val="0"/>
                                                                      <w:divBdr>
                                                                        <w:top w:val="none" w:sz="0" w:space="0" w:color="auto"/>
                                                                        <w:left w:val="none" w:sz="0" w:space="0" w:color="auto"/>
                                                                        <w:bottom w:val="none" w:sz="0" w:space="0" w:color="auto"/>
                                                                        <w:right w:val="none" w:sz="0" w:space="0" w:color="auto"/>
                                                                      </w:divBdr>
                                                                      <w:divsChild>
                                                                        <w:div w:id="340468356">
                                                                          <w:marLeft w:val="0"/>
                                                                          <w:marRight w:val="0"/>
                                                                          <w:marTop w:val="0"/>
                                                                          <w:marBottom w:val="0"/>
                                                                          <w:divBdr>
                                                                            <w:top w:val="none" w:sz="0" w:space="0" w:color="auto"/>
                                                                            <w:left w:val="none" w:sz="0" w:space="0" w:color="auto"/>
                                                                            <w:bottom w:val="none" w:sz="0" w:space="0" w:color="auto"/>
                                                                            <w:right w:val="none" w:sz="0" w:space="0" w:color="auto"/>
                                                                          </w:divBdr>
                                                                          <w:divsChild>
                                                                            <w:div w:id="1510560681">
                                                                              <w:marLeft w:val="0"/>
                                                                              <w:marRight w:val="0"/>
                                                                              <w:marTop w:val="0"/>
                                                                              <w:marBottom w:val="0"/>
                                                                              <w:divBdr>
                                                                                <w:top w:val="none" w:sz="0" w:space="0" w:color="auto"/>
                                                                                <w:left w:val="none" w:sz="0" w:space="0" w:color="auto"/>
                                                                                <w:bottom w:val="none" w:sz="0" w:space="0" w:color="auto"/>
                                                                                <w:right w:val="none" w:sz="0" w:space="0" w:color="auto"/>
                                                                              </w:divBdr>
                                                                              <w:divsChild>
                                                                                <w:div w:id="182419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910553">
                                                                  <w:marLeft w:val="720"/>
                                                                  <w:marRight w:val="0"/>
                                                                  <w:marTop w:val="0"/>
                                                                  <w:marBottom w:val="0"/>
                                                                  <w:divBdr>
                                                                    <w:top w:val="none" w:sz="0" w:space="0" w:color="auto"/>
                                                                    <w:left w:val="none" w:sz="0" w:space="0" w:color="auto"/>
                                                                    <w:bottom w:val="none" w:sz="0" w:space="0" w:color="auto"/>
                                                                    <w:right w:val="none" w:sz="0" w:space="0" w:color="auto"/>
                                                                  </w:divBdr>
                                                                  <w:divsChild>
                                                                    <w:div w:id="261499432">
                                                                      <w:marLeft w:val="0"/>
                                                                      <w:marRight w:val="0"/>
                                                                      <w:marTop w:val="0"/>
                                                                      <w:marBottom w:val="0"/>
                                                                      <w:divBdr>
                                                                        <w:top w:val="none" w:sz="0" w:space="0" w:color="auto"/>
                                                                        <w:left w:val="none" w:sz="0" w:space="0" w:color="auto"/>
                                                                        <w:bottom w:val="none" w:sz="0" w:space="0" w:color="auto"/>
                                                                        <w:right w:val="none" w:sz="0" w:space="0" w:color="auto"/>
                                                                      </w:divBdr>
                                                                      <w:divsChild>
                                                                        <w:div w:id="932708656">
                                                                          <w:marLeft w:val="0"/>
                                                                          <w:marRight w:val="0"/>
                                                                          <w:marTop w:val="0"/>
                                                                          <w:marBottom w:val="0"/>
                                                                          <w:divBdr>
                                                                            <w:top w:val="none" w:sz="0" w:space="0" w:color="auto"/>
                                                                            <w:left w:val="none" w:sz="0" w:space="0" w:color="auto"/>
                                                                            <w:bottom w:val="none" w:sz="0" w:space="0" w:color="auto"/>
                                                                            <w:right w:val="none" w:sz="0" w:space="0" w:color="auto"/>
                                                                          </w:divBdr>
                                                                          <w:divsChild>
                                                                            <w:div w:id="1125125042">
                                                                              <w:marLeft w:val="0"/>
                                                                              <w:marRight w:val="0"/>
                                                                              <w:marTop w:val="0"/>
                                                                              <w:marBottom w:val="0"/>
                                                                              <w:divBdr>
                                                                                <w:top w:val="none" w:sz="0" w:space="0" w:color="auto"/>
                                                                                <w:left w:val="none" w:sz="0" w:space="0" w:color="auto"/>
                                                                                <w:bottom w:val="none" w:sz="0" w:space="0" w:color="auto"/>
                                                                                <w:right w:val="none" w:sz="0" w:space="0" w:color="auto"/>
                                                                              </w:divBdr>
                                                                              <w:divsChild>
                                                                                <w:div w:id="20356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131522">
                                                                      <w:marLeft w:val="0"/>
                                                                      <w:marRight w:val="0"/>
                                                                      <w:marTop w:val="0"/>
                                                                      <w:marBottom w:val="0"/>
                                                                      <w:divBdr>
                                                                        <w:top w:val="none" w:sz="0" w:space="0" w:color="auto"/>
                                                                        <w:left w:val="none" w:sz="0" w:space="0" w:color="auto"/>
                                                                        <w:bottom w:val="none" w:sz="0" w:space="0" w:color="auto"/>
                                                                        <w:right w:val="none" w:sz="0" w:space="0" w:color="auto"/>
                                                                      </w:divBdr>
                                                                      <w:divsChild>
                                                                        <w:div w:id="83495830">
                                                                          <w:marLeft w:val="0"/>
                                                                          <w:marRight w:val="0"/>
                                                                          <w:marTop w:val="0"/>
                                                                          <w:marBottom w:val="0"/>
                                                                          <w:divBdr>
                                                                            <w:top w:val="none" w:sz="0" w:space="0" w:color="auto"/>
                                                                            <w:left w:val="none" w:sz="0" w:space="0" w:color="auto"/>
                                                                            <w:bottom w:val="none" w:sz="0" w:space="0" w:color="auto"/>
                                                                            <w:right w:val="none" w:sz="0" w:space="0" w:color="auto"/>
                                                                          </w:divBdr>
                                                                          <w:divsChild>
                                                                            <w:div w:id="272522690">
                                                                              <w:marLeft w:val="0"/>
                                                                              <w:marRight w:val="0"/>
                                                                              <w:marTop w:val="0"/>
                                                                              <w:marBottom w:val="0"/>
                                                                              <w:divBdr>
                                                                                <w:top w:val="none" w:sz="0" w:space="0" w:color="auto"/>
                                                                                <w:left w:val="none" w:sz="0" w:space="0" w:color="auto"/>
                                                                                <w:bottom w:val="none" w:sz="0" w:space="0" w:color="auto"/>
                                                                                <w:right w:val="none" w:sz="0" w:space="0" w:color="auto"/>
                                                                              </w:divBdr>
                                                                              <w:divsChild>
                                                                                <w:div w:id="14885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0521">
                                                                      <w:marLeft w:val="0"/>
                                                                      <w:marRight w:val="0"/>
                                                                      <w:marTop w:val="0"/>
                                                                      <w:marBottom w:val="0"/>
                                                                      <w:divBdr>
                                                                        <w:top w:val="none" w:sz="0" w:space="0" w:color="auto"/>
                                                                        <w:left w:val="none" w:sz="0" w:space="0" w:color="auto"/>
                                                                        <w:bottom w:val="none" w:sz="0" w:space="0" w:color="auto"/>
                                                                        <w:right w:val="none" w:sz="0" w:space="0" w:color="auto"/>
                                                                      </w:divBdr>
                                                                      <w:divsChild>
                                                                        <w:div w:id="1345860697">
                                                                          <w:marLeft w:val="0"/>
                                                                          <w:marRight w:val="0"/>
                                                                          <w:marTop w:val="0"/>
                                                                          <w:marBottom w:val="0"/>
                                                                          <w:divBdr>
                                                                            <w:top w:val="none" w:sz="0" w:space="0" w:color="auto"/>
                                                                            <w:left w:val="none" w:sz="0" w:space="0" w:color="auto"/>
                                                                            <w:bottom w:val="none" w:sz="0" w:space="0" w:color="auto"/>
                                                                            <w:right w:val="none" w:sz="0" w:space="0" w:color="auto"/>
                                                                          </w:divBdr>
                                                                          <w:divsChild>
                                                                            <w:div w:id="1200123076">
                                                                              <w:marLeft w:val="0"/>
                                                                              <w:marRight w:val="0"/>
                                                                              <w:marTop w:val="0"/>
                                                                              <w:marBottom w:val="0"/>
                                                                              <w:divBdr>
                                                                                <w:top w:val="none" w:sz="0" w:space="0" w:color="auto"/>
                                                                                <w:left w:val="none" w:sz="0" w:space="0" w:color="auto"/>
                                                                                <w:bottom w:val="none" w:sz="0" w:space="0" w:color="auto"/>
                                                                                <w:right w:val="none" w:sz="0" w:space="0" w:color="auto"/>
                                                                              </w:divBdr>
                                                                              <w:divsChild>
                                                                                <w:div w:id="12592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6863855">
      <w:bodyDiv w:val="1"/>
      <w:marLeft w:val="0"/>
      <w:marRight w:val="0"/>
      <w:marTop w:val="0"/>
      <w:marBottom w:val="0"/>
      <w:divBdr>
        <w:top w:val="none" w:sz="0" w:space="0" w:color="auto"/>
        <w:left w:val="none" w:sz="0" w:space="0" w:color="auto"/>
        <w:bottom w:val="none" w:sz="0" w:space="0" w:color="auto"/>
        <w:right w:val="none" w:sz="0" w:space="0" w:color="auto"/>
      </w:divBdr>
    </w:div>
    <w:div w:id="239218786">
      <w:bodyDiv w:val="1"/>
      <w:marLeft w:val="0"/>
      <w:marRight w:val="0"/>
      <w:marTop w:val="0"/>
      <w:marBottom w:val="0"/>
      <w:divBdr>
        <w:top w:val="none" w:sz="0" w:space="0" w:color="auto"/>
        <w:left w:val="none" w:sz="0" w:space="0" w:color="auto"/>
        <w:bottom w:val="none" w:sz="0" w:space="0" w:color="auto"/>
        <w:right w:val="none" w:sz="0" w:space="0" w:color="auto"/>
      </w:divBdr>
    </w:div>
    <w:div w:id="263542350">
      <w:bodyDiv w:val="1"/>
      <w:marLeft w:val="0"/>
      <w:marRight w:val="0"/>
      <w:marTop w:val="0"/>
      <w:marBottom w:val="0"/>
      <w:divBdr>
        <w:top w:val="none" w:sz="0" w:space="0" w:color="auto"/>
        <w:left w:val="none" w:sz="0" w:space="0" w:color="auto"/>
        <w:bottom w:val="none" w:sz="0" w:space="0" w:color="auto"/>
        <w:right w:val="none" w:sz="0" w:space="0" w:color="auto"/>
      </w:divBdr>
    </w:div>
    <w:div w:id="287316726">
      <w:bodyDiv w:val="1"/>
      <w:marLeft w:val="0"/>
      <w:marRight w:val="0"/>
      <w:marTop w:val="0"/>
      <w:marBottom w:val="0"/>
      <w:divBdr>
        <w:top w:val="none" w:sz="0" w:space="0" w:color="auto"/>
        <w:left w:val="none" w:sz="0" w:space="0" w:color="auto"/>
        <w:bottom w:val="none" w:sz="0" w:space="0" w:color="auto"/>
        <w:right w:val="none" w:sz="0" w:space="0" w:color="auto"/>
      </w:divBdr>
    </w:div>
    <w:div w:id="292910512">
      <w:bodyDiv w:val="1"/>
      <w:marLeft w:val="0"/>
      <w:marRight w:val="0"/>
      <w:marTop w:val="0"/>
      <w:marBottom w:val="0"/>
      <w:divBdr>
        <w:top w:val="none" w:sz="0" w:space="0" w:color="auto"/>
        <w:left w:val="none" w:sz="0" w:space="0" w:color="auto"/>
        <w:bottom w:val="none" w:sz="0" w:space="0" w:color="auto"/>
        <w:right w:val="none" w:sz="0" w:space="0" w:color="auto"/>
      </w:divBdr>
    </w:div>
    <w:div w:id="316039360">
      <w:bodyDiv w:val="1"/>
      <w:marLeft w:val="0"/>
      <w:marRight w:val="0"/>
      <w:marTop w:val="0"/>
      <w:marBottom w:val="0"/>
      <w:divBdr>
        <w:top w:val="none" w:sz="0" w:space="0" w:color="auto"/>
        <w:left w:val="none" w:sz="0" w:space="0" w:color="auto"/>
        <w:bottom w:val="none" w:sz="0" w:space="0" w:color="auto"/>
        <w:right w:val="none" w:sz="0" w:space="0" w:color="auto"/>
      </w:divBdr>
    </w:div>
    <w:div w:id="325595486">
      <w:bodyDiv w:val="1"/>
      <w:marLeft w:val="0"/>
      <w:marRight w:val="0"/>
      <w:marTop w:val="0"/>
      <w:marBottom w:val="0"/>
      <w:divBdr>
        <w:top w:val="none" w:sz="0" w:space="0" w:color="auto"/>
        <w:left w:val="none" w:sz="0" w:space="0" w:color="auto"/>
        <w:bottom w:val="none" w:sz="0" w:space="0" w:color="auto"/>
        <w:right w:val="none" w:sz="0" w:space="0" w:color="auto"/>
      </w:divBdr>
    </w:div>
    <w:div w:id="368185968">
      <w:bodyDiv w:val="1"/>
      <w:marLeft w:val="0"/>
      <w:marRight w:val="0"/>
      <w:marTop w:val="0"/>
      <w:marBottom w:val="0"/>
      <w:divBdr>
        <w:top w:val="none" w:sz="0" w:space="0" w:color="auto"/>
        <w:left w:val="none" w:sz="0" w:space="0" w:color="auto"/>
        <w:bottom w:val="none" w:sz="0" w:space="0" w:color="auto"/>
        <w:right w:val="none" w:sz="0" w:space="0" w:color="auto"/>
      </w:divBdr>
    </w:div>
    <w:div w:id="410276367">
      <w:bodyDiv w:val="1"/>
      <w:marLeft w:val="0"/>
      <w:marRight w:val="0"/>
      <w:marTop w:val="0"/>
      <w:marBottom w:val="0"/>
      <w:divBdr>
        <w:top w:val="none" w:sz="0" w:space="0" w:color="auto"/>
        <w:left w:val="none" w:sz="0" w:space="0" w:color="auto"/>
        <w:bottom w:val="none" w:sz="0" w:space="0" w:color="auto"/>
        <w:right w:val="none" w:sz="0" w:space="0" w:color="auto"/>
      </w:divBdr>
    </w:div>
    <w:div w:id="418134381">
      <w:bodyDiv w:val="1"/>
      <w:marLeft w:val="0"/>
      <w:marRight w:val="0"/>
      <w:marTop w:val="0"/>
      <w:marBottom w:val="0"/>
      <w:divBdr>
        <w:top w:val="none" w:sz="0" w:space="0" w:color="auto"/>
        <w:left w:val="none" w:sz="0" w:space="0" w:color="auto"/>
        <w:bottom w:val="none" w:sz="0" w:space="0" w:color="auto"/>
        <w:right w:val="none" w:sz="0" w:space="0" w:color="auto"/>
      </w:divBdr>
    </w:div>
    <w:div w:id="436607409">
      <w:bodyDiv w:val="1"/>
      <w:marLeft w:val="0"/>
      <w:marRight w:val="0"/>
      <w:marTop w:val="0"/>
      <w:marBottom w:val="0"/>
      <w:divBdr>
        <w:top w:val="none" w:sz="0" w:space="0" w:color="auto"/>
        <w:left w:val="none" w:sz="0" w:space="0" w:color="auto"/>
        <w:bottom w:val="none" w:sz="0" w:space="0" w:color="auto"/>
        <w:right w:val="none" w:sz="0" w:space="0" w:color="auto"/>
      </w:divBdr>
    </w:div>
    <w:div w:id="445779804">
      <w:bodyDiv w:val="1"/>
      <w:marLeft w:val="0"/>
      <w:marRight w:val="0"/>
      <w:marTop w:val="0"/>
      <w:marBottom w:val="0"/>
      <w:divBdr>
        <w:top w:val="none" w:sz="0" w:space="0" w:color="auto"/>
        <w:left w:val="none" w:sz="0" w:space="0" w:color="auto"/>
        <w:bottom w:val="none" w:sz="0" w:space="0" w:color="auto"/>
        <w:right w:val="none" w:sz="0" w:space="0" w:color="auto"/>
      </w:divBdr>
    </w:div>
    <w:div w:id="450587157">
      <w:bodyDiv w:val="1"/>
      <w:marLeft w:val="0"/>
      <w:marRight w:val="0"/>
      <w:marTop w:val="0"/>
      <w:marBottom w:val="0"/>
      <w:divBdr>
        <w:top w:val="none" w:sz="0" w:space="0" w:color="auto"/>
        <w:left w:val="none" w:sz="0" w:space="0" w:color="auto"/>
        <w:bottom w:val="none" w:sz="0" w:space="0" w:color="auto"/>
        <w:right w:val="none" w:sz="0" w:space="0" w:color="auto"/>
      </w:divBdr>
    </w:div>
    <w:div w:id="465856293">
      <w:bodyDiv w:val="1"/>
      <w:marLeft w:val="0"/>
      <w:marRight w:val="0"/>
      <w:marTop w:val="0"/>
      <w:marBottom w:val="0"/>
      <w:divBdr>
        <w:top w:val="none" w:sz="0" w:space="0" w:color="auto"/>
        <w:left w:val="none" w:sz="0" w:space="0" w:color="auto"/>
        <w:bottom w:val="none" w:sz="0" w:space="0" w:color="auto"/>
        <w:right w:val="none" w:sz="0" w:space="0" w:color="auto"/>
      </w:divBdr>
    </w:div>
    <w:div w:id="478229317">
      <w:bodyDiv w:val="1"/>
      <w:marLeft w:val="0"/>
      <w:marRight w:val="0"/>
      <w:marTop w:val="0"/>
      <w:marBottom w:val="0"/>
      <w:divBdr>
        <w:top w:val="none" w:sz="0" w:space="0" w:color="auto"/>
        <w:left w:val="none" w:sz="0" w:space="0" w:color="auto"/>
        <w:bottom w:val="none" w:sz="0" w:space="0" w:color="auto"/>
        <w:right w:val="none" w:sz="0" w:space="0" w:color="auto"/>
      </w:divBdr>
    </w:div>
    <w:div w:id="490758656">
      <w:bodyDiv w:val="1"/>
      <w:marLeft w:val="0"/>
      <w:marRight w:val="0"/>
      <w:marTop w:val="0"/>
      <w:marBottom w:val="0"/>
      <w:divBdr>
        <w:top w:val="none" w:sz="0" w:space="0" w:color="auto"/>
        <w:left w:val="none" w:sz="0" w:space="0" w:color="auto"/>
        <w:bottom w:val="none" w:sz="0" w:space="0" w:color="auto"/>
        <w:right w:val="none" w:sz="0" w:space="0" w:color="auto"/>
      </w:divBdr>
    </w:div>
    <w:div w:id="492649852">
      <w:bodyDiv w:val="1"/>
      <w:marLeft w:val="0"/>
      <w:marRight w:val="0"/>
      <w:marTop w:val="0"/>
      <w:marBottom w:val="0"/>
      <w:divBdr>
        <w:top w:val="none" w:sz="0" w:space="0" w:color="auto"/>
        <w:left w:val="none" w:sz="0" w:space="0" w:color="auto"/>
        <w:bottom w:val="none" w:sz="0" w:space="0" w:color="auto"/>
        <w:right w:val="none" w:sz="0" w:space="0" w:color="auto"/>
      </w:divBdr>
    </w:div>
    <w:div w:id="555509457">
      <w:bodyDiv w:val="1"/>
      <w:marLeft w:val="0"/>
      <w:marRight w:val="0"/>
      <w:marTop w:val="0"/>
      <w:marBottom w:val="0"/>
      <w:divBdr>
        <w:top w:val="none" w:sz="0" w:space="0" w:color="auto"/>
        <w:left w:val="none" w:sz="0" w:space="0" w:color="auto"/>
        <w:bottom w:val="none" w:sz="0" w:space="0" w:color="auto"/>
        <w:right w:val="none" w:sz="0" w:space="0" w:color="auto"/>
      </w:divBdr>
    </w:div>
    <w:div w:id="576521536">
      <w:bodyDiv w:val="1"/>
      <w:marLeft w:val="0"/>
      <w:marRight w:val="0"/>
      <w:marTop w:val="0"/>
      <w:marBottom w:val="0"/>
      <w:divBdr>
        <w:top w:val="none" w:sz="0" w:space="0" w:color="auto"/>
        <w:left w:val="none" w:sz="0" w:space="0" w:color="auto"/>
        <w:bottom w:val="none" w:sz="0" w:space="0" w:color="auto"/>
        <w:right w:val="none" w:sz="0" w:space="0" w:color="auto"/>
      </w:divBdr>
    </w:div>
    <w:div w:id="592276649">
      <w:bodyDiv w:val="1"/>
      <w:marLeft w:val="0"/>
      <w:marRight w:val="0"/>
      <w:marTop w:val="0"/>
      <w:marBottom w:val="0"/>
      <w:divBdr>
        <w:top w:val="none" w:sz="0" w:space="0" w:color="auto"/>
        <w:left w:val="none" w:sz="0" w:space="0" w:color="auto"/>
        <w:bottom w:val="none" w:sz="0" w:space="0" w:color="auto"/>
        <w:right w:val="none" w:sz="0" w:space="0" w:color="auto"/>
      </w:divBdr>
      <w:divsChild>
        <w:div w:id="534579603">
          <w:marLeft w:val="0"/>
          <w:marRight w:val="0"/>
          <w:marTop w:val="0"/>
          <w:marBottom w:val="0"/>
          <w:divBdr>
            <w:top w:val="none" w:sz="0" w:space="0" w:color="auto"/>
            <w:left w:val="none" w:sz="0" w:space="0" w:color="auto"/>
            <w:bottom w:val="none" w:sz="0" w:space="0" w:color="auto"/>
            <w:right w:val="none" w:sz="0" w:space="0" w:color="auto"/>
          </w:divBdr>
          <w:divsChild>
            <w:div w:id="1388795761">
              <w:marLeft w:val="0"/>
              <w:marRight w:val="0"/>
              <w:marTop w:val="0"/>
              <w:marBottom w:val="0"/>
              <w:divBdr>
                <w:top w:val="none" w:sz="0" w:space="0" w:color="auto"/>
                <w:left w:val="none" w:sz="0" w:space="0" w:color="auto"/>
                <w:bottom w:val="none" w:sz="0" w:space="0" w:color="auto"/>
                <w:right w:val="none" w:sz="0" w:space="0" w:color="auto"/>
              </w:divBdr>
            </w:div>
          </w:divsChild>
        </w:div>
        <w:div w:id="1222061730">
          <w:marLeft w:val="0"/>
          <w:marRight w:val="0"/>
          <w:marTop w:val="0"/>
          <w:marBottom w:val="0"/>
          <w:divBdr>
            <w:top w:val="none" w:sz="0" w:space="0" w:color="auto"/>
            <w:left w:val="none" w:sz="0" w:space="0" w:color="auto"/>
            <w:bottom w:val="none" w:sz="0" w:space="0" w:color="auto"/>
            <w:right w:val="none" w:sz="0" w:space="0" w:color="auto"/>
          </w:divBdr>
        </w:div>
      </w:divsChild>
    </w:div>
    <w:div w:id="594019090">
      <w:bodyDiv w:val="1"/>
      <w:marLeft w:val="0"/>
      <w:marRight w:val="0"/>
      <w:marTop w:val="0"/>
      <w:marBottom w:val="0"/>
      <w:divBdr>
        <w:top w:val="none" w:sz="0" w:space="0" w:color="auto"/>
        <w:left w:val="none" w:sz="0" w:space="0" w:color="auto"/>
        <w:bottom w:val="none" w:sz="0" w:space="0" w:color="auto"/>
        <w:right w:val="none" w:sz="0" w:space="0" w:color="auto"/>
      </w:divBdr>
    </w:div>
    <w:div w:id="607539897">
      <w:bodyDiv w:val="1"/>
      <w:marLeft w:val="0"/>
      <w:marRight w:val="0"/>
      <w:marTop w:val="0"/>
      <w:marBottom w:val="0"/>
      <w:divBdr>
        <w:top w:val="none" w:sz="0" w:space="0" w:color="auto"/>
        <w:left w:val="none" w:sz="0" w:space="0" w:color="auto"/>
        <w:bottom w:val="none" w:sz="0" w:space="0" w:color="auto"/>
        <w:right w:val="none" w:sz="0" w:space="0" w:color="auto"/>
      </w:divBdr>
    </w:div>
    <w:div w:id="607935395">
      <w:bodyDiv w:val="1"/>
      <w:marLeft w:val="0"/>
      <w:marRight w:val="0"/>
      <w:marTop w:val="0"/>
      <w:marBottom w:val="0"/>
      <w:divBdr>
        <w:top w:val="none" w:sz="0" w:space="0" w:color="auto"/>
        <w:left w:val="none" w:sz="0" w:space="0" w:color="auto"/>
        <w:bottom w:val="none" w:sz="0" w:space="0" w:color="auto"/>
        <w:right w:val="none" w:sz="0" w:space="0" w:color="auto"/>
      </w:divBdr>
    </w:div>
    <w:div w:id="608509345">
      <w:bodyDiv w:val="1"/>
      <w:marLeft w:val="0"/>
      <w:marRight w:val="0"/>
      <w:marTop w:val="0"/>
      <w:marBottom w:val="0"/>
      <w:divBdr>
        <w:top w:val="none" w:sz="0" w:space="0" w:color="auto"/>
        <w:left w:val="none" w:sz="0" w:space="0" w:color="auto"/>
        <w:bottom w:val="none" w:sz="0" w:space="0" w:color="auto"/>
        <w:right w:val="none" w:sz="0" w:space="0" w:color="auto"/>
      </w:divBdr>
    </w:div>
    <w:div w:id="616332689">
      <w:bodyDiv w:val="1"/>
      <w:marLeft w:val="0"/>
      <w:marRight w:val="0"/>
      <w:marTop w:val="0"/>
      <w:marBottom w:val="0"/>
      <w:divBdr>
        <w:top w:val="none" w:sz="0" w:space="0" w:color="auto"/>
        <w:left w:val="none" w:sz="0" w:space="0" w:color="auto"/>
        <w:bottom w:val="none" w:sz="0" w:space="0" w:color="auto"/>
        <w:right w:val="none" w:sz="0" w:space="0" w:color="auto"/>
      </w:divBdr>
    </w:div>
    <w:div w:id="628825020">
      <w:bodyDiv w:val="1"/>
      <w:marLeft w:val="0"/>
      <w:marRight w:val="0"/>
      <w:marTop w:val="0"/>
      <w:marBottom w:val="0"/>
      <w:divBdr>
        <w:top w:val="none" w:sz="0" w:space="0" w:color="auto"/>
        <w:left w:val="none" w:sz="0" w:space="0" w:color="auto"/>
        <w:bottom w:val="none" w:sz="0" w:space="0" w:color="auto"/>
        <w:right w:val="none" w:sz="0" w:space="0" w:color="auto"/>
      </w:divBdr>
    </w:div>
    <w:div w:id="628973730">
      <w:bodyDiv w:val="1"/>
      <w:marLeft w:val="0"/>
      <w:marRight w:val="0"/>
      <w:marTop w:val="0"/>
      <w:marBottom w:val="0"/>
      <w:divBdr>
        <w:top w:val="none" w:sz="0" w:space="0" w:color="auto"/>
        <w:left w:val="none" w:sz="0" w:space="0" w:color="auto"/>
        <w:bottom w:val="none" w:sz="0" w:space="0" w:color="auto"/>
        <w:right w:val="none" w:sz="0" w:space="0" w:color="auto"/>
      </w:divBdr>
    </w:div>
    <w:div w:id="652029781">
      <w:bodyDiv w:val="1"/>
      <w:marLeft w:val="0"/>
      <w:marRight w:val="0"/>
      <w:marTop w:val="0"/>
      <w:marBottom w:val="0"/>
      <w:divBdr>
        <w:top w:val="none" w:sz="0" w:space="0" w:color="auto"/>
        <w:left w:val="none" w:sz="0" w:space="0" w:color="auto"/>
        <w:bottom w:val="none" w:sz="0" w:space="0" w:color="auto"/>
        <w:right w:val="none" w:sz="0" w:space="0" w:color="auto"/>
      </w:divBdr>
    </w:div>
    <w:div w:id="652491103">
      <w:bodyDiv w:val="1"/>
      <w:marLeft w:val="0"/>
      <w:marRight w:val="0"/>
      <w:marTop w:val="0"/>
      <w:marBottom w:val="0"/>
      <w:divBdr>
        <w:top w:val="none" w:sz="0" w:space="0" w:color="auto"/>
        <w:left w:val="none" w:sz="0" w:space="0" w:color="auto"/>
        <w:bottom w:val="none" w:sz="0" w:space="0" w:color="auto"/>
        <w:right w:val="none" w:sz="0" w:space="0" w:color="auto"/>
      </w:divBdr>
    </w:div>
    <w:div w:id="662122241">
      <w:bodyDiv w:val="1"/>
      <w:marLeft w:val="0"/>
      <w:marRight w:val="0"/>
      <w:marTop w:val="0"/>
      <w:marBottom w:val="0"/>
      <w:divBdr>
        <w:top w:val="none" w:sz="0" w:space="0" w:color="auto"/>
        <w:left w:val="none" w:sz="0" w:space="0" w:color="auto"/>
        <w:bottom w:val="none" w:sz="0" w:space="0" w:color="auto"/>
        <w:right w:val="none" w:sz="0" w:space="0" w:color="auto"/>
      </w:divBdr>
    </w:div>
    <w:div w:id="683046841">
      <w:bodyDiv w:val="1"/>
      <w:marLeft w:val="0"/>
      <w:marRight w:val="0"/>
      <w:marTop w:val="0"/>
      <w:marBottom w:val="0"/>
      <w:divBdr>
        <w:top w:val="none" w:sz="0" w:space="0" w:color="auto"/>
        <w:left w:val="none" w:sz="0" w:space="0" w:color="auto"/>
        <w:bottom w:val="none" w:sz="0" w:space="0" w:color="auto"/>
        <w:right w:val="none" w:sz="0" w:space="0" w:color="auto"/>
      </w:divBdr>
    </w:div>
    <w:div w:id="686950401">
      <w:bodyDiv w:val="1"/>
      <w:marLeft w:val="0"/>
      <w:marRight w:val="0"/>
      <w:marTop w:val="0"/>
      <w:marBottom w:val="0"/>
      <w:divBdr>
        <w:top w:val="none" w:sz="0" w:space="0" w:color="auto"/>
        <w:left w:val="none" w:sz="0" w:space="0" w:color="auto"/>
        <w:bottom w:val="none" w:sz="0" w:space="0" w:color="auto"/>
        <w:right w:val="none" w:sz="0" w:space="0" w:color="auto"/>
      </w:divBdr>
      <w:divsChild>
        <w:div w:id="925303549">
          <w:marLeft w:val="0"/>
          <w:marRight w:val="0"/>
          <w:marTop w:val="360"/>
          <w:marBottom w:val="0"/>
          <w:divBdr>
            <w:top w:val="none" w:sz="0" w:space="0" w:color="auto"/>
            <w:left w:val="none" w:sz="0" w:space="0" w:color="auto"/>
            <w:bottom w:val="none" w:sz="0" w:space="0" w:color="auto"/>
            <w:right w:val="none" w:sz="0" w:space="0" w:color="auto"/>
          </w:divBdr>
        </w:div>
      </w:divsChild>
    </w:div>
    <w:div w:id="699431206">
      <w:bodyDiv w:val="1"/>
      <w:marLeft w:val="0"/>
      <w:marRight w:val="0"/>
      <w:marTop w:val="0"/>
      <w:marBottom w:val="0"/>
      <w:divBdr>
        <w:top w:val="none" w:sz="0" w:space="0" w:color="auto"/>
        <w:left w:val="none" w:sz="0" w:space="0" w:color="auto"/>
        <w:bottom w:val="none" w:sz="0" w:space="0" w:color="auto"/>
        <w:right w:val="none" w:sz="0" w:space="0" w:color="auto"/>
      </w:divBdr>
    </w:div>
    <w:div w:id="733313364">
      <w:bodyDiv w:val="1"/>
      <w:marLeft w:val="0"/>
      <w:marRight w:val="0"/>
      <w:marTop w:val="0"/>
      <w:marBottom w:val="0"/>
      <w:divBdr>
        <w:top w:val="none" w:sz="0" w:space="0" w:color="auto"/>
        <w:left w:val="none" w:sz="0" w:space="0" w:color="auto"/>
        <w:bottom w:val="none" w:sz="0" w:space="0" w:color="auto"/>
        <w:right w:val="none" w:sz="0" w:space="0" w:color="auto"/>
      </w:divBdr>
    </w:div>
    <w:div w:id="779571259">
      <w:bodyDiv w:val="1"/>
      <w:marLeft w:val="0"/>
      <w:marRight w:val="0"/>
      <w:marTop w:val="0"/>
      <w:marBottom w:val="0"/>
      <w:divBdr>
        <w:top w:val="none" w:sz="0" w:space="0" w:color="auto"/>
        <w:left w:val="none" w:sz="0" w:space="0" w:color="auto"/>
        <w:bottom w:val="none" w:sz="0" w:space="0" w:color="auto"/>
        <w:right w:val="none" w:sz="0" w:space="0" w:color="auto"/>
      </w:divBdr>
    </w:div>
    <w:div w:id="800732424">
      <w:bodyDiv w:val="1"/>
      <w:marLeft w:val="0"/>
      <w:marRight w:val="0"/>
      <w:marTop w:val="0"/>
      <w:marBottom w:val="0"/>
      <w:divBdr>
        <w:top w:val="none" w:sz="0" w:space="0" w:color="auto"/>
        <w:left w:val="none" w:sz="0" w:space="0" w:color="auto"/>
        <w:bottom w:val="none" w:sz="0" w:space="0" w:color="auto"/>
        <w:right w:val="none" w:sz="0" w:space="0" w:color="auto"/>
      </w:divBdr>
    </w:div>
    <w:div w:id="809789745">
      <w:bodyDiv w:val="1"/>
      <w:marLeft w:val="0"/>
      <w:marRight w:val="0"/>
      <w:marTop w:val="0"/>
      <w:marBottom w:val="0"/>
      <w:divBdr>
        <w:top w:val="none" w:sz="0" w:space="0" w:color="auto"/>
        <w:left w:val="none" w:sz="0" w:space="0" w:color="auto"/>
        <w:bottom w:val="none" w:sz="0" w:space="0" w:color="auto"/>
        <w:right w:val="none" w:sz="0" w:space="0" w:color="auto"/>
      </w:divBdr>
    </w:div>
    <w:div w:id="847452531">
      <w:bodyDiv w:val="1"/>
      <w:marLeft w:val="0"/>
      <w:marRight w:val="0"/>
      <w:marTop w:val="0"/>
      <w:marBottom w:val="0"/>
      <w:divBdr>
        <w:top w:val="none" w:sz="0" w:space="0" w:color="auto"/>
        <w:left w:val="none" w:sz="0" w:space="0" w:color="auto"/>
        <w:bottom w:val="none" w:sz="0" w:space="0" w:color="auto"/>
        <w:right w:val="none" w:sz="0" w:space="0" w:color="auto"/>
      </w:divBdr>
    </w:div>
    <w:div w:id="861355013">
      <w:bodyDiv w:val="1"/>
      <w:marLeft w:val="0"/>
      <w:marRight w:val="0"/>
      <w:marTop w:val="0"/>
      <w:marBottom w:val="0"/>
      <w:divBdr>
        <w:top w:val="none" w:sz="0" w:space="0" w:color="auto"/>
        <w:left w:val="none" w:sz="0" w:space="0" w:color="auto"/>
        <w:bottom w:val="none" w:sz="0" w:space="0" w:color="auto"/>
        <w:right w:val="none" w:sz="0" w:space="0" w:color="auto"/>
      </w:divBdr>
    </w:div>
    <w:div w:id="874542473">
      <w:bodyDiv w:val="1"/>
      <w:marLeft w:val="0"/>
      <w:marRight w:val="0"/>
      <w:marTop w:val="0"/>
      <w:marBottom w:val="0"/>
      <w:divBdr>
        <w:top w:val="none" w:sz="0" w:space="0" w:color="auto"/>
        <w:left w:val="none" w:sz="0" w:space="0" w:color="auto"/>
        <w:bottom w:val="none" w:sz="0" w:space="0" w:color="auto"/>
        <w:right w:val="none" w:sz="0" w:space="0" w:color="auto"/>
      </w:divBdr>
    </w:div>
    <w:div w:id="880675070">
      <w:bodyDiv w:val="1"/>
      <w:marLeft w:val="0"/>
      <w:marRight w:val="0"/>
      <w:marTop w:val="0"/>
      <w:marBottom w:val="0"/>
      <w:divBdr>
        <w:top w:val="none" w:sz="0" w:space="0" w:color="auto"/>
        <w:left w:val="none" w:sz="0" w:space="0" w:color="auto"/>
        <w:bottom w:val="none" w:sz="0" w:space="0" w:color="auto"/>
        <w:right w:val="none" w:sz="0" w:space="0" w:color="auto"/>
      </w:divBdr>
    </w:div>
    <w:div w:id="904410324">
      <w:bodyDiv w:val="1"/>
      <w:marLeft w:val="0"/>
      <w:marRight w:val="0"/>
      <w:marTop w:val="0"/>
      <w:marBottom w:val="0"/>
      <w:divBdr>
        <w:top w:val="none" w:sz="0" w:space="0" w:color="auto"/>
        <w:left w:val="none" w:sz="0" w:space="0" w:color="auto"/>
        <w:bottom w:val="none" w:sz="0" w:space="0" w:color="auto"/>
        <w:right w:val="none" w:sz="0" w:space="0" w:color="auto"/>
      </w:divBdr>
    </w:div>
    <w:div w:id="925990894">
      <w:bodyDiv w:val="1"/>
      <w:marLeft w:val="0"/>
      <w:marRight w:val="0"/>
      <w:marTop w:val="0"/>
      <w:marBottom w:val="0"/>
      <w:divBdr>
        <w:top w:val="none" w:sz="0" w:space="0" w:color="auto"/>
        <w:left w:val="none" w:sz="0" w:space="0" w:color="auto"/>
        <w:bottom w:val="none" w:sz="0" w:space="0" w:color="auto"/>
        <w:right w:val="none" w:sz="0" w:space="0" w:color="auto"/>
      </w:divBdr>
    </w:div>
    <w:div w:id="943197356">
      <w:bodyDiv w:val="1"/>
      <w:marLeft w:val="0"/>
      <w:marRight w:val="0"/>
      <w:marTop w:val="0"/>
      <w:marBottom w:val="0"/>
      <w:divBdr>
        <w:top w:val="none" w:sz="0" w:space="0" w:color="auto"/>
        <w:left w:val="none" w:sz="0" w:space="0" w:color="auto"/>
        <w:bottom w:val="none" w:sz="0" w:space="0" w:color="auto"/>
        <w:right w:val="none" w:sz="0" w:space="0" w:color="auto"/>
      </w:divBdr>
    </w:div>
    <w:div w:id="958880080">
      <w:bodyDiv w:val="1"/>
      <w:marLeft w:val="0"/>
      <w:marRight w:val="0"/>
      <w:marTop w:val="0"/>
      <w:marBottom w:val="0"/>
      <w:divBdr>
        <w:top w:val="none" w:sz="0" w:space="0" w:color="auto"/>
        <w:left w:val="none" w:sz="0" w:space="0" w:color="auto"/>
        <w:bottom w:val="none" w:sz="0" w:space="0" w:color="auto"/>
        <w:right w:val="none" w:sz="0" w:space="0" w:color="auto"/>
      </w:divBdr>
    </w:div>
    <w:div w:id="960961628">
      <w:bodyDiv w:val="1"/>
      <w:marLeft w:val="0"/>
      <w:marRight w:val="0"/>
      <w:marTop w:val="0"/>
      <w:marBottom w:val="0"/>
      <w:divBdr>
        <w:top w:val="none" w:sz="0" w:space="0" w:color="auto"/>
        <w:left w:val="none" w:sz="0" w:space="0" w:color="auto"/>
        <w:bottom w:val="none" w:sz="0" w:space="0" w:color="auto"/>
        <w:right w:val="none" w:sz="0" w:space="0" w:color="auto"/>
      </w:divBdr>
    </w:div>
    <w:div w:id="965545791">
      <w:bodyDiv w:val="1"/>
      <w:marLeft w:val="0"/>
      <w:marRight w:val="0"/>
      <w:marTop w:val="0"/>
      <w:marBottom w:val="0"/>
      <w:divBdr>
        <w:top w:val="none" w:sz="0" w:space="0" w:color="auto"/>
        <w:left w:val="none" w:sz="0" w:space="0" w:color="auto"/>
        <w:bottom w:val="none" w:sz="0" w:space="0" w:color="auto"/>
        <w:right w:val="none" w:sz="0" w:space="0" w:color="auto"/>
      </w:divBdr>
    </w:div>
    <w:div w:id="972247077">
      <w:bodyDiv w:val="1"/>
      <w:marLeft w:val="0"/>
      <w:marRight w:val="0"/>
      <w:marTop w:val="0"/>
      <w:marBottom w:val="0"/>
      <w:divBdr>
        <w:top w:val="none" w:sz="0" w:space="0" w:color="auto"/>
        <w:left w:val="none" w:sz="0" w:space="0" w:color="auto"/>
        <w:bottom w:val="none" w:sz="0" w:space="0" w:color="auto"/>
        <w:right w:val="none" w:sz="0" w:space="0" w:color="auto"/>
      </w:divBdr>
    </w:div>
    <w:div w:id="990326566">
      <w:bodyDiv w:val="1"/>
      <w:marLeft w:val="0"/>
      <w:marRight w:val="0"/>
      <w:marTop w:val="0"/>
      <w:marBottom w:val="0"/>
      <w:divBdr>
        <w:top w:val="none" w:sz="0" w:space="0" w:color="auto"/>
        <w:left w:val="none" w:sz="0" w:space="0" w:color="auto"/>
        <w:bottom w:val="none" w:sz="0" w:space="0" w:color="auto"/>
        <w:right w:val="none" w:sz="0" w:space="0" w:color="auto"/>
      </w:divBdr>
    </w:div>
    <w:div w:id="996542802">
      <w:bodyDiv w:val="1"/>
      <w:marLeft w:val="0"/>
      <w:marRight w:val="0"/>
      <w:marTop w:val="0"/>
      <w:marBottom w:val="0"/>
      <w:divBdr>
        <w:top w:val="none" w:sz="0" w:space="0" w:color="auto"/>
        <w:left w:val="none" w:sz="0" w:space="0" w:color="auto"/>
        <w:bottom w:val="none" w:sz="0" w:space="0" w:color="auto"/>
        <w:right w:val="none" w:sz="0" w:space="0" w:color="auto"/>
      </w:divBdr>
    </w:div>
    <w:div w:id="1022511022">
      <w:bodyDiv w:val="1"/>
      <w:marLeft w:val="0"/>
      <w:marRight w:val="0"/>
      <w:marTop w:val="0"/>
      <w:marBottom w:val="0"/>
      <w:divBdr>
        <w:top w:val="none" w:sz="0" w:space="0" w:color="auto"/>
        <w:left w:val="none" w:sz="0" w:space="0" w:color="auto"/>
        <w:bottom w:val="none" w:sz="0" w:space="0" w:color="auto"/>
        <w:right w:val="none" w:sz="0" w:space="0" w:color="auto"/>
      </w:divBdr>
    </w:div>
    <w:div w:id="1027947240">
      <w:bodyDiv w:val="1"/>
      <w:marLeft w:val="0"/>
      <w:marRight w:val="0"/>
      <w:marTop w:val="0"/>
      <w:marBottom w:val="0"/>
      <w:divBdr>
        <w:top w:val="none" w:sz="0" w:space="0" w:color="auto"/>
        <w:left w:val="none" w:sz="0" w:space="0" w:color="auto"/>
        <w:bottom w:val="none" w:sz="0" w:space="0" w:color="auto"/>
        <w:right w:val="none" w:sz="0" w:space="0" w:color="auto"/>
      </w:divBdr>
    </w:div>
    <w:div w:id="1028682281">
      <w:bodyDiv w:val="1"/>
      <w:marLeft w:val="0"/>
      <w:marRight w:val="0"/>
      <w:marTop w:val="0"/>
      <w:marBottom w:val="0"/>
      <w:divBdr>
        <w:top w:val="none" w:sz="0" w:space="0" w:color="auto"/>
        <w:left w:val="none" w:sz="0" w:space="0" w:color="auto"/>
        <w:bottom w:val="none" w:sz="0" w:space="0" w:color="auto"/>
        <w:right w:val="none" w:sz="0" w:space="0" w:color="auto"/>
      </w:divBdr>
    </w:div>
    <w:div w:id="1041249933">
      <w:bodyDiv w:val="1"/>
      <w:marLeft w:val="0"/>
      <w:marRight w:val="0"/>
      <w:marTop w:val="0"/>
      <w:marBottom w:val="0"/>
      <w:divBdr>
        <w:top w:val="none" w:sz="0" w:space="0" w:color="auto"/>
        <w:left w:val="none" w:sz="0" w:space="0" w:color="auto"/>
        <w:bottom w:val="none" w:sz="0" w:space="0" w:color="auto"/>
        <w:right w:val="none" w:sz="0" w:space="0" w:color="auto"/>
      </w:divBdr>
    </w:div>
    <w:div w:id="1051877981">
      <w:bodyDiv w:val="1"/>
      <w:marLeft w:val="0"/>
      <w:marRight w:val="0"/>
      <w:marTop w:val="0"/>
      <w:marBottom w:val="0"/>
      <w:divBdr>
        <w:top w:val="none" w:sz="0" w:space="0" w:color="auto"/>
        <w:left w:val="none" w:sz="0" w:space="0" w:color="auto"/>
        <w:bottom w:val="none" w:sz="0" w:space="0" w:color="auto"/>
        <w:right w:val="none" w:sz="0" w:space="0" w:color="auto"/>
      </w:divBdr>
    </w:div>
    <w:div w:id="1064446689">
      <w:bodyDiv w:val="1"/>
      <w:marLeft w:val="0"/>
      <w:marRight w:val="0"/>
      <w:marTop w:val="0"/>
      <w:marBottom w:val="0"/>
      <w:divBdr>
        <w:top w:val="none" w:sz="0" w:space="0" w:color="auto"/>
        <w:left w:val="none" w:sz="0" w:space="0" w:color="auto"/>
        <w:bottom w:val="none" w:sz="0" w:space="0" w:color="auto"/>
        <w:right w:val="none" w:sz="0" w:space="0" w:color="auto"/>
      </w:divBdr>
    </w:div>
    <w:div w:id="1064716682">
      <w:bodyDiv w:val="1"/>
      <w:marLeft w:val="0"/>
      <w:marRight w:val="0"/>
      <w:marTop w:val="0"/>
      <w:marBottom w:val="0"/>
      <w:divBdr>
        <w:top w:val="none" w:sz="0" w:space="0" w:color="auto"/>
        <w:left w:val="none" w:sz="0" w:space="0" w:color="auto"/>
        <w:bottom w:val="none" w:sz="0" w:space="0" w:color="auto"/>
        <w:right w:val="none" w:sz="0" w:space="0" w:color="auto"/>
      </w:divBdr>
    </w:div>
    <w:div w:id="1093866414">
      <w:bodyDiv w:val="1"/>
      <w:marLeft w:val="0"/>
      <w:marRight w:val="0"/>
      <w:marTop w:val="0"/>
      <w:marBottom w:val="0"/>
      <w:divBdr>
        <w:top w:val="none" w:sz="0" w:space="0" w:color="auto"/>
        <w:left w:val="none" w:sz="0" w:space="0" w:color="auto"/>
        <w:bottom w:val="none" w:sz="0" w:space="0" w:color="auto"/>
        <w:right w:val="none" w:sz="0" w:space="0" w:color="auto"/>
      </w:divBdr>
    </w:div>
    <w:div w:id="1124807664">
      <w:bodyDiv w:val="1"/>
      <w:marLeft w:val="0"/>
      <w:marRight w:val="0"/>
      <w:marTop w:val="0"/>
      <w:marBottom w:val="0"/>
      <w:divBdr>
        <w:top w:val="none" w:sz="0" w:space="0" w:color="auto"/>
        <w:left w:val="none" w:sz="0" w:space="0" w:color="auto"/>
        <w:bottom w:val="none" w:sz="0" w:space="0" w:color="auto"/>
        <w:right w:val="none" w:sz="0" w:space="0" w:color="auto"/>
      </w:divBdr>
    </w:div>
    <w:div w:id="1131509931">
      <w:bodyDiv w:val="1"/>
      <w:marLeft w:val="0"/>
      <w:marRight w:val="0"/>
      <w:marTop w:val="0"/>
      <w:marBottom w:val="0"/>
      <w:divBdr>
        <w:top w:val="none" w:sz="0" w:space="0" w:color="auto"/>
        <w:left w:val="none" w:sz="0" w:space="0" w:color="auto"/>
        <w:bottom w:val="none" w:sz="0" w:space="0" w:color="auto"/>
        <w:right w:val="none" w:sz="0" w:space="0" w:color="auto"/>
      </w:divBdr>
    </w:div>
    <w:div w:id="1145852105">
      <w:bodyDiv w:val="1"/>
      <w:marLeft w:val="0"/>
      <w:marRight w:val="0"/>
      <w:marTop w:val="0"/>
      <w:marBottom w:val="0"/>
      <w:divBdr>
        <w:top w:val="none" w:sz="0" w:space="0" w:color="auto"/>
        <w:left w:val="none" w:sz="0" w:space="0" w:color="auto"/>
        <w:bottom w:val="none" w:sz="0" w:space="0" w:color="auto"/>
        <w:right w:val="none" w:sz="0" w:space="0" w:color="auto"/>
      </w:divBdr>
    </w:div>
    <w:div w:id="1167016078">
      <w:bodyDiv w:val="1"/>
      <w:marLeft w:val="0"/>
      <w:marRight w:val="0"/>
      <w:marTop w:val="0"/>
      <w:marBottom w:val="0"/>
      <w:divBdr>
        <w:top w:val="none" w:sz="0" w:space="0" w:color="auto"/>
        <w:left w:val="none" w:sz="0" w:space="0" w:color="auto"/>
        <w:bottom w:val="none" w:sz="0" w:space="0" w:color="auto"/>
        <w:right w:val="none" w:sz="0" w:space="0" w:color="auto"/>
      </w:divBdr>
    </w:div>
    <w:div w:id="1181746321">
      <w:bodyDiv w:val="1"/>
      <w:marLeft w:val="0"/>
      <w:marRight w:val="0"/>
      <w:marTop w:val="0"/>
      <w:marBottom w:val="0"/>
      <w:divBdr>
        <w:top w:val="none" w:sz="0" w:space="0" w:color="auto"/>
        <w:left w:val="none" w:sz="0" w:space="0" w:color="auto"/>
        <w:bottom w:val="none" w:sz="0" w:space="0" w:color="auto"/>
        <w:right w:val="none" w:sz="0" w:space="0" w:color="auto"/>
      </w:divBdr>
    </w:div>
    <w:div w:id="1188060847">
      <w:bodyDiv w:val="1"/>
      <w:marLeft w:val="0"/>
      <w:marRight w:val="0"/>
      <w:marTop w:val="0"/>
      <w:marBottom w:val="0"/>
      <w:divBdr>
        <w:top w:val="none" w:sz="0" w:space="0" w:color="auto"/>
        <w:left w:val="none" w:sz="0" w:space="0" w:color="auto"/>
        <w:bottom w:val="none" w:sz="0" w:space="0" w:color="auto"/>
        <w:right w:val="none" w:sz="0" w:space="0" w:color="auto"/>
      </w:divBdr>
    </w:div>
    <w:div w:id="1188907810">
      <w:bodyDiv w:val="1"/>
      <w:marLeft w:val="0"/>
      <w:marRight w:val="0"/>
      <w:marTop w:val="0"/>
      <w:marBottom w:val="0"/>
      <w:divBdr>
        <w:top w:val="none" w:sz="0" w:space="0" w:color="auto"/>
        <w:left w:val="none" w:sz="0" w:space="0" w:color="auto"/>
        <w:bottom w:val="none" w:sz="0" w:space="0" w:color="auto"/>
        <w:right w:val="none" w:sz="0" w:space="0" w:color="auto"/>
      </w:divBdr>
    </w:div>
    <w:div w:id="1249461525">
      <w:bodyDiv w:val="1"/>
      <w:marLeft w:val="0"/>
      <w:marRight w:val="0"/>
      <w:marTop w:val="0"/>
      <w:marBottom w:val="0"/>
      <w:divBdr>
        <w:top w:val="none" w:sz="0" w:space="0" w:color="auto"/>
        <w:left w:val="none" w:sz="0" w:space="0" w:color="auto"/>
        <w:bottom w:val="none" w:sz="0" w:space="0" w:color="auto"/>
        <w:right w:val="none" w:sz="0" w:space="0" w:color="auto"/>
      </w:divBdr>
    </w:div>
    <w:div w:id="1251311429">
      <w:bodyDiv w:val="1"/>
      <w:marLeft w:val="0"/>
      <w:marRight w:val="0"/>
      <w:marTop w:val="0"/>
      <w:marBottom w:val="0"/>
      <w:divBdr>
        <w:top w:val="none" w:sz="0" w:space="0" w:color="auto"/>
        <w:left w:val="none" w:sz="0" w:space="0" w:color="auto"/>
        <w:bottom w:val="none" w:sz="0" w:space="0" w:color="auto"/>
        <w:right w:val="none" w:sz="0" w:space="0" w:color="auto"/>
      </w:divBdr>
    </w:div>
    <w:div w:id="1277179416">
      <w:bodyDiv w:val="1"/>
      <w:marLeft w:val="0"/>
      <w:marRight w:val="0"/>
      <w:marTop w:val="0"/>
      <w:marBottom w:val="0"/>
      <w:divBdr>
        <w:top w:val="none" w:sz="0" w:space="0" w:color="auto"/>
        <w:left w:val="none" w:sz="0" w:space="0" w:color="auto"/>
        <w:bottom w:val="none" w:sz="0" w:space="0" w:color="auto"/>
        <w:right w:val="none" w:sz="0" w:space="0" w:color="auto"/>
      </w:divBdr>
    </w:div>
    <w:div w:id="1388263551">
      <w:bodyDiv w:val="1"/>
      <w:marLeft w:val="0"/>
      <w:marRight w:val="0"/>
      <w:marTop w:val="0"/>
      <w:marBottom w:val="0"/>
      <w:divBdr>
        <w:top w:val="none" w:sz="0" w:space="0" w:color="auto"/>
        <w:left w:val="none" w:sz="0" w:space="0" w:color="auto"/>
        <w:bottom w:val="none" w:sz="0" w:space="0" w:color="auto"/>
        <w:right w:val="none" w:sz="0" w:space="0" w:color="auto"/>
      </w:divBdr>
    </w:div>
    <w:div w:id="1395005536">
      <w:bodyDiv w:val="1"/>
      <w:marLeft w:val="0"/>
      <w:marRight w:val="0"/>
      <w:marTop w:val="0"/>
      <w:marBottom w:val="0"/>
      <w:divBdr>
        <w:top w:val="none" w:sz="0" w:space="0" w:color="auto"/>
        <w:left w:val="none" w:sz="0" w:space="0" w:color="auto"/>
        <w:bottom w:val="none" w:sz="0" w:space="0" w:color="auto"/>
        <w:right w:val="none" w:sz="0" w:space="0" w:color="auto"/>
      </w:divBdr>
    </w:div>
    <w:div w:id="1398896492">
      <w:bodyDiv w:val="1"/>
      <w:marLeft w:val="0"/>
      <w:marRight w:val="0"/>
      <w:marTop w:val="0"/>
      <w:marBottom w:val="0"/>
      <w:divBdr>
        <w:top w:val="none" w:sz="0" w:space="0" w:color="auto"/>
        <w:left w:val="none" w:sz="0" w:space="0" w:color="auto"/>
        <w:bottom w:val="none" w:sz="0" w:space="0" w:color="auto"/>
        <w:right w:val="none" w:sz="0" w:space="0" w:color="auto"/>
      </w:divBdr>
    </w:div>
    <w:div w:id="1410686709">
      <w:bodyDiv w:val="1"/>
      <w:marLeft w:val="0"/>
      <w:marRight w:val="0"/>
      <w:marTop w:val="0"/>
      <w:marBottom w:val="0"/>
      <w:divBdr>
        <w:top w:val="none" w:sz="0" w:space="0" w:color="auto"/>
        <w:left w:val="none" w:sz="0" w:space="0" w:color="auto"/>
        <w:bottom w:val="none" w:sz="0" w:space="0" w:color="auto"/>
        <w:right w:val="none" w:sz="0" w:space="0" w:color="auto"/>
      </w:divBdr>
    </w:div>
    <w:div w:id="1459838388">
      <w:bodyDiv w:val="1"/>
      <w:marLeft w:val="0"/>
      <w:marRight w:val="0"/>
      <w:marTop w:val="0"/>
      <w:marBottom w:val="0"/>
      <w:divBdr>
        <w:top w:val="none" w:sz="0" w:space="0" w:color="auto"/>
        <w:left w:val="none" w:sz="0" w:space="0" w:color="auto"/>
        <w:bottom w:val="none" w:sz="0" w:space="0" w:color="auto"/>
        <w:right w:val="none" w:sz="0" w:space="0" w:color="auto"/>
      </w:divBdr>
    </w:div>
    <w:div w:id="1473982275">
      <w:bodyDiv w:val="1"/>
      <w:marLeft w:val="0"/>
      <w:marRight w:val="0"/>
      <w:marTop w:val="0"/>
      <w:marBottom w:val="0"/>
      <w:divBdr>
        <w:top w:val="none" w:sz="0" w:space="0" w:color="auto"/>
        <w:left w:val="none" w:sz="0" w:space="0" w:color="auto"/>
        <w:bottom w:val="none" w:sz="0" w:space="0" w:color="auto"/>
        <w:right w:val="none" w:sz="0" w:space="0" w:color="auto"/>
      </w:divBdr>
    </w:div>
    <w:div w:id="1495797987">
      <w:bodyDiv w:val="1"/>
      <w:marLeft w:val="0"/>
      <w:marRight w:val="0"/>
      <w:marTop w:val="0"/>
      <w:marBottom w:val="0"/>
      <w:divBdr>
        <w:top w:val="none" w:sz="0" w:space="0" w:color="auto"/>
        <w:left w:val="none" w:sz="0" w:space="0" w:color="auto"/>
        <w:bottom w:val="none" w:sz="0" w:space="0" w:color="auto"/>
        <w:right w:val="none" w:sz="0" w:space="0" w:color="auto"/>
      </w:divBdr>
    </w:div>
    <w:div w:id="1502504582">
      <w:bodyDiv w:val="1"/>
      <w:marLeft w:val="0"/>
      <w:marRight w:val="0"/>
      <w:marTop w:val="0"/>
      <w:marBottom w:val="0"/>
      <w:divBdr>
        <w:top w:val="none" w:sz="0" w:space="0" w:color="auto"/>
        <w:left w:val="none" w:sz="0" w:space="0" w:color="auto"/>
        <w:bottom w:val="none" w:sz="0" w:space="0" w:color="auto"/>
        <w:right w:val="none" w:sz="0" w:space="0" w:color="auto"/>
      </w:divBdr>
    </w:div>
    <w:div w:id="1505053974">
      <w:bodyDiv w:val="1"/>
      <w:marLeft w:val="0"/>
      <w:marRight w:val="0"/>
      <w:marTop w:val="0"/>
      <w:marBottom w:val="0"/>
      <w:divBdr>
        <w:top w:val="none" w:sz="0" w:space="0" w:color="auto"/>
        <w:left w:val="none" w:sz="0" w:space="0" w:color="auto"/>
        <w:bottom w:val="none" w:sz="0" w:space="0" w:color="auto"/>
        <w:right w:val="none" w:sz="0" w:space="0" w:color="auto"/>
      </w:divBdr>
    </w:div>
    <w:div w:id="1526282675">
      <w:bodyDiv w:val="1"/>
      <w:marLeft w:val="0"/>
      <w:marRight w:val="0"/>
      <w:marTop w:val="0"/>
      <w:marBottom w:val="0"/>
      <w:divBdr>
        <w:top w:val="none" w:sz="0" w:space="0" w:color="auto"/>
        <w:left w:val="none" w:sz="0" w:space="0" w:color="auto"/>
        <w:bottom w:val="none" w:sz="0" w:space="0" w:color="auto"/>
        <w:right w:val="none" w:sz="0" w:space="0" w:color="auto"/>
      </w:divBdr>
    </w:div>
    <w:div w:id="1540319483">
      <w:bodyDiv w:val="1"/>
      <w:marLeft w:val="0"/>
      <w:marRight w:val="0"/>
      <w:marTop w:val="0"/>
      <w:marBottom w:val="0"/>
      <w:divBdr>
        <w:top w:val="none" w:sz="0" w:space="0" w:color="auto"/>
        <w:left w:val="none" w:sz="0" w:space="0" w:color="auto"/>
        <w:bottom w:val="none" w:sz="0" w:space="0" w:color="auto"/>
        <w:right w:val="none" w:sz="0" w:space="0" w:color="auto"/>
      </w:divBdr>
    </w:div>
    <w:div w:id="1552427625">
      <w:bodyDiv w:val="1"/>
      <w:marLeft w:val="0"/>
      <w:marRight w:val="0"/>
      <w:marTop w:val="0"/>
      <w:marBottom w:val="0"/>
      <w:divBdr>
        <w:top w:val="none" w:sz="0" w:space="0" w:color="auto"/>
        <w:left w:val="none" w:sz="0" w:space="0" w:color="auto"/>
        <w:bottom w:val="none" w:sz="0" w:space="0" w:color="auto"/>
        <w:right w:val="none" w:sz="0" w:space="0" w:color="auto"/>
      </w:divBdr>
      <w:divsChild>
        <w:div w:id="14234650">
          <w:marLeft w:val="0"/>
          <w:marRight w:val="0"/>
          <w:marTop w:val="0"/>
          <w:marBottom w:val="0"/>
          <w:divBdr>
            <w:top w:val="none" w:sz="0" w:space="0" w:color="auto"/>
            <w:left w:val="none" w:sz="0" w:space="0" w:color="auto"/>
            <w:bottom w:val="none" w:sz="0" w:space="0" w:color="auto"/>
            <w:right w:val="none" w:sz="0" w:space="0" w:color="auto"/>
          </w:divBdr>
        </w:div>
        <w:div w:id="1720089632">
          <w:marLeft w:val="0"/>
          <w:marRight w:val="0"/>
          <w:marTop w:val="0"/>
          <w:marBottom w:val="0"/>
          <w:divBdr>
            <w:top w:val="none" w:sz="0" w:space="0" w:color="auto"/>
            <w:left w:val="none" w:sz="0" w:space="0" w:color="auto"/>
            <w:bottom w:val="none" w:sz="0" w:space="0" w:color="auto"/>
            <w:right w:val="none" w:sz="0" w:space="0" w:color="auto"/>
          </w:divBdr>
        </w:div>
      </w:divsChild>
    </w:div>
    <w:div w:id="1573537553">
      <w:bodyDiv w:val="1"/>
      <w:marLeft w:val="0"/>
      <w:marRight w:val="0"/>
      <w:marTop w:val="0"/>
      <w:marBottom w:val="0"/>
      <w:divBdr>
        <w:top w:val="none" w:sz="0" w:space="0" w:color="auto"/>
        <w:left w:val="none" w:sz="0" w:space="0" w:color="auto"/>
        <w:bottom w:val="none" w:sz="0" w:space="0" w:color="auto"/>
        <w:right w:val="none" w:sz="0" w:space="0" w:color="auto"/>
      </w:divBdr>
    </w:div>
    <w:div w:id="1588075201">
      <w:bodyDiv w:val="1"/>
      <w:marLeft w:val="0"/>
      <w:marRight w:val="0"/>
      <w:marTop w:val="0"/>
      <w:marBottom w:val="0"/>
      <w:divBdr>
        <w:top w:val="none" w:sz="0" w:space="0" w:color="auto"/>
        <w:left w:val="none" w:sz="0" w:space="0" w:color="auto"/>
        <w:bottom w:val="none" w:sz="0" w:space="0" w:color="auto"/>
        <w:right w:val="none" w:sz="0" w:space="0" w:color="auto"/>
      </w:divBdr>
    </w:div>
    <w:div w:id="1590387863">
      <w:bodyDiv w:val="1"/>
      <w:marLeft w:val="0"/>
      <w:marRight w:val="0"/>
      <w:marTop w:val="0"/>
      <w:marBottom w:val="0"/>
      <w:divBdr>
        <w:top w:val="none" w:sz="0" w:space="0" w:color="auto"/>
        <w:left w:val="none" w:sz="0" w:space="0" w:color="auto"/>
        <w:bottom w:val="none" w:sz="0" w:space="0" w:color="auto"/>
        <w:right w:val="none" w:sz="0" w:space="0" w:color="auto"/>
      </w:divBdr>
    </w:div>
    <w:div w:id="1593591486">
      <w:bodyDiv w:val="1"/>
      <w:marLeft w:val="0"/>
      <w:marRight w:val="0"/>
      <w:marTop w:val="0"/>
      <w:marBottom w:val="0"/>
      <w:divBdr>
        <w:top w:val="none" w:sz="0" w:space="0" w:color="auto"/>
        <w:left w:val="none" w:sz="0" w:space="0" w:color="auto"/>
        <w:bottom w:val="none" w:sz="0" w:space="0" w:color="auto"/>
        <w:right w:val="none" w:sz="0" w:space="0" w:color="auto"/>
      </w:divBdr>
    </w:div>
    <w:div w:id="1605991102">
      <w:bodyDiv w:val="1"/>
      <w:marLeft w:val="0"/>
      <w:marRight w:val="0"/>
      <w:marTop w:val="0"/>
      <w:marBottom w:val="0"/>
      <w:divBdr>
        <w:top w:val="none" w:sz="0" w:space="0" w:color="auto"/>
        <w:left w:val="none" w:sz="0" w:space="0" w:color="auto"/>
        <w:bottom w:val="none" w:sz="0" w:space="0" w:color="auto"/>
        <w:right w:val="none" w:sz="0" w:space="0" w:color="auto"/>
      </w:divBdr>
    </w:div>
    <w:div w:id="1613046764">
      <w:bodyDiv w:val="1"/>
      <w:marLeft w:val="0"/>
      <w:marRight w:val="0"/>
      <w:marTop w:val="0"/>
      <w:marBottom w:val="0"/>
      <w:divBdr>
        <w:top w:val="none" w:sz="0" w:space="0" w:color="auto"/>
        <w:left w:val="none" w:sz="0" w:space="0" w:color="auto"/>
        <w:bottom w:val="none" w:sz="0" w:space="0" w:color="auto"/>
        <w:right w:val="none" w:sz="0" w:space="0" w:color="auto"/>
      </w:divBdr>
    </w:div>
    <w:div w:id="1613320557">
      <w:bodyDiv w:val="1"/>
      <w:marLeft w:val="0"/>
      <w:marRight w:val="0"/>
      <w:marTop w:val="0"/>
      <w:marBottom w:val="0"/>
      <w:divBdr>
        <w:top w:val="none" w:sz="0" w:space="0" w:color="auto"/>
        <w:left w:val="none" w:sz="0" w:space="0" w:color="auto"/>
        <w:bottom w:val="none" w:sz="0" w:space="0" w:color="auto"/>
        <w:right w:val="none" w:sz="0" w:space="0" w:color="auto"/>
      </w:divBdr>
    </w:div>
    <w:div w:id="1613433767">
      <w:bodyDiv w:val="1"/>
      <w:marLeft w:val="0"/>
      <w:marRight w:val="0"/>
      <w:marTop w:val="0"/>
      <w:marBottom w:val="0"/>
      <w:divBdr>
        <w:top w:val="none" w:sz="0" w:space="0" w:color="auto"/>
        <w:left w:val="none" w:sz="0" w:space="0" w:color="auto"/>
        <w:bottom w:val="none" w:sz="0" w:space="0" w:color="auto"/>
        <w:right w:val="none" w:sz="0" w:space="0" w:color="auto"/>
      </w:divBdr>
    </w:div>
    <w:div w:id="1625573038">
      <w:bodyDiv w:val="1"/>
      <w:marLeft w:val="0"/>
      <w:marRight w:val="0"/>
      <w:marTop w:val="0"/>
      <w:marBottom w:val="0"/>
      <w:divBdr>
        <w:top w:val="none" w:sz="0" w:space="0" w:color="auto"/>
        <w:left w:val="none" w:sz="0" w:space="0" w:color="auto"/>
        <w:bottom w:val="none" w:sz="0" w:space="0" w:color="auto"/>
        <w:right w:val="none" w:sz="0" w:space="0" w:color="auto"/>
      </w:divBdr>
    </w:div>
    <w:div w:id="1634677510">
      <w:bodyDiv w:val="1"/>
      <w:marLeft w:val="0"/>
      <w:marRight w:val="0"/>
      <w:marTop w:val="0"/>
      <w:marBottom w:val="0"/>
      <w:divBdr>
        <w:top w:val="none" w:sz="0" w:space="0" w:color="auto"/>
        <w:left w:val="none" w:sz="0" w:space="0" w:color="auto"/>
        <w:bottom w:val="none" w:sz="0" w:space="0" w:color="auto"/>
        <w:right w:val="none" w:sz="0" w:space="0" w:color="auto"/>
      </w:divBdr>
    </w:div>
    <w:div w:id="1642465657">
      <w:bodyDiv w:val="1"/>
      <w:marLeft w:val="0"/>
      <w:marRight w:val="0"/>
      <w:marTop w:val="0"/>
      <w:marBottom w:val="0"/>
      <w:divBdr>
        <w:top w:val="none" w:sz="0" w:space="0" w:color="auto"/>
        <w:left w:val="none" w:sz="0" w:space="0" w:color="auto"/>
        <w:bottom w:val="none" w:sz="0" w:space="0" w:color="auto"/>
        <w:right w:val="none" w:sz="0" w:space="0" w:color="auto"/>
      </w:divBdr>
    </w:div>
    <w:div w:id="1643198663">
      <w:bodyDiv w:val="1"/>
      <w:marLeft w:val="0"/>
      <w:marRight w:val="0"/>
      <w:marTop w:val="0"/>
      <w:marBottom w:val="0"/>
      <w:divBdr>
        <w:top w:val="none" w:sz="0" w:space="0" w:color="auto"/>
        <w:left w:val="none" w:sz="0" w:space="0" w:color="auto"/>
        <w:bottom w:val="none" w:sz="0" w:space="0" w:color="auto"/>
        <w:right w:val="none" w:sz="0" w:space="0" w:color="auto"/>
      </w:divBdr>
      <w:divsChild>
        <w:div w:id="957638692">
          <w:marLeft w:val="0"/>
          <w:marRight w:val="0"/>
          <w:marTop w:val="0"/>
          <w:marBottom w:val="0"/>
          <w:divBdr>
            <w:top w:val="none" w:sz="0" w:space="0" w:color="auto"/>
            <w:left w:val="none" w:sz="0" w:space="0" w:color="auto"/>
            <w:bottom w:val="none" w:sz="0" w:space="0" w:color="auto"/>
            <w:right w:val="none" w:sz="0" w:space="0" w:color="auto"/>
          </w:divBdr>
        </w:div>
      </w:divsChild>
    </w:div>
    <w:div w:id="1654792623">
      <w:bodyDiv w:val="1"/>
      <w:marLeft w:val="0"/>
      <w:marRight w:val="0"/>
      <w:marTop w:val="0"/>
      <w:marBottom w:val="0"/>
      <w:divBdr>
        <w:top w:val="none" w:sz="0" w:space="0" w:color="auto"/>
        <w:left w:val="none" w:sz="0" w:space="0" w:color="auto"/>
        <w:bottom w:val="none" w:sz="0" w:space="0" w:color="auto"/>
        <w:right w:val="none" w:sz="0" w:space="0" w:color="auto"/>
      </w:divBdr>
    </w:div>
    <w:div w:id="1666396911">
      <w:bodyDiv w:val="1"/>
      <w:marLeft w:val="0"/>
      <w:marRight w:val="0"/>
      <w:marTop w:val="0"/>
      <w:marBottom w:val="0"/>
      <w:divBdr>
        <w:top w:val="none" w:sz="0" w:space="0" w:color="auto"/>
        <w:left w:val="none" w:sz="0" w:space="0" w:color="auto"/>
        <w:bottom w:val="none" w:sz="0" w:space="0" w:color="auto"/>
        <w:right w:val="none" w:sz="0" w:space="0" w:color="auto"/>
      </w:divBdr>
    </w:div>
    <w:div w:id="1709261640">
      <w:bodyDiv w:val="1"/>
      <w:marLeft w:val="0"/>
      <w:marRight w:val="0"/>
      <w:marTop w:val="0"/>
      <w:marBottom w:val="0"/>
      <w:divBdr>
        <w:top w:val="none" w:sz="0" w:space="0" w:color="auto"/>
        <w:left w:val="none" w:sz="0" w:space="0" w:color="auto"/>
        <w:bottom w:val="none" w:sz="0" w:space="0" w:color="auto"/>
        <w:right w:val="none" w:sz="0" w:space="0" w:color="auto"/>
      </w:divBdr>
    </w:div>
    <w:div w:id="1715305324">
      <w:bodyDiv w:val="1"/>
      <w:marLeft w:val="0"/>
      <w:marRight w:val="0"/>
      <w:marTop w:val="0"/>
      <w:marBottom w:val="0"/>
      <w:divBdr>
        <w:top w:val="none" w:sz="0" w:space="0" w:color="auto"/>
        <w:left w:val="none" w:sz="0" w:space="0" w:color="auto"/>
        <w:bottom w:val="none" w:sz="0" w:space="0" w:color="auto"/>
        <w:right w:val="none" w:sz="0" w:space="0" w:color="auto"/>
      </w:divBdr>
    </w:div>
    <w:div w:id="1721780038">
      <w:bodyDiv w:val="1"/>
      <w:marLeft w:val="0"/>
      <w:marRight w:val="0"/>
      <w:marTop w:val="0"/>
      <w:marBottom w:val="0"/>
      <w:divBdr>
        <w:top w:val="none" w:sz="0" w:space="0" w:color="auto"/>
        <w:left w:val="none" w:sz="0" w:space="0" w:color="auto"/>
        <w:bottom w:val="none" w:sz="0" w:space="0" w:color="auto"/>
        <w:right w:val="none" w:sz="0" w:space="0" w:color="auto"/>
      </w:divBdr>
    </w:div>
    <w:div w:id="1796287343">
      <w:bodyDiv w:val="1"/>
      <w:marLeft w:val="0"/>
      <w:marRight w:val="0"/>
      <w:marTop w:val="0"/>
      <w:marBottom w:val="0"/>
      <w:divBdr>
        <w:top w:val="none" w:sz="0" w:space="0" w:color="auto"/>
        <w:left w:val="none" w:sz="0" w:space="0" w:color="auto"/>
        <w:bottom w:val="none" w:sz="0" w:space="0" w:color="auto"/>
        <w:right w:val="none" w:sz="0" w:space="0" w:color="auto"/>
      </w:divBdr>
    </w:div>
    <w:div w:id="1798332946">
      <w:bodyDiv w:val="1"/>
      <w:marLeft w:val="0"/>
      <w:marRight w:val="0"/>
      <w:marTop w:val="0"/>
      <w:marBottom w:val="0"/>
      <w:divBdr>
        <w:top w:val="none" w:sz="0" w:space="0" w:color="auto"/>
        <w:left w:val="none" w:sz="0" w:space="0" w:color="auto"/>
        <w:bottom w:val="none" w:sz="0" w:space="0" w:color="auto"/>
        <w:right w:val="none" w:sz="0" w:space="0" w:color="auto"/>
      </w:divBdr>
    </w:div>
    <w:div w:id="1812744721">
      <w:bodyDiv w:val="1"/>
      <w:marLeft w:val="0"/>
      <w:marRight w:val="0"/>
      <w:marTop w:val="0"/>
      <w:marBottom w:val="0"/>
      <w:divBdr>
        <w:top w:val="none" w:sz="0" w:space="0" w:color="auto"/>
        <w:left w:val="none" w:sz="0" w:space="0" w:color="auto"/>
        <w:bottom w:val="none" w:sz="0" w:space="0" w:color="auto"/>
        <w:right w:val="none" w:sz="0" w:space="0" w:color="auto"/>
      </w:divBdr>
    </w:div>
    <w:div w:id="1847285482">
      <w:bodyDiv w:val="1"/>
      <w:marLeft w:val="0"/>
      <w:marRight w:val="0"/>
      <w:marTop w:val="0"/>
      <w:marBottom w:val="0"/>
      <w:divBdr>
        <w:top w:val="none" w:sz="0" w:space="0" w:color="auto"/>
        <w:left w:val="none" w:sz="0" w:space="0" w:color="auto"/>
        <w:bottom w:val="none" w:sz="0" w:space="0" w:color="auto"/>
        <w:right w:val="none" w:sz="0" w:space="0" w:color="auto"/>
      </w:divBdr>
    </w:div>
    <w:div w:id="1850483615">
      <w:bodyDiv w:val="1"/>
      <w:marLeft w:val="0"/>
      <w:marRight w:val="0"/>
      <w:marTop w:val="0"/>
      <w:marBottom w:val="0"/>
      <w:divBdr>
        <w:top w:val="none" w:sz="0" w:space="0" w:color="auto"/>
        <w:left w:val="none" w:sz="0" w:space="0" w:color="auto"/>
        <w:bottom w:val="none" w:sz="0" w:space="0" w:color="auto"/>
        <w:right w:val="none" w:sz="0" w:space="0" w:color="auto"/>
      </w:divBdr>
    </w:div>
    <w:div w:id="1856573767">
      <w:bodyDiv w:val="1"/>
      <w:marLeft w:val="0"/>
      <w:marRight w:val="0"/>
      <w:marTop w:val="0"/>
      <w:marBottom w:val="0"/>
      <w:divBdr>
        <w:top w:val="none" w:sz="0" w:space="0" w:color="auto"/>
        <w:left w:val="none" w:sz="0" w:space="0" w:color="auto"/>
        <w:bottom w:val="none" w:sz="0" w:space="0" w:color="auto"/>
        <w:right w:val="none" w:sz="0" w:space="0" w:color="auto"/>
      </w:divBdr>
    </w:div>
    <w:div w:id="1874540002">
      <w:bodyDiv w:val="1"/>
      <w:marLeft w:val="0"/>
      <w:marRight w:val="0"/>
      <w:marTop w:val="0"/>
      <w:marBottom w:val="0"/>
      <w:divBdr>
        <w:top w:val="none" w:sz="0" w:space="0" w:color="auto"/>
        <w:left w:val="none" w:sz="0" w:space="0" w:color="auto"/>
        <w:bottom w:val="none" w:sz="0" w:space="0" w:color="auto"/>
        <w:right w:val="none" w:sz="0" w:space="0" w:color="auto"/>
      </w:divBdr>
    </w:div>
    <w:div w:id="1875804037">
      <w:bodyDiv w:val="1"/>
      <w:marLeft w:val="0"/>
      <w:marRight w:val="0"/>
      <w:marTop w:val="0"/>
      <w:marBottom w:val="0"/>
      <w:divBdr>
        <w:top w:val="none" w:sz="0" w:space="0" w:color="auto"/>
        <w:left w:val="none" w:sz="0" w:space="0" w:color="auto"/>
        <w:bottom w:val="none" w:sz="0" w:space="0" w:color="auto"/>
        <w:right w:val="none" w:sz="0" w:space="0" w:color="auto"/>
      </w:divBdr>
    </w:div>
    <w:div w:id="1878814998">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6990971">
      <w:bodyDiv w:val="1"/>
      <w:marLeft w:val="0"/>
      <w:marRight w:val="0"/>
      <w:marTop w:val="0"/>
      <w:marBottom w:val="0"/>
      <w:divBdr>
        <w:top w:val="none" w:sz="0" w:space="0" w:color="auto"/>
        <w:left w:val="none" w:sz="0" w:space="0" w:color="auto"/>
        <w:bottom w:val="none" w:sz="0" w:space="0" w:color="auto"/>
        <w:right w:val="none" w:sz="0" w:space="0" w:color="auto"/>
      </w:divBdr>
    </w:div>
    <w:div w:id="1894731844">
      <w:bodyDiv w:val="1"/>
      <w:marLeft w:val="0"/>
      <w:marRight w:val="0"/>
      <w:marTop w:val="0"/>
      <w:marBottom w:val="0"/>
      <w:divBdr>
        <w:top w:val="none" w:sz="0" w:space="0" w:color="auto"/>
        <w:left w:val="none" w:sz="0" w:space="0" w:color="auto"/>
        <w:bottom w:val="none" w:sz="0" w:space="0" w:color="auto"/>
        <w:right w:val="none" w:sz="0" w:space="0" w:color="auto"/>
      </w:divBdr>
    </w:div>
    <w:div w:id="1898197650">
      <w:bodyDiv w:val="1"/>
      <w:marLeft w:val="0"/>
      <w:marRight w:val="0"/>
      <w:marTop w:val="0"/>
      <w:marBottom w:val="0"/>
      <w:divBdr>
        <w:top w:val="none" w:sz="0" w:space="0" w:color="auto"/>
        <w:left w:val="none" w:sz="0" w:space="0" w:color="auto"/>
        <w:bottom w:val="none" w:sz="0" w:space="0" w:color="auto"/>
        <w:right w:val="none" w:sz="0" w:space="0" w:color="auto"/>
      </w:divBdr>
    </w:div>
    <w:div w:id="1899902993">
      <w:bodyDiv w:val="1"/>
      <w:marLeft w:val="0"/>
      <w:marRight w:val="0"/>
      <w:marTop w:val="0"/>
      <w:marBottom w:val="0"/>
      <w:divBdr>
        <w:top w:val="none" w:sz="0" w:space="0" w:color="auto"/>
        <w:left w:val="none" w:sz="0" w:space="0" w:color="auto"/>
        <w:bottom w:val="none" w:sz="0" w:space="0" w:color="auto"/>
        <w:right w:val="none" w:sz="0" w:space="0" w:color="auto"/>
      </w:divBdr>
    </w:div>
    <w:div w:id="1938437369">
      <w:bodyDiv w:val="1"/>
      <w:marLeft w:val="0"/>
      <w:marRight w:val="0"/>
      <w:marTop w:val="0"/>
      <w:marBottom w:val="0"/>
      <w:divBdr>
        <w:top w:val="none" w:sz="0" w:space="0" w:color="auto"/>
        <w:left w:val="none" w:sz="0" w:space="0" w:color="auto"/>
        <w:bottom w:val="none" w:sz="0" w:space="0" w:color="auto"/>
        <w:right w:val="none" w:sz="0" w:space="0" w:color="auto"/>
      </w:divBdr>
    </w:div>
    <w:div w:id="1939829835">
      <w:bodyDiv w:val="1"/>
      <w:marLeft w:val="0"/>
      <w:marRight w:val="0"/>
      <w:marTop w:val="0"/>
      <w:marBottom w:val="0"/>
      <w:divBdr>
        <w:top w:val="none" w:sz="0" w:space="0" w:color="auto"/>
        <w:left w:val="none" w:sz="0" w:space="0" w:color="auto"/>
        <w:bottom w:val="none" w:sz="0" w:space="0" w:color="auto"/>
        <w:right w:val="none" w:sz="0" w:space="0" w:color="auto"/>
      </w:divBdr>
    </w:div>
    <w:div w:id="1942491605">
      <w:bodyDiv w:val="1"/>
      <w:marLeft w:val="0"/>
      <w:marRight w:val="0"/>
      <w:marTop w:val="0"/>
      <w:marBottom w:val="0"/>
      <w:divBdr>
        <w:top w:val="none" w:sz="0" w:space="0" w:color="auto"/>
        <w:left w:val="none" w:sz="0" w:space="0" w:color="auto"/>
        <w:bottom w:val="none" w:sz="0" w:space="0" w:color="auto"/>
        <w:right w:val="none" w:sz="0" w:space="0" w:color="auto"/>
      </w:divBdr>
    </w:div>
    <w:div w:id="1956863449">
      <w:bodyDiv w:val="1"/>
      <w:marLeft w:val="0"/>
      <w:marRight w:val="0"/>
      <w:marTop w:val="0"/>
      <w:marBottom w:val="0"/>
      <w:divBdr>
        <w:top w:val="none" w:sz="0" w:space="0" w:color="auto"/>
        <w:left w:val="none" w:sz="0" w:space="0" w:color="auto"/>
        <w:bottom w:val="none" w:sz="0" w:space="0" w:color="auto"/>
        <w:right w:val="none" w:sz="0" w:space="0" w:color="auto"/>
      </w:divBdr>
    </w:div>
    <w:div w:id="1957709217">
      <w:bodyDiv w:val="1"/>
      <w:marLeft w:val="0"/>
      <w:marRight w:val="0"/>
      <w:marTop w:val="0"/>
      <w:marBottom w:val="0"/>
      <w:divBdr>
        <w:top w:val="none" w:sz="0" w:space="0" w:color="auto"/>
        <w:left w:val="none" w:sz="0" w:space="0" w:color="auto"/>
        <w:bottom w:val="none" w:sz="0" w:space="0" w:color="auto"/>
        <w:right w:val="none" w:sz="0" w:space="0" w:color="auto"/>
      </w:divBdr>
    </w:div>
    <w:div w:id="1959143045">
      <w:bodyDiv w:val="1"/>
      <w:marLeft w:val="0"/>
      <w:marRight w:val="0"/>
      <w:marTop w:val="0"/>
      <w:marBottom w:val="0"/>
      <w:divBdr>
        <w:top w:val="none" w:sz="0" w:space="0" w:color="auto"/>
        <w:left w:val="none" w:sz="0" w:space="0" w:color="auto"/>
        <w:bottom w:val="none" w:sz="0" w:space="0" w:color="auto"/>
        <w:right w:val="none" w:sz="0" w:space="0" w:color="auto"/>
      </w:divBdr>
    </w:div>
    <w:div w:id="1974820968">
      <w:bodyDiv w:val="1"/>
      <w:marLeft w:val="0"/>
      <w:marRight w:val="0"/>
      <w:marTop w:val="0"/>
      <w:marBottom w:val="0"/>
      <w:divBdr>
        <w:top w:val="none" w:sz="0" w:space="0" w:color="auto"/>
        <w:left w:val="none" w:sz="0" w:space="0" w:color="auto"/>
        <w:bottom w:val="none" w:sz="0" w:space="0" w:color="auto"/>
        <w:right w:val="none" w:sz="0" w:space="0" w:color="auto"/>
      </w:divBdr>
    </w:div>
    <w:div w:id="2039505321">
      <w:bodyDiv w:val="1"/>
      <w:marLeft w:val="0"/>
      <w:marRight w:val="0"/>
      <w:marTop w:val="0"/>
      <w:marBottom w:val="0"/>
      <w:divBdr>
        <w:top w:val="none" w:sz="0" w:space="0" w:color="auto"/>
        <w:left w:val="none" w:sz="0" w:space="0" w:color="auto"/>
        <w:bottom w:val="none" w:sz="0" w:space="0" w:color="auto"/>
        <w:right w:val="none" w:sz="0" w:space="0" w:color="auto"/>
      </w:divBdr>
    </w:div>
    <w:div w:id="2046365193">
      <w:bodyDiv w:val="1"/>
      <w:marLeft w:val="0"/>
      <w:marRight w:val="0"/>
      <w:marTop w:val="0"/>
      <w:marBottom w:val="0"/>
      <w:divBdr>
        <w:top w:val="none" w:sz="0" w:space="0" w:color="auto"/>
        <w:left w:val="none" w:sz="0" w:space="0" w:color="auto"/>
        <w:bottom w:val="none" w:sz="0" w:space="0" w:color="auto"/>
        <w:right w:val="none" w:sz="0" w:space="0" w:color="auto"/>
      </w:divBdr>
      <w:divsChild>
        <w:div w:id="33578875">
          <w:marLeft w:val="0"/>
          <w:marRight w:val="0"/>
          <w:marTop w:val="0"/>
          <w:marBottom w:val="0"/>
          <w:divBdr>
            <w:top w:val="none" w:sz="0" w:space="0" w:color="auto"/>
            <w:left w:val="none" w:sz="0" w:space="0" w:color="auto"/>
            <w:bottom w:val="none" w:sz="0" w:space="0" w:color="auto"/>
            <w:right w:val="none" w:sz="0" w:space="0" w:color="auto"/>
          </w:divBdr>
        </w:div>
        <w:div w:id="379742762">
          <w:marLeft w:val="0"/>
          <w:marRight w:val="0"/>
          <w:marTop w:val="0"/>
          <w:marBottom w:val="0"/>
          <w:divBdr>
            <w:top w:val="none" w:sz="0" w:space="0" w:color="auto"/>
            <w:left w:val="none" w:sz="0" w:space="0" w:color="auto"/>
            <w:bottom w:val="none" w:sz="0" w:space="0" w:color="auto"/>
            <w:right w:val="none" w:sz="0" w:space="0" w:color="auto"/>
          </w:divBdr>
        </w:div>
        <w:div w:id="386688350">
          <w:marLeft w:val="0"/>
          <w:marRight w:val="0"/>
          <w:marTop w:val="0"/>
          <w:marBottom w:val="0"/>
          <w:divBdr>
            <w:top w:val="none" w:sz="0" w:space="0" w:color="auto"/>
            <w:left w:val="none" w:sz="0" w:space="0" w:color="auto"/>
            <w:bottom w:val="none" w:sz="0" w:space="0" w:color="auto"/>
            <w:right w:val="none" w:sz="0" w:space="0" w:color="auto"/>
          </w:divBdr>
        </w:div>
        <w:div w:id="494877837">
          <w:marLeft w:val="0"/>
          <w:marRight w:val="0"/>
          <w:marTop w:val="0"/>
          <w:marBottom w:val="0"/>
          <w:divBdr>
            <w:top w:val="none" w:sz="0" w:space="0" w:color="auto"/>
            <w:left w:val="none" w:sz="0" w:space="0" w:color="auto"/>
            <w:bottom w:val="none" w:sz="0" w:space="0" w:color="auto"/>
            <w:right w:val="none" w:sz="0" w:space="0" w:color="auto"/>
          </w:divBdr>
        </w:div>
        <w:div w:id="1670135336">
          <w:marLeft w:val="0"/>
          <w:marRight w:val="0"/>
          <w:marTop w:val="0"/>
          <w:marBottom w:val="0"/>
          <w:divBdr>
            <w:top w:val="none" w:sz="0" w:space="0" w:color="auto"/>
            <w:left w:val="none" w:sz="0" w:space="0" w:color="auto"/>
            <w:bottom w:val="none" w:sz="0" w:space="0" w:color="auto"/>
            <w:right w:val="none" w:sz="0" w:space="0" w:color="auto"/>
          </w:divBdr>
        </w:div>
        <w:div w:id="1930507864">
          <w:marLeft w:val="0"/>
          <w:marRight w:val="0"/>
          <w:marTop w:val="0"/>
          <w:marBottom w:val="0"/>
          <w:divBdr>
            <w:top w:val="none" w:sz="0" w:space="0" w:color="auto"/>
            <w:left w:val="none" w:sz="0" w:space="0" w:color="auto"/>
            <w:bottom w:val="none" w:sz="0" w:space="0" w:color="auto"/>
            <w:right w:val="none" w:sz="0" w:space="0" w:color="auto"/>
          </w:divBdr>
          <w:divsChild>
            <w:div w:id="39284600">
              <w:marLeft w:val="0"/>
              <w:marRight w:val="0"/>
              <w:marTop w:val="0"/>
              <w:marBottom w:val="0"/>
              <w:divBdr>
                <w:top w:val="none" w:sz="0" w:space="0" w:color="auto"/>
                <w:left w:val="none" w:sz="0" w:space="0" w:color="auto"/>
                <w:bottom w:val="none" w:sz="0" w:space="0" w:color="auto"/>
                <w:right w:val="none" w:sz="0" w:space="0" w:color="auto"/>
              </w:divBdr>
              <w:divsChild>
                <w:div w:id="21123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19720">
          <w:marLeft w:val="0"/>
          <w:marRight w:val="0"/>
          <w:marTop w:val="0"/>
          <w:marBottom w:val="0"/>
          <w:divBdr>
            <w:top w:val="none" w:sz="0" w:space="0" w:color="auto"/>
            <w:left w:val="none" w:sz="0" w:space="0" w:color="auto"/>
            <w:bottom w:val="none" w:sz="0" w:space="0" w:color="auto"/>
            <w:right w:val="none" w:sz="0" w:space="0" w:color="auto"/>
          </w:divBdr>
        </w:div>
      </w:divsChild>
    </w:div>
    <w:div w:id="2049406284">
      <w:bodyDiv w:val="1"/>
      <w:marLeft w:val="0"/>
      <w:marRight w:val="0"/>
      <w:marTop w:val="0"/>
      <w:marBottom w:val="0"/>
      <w:divBdr>
        <w:top w:val="none" w:sz="0" w:space="0" w:color="auto"/>
        <w:left w:val="none" w:sz="0" w:space="0" w:color="auto"/>
        <w:bottom w:val="none" w:sz="0" w:space="0" w:color="auto"/>
        <w:right w:val="none" w:sz="0" w:space="0" w:color="auto"/>
      </w:divBdr>
    </w:div>
    <w:div w:id="2127506863">
      <w:bodyDiv w:val="1"/>
      <w:marLeft w:val="0"/>
      <w:marRight w:val="0"/>
      <w:marTop w:val="0"/>
      <w:marBottom w:val="0"/>
      <w:divBdr>
        <w:top w:val="none" w:sz="0" w:space="0" w:color="auto"/>
        <w:left w:val="none" w:sz="0" w:space="0" w:color="auto"/>
        <w:bottom w:val="none" w:sz="0" w:space="0" w:color="auto"/>
        <w:right w:val="none" w:sz="0" w:space="0" w:color="auto"/>
      </w:divBdr>
    </w:div>
    <w:div w:id="2129660081">
      <w:bodyDiv w:val="1"/>
      <w:marLeft w:val="0"/>
      <w:marRight w:val="0"/>
      <w:marTop w:val="0"/>
      <w:marBottom w:val="0"/>
      <w:divBdr>
        <w:top w:val="none" w:sz="0" w:space="0" w:color="auto"/>
        <w:left w:val="none" w:sz="0" w:space="0" w:color="auto"/>
        <w:bottom w:val="none" w:sz="0" w:space="0" w:color="auto"/>
        <w:right w:val="none" w:sz="0" w:space="0" w:color="auto"/>
      </w:divBdr>
    </w:div>
    <w:div w:id="2135714582">
      <w:bodyDiv w:val="1"/>
      <w:marLeft w:val="0"/>
      <w:marRight w:val="0"/>
      <w:marTop w:val="0"/>
      <w:marBottom w:val="0"/>
      <w:divBdr>
        <w:top w:val="none" w:sz="0" w:space="0" w:color="auto"/>
        <w:left w:val="none" w:sz="0" w:space="0" w:color="auto"/>
        <w:bottom w:val="none" w:sz="0" w:space="0" w:color="auto"/>
        <w:right w:val="none" w:sz="0" w:space="0" w:color="auto"/>
      </w:divBdr>
    </w:div>
    <w:div w:id="2144075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null)"/><Relationship Id="rId4" Type="http://schemas.openxmlformats.org/officeDocument/2006/relationships/settings" Target="settings.xml"/><Relationship Id="rId9" Type="http://schemas.openxmlformats.org/officeDocument/2006/relationships/image" Target="media/image2.(nul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돋움"/>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바탕"/>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21903-8383-44E0-A55A-58068B766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55086</Words>
  <Characters>313995</Characters>
  <Application>Microsoft Office Word</Application>
  <DocSecurity>4</DocSecurity>
  <Lines>2616</Lines>
  <Paragraphs>736</Paragraphs>
  <ScaleCrop>false</ScaleCrop>
  <HeadingPairs>
    <vt:vector size="6" baseType="variant">
      <vt:variant>
        <vt:lpstr>Title</vt:lpstr>
      </vt:variant>
      <vt:variant>
        <vt:i4>1</vt:i4>
      </vt:variant>
      <vt:variant>
        <vt:lpstr>Titel</vt:lpstr>
      </vt:variant>
      <vt:variant>
        <vt:i4>1</vt:i4>
      </vt:variant>
      <vt:variant>
        <vt:lpstr>제목</vt:lpstr>
      </vt:variant>
      <vt:variant>
        <vt:i4>1</vt:i4>
      </vt:variant>
    </vt:vector>
  </HeadingPairs>
  <TitlesOfParts>
    <vt:vector size="3" baseType="lpstr">
      <vt:lpstr/>
      <vt:lpstr/>
      <vt:lpstr/>
    </vt:vector>
  </TitlesOfParts>
  <Company>University of St Andrews</Company>
  <LinksUpToDate>false</LinksUpToDate>
  <CharactersWithSpaces>368345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Menges, Jochen</dc:creator>
  <cp:keywords/>
  <dc:description/>
  <cp:lastModifiedBy>Katie Jones</cp:lastModifiedBy>
  <cp:revision>2</cp:revision>
  <cp:lastPrinted>2020-01-13T19:38:00Z</cp:lastPrinted>
  <dcterms:created xsi:type="dcterms:W3CDTF">2020-02-20T11:07:00Z</dcterms:created>
  <dcterms:modified xsi:type="dcterms:W3CDTF">2020-02-20T11:07:00Z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http://www.zotero.org/styles/academy-of-management-journal</vt:lpwstr>
  </property>
  <property fmtid="{D5CDD505-2E9C-101B-9397-08002B2CF9AE}" pid="4" name="Mendeley Recent Style Id 0_1">
    <vt:lpwstr>http://www.zotero.org/styles/academy-of-management-journal</vt:lpwstr>
  </property>
  <property fmtid="{D5CDD505-2E9C-101B-9397-08002B2CF9AE}" pid="5" name="Mendeley Recent Style Name 0_1">
    <vt:lpwstr>Academy of Management Journal</vt:lpwstr>
  </property>
  <property fmtid="{D5CDD505-2E9C-101B-9397-08002B2CF9AE}" pid="6" name="Mendeley Recent Style Id 1_1">
    <vt:lpwstr>http://www.zotero.org/styles/american-medical-association</vt:lpwstr>
  </property>
  <property fmtid="{D5CDD505-2E9C-101B-9397-08002B2CF9AE}" pid="7" name="Mendeley Recent Style Name 1_1">
    <vt:lpwstr>American Medical Association</vt:lpwstr>
  </property>
  <property fmtid="{D5CDD505-2E9C-101B-9397-08002B2CF9AE}" pid="8" name="Mendeley Recent Style Id 2_1">
    <vt:lpwstr>http://www.zotero.org/styles/american-political-science-association</vt:lpwstr>
  </property>
  <property fmtid="{D5CDD505-2E9C-101B-9397-08002B2CF9AE}" pid="9" name="Mendeley Recent Style Name 2_1">
    <vt:lpwstr>American Political Science Association</vt:lpwstr>
  </property>
  <property fmtid="{D5CDD505-2E9C-101B-9397-08002B2CF9AE}" pid="10" name="Mendeley Recent Style Id 3_1">
    <vt:lpwstr>http://www.zotero.org/styles/apa</vt:lpwstr>
  </property>
  <property fmtid="{D5CDD505-2E9C-101B-9397-08002B2CF9AE}" pid="11" name="Mendeley Recent Style Name 3_1">
    <vt:lpwstr>American Psychological Association 6th edition</vt:lpwstr>
  </property>
  <property fmtid="{D5CDD505-2E9C-101B-9397-08002B2CF9AE}" pid="12" name="Mendeley Recent Style Id 4_1">
    <vt:lpwstr>http://www.zotero.org/styles/american-sociological-association</vt:lpwstr>
  </property>
  <property fmtid="{D5CDD505-2E9C-101B-9397-08002B2CF9AE}" pid="13" name="Mendeley Recent Style Name 4_1">
    <vt:lpwstr>American Sociological Association</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17th edition (author-date)</vt:lpwstr>
  </property>
  <property fmtid="{D5CDD505-2E9C-101B-9397-08002B2CF9AE}" pid="16" name="Mendeley Recent Style Id 6_1">
    <vt:lpwstr>http://www.zotero.org/styles/harvard-cite-them-right</vt:lpwstr>
  </property>
  <property fmtid="{D5CDD505-2E9C-101B-9397-08002B2CF9AE}" pid="17" name="Mendeley Recent Style Name 6_1">
    <vt:lpwstr>Cite Them Right 10th edition - Harvard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http://www.zotero.org/styles/science</vt:lpwstr>
  </property>
  <property fmtid="{D5CDD505-2E9C-101B-9397-08002B2CF9AE}" pid="23" name="Mendeley Recent Style Name 9_1">
    <vt:lpwstr>Science</vt:lpwstr>
  </property>
  <property fmtid="{D5CDD505-2E9C-101B-9397-08002B2CF9AE}" pid="24" name="Mendeley Unique User Id_1">
    <vt:lpwstr>b13bd200-5c82-3c42-a623-f5bbab7f1d49</vt:lpwstr>
  </property>
</Properties>
</file>