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7FB28" w14:textId="0D04277B" w:rsidR="00742D84" w:rsidRPr="00D1168A" w:rsidRDefault="00742D84" w:rsidP="00742D84">
      <w:pPr>
        <w:rPr>
          <w:b/>
          <w:bCs/>
        </w:rPr>
      </w:pPr>
      <w:r w:rsidRPr="00742D84">
        <w:rPr>
          <w:b/>
          <w:bCs/>
        </w:rPr>
        <w:t>Teleme</w:t>
      </w:r>
      <w:r w:rsidRPr="00D1168A">
        <w:rPr>
          <w:b/>
          <w:bCs/>
        </w:rPr>
        <w:t xml:space="preserve">dicine in rheumatology: A mixed methods study exploring </w:t>
      </w:r>
      <w:r w:rsidR="004D7D42" w:rsidRPr="00D1168A">
        <w:rPr>
          <w:b/>
          <w:bCs/>
        </w:rPr>
        <w:t>acceptability</w:t>
      </w:r>
      <w:r w:rsidRPr="00D1168A">
        <w:rPr>
          <w:b/>
          <w:bCs/>
        </w:rPr>
        <w:t xml:space="preserve">, preferences and </w:t>
      </w:r>
      <w:r w:rsidR="002366CE" w:rsidRPr="00D1168A">
        <w:rPr>
          <w:b/>
          <w:bCs/>
        </w:rPr>
        <w:t>experiences</w:t>
      </w:r>
      <w:r w:rsidRPr="00D1168A">
        <w:rPr>
          <w:b/>
          <w:bCs/>
        </w:rPr>
        <w:t xml:space="preserve"> among patients and clinicians.</w:t>
      </w:r>
    </w:p>
    <w:p w14:paraId="04A07A1C" w14:textId="1B79352D" w:rsidR="001E7A59" w:rsidRPr="00D1168A" w:rsidRDefault="001E7A59"/>
    <w:p w14:paraId="72AE7670" w14:textId="586E4DCE" w:rsidR="00742D84" w:rsidRPr="00D1168A" w:rsidRDefault="00742D84" w:rsidP="00742D84">
      <w:pPr>
        <w:rPr>
          <w:rFonts w:cs="Arial"/>
          <w:bCs/>
          <w:vertAlign w:val="superscript"/>
        </w:rPr>
      </w:pPr>
      <w:r w:rsidRPr="00D1168A">
        <w:rPr>
          <w:rFonts w:cs="Arial"/>
          <w:bCs/>
        </w:rPr>
        <w:t>Melanie Sloan</w:t>
      </w:r>
      <w:r w:rsidRPr="00D1168A">
        <w:rPr>
          <w:rFonts w:cs="Arial"/>
          <w:bCs/>
          <w:vertAlign w:val="superscript"/>
        </w:rPr>
        <w:t>1</w:t>
      </w:r>
      <w:r w:rsidRPr="00D1168A">
        <w:rPr>
          <w:rFonts w:cs="Arial"/>
          <w:bCs/>
        </w:rPr>
        <w:t xml:space="preserve"> Elliott Lever</w:t>
      </w:r>
      <w:r w:rsidRPr="00D1168A">
        <w:rPr>
          <w:rFonts w:cs="Arial"/>
          <w:bCs/>
          <w:vertAlign w:val="superscript"/>
        </w:rPr>
        <w:t xml:space="preserve">2 </w:t>
      </w:r>
      <w:r w:rsidRPr="00D1168A">
        <w:rPr>
          <w:rFonts w:cs="Arial"/>
          <w:bCs/>
        </w:rPr>
        <w:t>Rupert Harwood</w:t>
      </w:r>
      <w:r w:rsidRPr="00D1168A">
        <w:rPr>
          <w:rFonts w:cs="Arial"/>
          <w:bCs/>
          <w:vertAlign w:val="superscript"/>
        </w:rPr>
        <w:t>3</w:t>
      </w:r>
      <w:r w:rsidRPr="00D1168A">
        <w:rPr>
          <w:rFonts w:cs="Arial"/>
          <w:bCs/>
        </w:rPr>
        <w:t xml:space="preserve"> </w:t>
      </w:r>
      <w:r w:rsidR="001E049B" w:rsidRPr="00D1168A">
        <w:rPr>
          <w:rFonts w:cs="Arial"/>
          <w:bCs/>
        </w:rPr>
        <w:t>Caroline Gordon</w:t>
      </w:r>
      <w:r w:rsidR="001E049B" w:rsidRPr="00D1168A">
        <w:rPr>
          <w:rFonts w:cs="Arial"/>
          <w:bCs/>
          <w:vertAlign w:val="superscript"/>
        </w:rPr>
        <w:t>4</w:t>
      </w:r>
      <w:r w:rsidR="001E049B" w:rsidRPr="00D1168A">
        <w:rPr>
          <w:rFonts w:cs="Arial"/>
          <w:bCs/>
        </w:rPr>
        <w:t xml:space="preserve"> </w:t>
      </w:r>
      <w:r w:rsidRPr="00D1168A">
        <w:rPr>
          <w:rFonts w:cs="Arial"/>
          <w:bCs/>
        </w:rPr>
        <w:t>Chris Wincup</w:t>
      </w:r>
      <w:r w:rsidRPr="00D1168A">
        <w:rPr>
          <w:rFonts w:cs="Arial"/>
          <w:bCs/>
          <w:vertAlign w:val="superscript"/>
        </w:rPr>
        <w:t>5</w:t>
      </w:r>
      <w:r w:rsidRPr="00D1168A">
        <w:rPr>
          <w:rFonts w:cs="Arial"/>
          <w:bCs/>
        </w:rPr>
        <w:t xml:space="preserve"> </w:t>
      </w:r>
      <w:r w:rsidR="00B417FC" w:rsidRPr="00D1168A">
        <w:rPr>
          <w:rFonts w:cs="Arial"/>
          <w:bCs/>
        </w:rPr>
        <w:t>Moira Blane</w:t>
      </w:r>
      <w:r w:rsidR="00B417FC" w:rsidRPr="00D1168A">
        <w:rPr>
          <w:rFonts w:cs="Arial"/>
          <w:bCs/>
          <w:vertAlign w:val="superscript"/>
        </w:rPr>
        <w:t>3</w:t>
      </w:r>
      <w:r w:rsidR="00B417FC" w:rsidRPr="00D1168A">
        <w:rPr>
          <w:rFonts w:cs="Arial"/>
          <w:bCs/>
        </w:rPr>
        <w:t xml:space="preserve"> </w:t>
      </w:r>
      <w:r w:rsidR="00E24938" w:rsidRPr="00D1168A">
        <w:rPr>
          <w:rFonts w:cs="Arial"/>
          <w:bCs/>
        </w:rPr>
        <w:t>James Brimicombe</w:t>
      </w:r>
      <w:r w:rsidR="00E24938" w:rsidRPr="00D1168A">
        <w:rPr>
          <w:rFonts w:cs="Arial"/>
          <w:bCs/>
          <w:vertAlign w:val="superscript"/>
        </w:rPr>
        <w:t>1</w:t>
      </w:r>
      <w:r w:rsidR="00E24938" w:rsidRPr="00D1168A">
        <w:rPr>
          <w:rFonts w:cs="Arial"/>
          <w:bCs/>
        </w:rPr>
        <w:t xml:space="preserve"> </w:t>
      </w:r>
      <w:r w:rsidRPr="00D1168A">
        <w:rPr>
          <w:rFonts w:cs="Arial"/>
          <w:bCs/>
        </w:rPr>
        <w:t>Peter Lanyon</w:t>
      </w:r>
      <w:r w:rsidRPr="00D1168A">
        <w:rPr>
          <w:rFonts w:cs="Arial"/>
          <w:bCs/>
          <w:vertAlign w:val="superscript"/>
        </w:rPr>
        <w:t>6</w:t>
      </w:r>
      <w:r w:rsidRPr="00D1168A">
        <w:rPr>
          <w:rFonts w:cs="Arial"/>
          <w:bCs/>
        </w:rPr>
        <w:t xml:space="preserve"> </w:t>
      </w:r>
      <w:r w:rsidR="001E049B" w:rsidRPr="00D1168A">
        <w:rPr>
          <w:rFonts w:cs="Arial"/>
          <w:bCs/>
        </w:rPr>
        <w:t>Paul Howard</w:t>
      </w:r>
      <w:r w:rsidR="001E049B" w:rsidRPr="00D1168A">
        <w:rPr>
          <w:rFonts w:cs="Arial"/>
          <w:bCs/>
          <w:vertAlign w:val="superscript"/>
        </w:rPr>
        <w:t>7</w:t>
      </w:r>
      <w:r w:rsidR="001E049B" w:rsidRPr="00D1168A">
        <w:rPr>
          <w:rFonts w:cs="Arial"/>
          <w:bCs/>
        </w:rPr>
        <w:t xml:space="preserve"> </w:t>
      </w:r>
      <w:r w:rsidRPr="00D1168A">
        <w:rPr>
          <w:rFonts w:cs="Arial"/>
          <w:bCs/>
        </w:rPr>
        <w:t>Stephen Sutton</w:t>
      </w:r>
      <w:r w:rsidRPr="00D1168A">
        <w:rPr>
          <w:rFonts w:cs="Arial"/>
          <w:bCs/>
          <w:vertAlign w:val="superscript"/>
        </w:rPr>
        <w:t>1</w:t>
      </w:r>
      <w:r w:rsidRPr="00D1168A">
        <w:rPr>
          <w:rFonts w:cs="Arial"/>
          <w:bCs/>
        </w:rPr>
        <w:t xml:space="preserve"> David D’Cruz</w:t>
      </w:r>
      <w:r w:rsidRPr="00D1168A">
        <w:rPr>
          <w:rFonts w:cs="Arial"/>
          <w:bCs/>
          <w:vertAlign w:val="superscript"/>
        </w:rPr>
        <w:t>8</w:t>
      </w:r>
      <w:r w:rsidRPr="00D1168A">
        <w:rPr>
          <w:rFonts w:cs="Arial"/>
          <w:bCs/>
        </w:rPr>
        <w:t xml:space="preserve"> Felix Naughton</w:t>
      </w:r>
      <w:r w:rsidRPr="00D1168A">
        <w:rPr>
          <w:rFonts w:cs="Arial"/>
          <w:bCs/>
          <w:vertAlign w:val="superscript"/>
        </w:rPr>
        <w:t>9</w:t>
      </w:r>
    </w:p>
    <w:p w14:paraId="2A02A7F1" w14:textId="77777777" w:rsidR="00742D84" w:rsidRPr="00D1168A" w:rsidRDefault="00742D84" w:rsidP="00742D84">
      <w:pPr>
        <w:rPr>
          <w:rFonts w:cs="Arial"/>
          <w:sz w:val="24"/>
          <w:szCs w:val="24"/>
        </w:rPr>
      </w:pPr>
    </w:p>
    <w:p w14:paraId="42F188C4" w14:textId="77777777" w:rsidR="00742D84" w:rsidRPr="00D1168A" w:rsidRDefault="00742D84" w:rsidP="00742D84">
      <w:pPr>
        <w:rPr>
          <w:rFonts w:cs="Times New Roman"/>
          <w:color w:val="212121"/>
          <w:shd w:val="clear" w:color="auto" w:fill="FFFFFF"/>
        </w:rPr>
      </w:pPr>
      <w:r w:rsidRPr="00D1168A">
        <w:rPr>
          <w:rFonts w:cs="Arial"/>
          <w:vertAlign w:val="superscript"/>
        </w:rPr>
        <w:t>1</w:t>
      </w:r>
      <w:r w:rsidRPr="00D1168A">
        <w:rPr>
          <w:color w:val="212121"/>
          <w:shd w:val="clear" w:color="auto" w:fill="FFFFFF"/>
        </w:rPr>
        <w:t xml:space="preserve"> Department of Public Health and Primary Care, School of Clinical Medicine, University of Cambridge, UK</w:t>
      </w:r>
    </w:p>
    <w:p w14:paraId="4718943B" w14:textId="77777777" w:rsidR="00742D84" w:rsidRPr="00D1168A" w:rsidRDefault="00742D84" w:rsidP="00742D84">
      <w:pPr>
        <w:rPr>
          <w:rFonts w:cs="Arial"/>
        </w:rPr>
      </w:pPr>
      <w:r w:rsidRPr="00D1168A">
        <w:rPr>
          <w:rFonts w:cs="Arial"/>
          <w:vertAlign w:val="superscript"/>
        </w:rPr>
        <w:t>2</w:t>
      </w:r>
      <w:r w:rsidRPr="00D1168A">
        <w:rPr>
          <w:rFonts w:cs="Arial"/>
        </w:rPr>
        <w:t>Rheumatology department, Northwick Park Hospital, UK</w:t>
      </w:r>
    </w:p>
    <w:p w14:paraId="0C3C6236" w14:textId="6E1506C8" w:rsidR="00742D84" w:rsidRPr="00D1168A" w:rsidRDefault="00742D84" w:rsidP="00742D84">
      <w:pPr>
        <w:rPr>
          <w:rFonts w:cs="Arial"/>
        </w:rPr>
      </w:pPr>
      <w:r w:rsidRPr="00D1168A">
        <w:rPr>
          <w:rFonts w:cs="Arial"/>
          <w:vertAlign w:val="superscript"/>
        </w:rPr>
        <w:t>3</w:t>
      </w:r>
      <w:r w:rsidRPr="00D1168A">
        <w:rPr>
          <w:rFonts w:cs="Arial"/>
        </w:rPr>
        <w:t xml:space="preserve">Patient and Public Involvement in lupus Research Group, Institute of Public Health, University of Cambridge, UK </w:t>
      </w:r>
    </w:p>
    <w:p w14:paraId="37B205BE" w14:textId="7BF987CD" w:rsidR="001E049B" w:rsidRPr="00D1168A" w:rsidRDefault="001E049B" w:rsidP="00742D84">
      <w:pPr>
        <w:rPr>
          <w:rFonts w:cs="Arial"/>
        </w:rPr>
      </w:pPr>
      <w:r w:rsidRPr="00D1168A">
        <w:rPr>
          <w:color w:val="212121"/>
          <w:shd w:val="clear" w:color="auto" w:fill="FFFFFF"/>
          <w:vertAlign w:val="superscript"/>
        </w:rPr>
        <w:t>4</w:t>
      </w:r>
      <w:r w:rsidRPr="00D1168A">
        <w:rPr>
          <w:rFonts w:cs="Arial"/>
        </w:rPr>
        <w:t>Rheumatology Research Group, Institute of inflammation and ageing, College of Medical and Dental Science, University of Birmingham, UK</w:t>
      </w:r>
    </w:p>
    <w:p w14:paraId="29986F30" w14:textId="20BBC4CE" w:rsidR="00742D84" w:rsidRPr="00D1168A" w:rsidRDefault="00742D84" w:rsidP="00742D84">
      <w:pPr>
        <w:rPr>
          <w:rFonts w:cs="Arial"/>
        </w:rPr>
      </w:pPr>
      <w:r w:rsidRPr="00D1168A">
        <w:rPr>
          <w:rFonts w:cs="Arial"/>
          <w:vertAlign w:val="superscript"/>
        </w:rPr>
        <w:t>5</w:t>
      </w:r>
      <w:r w:rsidRPr="00D1168A">
        <w:rPr>
          <w:rFonts w:cs="Arial"/>
        </w:rPr>
        <w:t>Department of Rheumatology, University College London, UK</w:t>
      </w:r>
    </w:p>
    <w:p w14:paraId="0366F74B" w14:textId="6CCFD224" w:rsidR="00742D84" w:rsidRPr="00D1168A" w:rsidRDefault="00742D84" w:rsidP="00742D84">
      <w:pPr>
        <w:rPr>
          <w:rFonts w:cs="Arial"/>
        </w:rPr>
      </w:pPr>
      <w:r w:rsidRPr="00D1168A">
        <w:rPr>
          <w:rFonts w:cs="Arial"/>
          <w:vertAlign w:val="superscript"/>
        </w:rPr>
        <w:t>6</w:t>
      </w:r>
      <w:r w:rsidR="00464674" w:rsidRPr="00D1168A">
        <w:rPr>
          <w:rFonts w:cs="Arial"/>
        </w:rPr>
        <w:t xml:space="preserve"> Population and</w:t>
      </w:r>
      <w:r w:rsidR="00464674" w:rsidRPr="00D1168A">
        <w:rPr>
          <w:rFonts w:cs="Arial"/>
          <w:bCs/>
        </w:rPr>
        <w:t xml:space="preserve"> </w:t>
      </w:r>
      <w:r w:rsidR="00464674" w:rsidRPr="00D1168A">
        <w:rPr>
          <w:rFonts w:cs="Arial"/>
        </w:rPr>
        <w:t xml:space="preserve">Lifespan Sciences, School of Medicine, University of Nottingham, UK  </w:t>
      </w:r>
      <w:r w:rsidRPr="00D1168A">
        <w:rPr>
          <w:rFonts w:cs="Arial"/>
        </w:rPr>
        <w:t xml:space="preserve"> </w:t>
      </w:r>
    </w:p>
    <w:p w14:paraId="0059E849" w14:textId="30BB4B44" w:rsidR="001E049B" w:rsidRPr="00D1168A" w:rsidRDefault="001E049B" w:rsidP="00742D84">
      <w:pPr>
        <w:rPr>
          <w:rFonts w:cs="Arial"/>
        </w:rPr>
      </w:pPr>
      <w:r w:rsidRPr="00D1168A">
        <w:rPr>
          <w:rFonts w:cs="Arial"/>
          <w:vertAlign w:val="superscript"/>
        </w:rPr>
        <w:t xml:space="preserve">7 </w:t>
      </w:r>
      <w:r w:rsidRPr="00D1168A">
        <w:rPr>
          <w:rFonts w:cs="Arial"/>
        </w:rPr>
        <w:t>LUPUS UK, St James’ House, Romford, Essex, UK</w:t>
      </w:r>
    </w:p>
    <w:p w14:paraId="57EE57E8" w14:textId="61FF9E29" w:rsidR="00742D84" w:rsidRPr="00D1168A" w:rsidRDefault="00742D84" w:rsidP="00742D84">
      <w:pPr>
        <w:rPr>
          <w:rFonts w:cs="Arial"/>
        </w:rPr>
      </w:pPr>
      <w:r w:rsidRPr="00D1168A">
        <w:rPr>
          <w:rFonts w:cs="Arial"/>
          <w:vertAlign w:val="superscript"/>
        </w:rPr>
        <w:t>8</w:t>
      </w:r>
      <w:r w:rsidRPr="00D1168A">
        <w:rPr>
          <w:rFonts w:cs="Arial"/>
        </w:rPr>
        <w:t xml:space="preserve">The Louise </w:t>
      </w:r>
      <w:proofErr w:type="spellStart"/>
      <w:r w:rsidRPr="00D1168A">
        <w:rPr>
          <w:rFonts w:cs="Arial"/>
        </w:rPr>
        <w:t>Coote</w:t>
      </w:r>
      <w:proofErr w:type="spellEnd"/>
      <w:r w:rsidRPr="00D1168A">
        <w:rPr>
          <w:rFonts w:cs="Arial"/>
        </w:rPr>
        <w:t xml:space="preserve"> Lupus unit, Guy’s and St Thomas’, NHS foundation Trust, UK</w:t>
      </w:r>
    </w:p>
    <w:p w14:paraId="4E55CF62" w14:textId="4BADAEF0" w:rsidR="00742D84" w:rsidRPr="00D1168A" w:rsidRDefault="00742D84" w:rsidP="00742D84">
      <w:pPr>
        <w:rPr>
          <w:rFonts w:cs="Arial"/>
        </w:rPr>
      </w:pPr>
      <w:r w:rsidRPr="00D1168A">
        <w:rPr>
          <w:rFonts w:cs="Arial"/>
          <w:vertAlign w:val="superscript"/>
        </w:rPr>
        <w:t>9</w:t>
      </w:r>
      <w:r w:rsidRPr="00D1168A">
        <w:rPr>
          <w:rFonts w:cs="Arial"/>
        </w:rPr>
        <w:t>Behavioural and Implementation Science Group, School</w:t>
      </w:r>
      <w:r w:rsidRPr="00D1168A">
        <w:rPr>
          <w:rFonts w:cs="Arial"/>
          <w:vertAlign w:val="superscript"/>
        </w:rPr>
        <w:t xml:space="preserve"> </w:t>
      </w:r>
      <w:r w:rsidRPr="00D1168A">
        <w:rPr>
          <w:rFonts w:cs="Arial"/>
        </w:rPr>
        <w:t>of Health Sciences, University of East Anglia, UK</w:t>
      </w:r>
    </w:p>
    <w:p w14:paraId="2663663C" w14:textId="77777777" w:rsidR="00742D84" w:rsidRPr="00D1168A" w:rsidRDefault="00742D84" w:rsidP="00742D84">
      <w:pPr>
        <w:rPr>
          <w:rFonts w:cs="Arial"/>
        </w:rPr>
      </w:pPr>
    </w:p>
    <w:p w14:paraId="782ED4E9" w14:textId="77777777" w:rsidR="00742D84" w:rsidRPr="00D1168A" w:rsidRDefault="00742D84" w:rsidP="00742D84">
      <w:r w:rsidRPr="00D1168A">
        <w:t>Corresponding author:</w:t>
      </w:r>
    </w:p>
    <w:p w14:paraId="37AAE9C1" w14:textId="77777777" w:rsidR="00742D84" w:rsidRPr="00D1168A" w:rsidRDefault="00742D84" w:rsidP="00742D84">
      <w:r w:rsidRPr="00D1168A">
        <w:t xml:space="preserve">Melanie Sloan                                                                                                                                               Behavioural Science Group                                                                                                                                    Institute of Public Health                                                                                                                                   University of Cambridge                                                                                                                                    </w:t>
      </w:r>
      <w:proofErr w:type="spellStart"/>
      <w:r w:rsidRPr="00D1168A">
        <w:t>Forvie</w:t>
      </w:r>
      <w:proofErr w:type="spellEnd"/>
      <w:r w:rsidRPr="00D1168A">
        <w:t xml:space="preserve"> Site                                                                                                                                                             Robinson Way                                                                                                                                           Cambridge                                                                                                                                                              CB2 0SR</w:t>
      </w:r>
    </w:p>
    <w:p w14:paraId="32D65560" w14:textId="77777777" w:rsidR="00742D84" w:rsidRPr="00D1168A" w:rsidRDefault="00742D84" w:rsidP="00742D84">
      <w:pPr>
        <w:rPr>
          <w:b/>
        </w:rPr>
      </w:pPr>
      <w:proofErr w:type="gramStart"/>
      <w:r w:rsidRPr="00D1168A">
        <w:rPr>
          <w:b/>
        </w:rPr>
        <w:t>Email:mas229@medschl.cam.ac.uk</w:t>
      </w:r>
      <w:proofErr w:type="gramEnd"/>
    </w:p>
    <w:p w14:paraId="630B996F" w14:textId="77777777" w:rsidR="004779FF" w:rsidRPr="00D1168A" w:rsidRDefault="004779FF"/>
    <w:p w14:paraId="6535AEAD" w14:textId="1519A73E" w:rsidR="00B15642" w:rsidRPr="00D1168A" w:rsidRDefault="00B15642">
      <w:pPr>
        <w:rPr>
          <w:b/>
          <w:bCs/>
          <w:sz w:val="24"/>
          <w:szCs w:val="24"/>
        </w:rPr>
      </w:pPr>
      <w:r w:rsidRPr="00D1168A">
        <w:rPr>
          <w:b/>
          <w:bCs/>
          <w:sz w:val="24"/>
          <w:szCs w:val="24"/>
        </w:rPr>
        <w:t>Abstract</w:t>
      </w:r>
    </w:p>
    <w:p w14:paraId="1431A4E2" w14:textId="4F8F1DC9" w:rsidR="00265E58" w:rsidRPr="00D1168A" w:rsidRDefault="00265E58">
      <w:pPr>
        <w:rPr>
          <w:b/>
          <w:bCs/>
        </w:rPr>
      </w:pPr>
    </w:p>
    <w:p w14:paraId="111B91F7" w14:textId="77777777" w:rsidR="00265E58" w:rsidRPr="00D1168A" w:rsidRDefault="00265E58" w:rsidP="00265E58">
      <w:pPr>
        <w:spacing w:line="480" w:lineRule="auto"/>
        <w:rPr>
          <w:rFonts w:eastAsia="Times New Roman"/>
          <w:b/>
          <w:bCs/>
          <w:color w:val="2A2A2A"/>
          <w:sz w:val="24"/>
          <w:szCs w:val="24"/>
        </w:rPr>
      </w:pPr>
      <w:r w:rsidRPr="00D1168A">
        <w:rPr>
          <w:rFonts w:eastAsia="Times New Roman"/>
          <w:b/>
          <w:bCs/>
          <w:color w:val="2A2A2A"/>
          <w:sz w:val="24"/>
          <w:szCs w:val="24"/>
        </w:rPr>
        <w:t>Objectives</w:t>
      </w:r>
    </w:p>
    <w:p w14:paraId="0D1E2638" w14:textId="3DA9A486" w:rsidR="00ED1D28" w:rsidRPr="00D1168A" w:rsidRDefault="00ED1D28" w:rsidP="00ED1D28">
      <w:pPr>
        <w:spacing w:line="480" w:lineRule="auto"/>
        <w:rPr>
          <w:rFonts w:eastAsia="Times New Roman"/>
          <w:color w:val="000000" w:themeColor="text1"/>
        </w:rPr>
      </w:pPr>
      <w:r w:rsidRPr="00D1168A">
        <w:rPr>
          <w:rFonts w:eastAsia="Times New Roman"/>
          <w:color w:val="000000" w:themeColor="text1"/>
        </w:rPr>
        <w:t>The Covid-19 pandemic necessitated a rapid</w:t>
      </w:r>
      <w:r w:rsidR="00367780" w:rsidRPr="00D1168A">
        <w:rPr>
          <w:rFonts w:eastAsia="Times New Roman"/>
          <w:color w:val="000000" w:themeColor="text1"/>
        </w:rPr>
        <w:t xml:space="preserve"> </w:t>
      </w:r>
      <w:r w:rsidR="00922974" w:rsidRPr="00D1168A">
        <w:rPr>
          <w:rFonts w:eastAsia="Times New Roman"/>
          <w:color w:val="000000" w:themeColor="text1"/>
        </w:rPr>
        <w:t xml:space="preserve">global </w:t>
      </w:r>
      <w:r w:rsidRPr="00D1168A">
        <w:rPr>
          <w:rFonts w:eastAsia="Times New Roman"/>
          <w:color w:val="000000" w:themeColor="text1"/>
        </w:rPr>
        <w:t>transition to</w:t>
      </w:r>
      <w:r w:rsidR="00EA7EE5" w:rsidRPr="00D1168A">
        <w:rPr>
          <w:rFonts w:eastAsia="Times New Roman"/>
          <w:color w:val="000000" w:themeColor="text1"/>
        </w:rPr>
        <w:t>wards</w:t>
      </w:r>
      <w:r w:rsidRPr="00D1168A">
        <w:rPr>
          <w:rFonts w:eastAsia="Times New Roman"/>
          <w:color w:val="000000" w:themeColor="text1"/>
        </w:rPr>
        <w:t xml:space="preserve"> telemedicine; yet much remains unknown about telemedicine’s acceptability and safety in rheumatology. To help address this gap and inform practice, this study investigated rheumatology patient and clinician experiences and views of telemedicine.</w:t>
      </w:r>
    </w:p>
    <w:p w14:paraId="25B4333B" w14:textId="69B4C0B4" w:rsidR="00ED1D28" w:rsidRPr="00D1168A" w:rsidRDefault="00ED1D28" w:rsidP="00265E58">
      <w:pPr>
        <w:spacing w:line="480" w:lineRule="auto"/>
        <w:rPr>
          <w:rFonts w:eastAsia="Times New Roman"/>
          <w:color w:val="2A2A2A"/>
        </w:rPr>
      </w:pPr>
    </w:p>
    <w:p w14:paraId="5651BBD7" w14:textId="18A00A03" w:rsidR="00133C48" w:rsidRPr="00D1168A" w:rsidRDefault="00133C48" w:rsidP="00265E58">
      <w:pPr>
        <w:spacing w:line="480" w:lineRule="auto"/>
        <w:rPr>
          <w:rFonts w:eastAsia="Times New Roman"/>
          <w:color w:val="2A2A2A"/>
        </w:rPr>
      </w:pPr>
    </w:p>
    <w:p w14:paraId="4EACE5F0" w14:textId="77777777" w:rsidR="00133C48" w:rsidRPr="00D1168A" w:rsidRDefault="00133C48" w:rsidP="00265E58">
      <w:pPr>
        <w:spacing w:line="480" w:lineRule="auto"/>
        <w:rPr>
          <w:rFonts w:eastAsia="Times New Roman"/>
          <w:color w:val="2A2A2A"/>
        </w:rPr>
      </w:pPr>
    </w:p>
    <w:p w14:paraId="545F1E2B" w14:textId="77777777" w:rsidR="00265E58" w:rsidRPr="00D1168A" w:rsidRDefault="00265E58" w:rsidP="00265E58">
      <w:pPr>
        <w:spacing w:line="480" w:lineRule="auto"/>
        <w:rPr>
          <w:rFonts w:eastAsia="Times New Roman"/>
          <w:b/>
          <w:bCs/>
          <w:color w:val="2A2A2A"/>
          <w:sz w:val="24"/>
          <w:szCs w:val="24"/>
        </w:rPr>
      </w:pPr>
      <w:r w:rsidRPr="00D1168A">
        <w:rPr>
          <w:rFonts w:eastAsia="Times New Roman"/>
          <w:b/>
          <w:bCs/>
          <w:color w:val="2A2A2A"/>
          <w:sz w:val="24"/>
          <w:szCs w:val="24"/>
        </w:rPr>
        <w:lastRenderedPageBreak/>
        <w:t>Methods</w:t>
      </w:r>
    </w:p>
    <w:p w14:paraId="0D9073D3" w14:textId="40332811" w:rsidR="00ED1D28" w:rsidRPr="00D1168A" w:rsidRDefault="005E2019" w:rsidP="007D7D6D">
      <w:pPr>
        <w:spacing w:before="100" w:beforeAutospacing="1" w:after="100" w:afterAutospacing="1" w:line="480" w:lineRule="auto"/>
        <w:rPr>
          <w:rFonts w:eastAsia="Times New Roman" w:cstheme="minorHAnsi"/>
          <w:color w:val="000000" w:themeColor="text1"/>
          <w:lang w:eastAsia="en-GB"/>
        </w:rPr>
      </w:pPr>
      <w:r w:rsidRPr="00D1168A">
        <w:rPr>
          <w:rFonts w:eastAsia="Times New Roman" w:cstheme="minorHAnsi"/>
          <w:color w:val="000000" w:themeColor="text1"/>
          <w:lang w:eastAsia="en-GB"/>
        </w:rPr>
        <w:t>Sequential m</w:t>
      </w:r>
      <w:r w:rsidR="00ED1D28" w:rsidRPr="00D1168A">
        <w:rPr>
          <w:rFonts w:eastAsia="Times New Roman" w:cstheme="minorHAnsi"/>
          <w:color w:val="000000" w:themeColor="text1"/>
          <w:lang w:eastAsia="en-GB"/>
        </w:rPr>
        <w:t xml:space="preserve">ixed methodology combined analysis of surveys and in-depth interviews. </w:t>
      </w:r>
      <w:r w:rsidR="00905050" w:rsidRPr="00D1168A">
        <w:rPr>
          <w:rFonts w:eastAsia="Times New Roman" w:cstheme="minorHAnsi"/>
          <w:color w:val="000000" w:themeColor="text1"/>
          <w:lang w:eastAsia="en-GB"/>
        </w:rPr>
        <w:t>Between and within-group differences in views of telemedicine were examined for patients and clinicians using t-tests.</w:t>
      </w:r>
    </w:p>
    <w:p w14:paraId="281D0D48" w14:textId="3CB71F40" w:rsidR="00265E58" w:rsidRPr="00D1168A" w:rsidRDefault="00265E58" w:rsidP="00265E58">
      <w:pPr>
        <w:spacing w:line="480" w:lineRule="auto"/>
        <w:rPr>
          <w:rFonts w:eastAsia="Times New Roman"/>
          <w:b/>
          <w:bCs/>
          <w:color w:val="2A2A2A"/>
          <w:sz w:val="24"/>
          <w:szCs w:val="24"/>
        </w:rPr>
      </w:pPr>
      <w:r w:rsidRPr="00D1168A">
        <w:rPr>
          <w:rFonts w:eastAsia="Times New Roman"/>
          <w:b/>
          <w:bCs/>
          <w:color w:val="2A2A2A"/>
          <w:sz w:val="24"/>
          <w:szCs w:val="24"/>
        </w:rPr>
        <w:t>Results</w:t>
      </w:r>
    </w:p>
    <w:p w14:paraId="69AF5F59" w14:textId="6CD1075D" w:rsidR="00B87ACD" w:rsidRPr="00D1168A" w:rsidRDefault="00A273EB" w:rsidP="00265E58">
      <w:pPr>
        <w:spacing w:line="480" w:lineRule="auto"/>
        <w:rPr>
          <w:rFonts w:eastAsia="Times New Roman" w:cstheme="minorHAnsi"/>
          <w:lang w:eastAsia="en-GB"/>
        </w:rPr>
      </w:pPr>
      <w:r w:rsidRPr="00D1168A">
        <w:rPr>
          <w:rFonts w:eastAsia="Times New Roman"/>
          <w:color w:val="2A2A2A"/>
        </w:rPr>
        <w:t>S</w:t>
      </w:r>
      <w:r w:rsidR="008757BD" w:rsidRPr="00D1168A">
        <w:rPr>
          <w:rFonts w:eastAsia="Times New Roman"/>
          <w:color w:val="2A2A2A"/>
        </w:rPr>
        <w:t>urveys (</w:t>
      </w:r>
      <w:r w:rsidR="005E2019" w:rsidRPr="00D1168A">
        <w:rPr>
          <w:rFonts w:eastAsia="Times New Roman"/>
          <w:color w:val="2A2A2A"/>
        </w:rPr>
        <w:t xml:space="preserve">Patients </w:t>
      </w:r>
      <w:r w:rsidR="00CC605D" w:rsidRPr="00D1168A">
        <w:rPr>
          <w:rFonts w:eastAsia="Times New Roman"/>
          <w:color w:val="2A2A2A"/>
        </w:rPr>
        <w:t>n</w:t>
      </w:r>
      <w:r w:rsidR="008757BD" w:rsidRPr="00D1168A">
        <w:rPr>
          <w:rFonts w:eastAsia="Times New Roman"/>
          <w:color w:val="2A2A2A"/>
        </w:rPr>
        <w:t>=1,</w:t>
      </w:r>
      <w:r w:rsidR="005E2019" w:rsidRPr="00D1168A">
        <w:rPr>
          <w:rFonts w:eastAsia="Times New Roman"/>
          <w:color w:val="2A2A2A"/>
        </w:rPr>
        <w:t xml:space="preserve">340, Clinicians </w:t>
      </w:r>
      <w:r w:rsidR="00CC605D" w:rsidRPr="00D1168A">
        <w:rPr>
          <w:rFonts w:eastAsia="Times New Roman"/>
          <w:color w:val="2A2A2A"/>
        </w:rPr>
        <w:t>n</w:t>
      </w:r>
      <w:r w:rsidR="005E2019" w:rsidRPr="00D1168A">
        <w:rPr>
          <w:rFonts w:eastAsia="Times New Roman"/>
          <w:color w:val="2A2A2A"/>
        </w:rPr>
        <w:t>=111</w:t>
      </w:r>
      <w:r w:rsidR="008757BD" w:rsidRPr="00D1168A">
        <w:rPr>
          <w:rFonts w:eastAsia="Times New Roman"/>
          <w:color w:val="2A2A2A"/>
        </w:rPr>
        <w:t>) and interviews (</w:t>
      </w:r>
      <w:r w:rsidR="005E2019" w:rsidRPr="00D1168A">
        <w:rPr>
          <w:rFonts w:eastAsia="Times New Roman"/>
          <w:color w:val="2A2A2A"/>
        </w:rPr>
        <w:t xml:space="preserve">Patients </w:t>
      </w:r>
      <w:r w:rsidR="00CC605D" w:rsidRPr="00D1168A">
        <w:rPr>
          <w:rFonts w:eastAsia="Times New Roman"/>
          <w:color w:val="2A2A2A"/>
        </w:rPr>
        <w:t>n</w:t>
      </w:r>
      <w:r w:rsidR="008757BD" w:rsidRPr="00D1168A">
        <w:rPr>
          <w:rFonts w:eastAsia="Times New Roman"/>
          <w:color w:val="2A2A2A"/>
        </w:rPr>
        <w:t xml:space="preserve">= </w:t>
      </w:r>
      <w:r w:rsidR="005E2019" w:rsidRPr="00D1168A">
        <w:rPr>
          <w:rFonts w:eastAsia="Times New Roman"/>
          <w:color w:val="2A2A2A"/>
        </w:rPr>
        <w:t xml:space="preserve">31, Clinicians </w:t>
      </w:r>
      <w:r w:rsidR="00CC605D" w:rsidRPr="00D1168A">
        <w:rPr>
          <w:rFonts w:eastAsia="Times New Roman"/>
          <w:color w:val="2A2A2A"/>
        </w:rPr>
        <w:t>n</w:t>
      </w:r>
      <w:r w:rsidR="005E2019" w:rsidRPr="00D1168A">
        <w:rPr>
          <w:rFonts w:eastAsia="Times New Roman"/>
          <w:color w:val="2A2A2A"/>
        </w:rPr>
        <w:t>=29</w:t>
      </w:r>
      <w:r w:rsidR="008757BD" w:rsidRPr="00D1168A">
        <w:rPr>
          <w:rFonts w:eastAsia="Times New Roman"/>
          <w:color w:val="2A2A2A"/>
        </w:rPr>
        <w:t>)</w:t>
      </w:r>
      <w:r w:rsidRPr="00D1168A">
        <w:rPr>
          <w:rFonts w:eastAsia="Times New Roman"/>
          <w:color w:val="2A2A2A"/>
        </w:rPr>
        <w:t xml:space="preserve"> were completed between April 2021 </w:t>
      </w:r>
      <w:r w:rsidR="00ED1D28" w:rsidRPr="00D1168A">
        <w:rPr>
          <w:rFonts w:eastAsia="Times New Roman"/>
          <w:color w:val="2A2A2A"/>
        </w:rPr>
        <w:t>and</w:t>
      </w:r>
      <w:r w:rsidRPr="00D1168A">
        <w:rPr>
          <w:rFonts w:eastAsia="Times New Roman"/>
          <w:color w:val="2A2A2A"/>
        </w:rPr>
        <w:t xml:space="preserve"> July 2021. </w:t>
      </w:r>
      <w:proofErr w:type="gramStart"/>
      <w:r w:rsidR="00A51EEC" w:rsidRPr="00D1168A">
        <w:rPr>
          <w:rFonts w:eastAsia="Times New Roman"/>
          <w:color w:val="2A2A2A"/>
        </w:rPr>
        <w:t>The majority of</w:t>
      </w:r>
      <w:proofErr w:type="gramEnd"/>
      <w:r w:rsidR="00A51EEC" w:rsidRPr="00D1168A">
        <w:rPr>
          <w:rFonts w:eastAsia="Times New Roman"/>
          <w:color w:val="2A2A2A"/>
        </w:rPr>
        <w:t xml:space="preserve"> patient</w:t>
      </w:r>
      <w:r w:rsidR="00031206" w:rsidRPr="00D1168A">
        <w:rPr>
          <w:rFonts w:eastAsia="Times New Roman"/>
          <w:color w:val="2A2A2A"/>
        </w:rPr>
        <w:t>s</w:t>
      </w:r>
      <w:r w:rsidR="00AD72D8" w:rsidRPr="00D1168A">
        <w:rPr>
          <w:rFonts w:eastAsia="Times New Roman"/>
          <w:color w:val="2A2A2A"/>
        </w:rPr>
        <w:t xml:space="preserve"> were from the UK (96%) and</w:t>
      </w:r>
      <w:r w:rsidR="00A51EEC" w:rsidRPr="00D1168A">
        <w:rPr>
          <w:rFonts w:eastAsia="Times New Roman"/>
          <w:color w:val="2A2A2A"/>
        </w:rPr>
        <w:t xml:space="preserve"> had</w:t>
      </w:r>
      <w:r w:rsidR="00133C48" w:rsidRPr="00D1168A">
        <w:rPr>
          <w:rFonts w:eastAsia="Times New Roman"/>
          <w:color w:val="2A2A2A"/>
        </w:rPr>
        <w:t xml:space="preserve"> </w:t>
      </w:r>
      <w:r w:rsidR="00A51EEC" w:rsidRPr="00D1168A">
        <w:rPr>
          <w:rFonts w:eastAsia="Times New Roman"/>
          <w:color w:val="2A2A2A"/>
        </w:rPr>
        <w:t>inflammatory arthritis</w:t>
      </w:r>
      <w:r w:rsidR="00261E2A" w:rsidRPr="00D1168A">
        <w:rPr>
          <w:rFonts w:eastAsia="Times New Roman"/>
          <w:color w:val="2A2A2A"/>
        </w:rPr>
        <w:t xml:space="preserve"> (32%)</w:t>
      </w:r>
      <w:r w:rsidR="00031206" w:rsidRPr="00D1168A">
        <w:rPr>
          <w:rFonts w:eastAsia="Times New Roman"/>
          <w:color w:val="2A2A2A"/>
        </w:rPr>
        <w:t xml:space="preserve"> </w:t>
      </w:r>
      <w:r w:rsidR="00A51EEC" w:rsidRPr="00D1168A">
        <w:rPr>
          <w:rFonts w:eastAsia="Times New Roman"/>
          <w:color w:val="2A2A2A"/>
        </w:rPr>
        <w:t>or lupus (32%)</w:t>
      </w:r>
      <w:r w:rsidRPr="00D1168A">
        <w:rPr>
          <w:rFonts w:eastAsia="Times New Roman"/>
          <w:color w:val="2A2A2A"/>
        </w:rPr>
        <w:t xml:space="preserve">. </w:t>
      </w:r>
      <w:r w:rsidR="002112C4" w:rsidRPr="00D1168A">
        <w:rPr>
          <w:rFonts w:eastAsia="Times New Roman"/>
          <w:color w:val="2A2A2A"/>
        </w:rPr>
        <w:t>Patient</w:t>
      </w:r>
      <w:r w:rsidR="00852AEF" w:rsidRPr="00D1168A">
        <w:rPr>
          <w:rFonts w:eastAsia="Times New Roman"/>
          <w:color w:val="2A2A2A"/>
        </w:rPr>
        <w:t>s</w:t>
      </w:r>
      <w:r w:rsidR="002112C4" w:rsidRPr="00D1168A">
        <w:rPr>
          <w:rFonts w:eastAsia="Times New Roman"/>
          <w:color w:val="2A2A2A"/>
        </w:rPr>
        <w:t xml:space="preserve"> and clinicians </w:t>
      </w:r>
      <w:r w:rsidR="00DD607E" w:rsidRPr="00D1168A">
        <w:rPr>
          <w:rFonts w:eastAsia="Times New Roman"/>
          <w:color w:val="2A2A2A"/>
        </w:rPr>
        <w:t>rated</w:t>
      </w:r>
      <w:r w:rsidR="002112C4" w:rsidRPr="00D1168A">
        <w:rPr>
          <w:rFonts w:eastAsia="Times New Roman"/>
          <w:color w:val="2A2A2A"/>
        </w:rPr>
        <w:t xml:space="preserve"> t</w:t>
      </w:r>
      <w:r w:rsidR="00265E58" w:rsidRPr="00D1168A">
        <w:t>elemedicine</w:t>
      </w:r>
      <w:r w:rsidR="00DD607E" w:rsidRPr="00D1168A">
        <w:t xml:space="preserve"> as</w:t>
      </w:r>
      <w:r w:rsidR="002112C4" w:rsidRPr="00D1168A">
        <w:t xml:space="preserve"> </w:t>
      </w:r>
      <w:r w:rsidR="00265E58" w:rsidRPr="00D1168A">
        <w:t xml:space="preserve">worse than </w:t>
      </w:r>
      <w:r w:rsidR="008757BD" w:rsidRPr="00D1168A">
        <w:t>f</w:t>
      </w:r>
      <w:r w:rsidR="00265E58" w:rsidRPr="00D1168A">
        <w:t>ace-to-</w:t>
      </w:r>
      <w:r w:rsidR="008757BD" w:rsidRPr="00D1168A">
        <w:t>f</w:t>
      </w:r>
      <w:r w:rsidR="00265E58" w:rsidRPr="00D1168A">
        <w:t>ace consultation</w:t>
      </w:r>
      <w:r w:rsidR="002112C4" w:rsidRPr="00D1168A">
        <w:t>s</w:t>
      </w:r>
      <w:r w:rsidR="0027238A" w:rsidRPr="00D1168A">
        <w:t xml:space="preserve"> in almost all categories, </w:t>
      </w:r>
      <w:r w:rsidR="00265E58" w:rsidRPr="00D1168A">
        <w:t>although</w:t>
      </w:r>
      <w:r w:rsidR="00A51EEC" w:rsidRPr="00D1168A">
        <w:t xml:space="preserve"> </w:t>
      </w:r>
      <w:r w:rsidR="00733343" w:rsidRPr="00D1168A">
        <w:t>&gt;</w:t>
      </w:r>
      <w:r w:rsidR="0027238A" w:rsidRPr="00D1168A">
        <w:t xml:space="preserve">60% </w:t>
      </w:r>
      <w:r w:rsidR="00261E2A" w:rsidRPr="00D1168A">
        <w:t>found</w:t>
      </w:r>
      <w:r w:rsidR="0027238A" w:rsidRPr="00D1168A">
        <w:t xml:space="preserve"> </w:t>
      </w:r>
      <w:r w:rsidR="00A51EEC" w:rsidRPr="00D1168A">
        <w:t>it</w:t>
      </w:r>
      <w:r w:rsidR="0027238A" w:rsidRPr="00D1168A">
        <w:t xml:space="preserve"> more convenient</w:t>
      </w:r>
      <w:r w:rsidR="00265E58" w:rsidRPr="00D1168A">
        <w:t xml:space="preserve">. </w:t>
      </w:r>
      <w:r w:rsidR="00261E2A" w:rsidRPr="00D1168A">
        <w:t>Building trusting medical relationships and</w:t>
      </w:r>
      <w:r w:rsidR="00457834" w:rsidRPr="00D1168A">
        <w:t xml:space="preserve"> assessment</w:t>
      </w:r>
      <w:r w:rsidR="00261E2A" w:rsidRPr="00D1168A">
        <w:t xml:space="preserve"> accuracy</w:t>
      </w:r>
      <w:r w:rsidR="00E568B4" w:rsidRPr="00D1168A">
        <w:t xml:space="preserve"> </w:t>
      </w:r>
      <w:r w:rsidR="00261E2A" w:rsidRPr="00D1168A">
        <w:t>were</w:t>
      </w:r>
      <w:r w:rsidR="00E568B4" w:rsidRPr="00D1168A">
        <w:t xml:space="preserve"> great concern</w:t>
      </w:r>
      <w:r w:rsidR="00261E2A" w:rsidRPr="00D1168A">
        <w:t>s</w:t>
      </w:r>
      <w:r w:rsidR="00265E58" w:rsidRPr="00D1168A">
        <w:t xml:space="preserve"> (93% of clinicians</w:t>
      </w:r>
      <w:r w:rsidR="00DD607E" w:rsidRPr="00D1168A">
        <w:t xml:space="preserve"> and 86% of patients</w:t>
      </w:r>
      <w:r w:rsidR="00265E58" w:rsidRPr="00D1168A">
        <w:t xml:space="preserve"> </w:t>
      </w:r>
      <w:r w:rsidR="00A51EEC" w:rsidRPr="00D1168A">
        <w:t>rated</w:t>
      </w:r>
      <w:r w:rsidR="00265E58" w:rsidRPr="00D1168A">
        <w:t xml:space="preserve"> telemedicine as worse</w:t>
      </w:r>
      <w:r w:rsidR="003010C4" w:rsidRPr="00D1168A">
        <w:t xml:space="preserve"> than face-to-face</w:t>
      </w:r>
      <w:r w:rsidR="00261E2A" w:rsidRPr="00D1168A">
        <w:t xml:space="preserve"> for assessment accuracy</w:t>
      </w:r>
      <w:r w:rsidR="00265E58" w:rsidRPr="00D1168A">
        <w:t>)</w:t>
      </w:r>
      <w:r w:rsidR="00DD607E" w:rsidRPr="00D1168A">
        <w:t xml:space="preserve">. </w:t>
      </w:r>
      <w:r w:rsidR="00DD607E" w:rsidRPr="00D1168A">
        <w:rPr>
          <w:rFonts w:eastAsia="Times New Roman" w:cstheme="minorHAnsi"/>
          <w:lang w:eastAsia="en-GB"/>
        </w:rPr>
        <w:t>T</w:t>
      </w:r>
      <w:r w:rsidR="00B87ACD" w:rsidRPr="00D1168A">
        <w:rPr>
          <w:rFonts w:eastAsia="Times New Roman" w:cstheme="minorHAnsi"/>
          <w:lang w:eastAsia="en-GB"/>
        </w:rPr>
        <w:t>elemedicine</w:t>
      </w:r>
      <w:r w:rsidR="00DD607E" w:rsidRPr="00D1168A">
        <w:rPr>
          <w:rFonts w:eastAsia="Times New Roman" w:cstheme="minorHAnsi"/>
          <w:lang w:eastAsia="en-GB"/>
        </w:rPr>
        <w:t xml:space="preserve"> was perceived to have</w:t>
      </w:r>
      <w:r w:rsidR="00B87ACD" w:rsidRPr="00D1168A">
        <w:rPr>
          <w:rFonts w:eastAsia="Times New Roman" w:cstheme="minorHAnsi"/>
          <w:lang w:eastAsia="en-GB"/>
        </w:rPr>
        <w:t xml:space="preserve"> increas</w:t>
      </w:r>
      <w:r w:rsidR="00DD607E" w:rsidRPr="00D1168A">
        <w:rPr>
          <w:rFonts w:eastAsia="Times New Roman" w:cstheme="minorHAnsi"/>
          <w:lang w:eastAsia="en-GB"/>
        </w:rPr>
        <w:t>ed</w:t>
      </w:r>
      <w:r w:rsidR="00B87ACD" w:rsidRPr="00D1168A">
        <w:rPr>
          <w:rFonts w:eastAsia="Times New Roman" w:cstheme="minorHAnsi"/>
          <w:lang w:eastAsia="en-GB"/>
        </w:rPr>
        <w:t xml:space="preserve"> </w:t>
      </w:r>
      <w:r w:rsidR="00367780" w:rsidRPr="00D1168A">
        <w:rPr>
          <w:rFonts w:eastAsia="Times New Roman" w:cstheme="minorHAnsi"/>
          <w:lang w:eastAsia="en-GB"/>
        </w:rPr>
        <w:t xml:space="preserve">misdiagnoses, </w:t>
      </w:r>
      <w:proofErr w:type="gramStart"/>
      <w:r w:rsidR="00B87ACD" w:rsidRPr="00D1168A">
        <w:rPr>
          <w:rFonts w:eastAsia="Times New Roman" w:cstheme="minorHAnsi"/>
          <w:lang w:eastAsia="en-GB"/>
        </w:rPr>
        <w:t>inequalities</w:t>
      </w:r>
      <w:proofErr w:type="gramEnd"/>
      <w:r w:rsidR="00B87ACD" w:rsidRPr="00D1168A">
        <w:rPr>
          <w:rFonts w:eastAsia="Times New Roman" w:cstheme="minorHAnsi"/>
          <w:lang w:eastAsia="en-GB"/>
        </w:rPr>
        <w:t xml:space="preserve"> and barriers to accessing</w:t>
      </w:r>
      <w:r w:rsidR="00F54001" w:rsidRPr="00D1168A">
        <w:rPr>
          <w:rFonts w:eastAsia="Times New Roman" w:cstheme="minorHAnsi"/>
          <w:lang w:eastAsia="en-GB"/>
        </w:rPr>
        <w:t xml:space="preserve"> </w:t>
      </w:r>
      <w:r w:rsidR="00B87ACD" w:rsidRPr="00D1168A">
        <w:rPr>
          <w:rFonts w:eastAsia="Times New Roman" w:cstheme="minorHAnsi"/>
          <w:lang w:eastAsia="en-GB"/>
        </w:rPr>
        <w:t xml:space="preserve">care. </w:t>
      </w:r>
      <w:r w:rsidR="009B03E3" w:rsidRPr="00D1168A">
        <w:t>Participants rep</w:t>
      </w:r>
      <w:r w:rsidR="00367780" w:rsidRPr="00D1168A">
        <w:t>orted</w:t>
      </w:r>
      <w:r w:rsidR="009B03E3" w:rsidRPr="00D1168A">
        <w:t xml:space="preserve"> highly disparate telemedicine delivery</w:t>
      </w:r>
      <w:r w:rsidR="00367780" w:rsidRPr="00D1168A">
        <w:t xml:space="preserve"> and responsiveness</w:t>
      </w:r>
      <w:r w:rsidR="009B03E3" w:rsidRPr="00D1168A">
        <w:t xml:space="preserve"> </w:t>
      </w:r>
      <w:r w:rsidR="00367780" w:rsidRPr="00D1168A">
        <w:t>from primary and secondary care</w:t>
      </w:r>
      <w:r w:rsidR="009B03E3" w:rsidRPr="00D1168A">
        <w:t xml:space="preserve">. </w:t>
      </w:r>
      <w:r w:rsidR="00691593" w:rsidRPr="00D1168A">
        <w:rPr>
          <w:rFonts w:eastAsia="Times New Roman" w:cstheme="minorHAnsi"/>
          <w:lang w:eastAsia="en-GB"/>
        </w:rPr>
        <w:t>Although rheumatology clinicians highlighted the importance of a quick response to flaring patients, only</w:t>
      </w:r>
      <w:r w:rsidR="00B87ACD" w:rsidRPr="00D1168A">
        <w:rPr>
          <w:rFonts w:eastAsia="Times New Roman" w:cstheme="minorHAnsi"/>
          <w:lang w:eastAsia="en-GB"/>
        </w:rPr>
        <w:t xml:space="preserve"> 55% </w:t>
      </w:r>
      <w:r w:rsidR="00691593" w:rsidRPr="00D1168A">
        <w:rPr>
          <w:rFonts w:eastAsia="Times New Roman" w:cstheme="minorHAnsi"/>
          <w:lang w:eastAsia="en-GB"/>
        </w:rPr>
        <w:t xml:space="preserve">of patients </w:t>
      </w:r>
      <w:r w:rsidR="00B87ACD" w:rsidRPr="00D1168A">
        <w:rPr>
          <w:rFonts w:eastAsia="Times New Roman" w:cstheme="minorHAnsi"/>
          <w:lang w:eastAsia="en-GB"/>
        </w:rPr>
        <w:t>were confident that their rheumatology department would respond within 48 hours.</w:t>
      </w:r>
    </w:p>
    <w:p w14:paraId="412728FC" w14:textId="77777777" w:rsidR="00DD607E" w:rsidRPr="00D1168A" w:rsidRDefault="00DD607E" w:rsidP="00265E58">
      <w:pPr>
        <w:spacing w:line="480" w:lineRule="auto"/>
      </w:pPr>
    </w:p>
    <w:p w14:paraId="70DCF5E3" w14:textId="77777777" w:rsidR="00D75CE0" w:rsidRPr="00D1168A" w:rsidRDefault="00D75CE0" w:rsidP="00D75CE0">
      <w:pPr>
        <w:spacing w:line="480" w:lineRule="auto"/>
        <w:rPr>
          <w:rFonts w:eastAsia="Times New Roman"/>
          <w:b/>
          <w:bCs/>
          <w:color w:val="2A2A2A"/>
          <w:sz w:val="24"/>
          <w:szCs w:val="24"/>
        </w:rPr>
      </w:pPr>
      <w:r w:rsidRPr="00D1168A">
        <w:rPr>
          <w:rFonts w:eastAsia="Times New Roman"/>
          <w:b/>
          <w:bCs/>
          <w:color w:val="2A2A2A"/>
          <w:sz w:val="24"/>
          <w:szCs w:val="24"/>
        </w:rPr>
        <w:t>Conclusion</w:t>
      </w:r>
    </w:p>
    <w:p w14:paraId="3EE6FADD" w14:textId="3E32D49D" w:rsidR="00C41285" w:rsidRPr="00D1168A" w:rsidRDefault="00C41285" w:rsidP="00D75CE0">
      <w:pPr>
        <w:spacing w:line="480" w:lineRule="auto"/>
      </w:pPr>
    </w:p>
    <w:p w14:paraId="6750C8B1" w14:textId="39250CFB" w:rsidR="00C41285" w:rsidRPr="00D1168A" w:rsidRDefault="00031206" w:rsidP="00C41285">
      <w:pPr>
        <w:spacing w:line="480" w:lineRule="auto"/>
      </w:pPr>
      <w:r w:rsidRPr="00D1168A">
        <w:t>F</w:t>
      </w:r>
      <w:r w:rsidR="00C41285" w:rsidRPr="00D1168A">
        <w:t xml:space="preserve">indings indicate a preference for </w:t>
      </w:r>
      <w:r w:rsidR="006F7BF5" w:rsidRPr="00D1168A">
        <w:t>f</w:t>
      </w:r>
      <w:r w:rsidR="00C41285" w:rsidRPr="00D1168A">
        <w:t>ace-to-</w:t>
      </w:r>
      <w:r w:rsidR="006F7BF5" w:rsidRPr="00D1168A">
        <w:t>f</w:t>
      </w:r>
      <w:r w:rsidR="00C41285" w:rsidRPr="00D1168A">
        <w:t xml:space="preserve">ace consultations. </w:t>
      </w:r>
      <w:r w:rsidRPr="00D1168A">
        <w:t>Some negativ</w:t>
      </w:r>
      <w:r w:rsidR="00F54001" w:rsidRPr="00D1168A">
        <w:t>e experiences</w:t>
      </w:r>
      <w:r w:rsidRPr="00D1168A">
        <w:t xml:space="preserve"> may be due to the pandemic rather than telemedicine specifically</w:t>
      </w:r>
      <w:r w:rsidR="00C41285" w:rsidRPr="00D1168A">
        <w:t xml:space="preserve">, although the risk of greater </w:t>
      </w:r>
      <w:r w:rsidR="00FE1407" w:rsidRPr="00D1168A">
        <w:t>diagnostic inaccuracies</w:t>
      </w:r>
      <w:r w:rsidR="00C41285" w:rsidRPr="00D1168A">
        <w:t xml:space="preserve"> using telemedicine is unlikely to be fully resolved.  </w:t>
      </w:r>
      <w:r w:rsidR="00691593" w:rsidRPr="00D1168A">
        <w:t xml:space="preserve">Training, </w:t>
      </w:r>
      <w:r w:rsidR="00F54001" w:rsidRPr="00D1168A">
        <w:t xml:space="preserve">choice, </w:t>
      </w:r>
      <w:r w:rsidR="00691593" w:rsidRPr="00D1168A">
        <w:t>careful patient selection, and</w:t>
      </w:r>
      <w:r w:rsidR="00C41285" w:rsidRPr="00D1168A">
        <w:t xml:space="preserve"> </w:t>
      </w:r>
      <w:r w:rsidR="00691593" w:rsidRPr="00D1168A">
        <w:t>further</w:t>
      </w:r>
      <w:r w:rsidR="00C41285" w:rsidRPr="00D1168A">
        <w:t xml:space="preserve"> consultation with clinicians and patients is requir</w:t>
      </w:r>
      <w:r w:rsidR="00691593" w:rsidRPr="00D1168A">
        <w:t>ed to increase telemedicine’s acceptability and safety</w:t>
      </w:r>
      <w:r w:rsidR="00C41285" w:rsidRPr="00D1168A">
        <w:t xml:space="preserve">. </w:t>
      </w:r>
    </w:p>
    <w:p w14:paraId="3F136D31" w14:textId="77777777" w:rsidR="00C41285" w:rsidRPr="00D1168A" w:rsidRDefault="00C41285" w:rsidP="00D75CE0">
      <w:pPr>
        <w:spacing w:line="480" w:lineRule="auto"/>
      </w:pPr>
    </w:p>
    <w:p w14:paraId="1F89D8ED" w14:textId="501D0405" w:rsidR="00265E58" w:rsidRPr="00D1168A" w:rsidRDefault="00265E58" w:rsidP="00265E58">
      <w:pPr>
        <w:spacing w:line="480" w:lineRule="auto"/>
      </w:pPr>
    </w:p>
    <w:p w14:paraId="04301527" w14:textId="77777777" w:rsidR="009F4341" w:rsidRPr="00D1168A" w:rsidRDefault="009F4341" w:rsidP="00265E58">
      <w:pPr>
        <w:spacing w:line="480" w:lineRule="auto"/>
      </w:pPr>
    </w:p>
    <w:p w14:paraId="0653ACCE" w14:textId="77777777" w:rsidR="00265E58" w:rsidRPr="00D1168A" w:rsidRDefault="00265E58" w:rsidP="00265E58">
      <w:pPr>
        <w:spacing w:line="480" w:lineRule="auto"/>
      </w:pPr>
      <w:r w:rsidRPr="00D1168A">
        <w:t>Key messages:</w:t>
      </w:r>
    </w:p>
    <w:p w14:paraId="531910DC" w14:textId="6B663FA9" w:rsidR="00265E58" w:rsidRPr="00D1168A" w:rsidRDefault="00A050C5" w:rsidP="00265E58">
      <w:pPr>
        <w:pStyle w:val="ListParagraph"/>
        <w:numPr>
          <w:ilvl w:val="0"/>
          <w:numId w:val="16"/>
        </w:numPr>
        <w:spacing w:line="480" w:lineRule="auto"/>
      </w:pPr>
      <w:r w:rsidRPr="00D1168A">
        <w:rPr>
          <w:rFonts w:ascii="Segoe UI" w:hAnsi="Segoe UI" w:cs="Segoe UI"/>
          <w:color w:val="212121"/>
          <w:sz w:val="20"/>
          <w:szCs w:val="20"/>
          <w:shd w:val="clear" w:color="auto" w:fill="FFFFFF"/>
        </w:rPr>
        <w:t>Concerns about telemedicine included: reduced assessment accuracy; impaired medical- relationship building; and increased inequalities for vulnerable and/or disadvantaged patients</w:t>
      </w:r>
      <w:r w:rsidR="005A3305" w:rsidRPr="00D1168A">
        <w:t xml:space="preserve">. </w:t>
      </w:r>
      <w:r w:rsidR="005305EB" w:rsidRPr="00D1168A">
        <w:t xml:space="preserve"> </w:t>
      </w:r>
    </w:p>
    <w:p w14:paraId="03A8A057" w14:textId="4CA52DC1" w:rsidR="00265E58" w:rsidRPr="00D1168A" w:rsidRDefault="00265E58" w:rsidP="00265E58">
      <w:pPr>
        <w:pStyle w:val="ListParagraph"/>
        <w:numPr>
          <w:ilvl w:val="0"/>
          <w:numId w:val="16"/>
        </w:numPr>
        <w:spacing w:line="480" w:lineRule="auto"/>
      </w:pPr>
      <w:r w:rsidRPr="00D1168A">
        <w:t>Barriers to patient-initiated contact, including ‘gate-keeping’ administrators and non-respons</w:t>
      </w:r>
      <w:r w:rsidR="00F54001" w:rsidRPr="00D1168A">
        <w:t>e</w:t>
      </w:r>
      <w:r w:rsidR="00CC605D" w:rsidRPr="00D1168A">
        <w:t>,</w:t>
      </w:r>
      <w:r w:rsidR="008E5B64" w:rsidRPr="00D1168A">
        <w:t xml:space="preserve"> are </w:t>
      </w:r>
      <w:r w:rsidR="00F54001" w:rsidRPr="00D1168A">
        <w:t>limiting</w:t>
      </w:r>
      <w:r w:rsidR="008E5B64" w:rsidRPr="00D1168A">
        <w:t xml:space="preserve"> emergency access</w:t>
      </w:r>
      <w:r w:rsidRPr="00D1168A">
        <w:t>.</w:t>
      </w:r>
    </w:p>
    <w:p w14:paraId="762DE26C" w14:textId="62E5B5A4" w:rsidR="005A3305" w:rsidRPr="00D1168A" w:rsidRDefault="005A3305" w:rsidP="00265E58">
      <w:pPr>
        <w:pStyle w:val="ListParagraph"/>
        <w:numPr>
          <w:ilvl w:val="0"/>
          <w:numId w:val="16"/>
        </w:numPr>
        <w:spacing w:line="480" w:lineRule="auto"/>
      </w:pPr>
      <w:r w:rsidRPr="00D1168A">
        <w:t>Telemedicine is convenient and acceptable for some patients. Careful selection and choice are key.</w:t>
      </w:r>
    </w:p>
    <w:p w14:paraId="04EBAA10" w14:textId="77777777" w:rsidR="00265E58" w:rsidRPr="00D1168A" w:rsidRDefault="00265E58" w:rsidP="00265E58">
      <w:pPr>
        <w:spacing w:line="240" w:lineRule="auto"/>
      </w:pPr>
    </w:p>
    <w:p w14:paraId="5FE7C8B4" w14:textId="10A24161" w:rsidR="00265E58" w:rsidRPr="00D1168A" w:rsidRDefault="00265E58" w:rsidP="00265E58">
      <w:pPr>
        <w:spacing w:line="240" w:lineRule="auto"/>
      </w:pPr>
      <w:r w:rsidRPr="00D1168A">
        <w:t>Key words: Telemedicine, Rheumatology, Patient-physician interactions, digital technology in medicine, pandemic, mixed-methods</w:t>
      </w:r>
      <w:r w:rsidR="00705114" w:rsidRPr="00D1168A">
        <w:t>, rare autoimmune rheumatic diseases</w:t>
      </w:r>
    </w:p>
    <w:p w14:paraId="40767DE3" w14:textId="77777777" w:rsidR="00265E58" w:rsidRPr="00D1168A" w:rsidRDefault="00265E58">
      <w:pPr>
        <w:rPr>
          <w:b/>
          <w:bCs/>
        </w:rPr>
      </w:pPr>
    </w:p>
    <w:p w14:paraId="3950A2A9" w14:textId="77777777" w:rsidR="0032629D" w:rsidRPr="00D1168A" w:rsidRDefault="0032629D"/>
    <w:p w14:paraId="437257AC" w14:textId="149A47EA" w:rsidR="00B15642" w:rsidRPr="00D1168A" w:rsidRDefault="00B15642"/>
    <w:p w14:paraId="7DC59B18" w14:textId="7E60A891" w:rsidR="00B15642" w:rsidRPr="00D1168A" w:rsidRDefault="00B15642">
      <w:pPr>
        <w:rPr>
          <w:b/>
          <w:bCs/>
        </w:rPr>
      </w:pPr>
      <w:r w:rsidRPr="00D1168A">
        <w:rPr>
          <w:b/>
          <w:bCs/>
        </w:rPr>
        <w:t xml:space="preserve">Introduction </w:t>
      </w:r>
    </w:p>
    <w:p w14:paraId="062AF6F3" w14:textId="61BC5EB8" w:rsidR="00033EBC" w:rsidRPr="00D1168A" w:rsidRDefault="00564EDD" w:rsidP="00EB4CF3">
      <w:pPr>
        <w:spacing w:before="100" w:beforeAutospacing="1" w:after="100" w:afterAutospacing="1" w:line="480" w:lineRule="auto"/>
        <w:rPr>
          <w:rFonts w:eastAsia="Times New Roman" w:cstheme="minorHAnsi"/>
          <w:vertAlign w:val="superscript"/>
          <w:lang w:eastAsia="en-GB"/>
        </w:rPr>
      </w:pPr>
      <w:r w:rsidRPr="00D1168A">
        <w:rPr>
          <w:rFonts w:eastAsia="Times New Roman" w:cstheme="minorHAnsi"/>
          <w:lang w:eastAsia="en-GB"/>
        </w:rPr>
        <w:t>The Covid-19 pandemic necessitated a rapid reorganisation of patient care to predominantly telemedicine in the UK</w:t>
      </w:r>
      <w:r w:rsidR="00EB4CF3" w:rsidRPr="00D1168A">
        <w:rPr>
          <w:rFonts w:eastAsia="Times New Roman" w:cstheme="minorHAnsi"/>
          <w:vertAlign w:val="superscript"/>
          <w:lang w:eastAsia="en-GB"/>
        </w:rPr>
        <w:t>1</w:t>
      </w:r>
      <w:r w:rsidRPr="00D1168A">
        <w:rPr>
          <w:rFonts w:eastAsia="Times New Roman" w:cstheme="minorHAnsi"/>
          <w:lang w:eastAsia="en-GB"/>
        </w:rPr>
        <w:t xml:space="preserve"> and elsewhere</w:t>
      </w:r>
      <w:r w:rsidR="00EB4CF3" w:rsidRPr="00D1168A">
        <w:rPr>
          <w:rFonts w:eastAsia="Times New Roman" w:cstheme="minorHAnsi"/>
          <w:vertAlign w:val="superscript"/>
          <w:lang w:eastAsia="en-GB"/>
        </w:rPr>
        <w:t>2,3,4</w:t>
      </w:r>
      <w:r w:rsidR="00EB4CF3" w:rsidRPr="00D1168A">
        <w:rPr>
          <w:rFonts w:eastAsia="Times New Roman" w:cstheme="minorHAnsi"/>
          <w:lang w:eastAsia="en-GB"/>
        </w:rPr>
        <w:t xml:space="preserve">. </w:t>
      </w:r>
      <w:r w:rsidRPr="00D1168A">
        <w:rPr>
          <w:rFonts w:eastAsia="Times New Roman" w:cstheme="minorHAnsi"/>
          <w:lang w:eastAsia="en-GB"/>
        </w:rPr>
        <w:t xml:space="preserve">This </w:t>
      </w:r>
      <w:r w:rsidR="00C632EC" w:rsidRPr="00D1168A">
        <w:rPr>
          <w:rFonts w:eastAsia="Times New Roman" w:cstheme="minorHAnsi"/>
          <w:lang w:eastAsia="en-GB"/>
        </w:rPr>
        <w:t>trend</w:t>
      </w:r>
      <w:r w:rsidRPr="00D1168A">
        <w:rPr>
          <w:rFonts w:eastAsia="Times New Roman" w:cstheme="minorHAnsi"/>
          <w:lang w:eastAsia="en-GB"/>
        </w:rPr>
        <w:t xml:space="preserve"> seems set to continue</w:t>
      </w:r>
      <w:r w:rsidR="00EB4CF3" w:rsidRPr="00D1168A">
        <w:rPr>
          <w:rFonts w:eastAsia="Times New Roman" w:cstheme="minorHAnsi"/>
          <w:vertAlign w:val="superscript"/>
          <w:lang w:eastAsia="en-GB"/>
        </w:rPr>
        <w:t>5</w:t>
      </w:r>
      <w:r w:rsidRPr="00D1168A">
        <w:rPr>
          <w:rFonts w:eastAsia="Times New Roman" w:cstheme="minorHAnsi"/>
          <w:lang w:eastAsia="en-GB"/>
        </w:rPr>
        <w:t>, with support from governments and health-services</w:t>
      </w:r>
      <w:r w:rsidR="00EB4CF3" w:rsidRPr="00D1168A">
        <w:rPr>
          <w:rFonts w:eastAsia="Times New Roman" w:cstheme="minorHAnsi"/>
          <w:vertAlign w:val="superscript"/>
          <w:lang w:eastAsia="en-GB"/>
        </w:rPr>
        <w:t>6</w:t>
      </w:r>
      <w:r w:rsidR="00EB4CF3" w:rsidRPr="00D1168A">
        <w:rPr>
          <w:rFonts w:eastAsia="Times New Roman" w:cstheme="minorHAnsi"/>
          <w:lang w:eastAsia="en-GB"/>
        </w:rPr>
        <w:t>.</w:t>
      </w:r>
      <w:r w:rsidR="00EB4CF3" w:rsidRPr="00D1168A">
        <w:rPr>
          <w:rFonts w:eastAsia="Times New Roman" w:cstheme="minorHAnsi"/>
          <w:vertAlign w:val="superscript"/>
          <w:lang w:eastAsia="en-GB"/>
        </w:rPr>
        <w:t xml:space="preserve"> </w:t>
      </w:r>
      <w:r w:rsidR="00AD6B19" w:rsidRPr="00D1168A">
        <w:rPr>
          <w:rFonts w:eastAsia="Times New Roman" w:cstheme="minorHAnsi"/>
          <w:vertAlign w:val="superscript"/>
          <w:lang w:eastAsia="en-GB"/>
        </w:rPr>
        <w:t xml:space="preserve"> </w:t>
      </w:r>
      <w:r w:rsidRPr="00D1168A">
        <w:rPr>
          <w:rFonts w:eastAsia="Times New Roman" w:cstheme="minorHAnsi"/>
          <w:lang w:eastAsia="en-GB"/>
        </w:rPr>
        <w:t>NHS England’s 2021/2022 planning guidance</w:t>
      </w:r>
      <w:r w:rsidR="00EA7EE5" w:rsidRPr="00D1168A">
        <w:rPr>
          <w:rFonts w:eastAsia="Times New Roman" w:cstheme="minorHAnsi"/>
          <w:lang w:eastAsia="en-GB"/>
        </w:rPr>
        <w:t>, for example,</w:t>
      </w:r>
      <w:r w:rsidRPr="00D1168A">
        <w:rPr>
          <w:rFonts w:eastAsia="Times New Roman" w:cstheme="minorHAnsi"/>
          <w:lang w:eastAsia="en-GB"/>
        </w:rPr>
        <w:t xml:space="preserve"> states that at least 25% of outpatient appointments should be by telephone or video</w:t>
      </w:r>
      <w:r w:rsidR="00E2203F" w:rsidRPr="00D1168A">
        <w:rPr>
          <w:rFonts w:eastAsia="Times New Roman" w:cstheme="minorHAnsi"/>
          <w:vertAlign w:val="superscript"/>
          <w:lang w:eastAsia="en-GB"/>
        </w:rPr>
        <w:t>6</w:t>
      </w:r>
      <w:r w:rsidR="00EB4CF3" w:rsidRPr="00D1168A">
        <w:rPr>
          <w:rFonts w:eastAsia="Times New Roman" w:cstheme="minorHAnsi"/>
          <w:lang w:eastAsia="en-GB"/>
        </w:rPr>
        <w:t xml:space="preserve">. </w:t>
      </w:r>
      <w:r w:rsidR="00687ABF" w:rsidRPr="00D1168A">
        <w:rPr>
          <w:rFonts w:cstheme="minorHAnsi"/>
          <w:color w:val="000000"/>
        </w:rPr>
        <w:t>However, telemedicine’s</w:t>
      </w:r>
      <w:r w:rsidR="00CB5EC3" w:rsidRPr="00D1168A">
        <w:rPr>
          <w:rFonts w:cstheme="minorHAnsi"/>
          <w:color w:val="000000"/>
        </w:rPr>
        <w:t xml:space="preserve"> suitability</w:t>
      </w:r>
      <w:r w:rsidR="00E73395" w:rsidRPr="00D1168A">
        <w:rPr>
          <w:rFonts w:cstheme="minorHAnsi"/>
          <w:color w:val="000000"/>
        </w:rPr>
        <w:t xml:space="preserve">, </w:t>
      </w:r>
      <w:r w:rsidR="00CB5EC3" w:rsidRPr="00D1168A">
        <w:rPr>
          <w:rFonts w:cstheme="minorHAnsi"/>
          <w:color w:val="000000"/>
        </w:rPr>
        <w:t>acceptability</w:t>
      </w:r>
      <w:r w:rsidR="00687ABF" w:rsidRPr="00D1168A">
        <w:rPr>
          <w:rFonts w:cstheme="minorHAnsi"/>
          <w:color w:val="000000"/>
        </w:rPr>
        <w:t xml:space="preserve"> and</w:t>
      </w:r>
      <w:r w:rsidR="00E73395" w:rsidRPr="00D1168A">
        <w:rPr>
          <w:rFonts w:cstheme="minorHAnsi"/>
          <w:color w:val="000000"/>
        </w:rPr>
        <w:t xml:space="preserve"> safety</w:t>
      </w:r>
      <w:r w:rsidR="00687ABF" w:rsidRPr="00D1168A">
        <w:rPr>
          <w:rFonts w:cstheme="minorHAnsi"/>
          <w:color w:val="000000"/>
        </w:rPr>
        <w:t xml:space="preserve"> </w:t>
      </w:r>
      <w:r w:rsidR="00CB5EC3" w:rsidRPr="00D1168A">
        <w:rPr>
          <w:rFonts w:cstheme="minorHAnsi"/>
          <w:color w:val="000000"/>
        </w:rPr>
        <w:t xml:space="preserve">in rheumatology </w:t>
      </w:r>
      <w:r w:rsidR="00E73395" w:rsidRPr="00D1168A">
        <w:rPr>
          <w:rFonts w:cstheme="minorHAnsi"/>
          <w:color w:val="000000"/>
        </w:rPr>
        <w:t>has yet to be ascertained</w:t>
      </w:r>
      <w:r w:rsidR="00033EBC" w:rsidRPr="00D1168A">
        <w:rPr>
          <w:rFonts w:cstheme="minorHAnsi"/>
          <w:color w:val="000000"/>
        </w:rPr>
        <w:t xml:space="preserve">. </w:t>
      </w:r>
      <w:proofErr w:type="gramStart"/>
      <w:r w:rsidR="00033EBC" w:rsidRPr="00D1168A">
        <w:rPr>
          <w:rFonts w:cstheme="minorHAnsi"/>
          <w:color w:val="000000"/>
        </w:rPr>
        <w:t>The majority of</w:t>
      </w:r>
      <w:proofErr w:type="gramEnd"/>
      <w:r w:rsidR="00033EBC" w:rsidRPr="00D1168A">
        <w:rPr>
          <w:rFonts w:cstheme="minorHAnsi"/>
          <w:color w:val="000000"/>
        </w:rPr>
        <w:t xml:space="preserve"> </w:t>
      </w:r>
      <w:r w:rsidR="00EA7EE5" w:rsidRPr="00D1168A">
        <w:rPr>
          <w:rFonts w:cstheme="minorHAnsi"/>
          <w:color w:val="000000"/>
        </w:rPr>
        <w:t xml:space="preserve">rheumatology </w:t>
      </w:r>
      <w:r w:rsidR="00033EBC" w:rsidRPr="00D1168A">
        <w:rPr>
          <w:rFonts w:cstheme="minorHAnsi"/>
          <w:color w:val="000000"/>
        </w:rPr>
        <w:t>studies have focused on rheumatoid arthritis</w:t>
      </w:r>
      <w:r w:rsidR="00464674" w:rsidRPr="00D1168A">
        <w:rPr>
          <w:rFonts w:cstheme="minorHAnsi"/>
          <w:color w:val="000000"/>
        </w:rPr>
        <w:t>,</w:t>
      </w:r>
      <w:r w:rsidRPr="00D1168A">
        <w:rPr>
          <w:rFonts w:cstheme="minorHAnsi"/>
          <w:color w:val="000000"/>
        </w:rPr>
        <w:t xml:space="preserve"> </w:t>
      </w:r>
      <w:r w:rsidRPr="00D1168A">
        <w:rPr>
          <w:rFonts w:cstheme="minorHAnsi"/>
        </w:rPr>
        <w:t>and there is limited evidence relating to the</w:t>
      </w:r>
      <w:r w:rsidR="00464674" w:rsidRPr="00D1168A">
        <w:rPr>
          <w:rFonts w:cstheme="minorHAnsi"/>
        </w:rPr>
        <w:t xml:space="preserve"> rare autoimmune rheumatic diseases</w:t>
      </w:r>
      <w:r w:rsidR="00E2203F" w:rsidRPr="00D1168A">
        <w:rPr>
          <w:rFonts w:cstheme="minorHAnsi"/>
          <w:vertAlign w:val="superscript"/>
        </w:rPr>
        <w:t>7,8</w:t>
      </w:r>
      <w:r w:rsidR="00EB4CF3" w:rsidRPr="00D1168A">
        <w:rPr>
          <w:rFonts w:cstheme="minorHAnsi"/>
        </w:rPr>
        <w:t xml:space="preserve"> s</w:t>
      </w:r>
      <w:r w:rsidR="00033EBC" w:rsidRPr="00D1168A">
        <w:rPr>
          <w:rFonts w:cstheme="minorHAnsi"/>
        </w:rPr>
        <w:t>uch as lupus</w:t>
      </w:r>
      <w:r w:rsidR="00CC2EDD" w:rsidRPr="00D1168A">
        <w:rPr>
          <w:rFonts w:cstheme="minorHAnsi"/>
        </w:rPr>
        <w:t xml:space="preserve"> or systemic sclerosis, which can have life-threatening</w:t>
      </w:r>
      <w:r w:rsidR="00E2203F" w:rsidRPr="00D1168A">
        <w:rPr>
          <w:rFonts w:cstheme="minorHAnsi"/>
          <w:vertAlign w:val="superscript"/>
        </w:rPr>
        <w:t>9</w:t>
      </w:r>
      <w:r w:rsidR="00E73995" w:rsidRPr="00D1168A">
        <w:rPr>
          <w:rFonts w:cstheme="minorHAnsi"/>
        </w:rPr>
        <w:t>, yet less visible</w:t>
      </w:r>
      <w:r w:rsidR="00E73995" w:rsidRPr="00D1168A">
        <w:rPr>
          <w:rFonts w:cstheme="minorHAnsi"/>
          <w:vertAlign w:val="superscript"/>
        </w:rPr>
        <w:t>1</w:t>
      </w:r>
      <w:r w:rsidR="00E2203F" w:rsidRPr="00D1168A">
        <w:rPr>
          <w:rFonts w:cstheme="minorHAnsi"/>
          <w:vertAlign w:val="superscript"/>
        </w:rPr>
        <w:t>0</w:t>
      </w:r>
      <w:r w:rsidR="00E73995" w:rsidRPr="00D1168A">
        <w:rPr>
          <w:rFonts w:cstheme="minorHAnsi"/>
        </w:rPr>
        <w:t xml:space="preserve"> </w:t>
      </w:r>
      <w:r w:rsidR="00CC2EDD" w:rsidRPr="00D1168A">
        <w:rPr>
          <w:rFonts w:cstheme="minorHAnsi"/>
        </w:rPr>
        <w:t>manifestations</w:t>
      </w:r>
      <w:r w:rsidR="00E73995" w:rsidRPr="00D1168A">
        <w:rPr>
          <w:rFonts w:cstheme="minorHAnsi"/>
        </w:rPr>
        <w:t>.</w:t>
      </w:r>
    </w:p>
    <w:p w14:paraId="43799E53" w14:textId="48D07359" w:rsidR="009376AE" w:rsidRPr="00D1168A" w:rsidRDefault="00564EDD" w:rsidP="00EB4CF3">
      <w:pPr>
        <w:spacing w:before="100" w:beforeAutospacing="1" w:after="100" w:afterAutospacing="1" w:line="480" w:lineRule="auto"/>
        <w:rPr>
          <w:rFonts w:eastAsia="Times New Roman" w:cstheme="minorHAnsi"/>
          <w:lang w:eastAsia="en-GB"/>
        </w:rPr>
      </w:pPr>
      <w:r w:rsidRPr="00D1168A">
        <w:rPr>
          <w:rFonts w:eastAsia="Times New Roman" w:cstheme="minorHAnsi"/>
          <w:lang w:eastAsia="en-GB"/>
        </w:rPr>
        <w:t xml:space="preserve">McDougal et </w:t>
      </w:r>
      <w:proofErr w:type="spellStart"/>
      <w:r w:rsidRPr="00D1168A">
        <w:rPr>
          <w:rFonts w:eastAsia="Times New Roman" w:cstheme="minorHAnsi"/>
          <w:lang w:eastAsia="en-GB"/>
        </w:rPr>
        <w:t>al’s</w:t>
      </w:r>
      <w:proofErr w:type="spellEnd"/>
      <w:r w:rsidRPr="00D1168A">
        <w:rPr>
          <w:rFonts w:eastAsia="Times New Roman" w:cstheme="minorHAnsi"/>
          <w:lang w:eastAsia="en-GB"/>
        </w:rPr>
        <w:t xml:space="preserve"> tele-rheumatology system</w:t>
      </w:r>
      <w:r w:rsidR="007E50AD" w:rsidRPr="00D1168A">
        <w:rPr>
          <w:rFonts w:eastAsia="Times New Roman" w:cstheme="minorHAnsi"/>
          <w:lang w:eastAsia="en-GB"/>
        </w:rPr>
        <w:t>atic</w:t>
      </w:r>
      <w:r w:rsidRPr="00D1168A">
        <w:rPr>
          <w:rFonts w:eastAsia="Times New Roman" w:cstheme="minorHAnsi"/>
          <w:lang w:eastAsia="en-GB"/>
        </w:rPr>
        <w:t xml:space="preserve"> review found that most studies reviewed ‘demonstrated a high risk of bias’</w:t>
      </w:r>
      <w:r w:rsidR="00E2203F" w:rsidRPr="00D1168A">
        <w:rPr>
          <w:rFonts w:eastAsia="Times New Roman" w:cstheme="minorHAnsi"/>
          <w:vertAlign w:val="superscript"/>
          <w:lang w:eastAsia="en-GB"/>
        </w:rPr>
        <w:t>11</w:t>
      </w:r>
      <w:r w:rsidR="00CC605D" w:rsidRPr="00D1168A">
        <w:rPr>
          <w:rFonts w:eastAsia="Times New Roman" w:cstheme="minorHAnsi"/>
          <w:lang w:eastAsia="en-GB"/>
        </w:rPr>
        <w:t>;</w:t>
      </w:r>
      <w:r w:rsidR="00EB4CF3" w:rsidRPr="00D1168A">
        <w:rPr>
          <w:rFonts w:eastAsia="Times New Roman" w:cstheme="minorHAnsi"/>
          <w:lang w:eastAsia="en-GB"/>
        </w:rPr>
        <w:t xml:space="preserve"> </w:t>
      </w:r>
      <w:r w:rsidR="00A62E9F" w:rsidRPr="00D1168A">
        <w:rPr>
          <w:rFonts w:ascii="Calibri" w:eastAsia="Times New Roman" w:hAnsi="Calibri" w:cs="Calibri"/>
          <w:color w:val="000000"/>
          <w:lang w:eastAsia="en-GB"/>
        </w:rPr>
        <w:t>and studies</w:t>
      </w:r>
      <w:r w:rsidR="007346AE" w:rsidRPr="00D1168A">
        <w:rPr>
          <w:rFonts w:ascii="Calibri" w:eastAsia="Times New Roman" w:hAnsi="Calibri" w:cs="Calibri"/>
          <w:color w:val="000000"/>
          <w:lang w:eastAsia="en-GB"/>
        </w:rPr>
        <w:t xml:space="preserve"> have</w:t>
      </w:r>
      <w:r w:rsidR="00A62E9F" w:rsidRPr="00D1168A">
        <w:rPr>
          <w:rFonts w:ascii="Calibri" w:eastAsia="Times New Roman" w:hAnsi="Calibri" w:cs="Calibri"/>
          <w:color w:val="000000"/>
          <w:lang w:eastAsia="en-GB"/>
        </w:rPr>
        <w:t xml:space="preserve"> produced conflicting results. </w:t>
      </w:r>
      <w:r w:rsidR="00E73395" w:rsidRPr="00D1168A">
        <w:rPr>
          <w:rFonts w:ascii="Calibri" w:eastAsia="Times New Roman" w:hAnsi="Calibri" w:cs="Calibri"/>
          <w:color w:val="000000"/>
          <w:lang w:eastAsia="en-GB"/>
        </w:rPr>
        <w:t>Some report high levels of patient satisfaction</w:t>
      </w:r>
      <w:r w:rsidR="00EB4CF3"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2,13</w:t>
      </w:r>
      <w:r w:rsidR="00E73395" w:rsidRPr="00D1168A">
        <w:rPr>
          <w:rFonts w:ascii="Calibri" w:eastAsia="Times New Roman" w:hAnsi="Calibri" w:cs="Calibri"/>
          <w:color w:val="000000"/>
          <w:lang w:eastAsia="en-GB"/>
        </w:rPr>
        <w:t xml:space="preserve"> and suggest that telemedicine could be as effective as face-to-face</w:t>
      </w:r>
      <w:r w:rsidR="0088528E" w:rsidRPr="00D1168A">
        <w:rPr>
          <w:rFonts w:ascii="Calibri" w:eastAsia="Times New Roman" w:hAnsi="Calibri" w:cs="Calibri"/>
          <w:color w:val="000000"/>
          <w:lang w:eastAsia="en-GB"/>
        </w:rPr>
        <w:t xml:space="preserve"> </w:t>
      </w:r>
      <w:r w:rsidR="00E73395" w:rsidRPr="00D1168A">
        <w:rPr>
          <w:rFonts w:ascii="Calibri" w:eastAsia="Times New Roman" w:hAnsi="Calibri" w:cs="Calibri"/>
          <w:color w:val="000000"/>
          <w:lang w:eastAsia="en-GB"/>
        </w:rPr>
        <w:t>fo</w:t>
      </w:r>
      <w:r w:rsidR="009A21AC" w:rsidRPr="00D1168A">
        <w:rPr>
          <w:rFonts w:ascii="Calibri" w:eastAsia="Times New Roman" w:hAnsi="Calibri" w:cs="Calibri"/>
          <w:color w:val="000000"/>
          <w:lang w:eastAsia="en-GB"/>
        </w:rPr>
        <w:t>r</w:t>
      </w:r>
      <w:r w:rsidR="00E73395" w:rsidRPr="00D1168A">
        <w:rPr>
          <w:rFonts w:ascii="Calibri" w:eastAsia="Times New Roman" w:hAnsi="Calibri" w:cs="Calibri"/>
          <w:color w:val="000000"/>
          <w:lang w:eastAsia="en-GB"/>
        </w:rPr>
        <w:t xml:space="preserve"> autoimmune rheumatic diseases</w:t>
      </w:r>
      <w:r w:rsidR="00EB4CF3"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4</w:t>
      </w:r>
      <w:r w:rsidR="00611717" w:rsidRPr="00D1168A">
        <w:rPr>
          <w:rFonts w:ascii="Calibri" w:eastAsia="Times New Roman" w:hAnsi="Calibri" w:cs="Calibri"/>
          <w:color w:val="000000"/>
          <w:lang w:eastAsia="en-GB"/>
        </w:rPr>
        <w:t>. However,</w:t>
      </w:r>
      <w:r w:rsidR="00E73395" w:rsidRPr="00D1168A">
        <w:rPr>
          <w:rFonts w:ascii="Calibri" w:eastAsia="Times New Roman" w:hAnsi="Calibri" w:cs="Calibri"/>
          <w:color w:val="000000"/>
          <w:lang w:eastAsia="en-GB"/>
        </w:rPr>
        <w:t xml:space="preserve"> there are concerns regarding</w:t>
      </w:r>
      <w:r w:rsidR="00687ABF" w:rsidRPr="00D1168A">
        <w:rPr>
          <w:rFonts w:ascii="Calibri" w:eastAsia="Times New Roman" w:hAnsi="Calibri" w:cs="Calibri"/>
          <w:color w:val="000000"/>
          <w:lang w:eastAsia="en-GB"/>
        </w:rPr>
        <w:t xml:space="preserve"> the use of </w:t>
      </w:r>
      <w:r w:rsidR="00687ABF" w:rsidRPr="00D1168A">
        <w:rPr>
          <w:rFonts w:ascii="Calibri" w:eastAsia="Times New Roman" w:hAnsi="Calibri" w:cs="Calibri"/>
          <w:color w:val="000000"/>
          <w:lang w:eastAsia="en-GB"/>
        </w:rPr>
        <w:lastRenderedPageBreak/>
        <w:t>telemedicine for</w:t>
      </w:r>
      <w:r w:rsidR="00E73395" w:rsidRPr="00D1168A">
        <w:rPr>
          <w:rFonts w:ascii="Calibri" w:eastAsia="Times New Roman" w:hAnsi="Calibri" w:cs="Calibri"/>
          <w:color w:val="000000"/>
          <w:lang w:eastAsia="en-GB"/>
        </w:rPr>
        <w:t xml:space="preserve"> </w:t>
      </w:r>
      <w:r w:rsidR="003E7FAA" w:rsidRPr="00D1168A">
        <w:rPr>
          <w:rFonts w:ascii="Calibri" w:eastAsia="Times New Roman" w:hAnsi="Calibri" w:cs="Calibri"/>
          <w:color w:val="000000"/>
          <w:lang w:eastAsia="en-GB"/>
        </w:rPr>
        <w:t>diagnosis</w:t>
      </w:r>
      <w:r w:rsidR="0039381D" w:rsidRPr="00D1168A">
        <w:rPr>
          <w:rFonts w:ascii="Calibri" w:eastAsia="Times New Roman" w:hAnsi="Calibri" w:cs="Calibri"/>
          <w:color w:val="000000"/>
          <w:lang w:eastAsia="en-GB"/>
        </w:rPr>
        <w:t xml:space="preserve"> and </w:t>
      </w:r>
      <w:r w:rsidR="00E73395" w:rsidRPr="00D1168A">
        <w:rPr>
          <w:rFonts w:ascii="Calibri" w:eastAsia="Times New Roman" w:hAnsi="Calibri" w:cs="Calibri"/>
          <w:color w:val="000000"/>
          <w:lang w:eastAsia="en-GB"/>
        </w:rPr>
        <w:t>assessment of</w:t>
      </w:r>
      <w:r w:rsidR="0039381D" w:rsidRPr="00D1168A">
        <w:rPr>
          <w:rFonts w:ascii="Calibri" w:eastAsia="Times New Roman" w:hAnsi="Calibri" w:cs="Calibri"/>
          <w:color w:val="000000"/>
          <w:lang w:eastAsia="en-GB"/>
        </w:rPr>
        <w:t xml:space="preserve"> disease activity</w:t>
      </w:r>
      <w:r w:rsidR="00EB4CF3"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5</w:t>
      </w:r>
      <w:r w:rsidR="00E73395" w:rsidRPr="00D1168A">
        <w:rPr>
          <w:rFonts w:ascii="Calibri" w:eastAsia="Times New Roman" w:hAnsi="Calibri" w:cs="Calibri"/>
          <w:color w:val="000000"/>
          <w:lang w:eastAsia="en-GB"/>
        </w:rPr>
        <w:t>,</w:t>
      </w:r>
      <w:r w:rsidR="003E7FAA" w:rsidRPr="00D1168A">
        <w:rPr>
          <w:rFonts w:ascii="Calibri" w:eastAsia="Times New Roman" w:hAnsi="Calibri" w:cs="Calibri"/>
          <w:color w:val="000000"/>
          <w:lang w:eastAsia="en-GB"/>
        </w:rPr>
        <w:t xml:space="preserve"> </w:t>
      </w:r>
      <w:r w:rsidR="00E73395" w:rsidRPr="00D1168A">
        <w:rPr>
          <w:rFonts w:ascii="Calibri" w:eastAsia="Times New Roman" w:hAnsi="Calibri" w:cs="Calibri"/>
          <w:color w:val="000000"/>
          <w:lang w:eastAsia="en-GB"/>
        </w:rPr>
        <w:t>particularly</w:t>
      </w:r>
      <w:r w:rsidR="00742410" w:rsidRPr="00D1168A">
        <w:rPr>
          <w:rFonts w:ascii="Calibri" w:eastAsia="Times New Roman" w:hAnsi="Calibri" w:cs="Calibri"/>
          <w:color w:val="000000"/>
          <w:lang w:eastAsia="en-GB"/>
        </w:rPr>
        <w:t xml:space="preserve"> </w:t>
      </w:r>
      <w:proofErr w:type="gramStart"/>
      <w:r w:rsidR="00742410" w:rsidRPr="00D1168A">
        <w:rPr>
          <w:rFonts w:ascii="Calibri" w:eastAsia="Times New Roman" w:hAnsi="Calibri" w:cs="Calibri"/>
          <w:color w:val="000000"/>
          <w:lang w:eastAsia="en-GB"/>
        </w:rPr>
        <w:t>as a result of</w:t>
      </w:r>
      <w:proofErr w:type="gramEnd"/>
      <w:r w:rsidR="00E73395" w:rsidRPr="00D1168A">
        <w:rPr>
          <w:rFonts w:ascii="Calibri" w:eastAsia="Times New Roman" w:hAnsi="Calibri" w:cs="Calibri"/>
          <w:color w:val="000000"/>
          <w:lang w:eastAsia="en-GB"/>
        </w:rPr>
        <w:t xml:space="preserve"> </w:t>
      </w:r>
      <w:r w:rsidR="00614089" w:rsidRPr="00D1168A">
        <w:rPr>
          <w:rFonts w:ascii="Calibri" w:eastAsia="Times New Roman" w:hAnsi="Calibri" w:cs="Calibri"/>
          <w:color w:val="000000"/>
          <w:lang w:eastAsia="en-GB"/>
        </w:rPr>
        <w:t>lack of</w:t>
      </w:r>
      <w:r w:rsidR="003E7FAA" w:rsidRPr="00D1168A">
        <w:rPr>
          <w:rFonts w:ascii="Calibri" w:eastAsia="Times New Roman" w:hAnsi="Calibri" w:cs="Calibri"/>
          <w:color w:val="000000"/>
          <w:lang w:eastAsia="en-GB"/>
        </w:rPr>
        <w:t xml:space="preserve"> physical examination</w:t>
      </w:r>
      <w:r w:rsidR="00614089" w:rsidRPr="00D1168A">
        <w:rPr>
          <w:rFonts w:ascii="Calibri" w:eastAsia="Times New Roman" w:hAnsi="Calibri" w:cs="Calibri"/>
          <w:color w:val="000000"/>
          <w:lang w:eastAsia="en-GB"/>
        </w:rPr>
        <w:t>s</w:t>
      </w:r>
      <w:r w:rsidR="00EB4CF3"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6</w:t>
      </w:r>
      <w:r w:rsidR="003E7FAA" w:rsidRPr="00D1168A">
        <w:rPr>
          <w:rFonts w:ascii="Calibri" w:eastAsia="Times New Roman" w:hAnsi="Calibri" w:cs="Calibri"/>
          <w:color w:val="000000"/>
          <w:lang w:eastAsia="en-GB"/>
        </w:rPr>
        <w:t>.</w:t>
      </w:r>
      <w:r w:rsidR="00E73395" w:rsidRPr="00D1168A">
        <w:rPr>
          <w:rFonts w:ascii="Calibri" w:eastAsia="Times New Roman" w:hAnsi="Calibri" w:cs="Calibri"/>
          <w:color w:val="000000"/>
          <w:lang w:eastAsia="en-GB"/>
        </w:rPr>
        <w:t xml:space="preserve"> </w:t>
      </w:r>
      <w:r w:rsidR="00CC605D" w:rsidRPr="00D1168A">
        <w:t>Studies to date have tended to be limited by</w:t>
      </w:r>
      <w:r w:rsidR="004C7EF3" w:rsidRPr="00D1168A">
        <w:rPr>
          <w:rFonts w:ascii="Calibri" w:eastAsia="Times New Roman" w:hAnsi="Calibri" w:cs="Calibri"/>
          <w:color w:val="000000"/>
          <w:lang w:eastAsia="en-GB"/>
        </w:rPr>
        <w:t xml:space="preserve"> s</w:t>
      </w:r>
      <w:r w:rsidR="00033EBC" w:rsidRPr="00D1168A">
        <w:rPr>
          <w:rFonts w:ascii="Calibri" w:eastAsia="Times New Roman" w:hAnsi="Calibri" w:cs="Calibri"/>
          <w:color w:val="000000"/>
          <w:lang w:eastAsia="en-GB"/>
        </w:rPr>
        <w:t>ample</w:t>
      </w:r>
      <w:r w:rsidR="004C7EF3" w:rsidRPr="00D1168A">
        <w:rPr>
          <w:rFonts w:ascii="Calibri" w:eastAsia="Times New Roman" w:hAnsi="Calibri" w:cs="Calibri"/>
          <w:color w:val="000000"/>
          <w:lang w:eastAsia="en-GB"/>
        </w:rPr>
        <w:t xml:space="preserve"> size</w:t>
      </w:r>
      <w:r w:rsidR="00611717"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4</w:t>
      </w:r>
      <w:r w:rsidR="004C7EF3" w:rsidRPr="00D1168A">
        <w:rPr>
          <w:rFonts w:ascii="Calibri" w:eastAsia="Times New Roman" w:hAnsi="Calibri" w:cs="Calibri"/>
          <w:color w:val="000000"/>
          <w:lang w:eastAsia="en-GB"/>
        </w:rPr>
        <w:t>, only reporting the views of one side of the medical relationship and/or only including patients from the investigators’ hospital</w:t>
      </w:r>
      <w:r w:rsidR="00EB4CF3" w:rsidRPr="00D1168A">
        <w:rPr>
          <w:rFonts w:ascii="Calibri" w:eastAsia="Times New Roman" w:hAnsi="Calibri" w:cs="Calibri"/>
          <w:color w:val="000000"/>
          <w:vertAlign w:val="superscript"/>
          <w:lang w:eastAsia="en-GB"/>
        </w:rPr>
        <w:t>1</w:t>
      </w:r>
      <w:r w:rsidR="00E2203F" w:rsidRPr="00D1168A">
        <w:rPr>
          <w:rFonts w:ascii="Calibri" w:eastAsia="Times New Roman" w:hAnsi="Calibri" w:cs="Calibri"/>
          <w:color w:val="000000"/>
          <w:vertAlign w:val="superscript"/>
          <w:lang w:eastAsia="en-GB"/>
        </w:rPr>
        <w:t>3</w:t>
      </w:r>
      <w:r w:rsidR="00611717" w:rsidRPr="00D1168A">
        <w:rPr>
          <w:rFonts w:ascii="Calibri" w:eastAsia="Times New Roman" w:hAnsi="Calibri" w:cs="Calibri"/>
          <w:color w:val="000000"/>
          <w:vertAlign w:val="superscript"/>
          <w:lang w:eastAsia="en-GB"/>
        </w:rPr>
        <w:t>,</w:t>
      </w:r>
      <w:r w:rsidR="00E2203F" w:rsidRPr="00D1168A">
        <w:rPr>
          <w:rFonts w:ascii="Calibri" w:eastAsia="Times New Roman" w:hAnsi="Calibri" w:cs="Calibri"/>
          <w:color w:val="000000"/>
          <w:vertAlign w:val="superscript"/>
          <w:lang w:eastAsia="en-GB"/>
        </w:rPr>
        <w:t>17</w:t>
      </w:r>
      <w:r w:rsidR="00C30228" w:rsidRPr="00D1168A">
        <w:rPr>
          <w:rFonts w:ascii="Calibri" w:eastAsia="Times New Roman" w:hAnsi="Calibri" w:cs="Calibri"/>
          <w:color w:val="000000"/>
          <w:lang w:eastAsia="en-GB"/>
        </w:rPr>
        <w:t xml:space="preserve">, which </w:t>
      </w:r>
      <w:r w:rsidR="00CC605D" w:rsidRPr="00D1168A">
        <w:rPr>
          <w:rFonts w:ascii="Calibri" w:eastAsia="Times New Roman" w:hAnsi="Calibri" w:cs="Calibri"/>
          <w:color w:val="000000"/>
          <w:lang w:eastAsia="en-GB"/>
        </w:rPr>
        <w:t>could increase the</w:t>
      </w:r>
      <w:r w:rsidR="00443743" w:rsidRPr="00D1168A">
        <w:rPr>
          <w:rFonts w:ascii="Calibri" w:eastAsia="Times New Roman" w:hAnsi="Calibri" w:cs="Calibri"/>
          <w:color w:val="000000"/>
          <w:lang w:eastAsia="en-GB"/>
        </w:rPr>
        <w:t xml:space="preserve"> </w:t>
      </w:r>
      <w:r w:rsidR="002957DA" w:rsidRPr="00D1168A">
        <w:rPr>
          <w:rFonts w:ascii="Calibri" w:eastAsia="Times New Roman" w:hAnsi="Calibri" w:cs="Calibri"/>
          <w:color w:val="000000"/>
          <w:lang w:eastAsia="en-GB"/>
        </w:rPr>
        <w:t>risk of bias</w:t>
      </w:r>
      <w:r w:rsidR="00EB4CF3" w:rsidRPr="00D1168A">
        <w:rPr>
          <w:rFonts w:ascii="Calibri" w:eastAsia="Times New Roman" w:hAnsi="Calibri" w:cs="Calibri"/>
          <w:color w:val="000000"/>
          <w:lang w:eastAsia="en-GB"/>
        </w:rPr>
        <w:t>.</w:t>
      </w:r>
      <w:r w:rsidR="002957DA" w:rsidRPr="00D1168A">
        <w:rPr>
          <w:rFonts w:ascii="Calibri" w:eastAsia="Times New Roman" w:hAnsi="Calibri" w:cs="Calibri"/>
          <w:color w:val="000000"/>
          <w:lang w:eastAsia="en-GB"/>
        </w:rPr>
        <w:t xml:space="preserve"> </w:t>
      </w:r>
    </w:p>
    <w:p w14:paraId="359B15EE" w14:textId="29B1A0B9" w:rsidR="00A62E9F" w:rsidRPr="00D1168A" w:rsidRDefault="0039381D" w:rsidP="00A62E9F">
      <w:pPr>
        <w:shd w:val="clear" w:color="auto" w:fill="FFFFFF"/>
        <w:spacing w:line="480" w:lineRule="auto"/>
        <w:rPr>
          <w:rFonts w:eastAsia="Calibri" w:cstheme="minorHAnsi"/>
        </w:rPr>
      </w:pPr>
      <w:r w:rsidRPr="00D1168A">
        <w:rPr>
          <w:rFonts w:ascii="Calibri" w:eastAsia="Times New Roman" w:hAnsi="Calibri" w:cs="Calibri"/>
          <w:color w:val="000000"/>
          <w:lang w:eastAsia="en-GB"/>
        </w:rPr>
        <w:t>The</w:t>
      </w:r>
      <w:r w:rsidR="00A62E9F" w:rsidRPr="00D1168A">
        <w:rPr>
          <w:rFonts w:ascii="Calibri" w:eastAsia="Times New Roman" w:hAnsi="Calibri" w:cs="Calibri"/>
          <w:color w:val="000000"/>
          <w:lang w:eastAsia="en-GB"/>
        </w:rPr>
        <w:t xml:space="preserve"> pandemic-initiated </w:t>
      </w:r>
      <w:r w:rsidR="004A6232" w:rsidRPr="00D1168A">
        <w:rPr>
          <w:rFonts w:ascii="Calibri" w:eastAsia="Times New Roman" w:hAnsi="Calibri" w:cs="Calibri"/>
          <w:color w:val="000000"/>
          <w:lang w:eastAsia="en-GB"/>
        </w:rPr>
        <w:t xml:space="preserve">extensive use of telemedicine </w:t>
      </w:r>
      <w:r w:rsidRPr="00D1168A">
        <w:rPr>
          <w:rFonts w:ascii="Calibri" w:eastAsia="Times New Roman" w:hAnsi="Calibri" w:cs="Calibri"/>
          <w:color w:val="000000"/>
          <w:lang w:eastAsia="en-GB"/>
        </w:rPr>
        <w:t xml:space="preserve">has </w:t>
      </w:r>
      <w:r w:rsidR="00033EBC" w:rsidRPr="00D1168A">
        <w:rPr>
          <w:rFonts w:ascii="Calibri" w:eastAsia="Times New Roman" w:hAnsi="Calibri" w:cs="Calibri"/>
          <w:color w:val="000000"/>
          <w:lang w:eastAsia="en-GB"/>
        </w:rPr>
        <w:t>highlighted</w:t>
      </w:r>
      <w:r w:rsidRPr="00D1168A">
        <w:rPr>
          <w:rFonts w:ascii="Calibri" w:eastAsia="Times New Roman" w:hAnsi="Calibri" w:cs="Calibri"/>
          <w:color w:val="000000"/>
          <w:lang w:eastAsia="en-GB"/>
        </w:rPr>
        <w:t xml:space="preserve"> </w:t>
      </w:r>
      <w:r w:rsidR="004A6232" w:rsidRPr="00D1168A">
        <w:rPr>
          <w:rFonts w:ascii="Calibri" w:eastAsia="Times New Roman" w:hAnsi="Calibri" w:cs="Calibri"/>
          <w:color w:val="000000"/>
          <w:lang w:eastAsia="en-GB"/>
        </w:rPr>
        <w:t xml:space="preserve">the need for detailed research ahead of </w:t>
      </w:r>
      <w:r w:rsidR="00A62E9F" w:rsidRPr="00D1168A">
        <w:rPr>
          <w:rFonts w:ascii="Calibri" w:eastAsia="Times New Roman" w:hAnsi="Calibri" w:cs="Calibri"/>
          <w:color w:val="000000"/>
          <w:lang w:eastAsia="en-GB"/>
        </w:rPr>
        <w:t xml:space="preserve">more permanent </w:t>
      </w:r>
      <w:r w:rsidR="004A6232" w:rsidRPr="00D1168A">
        <w:rPr>
          <w:rFonts w:ascii="Calibri" w:eastAsia="Times New Roman" w:hAnsi="Calibri" w:cs="Calibri"/>
          <w:color w:val="000000"/>
          <w:lang w:eastAsia="en-GB"/>
        </w:rPr>
        <w:t>digital service delivery</w:t>
      </w:r>
      <w:r w:rsidR="00A62E9F" w:rsidRPr="00D1168A">
        <w:rPr>
          <w:rFonts w:ascii="Calibri" w:eastAsia="Times New Roman" w:hAnsi="Calibri" w:cs="Calibri"/>
          <w:color w:val="000000"/>
          <w:lang w:eastAsia="en-GB"/>
        </w:rPr>
        <w:t>. O</w:t>
      </w:r>
      <w:r w:rsidR="00A62E9F" w:rsidRPr="00D1168A">
        <w:rPr>
          <w:rFonts w:eastAsia="Calibri" w:cstheme="minorHAnsi"/>
        </w:rPr>
        <w:t>ur study therefore elicit</w:t>
      </w:r>
      <w:r w:rsidR="00033EBC" w:rsidRPr="00D1168A">
        <w:rPr>
          <w:rFonts w:eastAsia="Calibri" w:cstheme="minorHAnsi"/>
        </w:rPr>
        <w:t>ed</w:t>
      </w:r>
      <w:r w:rsidR="00A62E9F" w:rsidRPr="00D1168A">
        <w:rPr>
          <w:rFonts w:eastAsia="Calibri" w:cstheme="minorHAnsi"/>
        </w:rPr>
        <w:t xml:space="preserve"> the views and experiences of clinicians</w:t>
      </w:r>
      <w:r w:rsidR="004A5E5B" w:rsidRPr="00D1168A">
        <w:rPr>
          <w:rFonts w:eastAsia="Calibri" w:cstheme="minorHAnsi"/>
        </w:rPr>
        <w:t>,</w:t>
      </w:r>
      <w:r w:rsidR="00A62E9F" w:rsidRPr="00D1168A">
        <w:rPr>
          <w:rFonts w:eastAsia="Calibri" w:cstheme="minorHAnsi"/>
        </w:rPr>
        <w:t xml:space="preserve"> and </w:t>
      </w:r>
      <w:r w:rsidR="00EA7EE5" w:rsidRPr="00D1168A">
        <w:rPr>
          <w:rFonts w:eastAsia="Calibri" w:cstheme="minorHAnsi"/>
        </w:rPr>
        <w:t xml:space="preserve">patients with a </w:t>
      </w:r>
      <w:proofErr w:type="gramStart"/>
      <w:r w:rsidR="00A62E9F" w:rsidRPr="00D1168A">
        <w:rPr>
          <w:rFonts w:eastAsia="Calibri" w:cstheme="minorHAnsi"/>
        </w:rPr>
        <w:t>wide-range</w:t>
      </w:r>
      <w:proofErr w:type="gramEnd"/>
      <w:r w:rsidR="00A62E9F" w:rsidRPr="00D1168A">
        <w:rPr>
          <w:rFonts w:eastAsia="Calibri" w:cstheme="minorHAnsi"/>
        </w:rPr>
        <w:t xml:space="preserve"> of </w:t>
      </w:r>
      <w:r w:rsidR="0043766F" w:rsidRPr="00D1168A">
        <w:rPr>
          <w:rFonts w:eastAsia="Calibri" w:cstheme="minorHAnsi"/>
        </w:rPr>
        <w:t xml:space="preserve">inflammatory </w:t>
      </w:r>
      <w:r w:rsidR="00A62E9F" w:rsidRPr="00D1168A">
        <w:rPr>
          <w:rFonts w:eastAsia="Calibri" w:cstheme="minorHAnsi"/>
        </w:rPr>
        <w:t>rheumat</w:t>
      </w:r>
      <w:r w:rsidR="00033EBC" w:rsidRPr="00D1168A">
        <w:rPr>
          <w:rFonts w:eastAsia="Calibri" w:cstheme="minorHAnsi"/>
        </w:rPr>
        <w:t>ic disea</w:t>
      </w:r>
      <w:r w:rsidR="00EA7EE5" w:rsidRPr="00D1168A">
        <w:rPr>
          <w:rFonts w:eastAsia="Calibri" w:cstheme="minorHAnsi"/>
        </w:rPr>
        <w:t>ses</w:t>
      </w:r>
      <w:r w:rsidR="00A62E9F" w:rsidRPr="00D1168A">
        <w:rPr>
          <w:rFonts w:eastAsia="Calibri" w:cstheme="minorHAnsi"/>
        </w:rPr>
        <w:t xml:space="preserve">. </w:t>
      </w:r>
    </w:p>
    <w:p w14:paraId="14601CC3" w14:textId="77777777" w:rsidR="003E15F5" w:rsidRPr="00D1168A" w:rsidRDefault="003E15F5" w:rsidP="003E15F5">
      <w:pPr>
        <w:spacing w:line="360" w:lineRule="auto"/>
      </w:pPr>
    </w:p>
    <w:p w14:paraId="463C111F" w14:textId="27ABDD28" w:rsidR="003E15F5" w:rsidRPr="00D1168A" w:rsidRDefault="003E15F5" w:rsidP="00EB4CF3">
      <w:pPr>
        <w:spacing w:line="480" w:lineRule="auto"/>
        <w:rPr>
          <w:b/>
          <w:bCs/>
        </w:rPr>
      </w:pPr>
      <w:r w:rsidRPr="00D1168A">
        <w:rPr>
          <w:b/>
          <w:bCs/>
        </w:rPr>
        <w:t>Methods</w:t>
      </w:r>
    </w:p>
    <w:p w14:paraId="07501550" w14:textId="723DCD05" w:rsidR="002F07E4" w:rsidRPr="00D1168A" w:rsidRDefault="002F07E4" w:rsidP="00EB4CF3">
      <w:pPr>
        <w:spacing w:line="480" w:lineRule="auto"/>
        <w:rPr>
          <w:b/>
          <w:bCs/>
        </w:rPr>
      </w:pPr>
      <w:r w:rsidRPr="00D1168A">
        <w:rPr>
          <w:b/>
          <w:bCs/>
        </w:rPr>
        <w:t>Participants and design</w:t>
      </w:r>
    </w:p>
    <w:p w14:paraId="06CF0ABD" w14:textId="15B2FBD6" w:rsidR="001B4C54" w:rsidRPr="00D1168A" w:rsidRDefault="001B4C54" w:rsidP="00EB4CF3">
      <w:pPr>
        <w:pStyle w:val="chapter-para"/>
        <w:pBdr>
          <w:top w:val="nil"/>
          <w:left w:val="nil"/>
          <w:bottom w:val="nil"/>
          <w:right w:val="nil"/>
          <w:between w:val="nil"/>
        </w:pBdr>
        <w:shd w:val="solid" w:color="FFFFFF" w:fill="auto"/>
        <w:spacing w:before="0" w:after="0" w:line="480" w:lineRule="auto"/>
        <w:rPr>
          <w:rFonts w:asciiTheme="minorHAnsi" w:hAnsiTheme="minorHAnsi" w:cstheme="minorHAnsi"/>
          <w:color w:val="2A2A2A"/>
          <w:sz w:val="22"/>
          <w:szCs w:val="22"/>
        </w:rPr>
      </w:pPr>
      <w:r w:rsidRPr="00D1168A">
        <w:rPr>
          <w:rFonts w:asciiTheme="minorHAnsi" w:hAnsiTheme="minorHAnsi" w:cstheme="minorHAnsi"/>
          <w:color w:val="2A2A2A"/>
          <w:sz w:val="22"/>
          <w:szCs w:val="22"/>
        </w:rPr>
        <w:t>A pre-tested survey</w:t>
      </w:r>
      <w:r w:rsidR="003E15F5" w:rsidRPr="00D1168A">
        <w:rPr>
          <w:rFonts w:asciiTheme="minorHAnsi" w:hAnsiTheme="minorHAnsi" w:cstheme="minorHAnsi"/>
          <w:color w:val="2A2A2A"/>
          <w:sz w:val="22"/>
          <w:szCs w:val="22"/>
        </w:rPr>
        <w:t xml:space="preserve"> </w:t>
      </w:r>
      <w:r w:rsidRPr="00D1168A">
        <w:rPr>
          <w:rFonts w:asciiTheme="minorHAnsi" w:hAnsiTheme="minorHAnsi" w:cstheme="minorHAnsi"/>
          <w:color w:val="2A2A2A"/>
          <w:sz w:val="22"/>
          <w:szCs w:val="22"/>
        </w:rPr>
        <w:t>for rheumatology patients</w:t>
      </w:r>
      <w:r w:rsidR="0032629D" w:rsidRPr="00D1168A">
        <w:rPr>
          <w:rFonts w:asciiTheme="minorHAnsi" w:hAnsiTheme="minorHAnsi" w:cstheme="minorHAnsi"/>
          <w:color w:val="2A2A2A"/>
          <w:sz w:val="22"/>
          <w:szCs w:val="22"/>
        </w:rPr>
        <w:t xml:space="preserve"> was</w:t>
      </w:r>
      <w:r w:rsidR="003E15F5" w:rsidRPr="00D1168A">
        <w:rPr>
          <w:rFonts w:asciiTheme="minorHAnsi" w:hAnsiTheme="minorHAnsi" w:cstheme="minorHAnsi"/>
          <w:color w:val="2A2A2A"/>
          <w:sz w:val="22"/>
          <w:szCs w:val="22"/>
        </w:rPr>
        <w:t xml:space="preserve"> made available</w:t>
      </w:r>
      <w:r w:rsidR="00687ABF" w:rsidRPr="00D1168A">
        <w:rPr>
          <w:rFonts w:asciiTheme="minorHAnsi" w:hAnsiTheme="minorHAnsi" w:cstheme="minorHAnsi"/>
          <w:color w:val="2A2A2A"/>
          <w:sz w:val="22"/>
          <w:szCs w:val="22"/>
        </w:rPr>
        <w:t xml:space="preserve"> online</w:t>
      </w:r>
      <w:r w:rsidRPr="00D1168A">
        <w:rPr>
          <w:rFonts w:asciiTheme="minorHAnsi" w:hAnsiTheme="minorHAnsi" w:cstheme="minorHAnsi"/>
          <w:color w:val="2A2A2A"/>
          <w:sz w:val="22"/>
          <w:szCs w:val="22"/>
        </w:rPr>
        <w:t xml:space="preserve"> in April 2021</w:t>
      </w:r>
      <w:r w:rsidR="003E15F5" w:rsidRPr="00D1168A">
        <w:rPr>
          <w:rFonts w:asciiTheme="minorHAnsi" w:hAnsiTheme="minorHAnsi" w:cstheme="minorHAnsi"/>
          <w:color w:val="2A2A2A"/>
          <w:sz w:val="22"/>
          <w:szCs w:val="22"/>
        </w:rPr>
        <w:t xml:space="preserve"> using Qualtrics, </w:t>
      </w:r>
      <w:r w:rsidRPr="00D1168A">
        <w:rPr>
          <w:rFonts w:asciiTheme="minorHAnsi" w:hAnsiTheme="minorHAnsi" w:cstheme="minorHAnsi"/>
          <w:color w:val="2A2A2A"/>
          <w:sz w:val="22"/>
          <w:szCs w:val="22"/>
        </w:rPr>
        <w:t>via multiple disease support group</w:t>
      </w:r>
      <w:r w:rsidR="009A21AC" w:rsidRPr="00D1168A">
        <w:rPr>
          <w:rFonts w:asciiTheme="minorHAnsi" w:hAnsiTheme="minorHAnsi" w:cstheme="minorHAnsi"/>
          <w:color w:val="2A2A2A"/>
          <w:sz w:val="22"/>
          <w:szCs w:val="22"/>
        </w:rPr>
        <w:t>s</w:t>
      </w:r>
      <w:r w:rsidRPr="00D1168A">
        <w:rPr>
          <w:rFonts w:asciiTheme="minorHAnsi" w:hAnsiTheme="minorHAnsi" w:cstheme="minorHAnsi"/>
          <w:color w:val="2A2A2A"/>
          <w:sz w:val="22"/>
          <w:szCs w:val="22"/>
        </w:rPr>
        <w:t>. A similar</w:t>
      </w:r>
      <w:r w:rsidR="005B656A" w:rsidRPr="00D1168A">
        <w:rPr>
          <w:rFonts w:asciiTheme="minorHAnsi" w:hAnsiTheme="minorHAnsi" w:cstheme="minorHAnsi"/>
          <w:color w:val="2A2A2A"/>
          <w:sz w:val="22"/>
          <w:szCs w:val="22"/>
        </w:rPr>
        <w:t xml:space="preserve"> online</w:t>
      </w:r>
      <w:r w:rsidRPr="00D1168A">
        <w:rPr>
          <w:rFonts w:asciiTheme="minorHAnsi" w:hAnsiTheme="minorHAnsi" w:cstheme="minorHAnsi"/>
          <w:color w:val="2A2A2A"/>
          <w:sz w:val="22"/>
          <w:szCs w:val="22"/>
        </w:rPr>
        <w:t xml:space="preserve"> survey for rheumatology clinicians</w:t>
      </w:r>
      <w:r w:rsidR="005B656A" w:rsidRPr="00D1168A">
        <w:rPr>
          <w:rFonts w:asciiTheme="minorHAnsi" w:hAnsiTheme="minorHAnsi" w:cstheme="minorHAnsi"/>
          <w:color w:val="2A2A2A"/>
          <w:sz w:val="22"/>
          <w:szCs w:val="22"/>
        </w:rPr>
        <w:t xml:space="preserve"> was</w:t>
      </w:r>
      <w:r w:rsidRPr="00D1168A">
        <w:rPr>
          <w:rFonts w:asciiTheme="minorHAnsi" w:hAnsiTheme="minorHAnsi" w:cstheme="minorHAnsi"/>
          <w:color w:val="2A2A2A"/>
          <w:sz w:val="22"/>
          <w:szCs w:val="22"/>
        </w:rPr>
        <w:t xml:space="preserve"> disseminated through rheumatology networks</w:t>
      </w:r>
      <w:r w:rsidR="007F7C2D" w:rsidRPr="00D1168A">
        <w:rPr>
          <w:rFonts w:asciiTheme="minorHAnsi" w:hAnsiTheme="minorHAnsi" w:cstheme="minorHAnsi"/>
          <w:color w:val="2A2A2A"/>
          <w:sz w:val="22"/>
          <w:szCs w:val="22"/>
        </w:rPr>
        <w:t>, including the British Society for Rheumatology,</w:t>
      </w:r>
      <w:r w:rsidR="005B656A" w:rsidRPr="00D1168A">
        <w:rPr>
          <w:rFonts w:asciiTheme="minorHAnsi" w:hAnsiTheme="minorHAnsi" w:cstheme="minorHAnsi"/>
          <w:color w:val="2A2A2A"/>
          <w:sz w:val="22"/>
          <w:szCs w:val="22"/>
        </w:rPr>
        <w:t xml:space="preserve"> in May/June 2021</w:t>
      </w:r>
      <w:r w:rsidR="00996790" w:rsidRPr="00D1168A">
        <w:rPr>
          <w:rFonts w:asciiTheme="minorHAnsi" w:hAnsiTheme="minorHAnsi" w:cstheme="minorHAnsi"/>
          <w:color w:val="2A2A2A"/>
          <w:sz w:val="22"/>
          <w:szCs w:val="22"/>
        </w:rPr>
        <w:t>.</w:t>
      </w:r>
      <w:r w:rsidR="00B05BBC" w:rsidRPr="00D1168A">
        <w:rPr>
          <w:rFonts w:asciiTheme="minorHAnsi" w:hAnsiTheme="minorHAnsi" w:cstheme="minorHAnsi"/>
          <w:sz w:val="22"/>
          <w:szCs w:val="22"/>
        </w:rPr>
        <w:t xml:space="preserve"> </w:t>
      </w:r>
      <w:r w:rsidR="00E23626" w:rsidRPr="00D1168A">
        <w:rPr>
          <w:rFonts w:asciiTheme="minorHAnsi" w:hAnsiTheme="minorHAnsi" w:cstheme="minorHAnsi"/>
          <w:sz w:val="22"/>
          <w:szCs w:val="22"/>
        </w:rPr>
        <w:t>This telemedicine sub-study is part of a</w:t>
      </w:r>
      <w:r w:rsidR="0010366E" w:rsidRPr="00D1168A">
        <w:rPr>
          <w:rFonts w:asciiTheme="minorHAnsi" w:hAnsiTheme="minorHAnsi" w:cstheme="minorHAnsi"/>
          <w:sz w:val="22"/>
          <w:szCs w:val="22"/>
        </w:rPr>
        <w:t xml:space="preserve"> pre-registered </w:t>
      </w:r>
      <w:r w:rsidR="00E23626" w:rsidRPr="00D1168A">
        <w:rPr>
          <w:rFonts w:asciiTheme="minorHAnsi" w:hAnsiTheme="minorHAnsi" w:cstheme="minorHAnsi"/>
          <w:sz w:val="22"/>
          <w:szCs w:val="22"/>
        </w:rPr>
        <w:t>longitudinal multi-stage trial (</w:t>
      </w:r>
      <w:r w:rsidR="00E23626" w:rsidRPr="00D1168A">
        <w:rPr>
          <w:rFonts w:asciiTheme="minorHAnsi" w:hAnsiTheme="minorHAnsi" w:cstheme="minorHAnsi"/>
          <w:color w:val="2A2A2A"/>
          <w:sz w:val="22"/>
          <w:szCs w:val="22"/>
          <w:shd w:val="clear" w:color="auto" w:fill="FFFFFF"/>
        </w:rPr>
        <w:t>ISRCTN-14966097</w:t>
      </w:r>
      <w:r w:rsidR="0010366E" w:rsidRPr="00D1168A">
        <w:rPr>
          <w:rFonts w:asciiTheme="minorHAnsi" w:hAnsiTheme="minorHAnsi" w:cstheme="minorHAnsi"/>
          <w:color w:val="2A2A2A"/>
          <w:sz w:val="22"/>
          <w:szCs w:val="22"/>
          <w:shd w:val="clear" w:color="auto" w:fill="FFFFFF"/>
        </w:rPr>
        <w:t xml:space="preserve">, including a </w:t>
      </w:r>
      <w:r w:rsidR="00E23626" w:rsidRPr="00D1168A">
        <w:rPr>
          <w:rFonts w:asciiTheme="minorHAnsi" w:hAnsiTheme="minorHAnsi" w:cstheme="minorHAnsi"/>
          <w:color w:val="2A2A2A"/>
          <w:sz w:val="22"/>
          <w:szCs w:val="22"/>
          <w:shd w:val="clear" w:color="auto" w:fill="FFFFFF"/>
        </w:rPr>
        <w:t>statistical analysis plan</w:t>
      </w:r>
      <w:r w:rsidR="0010366E" w:rsidRPr="00D1168A">
        <w:rPr>
          <w:rFonts w:asciiTheme="minorHAnsi" w:hAnsiTheme="minorHAnsi" w:cstheme="minorHAnsi"/>
          <w:color w:val="2A2A2A"/>
          <w:sz w:val="22"/>
          <w:szCs w:val="22"/>
          <w:shd w:val="clear" w:color="auto" w:fill="FFFFFF"/>
        </w:rPr>
        <w:t xml:space="preserve"> with Covid-related </w:t>
      </w:r>
      <w:r w:rsidR="00E23626" w:rsidRPr="00D1168A">
        <w:rPr>
          <w:rFonts w:asciiTheme="minorHAnsi" w:hAnsiTheme="minorHAnsi" w:cstheme="minorHAnsi"/>
          <w:color w:val="2A2A2A"/>
          <w:sz w:val="22"/>
          <w:szCs w:val="22"/>
          <w:shd w:val="clear" w:color="auto" w:fill="FFFFFF"/>
        </w:rPr>
        <w:t>additions registered March 2021</w:t>
      </w:r>
      <w:r w:rsidR="00FB1863" w:rsidRPr="00D1168A">
        <w:rPr>
          <w:rFonts w:asciiTheme="minorHAnsi" w:hAnsiTheme="minorHAnsi" w:cstheme="minorHAnsi"/>
          <w:color w:val="2A2A2A"/>
          <w:sz w:val="22"/>
          <w:szCs w:val="22"/>
          <w:shd w:val="clear" w:color="auto" w:fill="FFFFFF"/>
        </w:rPr>
        <w:t>).</w:t>
      </w:r>
      <w:r w:rsidR="00E23626" w:rsidRPr="00D1168A">
        <w:rPr>
          <w:rFonts w:asciiTheme="minorHAnsi" w:hAnsiTheme="minorHAnsi" w:cstheme="minorHAnsi"/>
          <w:color w:val="2A2A2A"/>
          <w:sz w:val="22"/>
          <w:szCs w:val="22"/>
          <w:shd w:val="clear" w:color="auto" w:fill="FFFFFF"/>
        </w:rPr>
        <w:t xml:space="preserve"> </w:t>
      </w:r>
      <w:r w:rsidR="00B05BBC" w:rsidRPr="00D1168A">
        <w:rPr>
          <w:rFonts w:asciiTheme="minorHAnsi" w:hAnsiTheme="minorHAnsi" w:cstheme="minorHAnsi"/>
          <w:sz w:val="22"/>
          <w:szCs w:val="22"/>
        </w:rPr>
        <w:t xml:space="preserve">Ethical approval was obtained through the Cambridge Psychology Research Committee. </w:t>
      </w:r>
      <w:r w:rsidR="005B656A" w:rsidRPr="00D1168A">
        <w:rPr>
          <w:rFonts w:asciiTheme="minorHAnsi" w:hAnsiTheme="minorHAnsi" w:cstheme="minorHAnsi"/>
          <w:sz w:val="22"/>
          <w:szCs w:val="22"/>
        </w:rPr>
        <w:t>R</w:t>
      </w:r>
      <w:r w:rsidR="00B05BBC" w:rsidRPr="00D1168A">
        <w:rPr>
          <w:rFonts w:asciiTheme="minorHAnsi" w:hAnsiTheme="minorHAnsi" w:cstheme="minorHAnsi"/>
          <w:color w:val="2A2A2A"/>
          <w:sz w:val="22"/>
          <w:szCs w:val="22"/>
        </w:rPr>
        <w:t>espondents gave informed written (electronic) consent on the survey and/or verbally reco</w:t>
      </w:r>
      <w:r w:rsidR="000B262D" w:rsidRPr="00D1168A">
        <w:rPr>
          <w:rFonts w:asciiTheme="minorHAnsi" w:hAnsiTheme="minorHAnsi" w:cstheme="minorHAnsi"/>
          <w:color w:val="2A2A2A"/>
          <w:sz w:val="22"/>
          <w:szCs w:val="22"/>
        </w:rPr>
        <w:t>r</w:t>
      </w:r>
      <w:r w:rsidR="00B05BBC" w:rsidRPr="00D1168A">
        <w:rPr>
          <w:rFonts w:asciiTheme="minorHAnsi" w:hAnsiTheme="minorHAnsi" w:cstheme="minorHAnsi"/>
          <w:color w:val="2A2A2A"/>
          <w:sz w:val="22"/>
          <w:szCs w:val="22"/>
        </w:rPr>
        <w:t>ded</w:t>
      </w:r>
      <w:r w:rsidR="009A21AC" w:rsidRPr="00D1168A">
        <w:rPr>
          <w:rFonts w:asciiTheme="minorHAnsi" w:hAnsiTheme="minorHAnsi" w:cstheme="minorHAnsi"/>
          <w:color w:val="2A2A2A"/>
          <w:sz w:val="22"/>
          <w:szCs w:val="22"/>
        </w:rPr>
        <w:t xml:space="preserve"> consent</w:t>
      </w:r>
      <w:r w:rsidR="00B05BBC" w:rsidRPr="00D1168A">
        <w:rPr>
          <w:rFonts w:asciiTheme="minorHAnsi" w:hAnsiTheme="minorHAnsi" w:cstheme="minorHAnsi"/>
          <w:color w:val="2A2A2A"/>
          <w:sz w:val="22"/>
          <w:szCs w:val="22"/>
        </w:rPr>
        <w:t xml:space="preserve"> prior to interviews.</w:t>
      </w:r>
    </w:p>
    <w:p w14:paraId="0FA37C3B" w14:textId="7A06BB67" w:rsidR="00B05BBC" w:rsidRPr="00D1168A" w:rsidRDefault="00B05BBC" w:rsidP="00EB4CF3">
      <w:pPr>
        <w:pStyle w:val="chapter-para"/>
        <w:pBdr>
          <w:top w:val="nil"/>
          <w:left w:val="nil"/>
          <w:bottom w:val="nil"/>
          <w:right w:val="nil"/>
          <w:between w:val="nil"/>
        </w:pBdr>
        <w:shd w:val="solid" w:color="FFFFFF" w:fill="auto"/>
        <w:spacing w:before="0" w:after="0" w:line="480" w:lineRule="auto"/>
        <w:rPr>
          <w:rFonts w:asciiTheme="minorHAnsi" w:hAnsiTheme="minorHAnsi" w:cstheme="minorHAnsi"/>
          <w:color w:val="2A2A2A"/>
          <w:sz w:val="22"/>
          <w:szCs w:val="22"/>
        </w:rPr>
      </w:pPr>
      <w:r w:rsidRPr="00D1168A">
        <w:rPr>
          <w:rFonts w:asciiTheme="minorHAnsi" w:hAnsiTheme="minorHAnsi" w:cstheme="minorHAnsi"/>
          <w:color w:val="2A2A2A"/>
          <w:sz w:val="22"/>
          <w:szCs w:val="22"/>
        </w:rPr>
        <w:t>Inclusion criteria: Patients: age ≥18 years, reporting a diagnosis of an</w:t>
      </w:r>
      <w:r w:rsidR="0069353C" w:rsidRPr="00D1168A">
        <w:rPr>
          <w:rFonts w:asciiTheme="minorHAnsi" w:hAnsiTheme="minorHAnsi" w:cstheme="minorHAnsi"/>
          <w:color w:val="2A2A2A"/>
          <w:sz w:val="22"/>
          <w:szCs w:val="22"/>
        </w:rPr>
        <w:t xml:space="preserve"> autoimmune</w:t>
      </w:r>
      <w:r w:rsidRPr="00D1168A">
        <w:rPr>
          <w:rFonts w:asciiTheme="minorHAnsi" w:hAnsiTheme="minorHAnsi" w:cstheme="minorHAnsi"/>
          <w:color w:val="2A2A2A"/>
          <w:sz w:val="22"/>
          <w:szCs w:val="22"/>
        </w:rPr>
        <w:t xml:space="preserve"> inflammatory rheumatological condition on their clinic letters and</w:t>
      </w:r>
      <w:r w:rsidR="003B4BFA" w:rsidRPr="00D1168A">
        <w:rPr>
          <w:rFonts w:asciiTheme="minorHAnsi" w:hAnsiTheme="minorHAnsi" w:cstheme="minorHAnsi"/>
          <w:color w:val="2A2A2A"/>
          <w:sz w:val="22"/>
          <w:szCs w:val="22"/>
        </w:rPr>
        <w:t xml:space="preserve"> having</w:t>
      </w:r>
      <w:r w:rsidRPr="00D1168A">
        <w:rPr>
          <w:rFonts w:asciiTheme="minorHAnsi" w:hAnsiTheme="minorHAnsi" w:cstheme="minorHAnsi"/>
          <w:color w:val="2A2A2A"/>
          <w:sz w:val="22"/>
          <w:szCs w:val="22"/>
        </w:rPr>
        <w:t xml:space="preserve"> received at least one </w:t>
      </w:r>
      <w:r w:rsidR="0069353C" w:rsidRPr="00D1168A">
        <w:rPr>
          <w:rFonts w:asciiTheme="minorHAnsi" w:hAnsiTheme="minorHAnsi" w:cstheme="minorHAnsi"/>
          <w:color w:val="2A2A2A"/>
          <w:sz w:val="22"/>
          <w:szCs w:val="22"/>
        </w:rPr>
        <w:t>telemedicine</w:t>
      </w:r>
      <w:r w:rsidRPr="00D1168A">
        <w:rPr>
          <w:rFonts w:asciiTheme="minorHAnsi" w:hAnsiTheme="minorHAnsi" w:cstheme="minorHAnsi"/>
          <w:color w:val="2A2A2A"/>
          <w:sz w:val="22"/>
          <w:szCs w:val="22"/>
        </w:rPr>
        <w:t xml:space="preserve"> appointment. Clinicians: </w:t>
      </w:r>
      <w:r w:rsidR="004E5ABE" w:rsidRPr="00D1168A">
        <w:rPr>
          <w:rFonts w:asciiTheme="minorHAnsi" w:hAnsiTheme="minorHAnsi" w:cstheme="minorHAnsi"/>
          <w:color w:val="2A2A2A"/>
          <w:sz w:val="22"/>
          <w:szCs w:val="22"/>
        </w:rPr>
        <w:t>UK</w:t>
      </w:r>
      <w:r w:rsidR="00C36C11" w:rsidRPr="00D1168A">
        <w:rPr>
          <w:rFonts w:asciiTheme="minorHAnsi" w:hAnsiTheme="minorHAnsi" w:cstheme="minorHAnsi"/>
          <w:color w:val="2A2A2A"/>
          <w:sz w:val="22"/>
          <w:szCs w:val="22"/>
        </w:rPr>
        <w:t>-</w:t>
      </w:r>
      <w:r w:rsidR="004E5ABE" w:rsidRPr="00D1168A">
        <w:rPr>
          <w:rFonts w:asciiTheme="minorHAnsi" w:hAnsiTheme="minorHAnsi" w:cstheme="minorHAnsi"/>
          <w:color w:val="2A2A2A"/>
          <w:sz w:val="22"/>
          <w:szCs w:val="22"/>
        </w:rPr>
        <w:t>based</w:t>
      </w:r>
      <w:r w:rsidRPr="00D1168A">
        <w:rPr>
          <w:rFonts w:asciiTheme="minorHAnsi" w:hAnsiTheme="minorHAnsi" w:cstheme="minorHAnsi"/>
          <w:color w:val="2A2A2A"/>
          <w:sz w:val="22"/>
          <w:szCs w:val="22"/>
        </w:rPr>
        <w:t xml:space="preserve"> clinicia</w:t>
      </w:r>
      <w:r w:rsidR="007F7C2D" w:rsidRPr="00D1168A">
        <w:rPr>
          <w:rFonts w:asciiTheme="minorHAnsi" w:hAnsiTheme="minorHAnsi" w:cstheme="minorHAnsi"/>
          <w:color w:val="2A2A2A"/>
          <w:sz w:val="22"/>
          <w:szCs w:val="22"/>
        </w:rPr>
        <w:t xml:space="preserve">ns involved in the care of rheumatology patients (including consultants, registrars, specialist nurses and </w:t>
      </w:r>
      <w:r w:rsidRPr="00D1168A">
        <w:rPr>
          <w:rFonts w:asciiTheme="minorHAnsi" w:hAnsiTheme="minorHAnsi" w:cstheme="minorHAnsi"/>
          <w:color w:val="2A2A2A"/>
          <w:sz w:val="22"/>
          <w:szCs w:val="22"/>
        </w:rPr>
        <w:t>General Practitioners (GPs)</w:t>
      </w:r>
      <w:r w:rsidR="00EA7EE5" w:rsidRPr="00D1168A">
        <w:rPr>
          <w:rFonts w:asciiTheme="minorHAnsi" w:hAnsiTheme="minorHAnsi" w:cstheme="minorHAnsi"/>
          <w:color w:val="2A2A2A"/>
          <w:sz w:val="22"/>
          <w:szCs w:val="22"/>
        </w:rPr>
        <w:t>)</w:t>
      </w:r>
      <w:r w:rsidR="00D56B77" w:rsidRPr="00D1168A">
        <w:rPr>
          <w:rFonts w:asciiTheme="minorHAnsi" w:hAnsiTheme="minorHAnsi" w:cstheme="minorHAnsi"/>
          <w:color w:val="2A2A2A"/>
          <w:sz w:val="22"/>
          <w:szCs w:val="22"/>
        </w:rPr>
        <w:t>.</w:t>
      </w:r>
    </w:p>
    <w:p w14:paraId="737BFC66" w14:textId="26C891F4" w:rsidR="003E15F5" w:rsidRPr="00D1168A" w:rsidRDefault="003E15F5" w:rsidP="00EB4CF3">
      <w:pPr>
        <w:pStyle w:val="chapter-para"/>
        <w:pBdr>
          <w:top w:val="nil"/>
          <w:left w:val="nil"/>
          <w:bottom w:val="nil"/>
          <w:right w:val="nil"/>
          <w:between w:val="nil"/>
        </w:pBdr>
        <w:shd w:val="solid" w:color="FFFFFF" w:fill="auto"/>
        <w:spacing w:before="0" w:after="0" w:line="480" w:lineRule="auto"/>
        <w:rPr>
          <w:rFonts w:asciiTheme="minorHAnsi" w:hAnsiTheme="minorHAnsi" w:cstheme="minorHAnsi"/>
          <w:color w:val="2A2A2A"/>
          <w:sz w:val="22"/>
          <w:szCs w:val="22"/>
        </w:rPr>
      </w:pPr>
      <w:r w:rsidRPr="00D1168A">
        <w:rPr>
          <w:rFonts w:asciiTheme="minorHAnsi" w:hAnsiTheme="minorHAnsi" w:cstheme="minorHAnsi"/>
          <w:color w:val="2A2A2A"/>
          <w:sz w:val="22"/>
          <w:szCs w:val="22"/>
        </w:rPr>
        <w:t>Questions elicited</w:t>
      </w:r>
      <w:r w:rsidR="00904C8C" w:rsidRPr="00D1168A">
        <w:rPr>
          <w:rFonts w:asciiTheme="minorHAnsi" w:hAnsiTheme="minorHAnsi" w:cstheme="minorHAnsi"/>
          <w:color w:val="2A2A2A"/>
          <w:sz w:val="22"/>
          <w:szCs w:val="22"/>
        </w:rPr>
        <w:t xml:space="preserve"> demographic</w:t>
      </w:r>
      <w:r w:rsidR="009F2CBD" w:rsidRPr="00D1168A">
        <w:rPr>
          <w:rFonts w:asciiTheme="minorHAnsi" w:hAnsiTheme="minorHAnsi" w:cstheme="minorHAnsi"/>
          <w:color w:val="2A2A2A"/>
          <w:sz w:val="22"/>
          <w:szCs w:val="22"/>
        </w:rPr>
        <w:t>,</w:t>
      </w:r>
      <w:r w:rsidR="00904C8C" w:rsidRPr="00D1168A">
        <w:rPr>
          <w:rFonts w:asciiTheme="minorHAnsi" w:hAnsiTheme="minorHAnsi" w:cstheme="minorHAnsi"/>
          <w:color w:val="2A2A2A"/>
          <w:sz w:val="22"/>
          <w:szCs w:val="22"/>
        </w:rPr>
        <w:t xml:space="preserve"> and</w:t>
      </w:r>
      <w:r w:rsidRPr="00D1168A">
        <w:rPr>
          <w:rFonts w:asciiTheme="minorHAnsi" w:hAnsiTheme="minorHAnsi" w:cstheme="minorHAnsi"/>
          <w:color w:val="2A2A2A"/>
          <w:sz w:val="22"/>
          <w:szCs w:val="22"/>
        </w:rPr>
        <w:t xml:space="preserve"> quantitative</w:t>
      </w:r>
      <w:r w:rsidR="007E50AD" w:rsidRPr="00D1168A">
        <w:rPr>
          <w:rFonts w:asciiTheme="minorHAnsi" w:hAnsiTheme="minorHAnsi" w:cstheme="minorHAnsi"/>
          <w:color w:val="2A2A2A"/>
          <w:sz w:val="22"/>
          <w:szCs w:val="22"/>
        </w:rPr>
        <w:t xml:space="preserve"> (</w:t>
      </w:r>
      <w:r w:rsidR="008E5B64" w:rsidRPr="00D1168A">
        <w:rPr>
          <w:rFonts w:asciiTheme="minorHAnsi" w:hAnsiTheme="minorHAnsi" w:cstheme="minorHAnsi"/>
          <w:color w:val="2A2A2A"/>
          <w:sz w:val="22"/>
          <w:szCs w:val="22"/>
        </w:rPr>
        <w:t xml:space="preserve">predominately </w:t>
      </w:r>
      <w:r w:rsidR="005B656A" w:rsidRPr="00D1168A">
        <w:rPr>
          <w:rFonts w:asciiTheme="minorHAnsi" w:hAnsiTheme="minorHAnsi" w:cstheme="minorHAnsi"/>
          <w:color w:val="2A2A2A"/>
          <w:sz w:val="22"/>
          <w:szCs w:val="22"/>
        </w:rPr>
        <w:t xml:space="preserve">using </w:t>
      </w:r>
      <w:r w:rsidR="007346AE" w:rsidRPr="00D1168A">
        <w:rPr>
          <w:rFonts w:asciiTheme="minorHAnsi" w:hAnsiTheme="minorHAnsi" w:cstheme="minorHAnsi"/>
          <w:color w:val="2A2A2A"/>
          <w:sz w:val="22"/>
          <w:szCs w:val="22"/>
        </w:rPr>
        <w:t>Likert</w:t>
      </w:r>
      <w:r w:rsidR="005B656A" w:rsidRPr="00D1168A">
        <w:rPr>
          <w:rFonts w:asciiTheme="minorHAnsi" w:hAnsiTheme="minorHAnsi" w:cstheme="minorHAnsi"/>
          <w:color w:val="2A2A2A"/>
          <w:sz w:val="22"/>
          <w:szCs w:val="22"/>
        </w:rPr>
        <w:t xml:space="preserve"> scales</w:t>
      </w:r>
      <w:r w:rsidR="0069353C" w:rsidRPr="00D1168A">
        <w:rPr>
          <w:rFonts w:asciiTheme="minorHAnsi" w:hAnsiTheme="minorHAnsi" w:cstheme="minorHAnsi"/>
          <w:color w:val="2A2A2A"/>
          <w:sz w:val="22"/>
          <w:szCs w:val="22"/>
        </w:rPr>
        <w:t xml:space="preserve"> comparing telemedicine with</w:t>
      </w:r>
      <w:r w:rsidR="007E50AD" w:rsidRPr="00D1168A">
        <w:rPr>
          <w:rFonts w:asciiTheme="minorHAnsi" w:hAnsiTheme="minorHAnsi" w:cstheme="minorHAnsi"/>
          <w:color w:val="2A2A2A"/>
          <w:sz w:val="22"/>
          <w:szCs w:val="22"/>
        </w:rPr>
        <w:t xml:space="preserve"> face-to-face</w:t>
      </w:r>
      <w:r w:rsidR="0069353C" w:rsidRPr="00D1168A">
        <w:rPr>
          <w:rFonts w:asciiTheme="minorHAnsi" w:hAnsiTheme="minorHAnsi" w:cstheme="minorHAnsi"/>
          <w:color w:val="2A2A2A"/>
          <w:sz w:val="22"/>
          <w:szCs w:val="22"/>
        </w:rPr>
        <w:t xml:space="preserve"> </w:t>
      </w:r>
      <w:r w:rsidR="007E50AD" w:rsidRPr="00D1168A">
        <w:rPr>
          <w:rFonts w:asciiTheme="minorHAnsi" w:hAnsiTheme="minorHAnsi" w:cstheme="minorHAnsi"/>
          <w:color w:val="2A2A2A"/>
          <w:sz w:val="22"/>
          <w:szCs w:val="22"/>
        </w:rPr>
        <w:t>(</w:t>
      </w:r>
      <w:r w:rsidR="0069353C" w:rsidRPr="00D1168A">
        <w:rPr>
          <w:rFonts w:asciiTheme="minorHAnsi" w:hAnsiTheme="minorHAnsi" w:cstheme="minorHAnsi"/>
          <w:color w:val="2A2A2A"/>
          <w:sz w:val="22"/>
          <w:szCs w:val="22"/>
        </w:rPr>
        <w:t>F2F</w:t>
      </w:r>
      <w:r w:rsidRPr="00D1168A">
        <w:rPr>
          <w:rFonts w:asciiTheme="minorHAnsi" w:hAnsiTheme="minorHAnsi" w:cstheme="minorHAnsi"/>
          <w:color w:val="2A2A2A"/>
          <w:sz w:val="22"/>
          <w:szCs w:val="22"/>
        </w:rPr>
        <w:t>)</w:t>
      </w:r>
      <w:r w:rsidR="007E50AD" w:rsidRPr="00D1168A">
        <w:rPr>
          <w:rFonts w:asciiTheme="minorHAnsi" w:hAnsiTheme="minorHAnsi" w:cstheme="minorHAnsi"/>
          <w:color w:val="2A2A2A"/>
          <w:sz w:val="22"/>
          <w:szCs w:val="22"/>
        </w:rPr>
        <w:t>)</w:t>
      </w:r>
      <w:r w:rsidRPr="00D1168A">
        <w:rPr>
          <w:rFonts w:asciiTheme="minorHAnsi" w:hAnsiTheme="minorHAnsi" w:cstheme="minorHAnsi"/>
          <w:color w:val="2A2A2A"/>
          <w:sz w:val="22"/>
          <w:szCs w:val="22"/>
        </w:rPr>
        <w:t xml:space="preserve"> and qualitative responses</w:t>
      </w:r>
      <w:r w:rsidR="00996790" w:rsidRPr="00D1168A">
        <w:rPr>
          <w:rFonts w:asciiTheme="minorHAnsi" w:hAnsiTheme="minorHAnsi" w:cstheme="minorHAnsi"/>
          <w:color w:val="2A2A2A"/>
          <w:sz w:val="22"/>
          <w:szCs w:val="22"/>
        </w:rPr>
        <w:t xml:space="preserve"> about telemedicine views and </w:t>
      </w:r>
      <w:r w:rsidR="00996790" w:rsidRPr="00D1168A">
        <w:rPr>
          <w:rFonts w:asciiTheme="minorHAnsi" w:hAnsiTheme="minorHAnsi" w:cstheme="minorHAnsi"/>
          <w:color w:val="2A2A2A"/>
          <w:sz w:val="22"/>
          <w:szCs w:val="22"/>
        </w:rPr>
        <w:lastRenderedPageBreak/>
        <w:t>experiences</w:t>
      </w:r>
      <w:r w:rsidRPr="00D1168A">
        <w:rPr>
          <w:rFonts w:asciiTheme="minorHAnsi" w:hAnsiTheme="minorHAnsi" w:cstheme="minorHAnsi"/>
          <w:color w:val="2A2A2A"/>
          <w:sz w:val="22"/>
          <w:szCs w:val="22"/>
        </w:rPr>
        <w:t xml:space="preserve">. </w:t>
      </w:r>
      <w:r w:rsidR="00F34608" w:rsidRPr="00D1168A">
        <w:rPr>
          <w:rFonts w:asciiTheme="minorHAnsi" w:hAnsiTheme="minorHAnsi" w:cstheme="minorHAnsi"/>
          <w:color w:val="2A2A2A"/>
          <w:sz w:val="22"/>
          <w:szCs w:val="22"/>
        </w:rPr>
        <w:t xml:space="preserve">Medical security was measured on a scale of 0-100 with 0 signifying ‘completely medically abandoned’ to 100 signifying ‘completely medical secure’. </w:t>
      </w:r>
      <w:r w:rsidR="00996790" w:rsidRPr="00D1168A">
        <w:rPr>
          <w:rFonts w:asciiTheme="minorHAnsi" w:hAnsiTheme="minorHAnsi" w:cstheme="minorHAnsi"/>
          <w:color w:val="2A2A2A"/>
          <w:sz w:val="22"/>
          <w:szCs w:val="22"/>
        </w:rPr>
        <w:t>Interviewees were largely</w:t>
      </w:r>
      <w:r w:rsidRPr="00D1168A">
        <w:rPr>
          <w:rFonts w:asciiTheme="minorHAnsi" w:hAnsiTheme="minorHAnsi" w:cstheme="minorHAnsi"/>
          <w:color w:val="2A2A2A"/>
          <w:sz w:val="22"/>
          <w:szCs w:val="22"/>
        </w:rPr>
        <w:t xml:space="preserve"> purposively selected from the questionnaires</w:t>
      </w:r>
      <w:r w:rsidR="00996790" w:rsidRPr="00D1168A">
        <w:rPr>
          <w:rFonts w:asciiTheme="minorHAnsi" w:hAnsiTheme="minorHAnsi" w:cstheme="minorHAnsi"/>
          <w:color w:val="2A2A2A"/>
          <w:sz w:val="22"/>
          <w:szCs w:val="22"/>
        </w:rPr>
        <w:t xml:space="preserve"> to ensure a range of characteristics and views. </w:t>
      </w:r>
      <w:r w:rsidR="00996790" w:rsidRPr="00D1168A">
        <w:rPr>
          <w:rFonts w:asciiTheme="minorHAnsi" w:hAnsiTheme="minorHAnsi" w:cstheme="minorHAnsi"/>
          <w:color w:val="2A2A2A"/>
          <w:sz w:val="22"/>
          <w:szCs w:val="22"/>
          <w:shd w:val="clear" w:color="auto" w:fill="FFFFFF"/>
        </w:rPr>
        <w:t>I</w:t>
      </w:r>
      <w:r w:rsidRPr="00D1168A">
        <w:rPr>
          <w:rFonts w:asciiTheme="minorHAnsi" w:hAnsiTheme="minorHAnsi" w:cstheme="minorHAnsi"/>
          <w:color w:val="2A2A2A"/>
          <w:sz w:val="22"/>
          <w:szCs w:val="22"/>
          <w:shd w:val="clear" w:color="auto" w:fill="FFFFFF"/>
        </w:rPr>
        <w:t>nterview</w:t>
      </w:r>
      <w:r w:rsidR="00996790" w:rsidRPr="00D1168A">
        <w:rPr>
          <w:rFonts w:asciiTheme="minorHAnsi" w:hAnsiTheme="minorHAnsi" w:cstheme="minorHAnsi"/>
          <w:color w:val="2A2A2A"/>
          <w:sz w:val="22"/>
          <w:szCs w:val="22"/>
          <w:shd w:val="clear" w:color="auto" w:fill="FFFFFF"/>
        </w:rPr>
        <w:t xml:space="preserve">s were semi-structured, continued until thematic saturation was reached and were conducted by </w:t>
      </w:r>
      <w:r w:rsidRPr="00D1168A">
        <w:rPr>
          <w:rFonts w:asciiTheme="minorHAnsi" w:hAnsiTheme="minorHAnsi" w:cstheme="minorHAnsi"/>
          <w:color w:val="2A2A2A"/>
          <w:sz w:val="22"/>
          <w:szCs w:val="22"/>
          <w:shd w:val="clear" w:color="auto" w:fill="FFFFFF"/>
        </w:rPr>
        <w:t xml:space="preserve">M.S, an experienced, </w:t>
      </w:r>
      <w:proofErr w:type="gramStart"/>
      <w:r w:rsidRPr="00D1168A">
        <w:rPr>
          <w:rFonts w:asciiTheme="minorHAnsi" w:hAnsiTheme="minorHAnsi" w:cstheme="minorHAnsi"/>
          <w:color w:val="2A2A2A"/>
          <w:sz w:val="22"/>
          <w:szCs w:val="22"/>
          <w:shd w:val="clear" w:color="auto" w:fill="FFFFFF"/>
        </w:rPr>
        <w:t>qualitatively-trained</w:t>
      </w:r>
      <w:proofErr w:type="gramEnd"/>
      <w:r w:rsidRPr="00D1168A">
        <w:rPr>
          <w:rFonts w:asciiTheme="minorHAnsi" w:hAnsiTheme="minorHAnsi" w:cstheme="minorHAnsi"/>
          <w:color w:val="2A2A2A"/>
          <w:sz w:val="22"/>
          <w:szCs w:val="22"/>
          <w:shd w:val="clear" w:color="auto" w:fill="FFFFFF"/>
        </w:rPr>
        <w:t xml:space="preserve"> researcher. Interviews lasted for</w:t>
      </w:r>
      <w:r w:rsidR="00996790" w:rsidRPr="00D1168A">
        <w:rPr>
          <w:rFonts w:asciiTheme="minorHAnsi" w:hAnsiTheme="minorHAnsi" w:cstheme="minorHAnsi"/>
          <w:color w:val="2A2A2A"/>
          <w:sz w:val="22"/>
          <w:szCs w:val="22"/>
          <w:shd w:val="clear" w:color="auto" w:fill="FFFFFF"/>
        </w:rPr>
        <w:t xml:space="preserve"> 0.5-3 hours</w:t>
      </w:r>
      <w:r w:rsidRPr="00D1168A">
        <w:rPr>
          <w:rFonts w:asciiTheme="minorHAnsi" w:hAnsiTheme="minorHAnsi" w:cstheme="minorHAnsi"/>
          <w:color w:val="2A2A2A"/>
          <w:sz w:val="22"/>
          <w:szCs w:val="22"/>
          <w:shd w:val="clear" w:color="auto" w:fill="FFFFFF"/>
        </w:rPr>
        <w:t xml:space="preserve"> and were transcribed verbatim. </w:t>
      </w:r>
    </w:p>
    <w:p w14:paraId="3BB3D14C" w14:textId="5AE2FEBE" w:rsidR="002F07E4" w:rsidRPr="00D1168A" w:rsidRDefault="002F07E4" w:rsidP="00EB4CF3">
      <w:pPr>
        <w:pStyle w:val="chapter-para"/>
        <w:pBdr>
          <w:top w:val="nil"/>
          <w:left w:val="nil"/>
          <w:bottom w:val="nil"/>
          <w:right w:val="nil"/>
          <w:between w:val="nil"/>
        </w:pBdr>
        <w:shd w:val="solid" w:color="FFFFFF" w:fill="auto"/>
        <w:spacing w:before="0" w:after="0" w:line="480" w:lineRule="auto"/>
        <w:rPr>
          <w:rFonts w:asciiTheme="minorHAnsi" w:hAnsiTheme="minorHAnsi" w:cstheme="minorHAnsi"/>
          <w:b/>
          <w:bCs/>
          <w:color w:val="2A2A2A"/>
          <w:sz w:val="22"/>
          <w:szCs w:val="22"/>
        </w:rPr>
      </w:pPr>
      <w:r w:rsidRPr="00D1168A">
        <w:rPr>
          <w:rFonts w:asciiTheme="minorHAnsi" w:hAnsiTheme="minorHAnsi" w:cstheme="minorHAnsi"/>
          <w:b/>
          <w:bCs/>
          <w:color w:val="2A2A2A"/>
          <w:sz w:val="22"/>
          <w:szCs w:val="22"/>
          <w:shd w:val="clear" w:color="auto" w:fill="FFFFFF"/>
        </w:rPr>
        <w:t>Analysis</w:t>
      </w:r>
    </w:p>
    <w:p w14:paraId="7BBBC5DA" w14:textId="4F0EBC43" w:rsidR="001B4C54" w:rsidRPr="00D1168A" w:rsidRDefault="0007731D" w:rsidP="00EB4CF3">
      <w:pPr>
        <w:pStyle w:val="chapter-para"/>
        <w:pBdr>
          <w:top w:val="nil"/>
          <w:left w:val="nil"/>
          <w:bottom w:val="nil"/>
          <w:right w:val="nil"/>
          <w:between w:val="nil"/>
        </w:pBdr>
        <w:shd w:val="solid" w:color="FFFFFF" w:fill="auto"/>
        <w:spacing w:before="0" w:after="0" w:line="480" w:lineRule="auto"/>
        <w:rPr>
          <w:rFonts w:asciiTheme="minorHAnsi" w:hAnsiTheme="minorHAnsi" w:cstheme="minorHAnsi"/>
          <w:color w:val="2A2A2A"/>
          <w:sz w:val="22"/>
          <w:szCs w:val="22"/>
          <w:shd w:val="clear" w:color="auto" w:fill="FFFFFF"/>
        </w:rPr>
      </w:pPr>
      <w:r w:rsidRPr="00D1168A">
        <w:rPr>
          <w:rFonts w:asciiTheme="minorHAnsi" w:hAnsiTheme="minorHAnsi" w:cstheme="minorHAnsi"/>
          <w:color w:val="2A2A2A"/>
          <w:sz w:val="22"/>
          <w:szCs w:val="22"/>
        </w:rPr>
        <w:t xml:space="preserve">This study used </w:t>
      </w:r>
      <w:r w:rsidR="009459A8" w:rsidRPr="00D1168A">
        <w:rPr>
          <w:rFonts w:asciiTheme="minorHAnsi" w:hAnsiTheme="minorHAnsi" w:cstheme="minorHAnsi"/>
          <w:color w:val="2A2A2A"/>
          <w:sz w:val="22"/>
          <w:szCs w:val="22"/>
        </w:rPr>
        <w:t xml:space="preserve">multi-stage </w:t>
      </w:r>
      <w:r w:rsidRPr="00D1168A">
        <w:rPr>
          <w:rFonts w:asciiTheme="minorHAnsi" w:hAnsiTheme="minorHAnsi" w:cstheme="minorHAnsi"/>
          <w:color w:val="2A2A2A"/>
          <w:sz w:val="22"/>
          <w:szCs w:val="22"/>
        </w:rPr>
        <w:t>sequential mixed methods. Interview data was collected</w:t>
      </w:r>
      <w:r w:rsidR="008B1CCE" w:rsidRPr="00D1168A">
        <w:rPr>
          <w:rFonts w:asciiTheme="minorHAnsi" w:hAnsiTheme="minorHAnsi" w:cstheme="minorHAnsi"/>
          <w:color w:val="2A2A2A"/>
          <w:sz w:val="22"/>
          <w:szCs w:val="22"/>
        </w:rPr>
        <w:t xml:space="preserve"> both before survey design to ascertain patient and clinician priorities for research directions, </w:t>
      </w:r>
      <w:proofErr w:type="gramStart"/>
      <w:r w:rsidR="008B1CCE" w:rsidRPr="00D1168A">
        <w:rPr>
          <w:rFonts w:asciiTheme="minorHAnsi" w:hAnsiTheme="minorHAnsi" w:cstheme="minorHAnsi"/>
          <w:color w:val="2A2A2A"/>
          <w:sz w:val="22"/>
          <w:szCs w:val="22"/>
        </w:rPr>
        <w:t>and also</w:t>
      </w:r>
      <w:proofErr w:type="gramEnd"/>
      <w:r w:rsidRPr="00D1168A">
        <w:rPr>
          <w:rFonts w:asciiTheme="minorHAnsi" w:hAnsiTheme="minorHAnsi" w:cstheme="minorHAnsi"/>
          <w:color w:val="2A2A2A"/>
          <w:sz w:val="22"/>
          <w:szCs w:val="22"/>
        </w:rPr>
        <w:t xml:space="preserve"> after initial analysis (using SPSS v.26) of quantitative data to further explore and explain quantitative findings</w:t>
      </w:r>
      <w:r w:rsidR="00B05BBC" w:rsidRPr="00D1168A">
        <w:rPr>
          <w:rFonts w:asciiTheme="minorHAnsi" w:hAnsiTheme="minorHAnsi" w:cstheme="minorHAnsi"/>
          <w:color w:val="2A2A2A"/>
          <w:sz w:val="22"/>
          <w:szCs w:val="22"/>
          <w:shd w:val="clear" w:color="auto" w:fill="FFFFFF"/>
        </w:rPr>
        <w:t xml:space="preserve">. </w:t>
      </w:r>
      <w:r w:rsidR="00AD72D8" w:rsidRPr="00D1168A">
        <w:rPr>
          <w:rFonts w:asciiTheme="minorHAnsi" w:hAnsiTheme="minorHAnsi" w:cstheme="minorHAnsi"/>
          <w:color w:val="2A2A2A"/>
          <w:sz w:val="22"/>
          <w:szCs w:val="22"/>
          <w:shd w:val="clear" w:color="auto" w:fill="FFFFFF"/>
        </w:rPr>
        <w:t xml:space="preserve">Both types of data were given equal priority and the use of mixed methods reduced the inherent weaknesses in each individual method. </w:t>
      </w:r>
      <w:r w:rsidR="00B05BBC" w:rsidRPr="00D1168A">
        <w:rPr>
          <w:rFonts w:asciiTheme="minorHAnsi" w:hAnsiTheme="minorHAnsi" w:cstheme="minorHAnsi"/>
          <w:color w:val="2A2A2A"/>
          <w:sz w:val="22"/>
          <w:szCs w:val="22"/>
          <w:shd w:val="clear" w:color="auto" w:fill="FFFFFF"/>
        </w:rPr>
        <w:t>Mean differences between patient</w:t>
      </w:r>
      <w:r w:rsidR="00CC605D" w:rsidRPr="00D1168A">
        <w:rPr>
          <w:rFonts w:asciiTheme="minorHAnsi" w:hAnsiTheme="minorHAnsi" w:cstheme="minorHAnsi"/>
          <w:color w:val="2A2A2A"/>
          <w:sz w:val="22"/>
          <w:szCs w:val="22"/>
          <w:shd w:val="clear" w:color="auto" w:fill="FFFFFF"/>
        </w:rPr>
        <w:t>s</w:t>
      </w:r>
      <w:r w:rsidR="001B4C48" w:rsidRPr="00D1168A">
        <w:rPr>
          <w:rFonts w:asciiTheme="minorHAnsi" w:hAnsiTheme="minorHAnsi" w:cstheme="minorHAnsi"/>
          <w:color w:val="2A2A2A"/>
          <w:sz w:val="22"/>
          <w:szCs w:val="22"/>
          <w:shd w:val="clear" w:color="auto" w:fill="FFFFFF"/>
        </w:rPr>
        <w:t xml:space="preserve"> and </w:t>
      </w:r>
      <w:r w:rsidR="00B05BBC" w:rsidRPr="00D1168A">
        <w:rPr>
          <w:rFonts w:asciiTheme="minorHAnsi" w:hAnsiTheme="minorHAnsi" w:cstheme="minorHAnsi"/>
          <w:color w:val="2A2A2A"/>
          <w:sz w:val="22"/>
          <w:szCs w:val="22"/>
          <w:shd w:val="clear" w:color="auto" w:fill="FFFFFF"/>
        </w:rPr>
        <w:t>clinician</w:t>
      </w:r>
      <w:r w:rsidR="001B4C48" w:rsidRPr="00D1168A">
        <w:rPr>
          <w:rFonts w:asciiTheme="minorHAnsi" w:hAnsiTheme="minorHAnsi" w:cstheme="minorHAnsi"/>
          <w:color w:val="2A2A2A"/>
          <w:sz w:val="22"/>
          <w:szCs w:val="22"/>
          <w:shd w:val="clear" w:color="auto" w:fill="FFFFFF"/>
        </w:rPr>
        <w:t>s</w:t>
      </w:r>
      <w:r w:rsidR="00B05BBC" w:rsidRPr="00D1168A">
        <w:rPr>
          <w:rFonts w:asciiTheme="minorHAnsi" w:hAnsiTheme="minorHAnsi" w:cstheme="minorHAnsi"/>
          <w:color w:val="2A2A2A"/>
          <w:sz w:val="22"/>
          <w:szCs w:val="22"/>
          <w:shd w:val="clear" w:color="auto" w:fill="FFFFFF"/>
        </w:rPr>
        <w:t>, and within</w:t>
      </w:r>
      <w:r w:rsidR="005B656A" w:rsidRPr="00D1168A">
        <w:rPr>
          <w:rFonts w:asciiTheme="minorHAnsi" w:hAnsiTheme="minorHAnsi" w:cstheme="minorHAnsi"/>
          <w:color w:val="2A2A2A"/>
          <w:sz w:val="22"/>
          <w:szCs w:val="22"/>
          <w:shd w:val="clear" w:color="auto" w:fill="FFFFFF"/>
        </w:rPr>
        <w:t>-</w:t>
      </w:r>
      <w:r w:rsidR="00B05BBC" w:rsidRPr="00D1168A">
        <w:rPr>
          <w:rFonts w:asciiTheme="minorHAnsi" w:hAnsiTheme="minorHAnsi" w:cstheme="minorHAnsi"/>
          <w:color w:val="2A2A2A"/>
          <w:sz w:val="22"/>
          <w:szCs w:val="22"/>
          <w:shd w:val="clear" w:color="auto" w:fill="FFFFFF"/>
        </w:rPr>
        <w:t>groups differences, were tested for statistical significance using t-tests. Pearson</w:t>
      </w:r>
      <w:r w:rsidR="00405C62" w:rsidRPr="00D1168A">
        <w:rPr>
          <w:rFonts w:asciiTheme="minorHAnsi" w:hAnsiTheme="minorHAnsi" w:cstheme="minorHAnsi"/>
          <w:color w:val="2A2A2A"/>
          <w:sz w:val="22"/>
          <w:szCs w:val="22"/>
          <w:shd w:val="clear" w:color="auto" w:fill="FFFFFF"/>
        </w:rPr>
        <w:t>’</w:t>
      </w:r>
      <w:r w:rsidR="00B05BBC" w:rsidRPr="00D1168A">
        <w:rPr>
          <w:rFonts w:asciiTheme="minorHAnsi" w:hAnsiTheme="minorHAnsi" w:cstheme="minorHAnsi"/>
          <w:color w:val="2A2A2A"/>
          <w:sz w:val="22"/>
          <w:szCs w:val="22"/>
          <w:shd w:val="clear" w:color="auto" w:fill="FFFFFF"/>
        </w:rPr>
        <w:t>s or Spearman</w:t>
      </w:r>
      <w:r w:rsidR="00405C62" w:rsidRPr="00D1168A">
        <w:rPr>
          <w:rFonts w:asciiTheme="minorHAnsi" w:hAnsiTheme="minorHAnsi" w:cstheme="minorHAnsi"/>
          <w:color w:val="2A2A2A"/>
          <w:sz w:val="22"/>
          <w:szCs w:val="22"/>
          <w:shd w:val="clear" w:color="auto" w:fill="FFFFFF"/>
        </w:rPr>
        <w:t>’</w:t>
      </w:r>
      <w:r w:rsidR="00B05BBC" w:rsidRPr="00D1168A">
        <w:rPr>
          <w:rFonts w:asciiTheme="minorHAnsi" w:hAnsiTheme="minorHAnsi" w:cstheme="minorHAnsi"/>
          <w:color w:val="2A2A2A"/>
          <w:sz w:val="22"/>
          <w:szCs w:val="22"/>
          <w:shd w:val="clear" w:color="auto" w:fill="FFFFFF"/>
        </w:rPr>
        <w:t>s rank</w:t>
      </w:r>
      <w:r w:rsidR="008E5B64" w:rsidRPr="00D1168A">
        <w:rPr>
          <w:rFonts w:asciiTheme="minorHAnsi" w:hAnsiTheme="minorHAnsi" w:cstheme="minorHAnsi"/>
          <w:color w:val="2A2A2A"/>
          <w:sz w:val="22"/>
          <w:szCs w:val="22"/>
          <w:shd w:val="clear" w:color="auto" w:fill="FFFFFF"/>
        </w:rPr>
        <w:t xml:space="preserve"> were used for correlations</w:t>
      </w:r>
      <w:r w:rsidR="00B05BBC" w:rsidRPr="00D1168A">
        <w:rPr>
          <w:rFonts w:asciiTheme="minorHAnsi" w:hAnsiTheme="minorHAnsi" w:cstheme="minorHAnsi"/>
          <w:color w:val="2A2A2A"/>
          <w:sz w:val="22"/>
          <w:szCs w:val="22"/>
          <w:shd w:val="clear" w:color="auto" w:fill="FFFFFF"/>
        </w:rPr>
        <w:t xml:space="preserve"> </w:t>
      </w:r>
      <w:r w:rsidR="00AB5B05" w:rsidRPr="00D1168A">
        <w:rPr>
          <w:rFonts w:asciiTheme="minorHAnsi" w:hAnsiTheme="minorHAnsi" w:cstheme="minorHAnsi"/>
          <w:color w:val="2A2A2A"/>
          <w:sz w:val="22"/>
          <w:szCs w:val="22"/>
          <w:shd w:val="clear" w:color="auto" w:fill="FFFFFF"/>
        </w:rPr>
        <w:t>as appropriate</w:t>
      </w:r>
      <w:r w:rsidR="00B05BBC" w:rsidRPr="00D1168A">
        <w:rPr>
          <w:rFonts w:asciiTheme="minorHAnsi" w:hAnsiTheme="minorHAnsi" w:cstheme="minorHAnsi"/>
          <w:color w:val="2A2A2A"/>
          <w:sz w:val="22"/>
          <w:szCs w:val="22"/>
          <w:shd w:val="clear" w:color="auto" w:fill="FFFFFF"/>
        </w:rPr>
        <w:t xml:space="preserve">. </w:t>
      </w:r>
      <w:r w:rsidR="003E15F5" w:rsidRPr="00D1168A">
        <w:rPr>
          <w:rFonts w:asciiTheme="minorHAnsi" w:hAnsiTheme="minorHAnsi" w:cstheme="minorHAnsi"/>
          <w:color w:val="2A2A2A"/>
          <w:sz w:val="22"/>
          <w:szCs w:val="22"/>
          <w:shd w:val="clear" w:color="auto" w:fill="FFFFFF"/>
        </w:rPr>
        <w:t>Thematic analysis</w:t>
      </w:r>
      <w:r w:rsidR="003E15F5" w:rsidRPr="00D1168A">
        <w:rPr>
          <w:rFonts w:asciiTheme="minorHAnsi" w:hAnsiTheme="minorHAnsi" w:cstheme="minorHAnsi"/>
          <w:color w:val="2A2A2A"/>
          <w:sz w:val="22"/>
          <w:szCs w:val="22"/>
          <w:shd w:val="clear" w:color="auto" w:fill="FFFFFF"/>
          <w:vertAlign w:val="superscript"/>
        </w:rPr>
        <w:t>1</w:t>
      </w:r>
      <w:r w:rsidR="007B39D3" w:rsidRPr="00D1168A">
        <w:rPr>
          <w:rFonts w:asciiTheme="minorHAnsi" w:hAnsiTheme="minorHAnsi" w:cstheme="minorHAnsi"/>
          <w:color w:val="2A2A2A"/>
          <w:sz w:val="22"/>
          <w:szCs w:val="22"/>
          <w:shd w:val="clear" w:color="auto" w:fill="FFFFFF"/>
          <w:vertAlign w:val="superscript"/>
        </w:rPr>
        <w:t>8</w:t>
      </w:r>
      <w:r w:rsidR="003E15F5" w:rsidRPr="00D1168A">
        <w:rPr>
          <w:rFonts w:asciiTheme="minorHAnsi" w:hAnsiTheme="minorHAnsi" w:cstheme="minorHAnsi"/>
          <w:color w:val="2A2A2A"/>
          <w:sz w:val="22"/>
          <w:szCs w:val="22"/>
          <w:shd w:val="clear" w:color="auto" w:fill="FFFFFF"/>
        </w:rPr>
        <w:t xml:space="preserve"> was used for the interviews and</w:t>
      </w:r>
      <w:r w:rsidR="00033EBC" w:rsidRPr="00D1168A">
        <w:rPr>
          <w:rFonts w:asciiTheme="minorHAnsi" w:hAnsiTheme="minorHAnsi" w:cstheme="minorHAnsi"/>
          <w:color w:val="2A2A2A"/>
          <w:sz w:val="22"/>
          <w:szCs w:val="22"/>
          <w:shd w:val="clear" w:color="auto" w:fill="FFFFFF"/>
        </w:rPr>
        <w:t xml:space="preserve"> the</w:t>
      </w:r>
      <w:r w:rsidR="003E15F5" w:rsidRPr="00D1168A">
        <w:rPr>
          <w:rFonts w:asciiTheme="minorHAnsi" w:hAnsiTheme="minorHAnsi" w:cstheme="minorHAnsi"/>
          <w:color w:val="2A2A2A"/>
          <w:sz w:val="22"/>
          <w:szCs w:val="22"/>
          <w:shd w:val="clear" w:color="auto" w:fill="FFFFFF"/>
        </w:rPr>
        <w:t xml:space="preserve"> qualitative data from the surveys</w:t>
      </w:r>
      <w:r w:rsidR="00996790" w:rsidRPr="00D1168A">
        <w:rPr>
          <w:rFonts w:asciiTheme="minorHAnsi" w:hAnsiTheme="minorHAnsi" w:cstheme="minorHAnsi"/>
          <w:color w:val="2A2A2A"/>
          <w:sz w:val="22"/>
          <w:szCs w:val="22"/>
          <w:shd w:val="clear" w:color="auto" w:fill="FFFFFF"/>
        </w:rPr>
        <w:t xml:space="preserve">, using NVivo12 to assist in managing and coding the qualitative data. </w:t>
      </w:r>
      <w:r w:rsidR="0032629D" w:rsidRPr="00D1168A">
        <w:rPr>
          <w:rFonts w:asciiTheme="minorHAnsi" w:hAnsiTheme="minorHAnsi" w:cstheme="minorHAnsi"/>
          <w:color w:val="2A2A2A"/>
          <w:sz w:val="22"/>
          <w:szCs w:val="22"/>
          <w:shd w:val="clear" w:color="auto" w:fill="FFFFFF"/>
        </w:rPr>
        <w:t xml:space="preserve">The coding frame was developed by </w:t>
      </w:r>
      <w:r w:rsidR="00B05BBC" w:rsidRPr="00D1168A">
        <w:rPr>
          <w:rFonts w:asciiTheme="minorHAnsi" w:hAnsiTheme="minorHAnsi" w:cstheme="minorHAnsi"/>
          <w:color w:val="2A2A2A"/>
          <w:sz w:val="22"/>
          <w:szCs w:val="22"/>
          <w:shd w:val="clear" w:color="auto" w:fill="FFFFFF"/>
        </w:rPr>
        <w:t>MS, RH and MB, with coding</w:t>
      </w:r>
      <w:r w:rsidR="00566972" w:rsidRPr="00D1168A">
        <w:rPr>
          <w:rFonts w:asciiTheme="minorHAnsi" w:hAnsiTheme="minorHAnsi" w:cstheme="minorHAnsi"/>
          <w:color w:val="2A2A2A"/>
          <w:sz w:val="22"/>
          <w:szCs w:val="22"/>
          <w:shd w:val="clear" w:color="auto" w:fill="FFFFFF"/>
        </w:rPr>
        <w:t xml:space="preserve"> </w:t>
      </w:r>
      <w:r w:rsidR="00B05BBC" w:rsidRPr="00D1168A">
        <w:rPr>
          <w:rFonts w:asciiTheme="minorHAnsi" w:hAnsiTheme="minorHAnsi" w:cstheme="minorHAnsi"/>
          <w:color w:val="2A2A2A"/>
          <w:sz w:val="22"/>
          <w:szCs w:val="22"/>
          <w:shd w:val="clear" w:color="auto" w:fill="FFFFFF"/>
        </w:rPr>
        <w:t>agreed by FN, EL, PH and CG,</w:t>
      </w:r>
      <w:r w:rsidR="00405C62" w:rsidRPr="00D1168A">
        <w:rPr>
          <w:rFonts w:asciiTheme="minorHAnsi" w:hAnsiTheme="minorHAnsi" w:cstheme="minorHAnsi"/>
          <w:color w:val="2A2A2A"/>
          <w:sz w:val="22"/>
          <w:szCs w:val="22"/>
          <w:shd w:val="clear" w:color="auto" w:fill="FFFFFF"/>
        </w:rPr>
        <w:t xml:space="preserve"> </w:t>
      </w:r>
      <w:r w:rsidR="003E15F5" w:rsidRPr="00D1168A">
        <w:rPr>
          <w:rFonts w:asciiTheme="minorHAnsi" w:hAnsiTheme="minorHAnsi" w:cstheme="minorHAnsi"/>
          <w:color w:val="2A2A2A"/>
          <w:sz w:val="22"/>
          <w:szCs w:val="22"/>
          <w:shd w:val="clear" w:color="auto" w:fill="FFFFFF"/>
        </w:rPr>
        <w:t>to</w:t>
      </w:r>
      <w:r w:rsidR="00033EBC" w:rsidRPr="00D1168A">
        <w:rPr>
          <w:rFonts w:asciiTheme="minorHAnsi" w:hAnsiTheme="minorHAnsi" w:cstheme="minorHAnsi"/>
          <w:color w:val="2A2A2A"/>
          <w:sz w:val="22"/>
          <w:szCs w:val="22"/>
          <w:shd w:val="clear" w:color="auto" w:fill="FFFFFF"/>
        </w:rPr>
        <w:t xml:space="preserve"> </w:t>
      </w:r>
      <w:r w:rsidR="00A133B0" w:rsidRPr="00D1168A">
        <w:rPr>
          <w:rFonts w:asciiTheme="minorHAnsi" w:hAnsiTheme="minorHAnsi" w:cstheme="minorHAnsi"/>
          <w:color w:val="2A2A2A"/>
          <w:sz w:val="22"/>
          <w:szCs w:val="22"/>
          <w:shd w:val="clear" w:color="auto" w:fill="FFFFFF"/>
        </w:rPr>
        <w:t>improve</w:t>
      </w:r>
      <w:r w:rsidR="00033EBC" w:rsidRPr="00D1168A">
        <w:rPr>
          <w:rFonts w:asciiTheme="minorHAnsi" w:hAnsiTheme="minorHAnsi" w:cstheme="minorHAnsi"/>
          <w:color w:val="2A2A2A"/>
          <w:sz w:val="22"/>
          <w:szCs w:val="22"/>
          <w:shd w:val="clear" w:color="auto" w:fill="FFFFFF"/>
        </w:rPr>
        <w:t xml:space="preserve"> </w:t>
      </w:r>
      <w:r w:rsidR="003E15F5" w:rsidRPr="00D1168A">
        <w:rPr>
          <w:rFonts w:asciiTheme="minorHAnsi" w:hAnsiTheme="minorHAnsi" w:cstheme="minorHAnsi"/>
          <w:color w:val="2A2A2A"/>
          <w:sz w:val="22"/>
          <w:szCs w:val="22"/>
          <w:shd w:val="clear" w:color="auto" w:fill="FFFFFF"/>
        </w:rPr>
        <w:t xml:space="preserve">reliability. </w:t>
      </w:r>
      <w:r w:rsidR="00996790" w:rsidRPr="00D1168A">
        <w:rPr>
          <w:rFonts w:asciiTheme="minorHAnsi" w:hAnsiTheme="minorHAnsi" w:cstheme="minorHAnsi"/>
          <w:color w:val="2A2A2A"/>
          <w:sz w:val="22"/>
          <w:szCs w:val="22"/>
          <w:shd w:val="clear" w:color="auto" w:fill="FFFFFF"/>
        </w:rPr>
        <w:t>Emerging t</w:t>
      </w:r>
      <w:r w:rsidR="003E15F5" w:rsidRPr="00D1168A">
        <w:rPr>
          <w:rFonts w:asciiTheme="minorHAnsi" w:hAnsiTheme="minorHAnsi" w:cstheme="minorHAnsi"/>
          <w:color w:val="2A2A2A"/>
          <w:sz w:val="22"/>
          <w:szCs w:val="22"/>
          <w:shd w:val="clear" w:color="auto" w:fill="FFFFFF"/>
        </w:rPr>
        <w:t>hemes were discussed and agreed by the wider team, including patient representatives</w:t>
      </w:r>
      <w:r w:rsidR="0032629D" w:rsidRPr="00D1168A">
        <w:rPr>
          <w:rFonts w:asciiTheme="minorHAnsi" w:hAnsiTheme="minorHAnsi" w:cstheme="minorHAnsi"/>
          <w:color w:val="2A2A2A"/>
          <w:sz w:val="22"/>
          <w:szCs w:val="22"/>
          <w:shd w:val="clear" w:color="auto" w:fill="FFFFFF"/>
        </w:rPr>
        <w:t xml:space="preserve"> and </w:t>
      </w:r>
      <w:r w:rsidR="00614089" w:rsidRPr="00D1168A">
        <w:rPr>
          <w:rFonts w:asciiTheme="minorHAnsi" w:hAnsiTheme="minorHAnsi" w:cstheme="minorHAnsi"/>
          <w:color w:val="2A2A2A"/>
          <w:sz w:val="22"/>
          <w:szCs w:val="22"/>
          <w:shd w:val="clear" w:color="auto" w:fill="FFFFFF"/>
        </w:rPr>
        <w:t>clinicians</w:t>
      </w:r>
      <w:r w:rsidR="0032629D" w:rsidRPr="00D1168A">
        <w:rPr>
          <w:rFonts w:asciiTheme="minorHAnsi" w:hAnsiTheme="minorHAnsi" w:cstheme="minorHAnsi"/>
          <w:color w:val="2A2A2A"/>
          <w:sz w:val="22"/>
          <w:szCs w:val="22"/>
          <w:shd w:val="clear" w:color="auto" w:fill="FFFFFF"/>
        </w:rPr>
        <w:t>.</w:t>
      </w:r>
      <w:r w:rsidR="003E15F5" w:rsidRPr="00D1168A">
        <w:rPr>
          <w:rFonts w:asciiTheme="minorHAnsi" w:hAnsiTheme="minorHAnsi" w:cstheme="minorHAnsi"/>
          <w:color w:val="2A2A2A"/>
          <w:sz w:val="22"/>
          <w:szCs w:val="22"/>
          <w:shd w:val="clear" w:color="auto" w:fill="FFFFFF"/>
        </w:rPr>
        <w:t xml:space="preserve"> Validity was strengthened by </w:t>
      </w:r>
      <w:r w:rsidR="00C77015" w:rsidRPr="00D1168A">
        <w:rPr>
          <w:rFonts w:asciiTheme="minorHAnsi" w:hAnsiTheme="minorHAnsi" w:cstheme="minorHAnsi"/>
          <w:color w:val="2A2A2A"/>
          <w:sz w:val="22"/>
          <w:szCs w:val="22"/>
          <w:shd w:val="clear" w:color="auto" w:fill="FFFFFF"/>
        </w:rPr>
        <w:t>triangulation of quantitative and qualitative results</w:t>
      </w:r>
      <w:r w:rsidR="007B39D3" w:rsidRPr="00D1168A">
        <w:rPr>
          <w:rFonts w:asciiTheme="minorHAnsi" w:hAnsiTheme="minorHAnsi" w:cstheme="minorHAnsi"/>
          <w:color w:val="2A2A2A"/>
          <w:sz w:val="22"/>
          <w:szCs w:val="22"/>
          <w:shd w:val="clear" w:color="auto" w:fill="FFFFFF"/>
          <w:vertAlign w:val="superscript"/>
        </w:rPr>
        <w:t>19</w:t>
      </w:r>
      <w:r w:rsidR="00C77015" w:rsidRPr="00D1168A">
        <w:rPr>
          <w:rFonts w:asciiTheme="minorHAnsi" w:hAnsiTheme="minorHAnsi" w:cstheme="minorHAnsi"/>
          <w:color w:val="2A2A2A"/>
          <w:sz w:val="22"/>
          <w:szCs w:val="22"/>
          <w:shd w:val="clear" w:color="auto" w:fill="FFFFFF"/>
        </w:rPr>
        <w:t>,</w:t>
      </w:r>
      <w:r w:rsidR="00E52599" w:rsidRPr="00D1168A">
        <w:rPr>
          <w:rFonts w:asciiTheme="minorHAnsi" w:hAnsiTheme="minorHAnsi" w:cstheme="minorHAnsi"/>
          <w:color w:val="2A2A2A"/>
          <w:sz w:val="22"/>
          <w:szCs w:val="22"/>
          <w:shd w:val="clear" w:color="auto" w:fill="FFFFFF"/>
        </w:rPr>
        <w:t xml:space="preserve"> which were combined at all stages </w:t>
      </w:r>
      <w:r w:rsidR="00CC605D" w:rsidRPr="00D1168A">
        <w:rPr>
          <w:rFonts w:asciiTheme="minorHAnsi" w:hAnsiTheme="minorHAnsi" w:cstheme="minorHAnsi"/>
          <w:color w:val="2A2A2A"/>
          <w:sz w:val="22"/>
          <w:szCs w:val="22"/>
          <w:shd w:val="clear" w:color="auto" w:fill="FFFFFF"/>
        </w:rPr>
        <w:t>from</w:t>
      </w:r>
      <w:r w:rsidR="00E52599" w:rsidRPr="00D1168A">
        <w:rPr>
          <w:rFonts w:asciiTheme="minorHAnsi" w:hAnsiTheme="minorHAnsi" w:cstheme="minorHAnsi"/>
          <w:color w:val="2A2A2A"/>
          <w:sz w:val="22"/>
          <w:szCs w:val="22"/>
          <w:shd w:val="clear" w:color="auto" w:fill="FFFFFF"/>
        </w:rPr>
        <w:t xml:space="preserve"> planning </w:t>
      </w:r>
      <w:r w:rsidR="00742410" w:rsidRPr="00D1168A">
        <w:rPr>
          <w:rFonts w:asciiTheme="minorHAnsi" w:hAnsiTheme="minorHAnsi" w:cstheme="minorHAnsi"/>
          <w:color w:val="2A2A2A"/>
          <w:sz w:val="22"/>
          <w:szCs w:val="22"/>
          <w:shd w:val="clear" w:color="auto" w:fill="FFFFFF"/>
        </w:rPr>
        <w:t>through analysis to reporting</w:t>
      </w:r>
      <w:r w:rsidR="00E52599" w:rsidRPr="00D1168A">
        <w:rPr>
          <w:rFonts w:asciiTheme="minorHAnsi" w:hAnsiTheme="minorHAnsi" w:cstheme="minorHAnsi"/>
          <w:color w:val="2A2A2A"/>
          <w:sz w:val="22"/>
          <w:szCs w:val="22"/>
          <w:shd w:val="clear" w:color="auto" w:fill="FFFFFF"/>
        </w:rPr>
        <w:t xml:space="preserve">, </w:t>
      </w:r>
      <w:r w:rsidR="0032629D" w:rsidRPr="00D1168A">
        <w:rPr>
          <w:rFonts w:asciiTheme="minorHAnsi" w:hAnsiTheme="minorHAnsi" w:cstheme="minorHAnsi"/>
          <w:color w:val="2A2A2A"/>
          <w:sz w:val="22"/>
          <w:szCs w:val="22"/>
          <w:shd w:val="clear" w:color="auto" w:fill="FFFFFF"/>
        </w:rPr>
        <w:t>consideration of</w:t>
      </w:r>
      <w:r w:rsidR="003E15F5" w:rsidRPr="00D1168A">
        <w:rPr>
          <w:rFonts w:asciiTheme="minorHAnsi" w:hAnsiTheme="minorHAnsi" w:cstheme="minorHAnsi"/>
          <w:color w:val="2A2A2A"/>
          <w:sz w:val="22"/>
          <w:szCs w:val="22"/>
          <w:shd w:val="clear" w:color="auto" w:fill="FFFFFF"/>
        </w:rPr>
        <w:t xml:space="preserve"> cases</w:t>
      </w:r>
      <w:r w:rsidR="0032629D" w:rsidRPr="00D1168A">
        <w:rPr>
          <w:rFonts w:asciiTheme="minorHAnsi" w:hAnsiTheme="minorHAnsi" w:cstheme="minorHAnsi"/>
          <w:color w:val="2A2A2A"/>
          <w:sz w:val="22"/>
          <w:szCs w:val="22"/>
          <w:shd w:val="clear" w:color="auto" w:fill="FFFFFF"/>
        </w:rPr>
        <w:t xml:space="preserve"> that deviated from the emerging</w:t>
      </w:r>
      <w:r w:rsidR="00566972" w:rsidRPr="00D1168A">
        <w:rPr>
          <w:rFonts w:asciiTheme="minorHAnsi" w:hAnsiTheme="minorHAnsi" w:cstheme="minorHAnsi"/>
          <w:color w:val="2A2A2A"/>
          <w:sz w:val="22"/>
          <w:szCs w:val="22"/>
          <w:shd w:val="clear" w:color="auto" w:fill="FFFFFF"/>
        </w:rPr>
        <w:t xml:space="preserve"> conclusions</w:t>
      </w:r>
      <w:r w:rsidR="00EB4CF3" w:rsidRPr="00D1168A">
        <w:rPr>
          <w:rFonts w:asciiTheme="minorHAnsi" w:hAnsiTheme="minorHAnsi" w:cstheme="minorHAnsi"/>
          <w:color w:val="2A2A2A"/>
          <w:sz w:val="22"/>
          <w:szCs w:val="22"/>
          <w:shd w:val="clear" w:color="auto" w:fill="FFFFFF"/>
          <w:vertAlign w:val="superscript"/>
        </w:rPr>
        <w:t>2</w:t>
      </w:r>
      <w:r w:rsidR="007B39D3" w:rsidRPr="00D1168A">
        <w:rPr>
          <w:rFonts w:asciiTheme="minorHAnsi" w:hAnsiTheme="minorHAnsi" w:cstheme="minorHAnsi"/>
          <w:color w:val="2A2A2A"/>
          <w:sz w:val="22"/>
          <w:szCs w:val="22"/>
          <w:shd w:val="clear" w:color="auto" w:fill="FFFFFF"/>
          <w:vertAlign w:val="superscript"/>
        </w:rPr>
        <w:t>0</w:t>
      </w:r>
      <w:r w:rsidR="00C77015" w:rsidRPr="00D1168A">
        <w:rPr>
          <w:rFonts w:asciiTheme="minorHAnsi" w:hAnsiTheme="minorHAnsi" w:cstheme="minorHAnsi"/>
          <w:color w:val="2A2A2A"/>
          <w:sz w:val="22"/>
          <w:szCs w:val="22"/>
          <w:shd w:val="clear" w:color="auto" w:fill="FFFFFF"/>
        </w:rPr>
        <w:t xml:space="preserve"> and</w:t>
      </w:r>
      <w:r w:rsidR="003E15F5" w:rsidRPr="00D1168A">
        <w:rPr>
          <w:rFonts w:asciiTheme="minorHAnsi" w:hAnsiTheme="minorHAnsi" w:cstheme="minorHAnsi"/>
          <w:color w:val="2A2A2A"/>
          <w:sz w:val="22"/>
          <w:szCs w:val="22"/>
          <w:shd w:val="clear" w:color="auto" w:fill="FFFFFF"/>
        </w:rPr>
        <w:t xml:space="preserve"> member checking</w:t>
      </w:r>
      <w:r w:rsidR="00EB4CF3" w:rsidRPr="00D1168A">
        <w:rPr>
          <w:rFonts w:asciiTheme="minorHAnsi" w:hAnsiTheme="minorHAnsi" w:cstheme="minorHAnsi"/>
          <w:color w:val="2A2A2A"/>
          <w:sz w:val="22"/>
          <w:szCs w:val="22"/>
          <w:shd w:val="clear" w:color="auto" w:fill="FFFFFF"/>
          <w:vertAlign w:val="superscript"/>
        </w:rPr>
        <w:t>2</w:t>
      </w:r>
      <w:r w:rsidR="007B39D3" w:rsidRPr="00D1168A">
        <w:rPr>
          <w:rFonts w:asciiTheme="minorHAnsi" w:hAnsiTheme="minorHAnsi" w:cstheme="minorHAnsi"/>
          <w:color w:val="2A2A2A"/>
          <w:sz w:val="22"/>
          <w:szCs w:val="22"/>
          <w:shd w:val="clear" w:color="auto" w:fill="FFFFFF"/>
          <w:vertAlign w:val="superscript"/>
        </w:rPr>
        <w:t>1</w:t>
      </w:r>
      <w:r w:rsidR="003E15F5" w:rsidRPr="00D1168A">
        <w:rPr>
          <w:rFonts w:asciiTheme="minorHAnsi" w:hAnsiTheme="minorHAnsi" w:cstheme="minorHAnsi"/>
          <w:color w:val="2A2A2A"/>
          <w:sz w:val="22"/>
          <w:szCs w:val="22"/>
          <w:shd w:val="clear" w:color="auto" w:fill="FFFFFF"/>
        </w:rPr>
        <w:t xml:space="preserve">. </w:t>
      </w:r>
      <w:r w:rsidR="0032629D" w:rsidRPr="00D1168A">
        <w:rPr>
          <w:rFonts w:asciiTheme="minorHAnsi" w:hAnsiTheme="minorHAnsi" w:cstheme="minorHAnsi"/>
          <w:color w:val="2A2A2A"/>
          <w:sz w:val="22"/>
          <w:szCs w:val="22"/>
          <w:shd w:val="clear" w:color="auto" w:fill="FFFFFF"/>
        </w:rPr>
        <w:t>T</w:t>
      </w:r>
      <w:r w:rsidR="003E15F5" w:rsidRPr="00D1168A">
        <w:rPr>
          <w:rFonts w:asciiTheme="minorHAnsi" w:hAnsiTheme="minorHAnsi" w:cstheme="minorHAnsi"/>
          <w:color w:val="2A2A2A"/>
          <w:sz w:val="22"/>
          <w:szCs w:val="22"/>
          <w:shd w:val="clear" w:color="auto" w:fill="FFFFFF"/>
        </w:rPr>
        <w:t>he criteria for reporting qualitative research (COREQ)</w:t>
      </w:r>
      <w:r w:rsidR="003E15F5" w:rsidRPr="00D1168A">
        <w:rPr>
          <w:rFonts w:asciiTheme="minorHAnsi" w:hAnsiTheme="minorHAnsi" w:cstheme="minorHAnsi"/>
          <w:color w:val="2A2A2A"/>
          <w:sz w:val="22"/>
          <w:szCs w:val="22"/>
          <w:shd w:val="clear" w:color="auto" w:fill="FFFFFF"/>
          <w:vertAlign w:val="superscript"/>
        </w:rPr>
        <w:t>2</w:t>
      </w:r>
      <w:r w:rsidR="007B39D3" w:rsidRPr="00D1168A">
        <w:rPr>
          <w:rFonts w:asciiTheme="minorHAnsi" w:hAnsiTheme="minorHAnsi" w:cstheme="minorHAnsi"/>
          <w:color w:val="2A2A2A"/>
          <w:sz w:val="22"/>
          <w:szCs w:val="22"/>
          <w:shd w:val="clear" w:color="auto" w:fill="FFFFFF"/>
          <w:vertAlign w:val="superscript"/>
        </w:rPr>
        <w:t>2</w:t>
      </w:r>
      <w:r w:rsidR="003E15F5" w:rsidRPr="00D1168A">
        <w:rPr>
          <w:rFonts w:asciiTheme="minorHAnsi" w:hAnsiTheme="minorHAnsi" w:cstheme="minorHAnsi"/>
          <w:color w:val="2A2A2A"/>
          <w:sz w:val="22"/>
          <w:szCs w:val="22"/>
          <w:shd w:val="clear" w:color="auto" w:fill="FFFFFF"/>
        </w:rPr>
        <w:t xml:space="preserve">, </w:t>
      </w:r>
      <w:r w:rsidR="0032629D" w:rsidRPr="00D1168A">
        <w:rPr>
          <w:rFonts w:asciiTheme="minorHAnsi" w:hAnsiTheme="minorHAnsi" w:cstheme="minorHAnsi"/>
          <w:color w:val="2A2A2A"/>
          <w:sz w:val="22"/>
          <w:szCs w:val="22"/>
          <w:shd w:val="clear" w:color="auto" w:fill="FFFFFF"/>
        </w:rPr>
        <w:t xml:space="preserve">detailed methodology and </w:t>
      </w:r>
      <w:r w:rsidR="00E856AB" w:rsidRPr="00D1168A">
        <w:rPr>
          <w:rFonts w:asciiTheme="minorHAnsi" w:hAnsiTheme="minorHAnsi" w:cstheme="minorHAnsi"/>
          <w:color w:val="2A2A2A"/>
          <w:sz w:val="22"/>
          <w:szCs w:val="22"/>
          <w:shd w:val="clear" w:color="auto" w:fill="FFFFFF"/>
        </w:rPr>
        <w:t>limitations</w:t>
      </w:r>
      <w:r w:rsidR="003E15F5" w:rsidRPr="00D1168A">
        <w:rPr>
          <w:rFonts w:asciiTheme="minorHAnsi" w:hAnsiTheme="minorHAnsi" w:cstheme="minorHAnsi"/>
          <w:color w:val="2A2A2A"/>
          <w:sz w:val="22"/>
          <w:szCs w:val="22"/>
          <w:shd w:val="clear" w:color="auto" w:fill="FFFFFF"/>
        </w:rPr>
        <w:t xml:space="preserve"> are included in supplementary information</w:t>
      </w:r>
      <w:r w:rsidR="00E856AB" w:rsidRPr="00D1168A">
        <w:rPr>
          <w:rFonts w:asciiTheme="minorHAnsi" w:hAnsiTheme="minorHAnsi" w:cstheme="minorHAnsi"/>
          <w:color w:val="2A2A2A"/>
          <w:sz w:val="22"/>
          <w:szCs w:val="22"/>
          <w:shd w:val="clear" w:color="auto" w:fill="FFFFFF"/>
        </w:rPr>
        <w:t xml:space="preserve"> 1. Further statistical analysis is available in supplementary information 2. </w:t>
      </w:r>
    </w:p>
    <w:p w14:paraId="6CF8E217" w14:textId="77777777" w:rsidR="00CC605D" w:rsidRPr="00D1168A" w:rsidRDefault="00CC605D" w:rsidP="00F333FC">
      <w:pPr>
        <w:rPr>
          <w:b/>
          <w:bCs/>
        </w:rPr>
      </w:pPr>
    </w:p>
    <w:p w14:paraId="485D3465" w14:textId="77777777" w:rsidR="00CC605D" w:rsidRPr="00D1168A" w:rsidRDefault="00CC605D" w:rsidP="00F333FC">
      <w:pPr>
        <w:rPr>
          <w:b/>
          <w:bCs/>
        </w:rPr>
      </w:pPr>
    </w:p>
    <w:p w14:paraId="52C8175B" w14:textId="23066BAB" w:rsidR="005C741C" w:rsidRPr="00D1168A" w:rsidRDefault="00B15642" w:rsidP="00F333FC">
      <w:pPr>
        <w:rPr>
          <w:b/>
          <w:bCs/>
        </w:rPr>
      </w:pPr>
      <w:r w:rsidRPr="00D1168A">
        <w:rPr>
          <w:b/>
          <w:bCs/>
        </w:rPr>
        <w:lastRenderedPageBreak/>
        <w:t xml:space="preserve">Results </w:t>
      </w:r>
    </w:p>
    <w:p w14:paraId="71C5060C" w14:textId="2E85F59E" w:rsidR="001B4C48" w:rsidRPr="00D1168A" w:rsidRDefault="001B4C48" w:rsidP="000F54D0">
      <w:pPr>
        <w:spacing w:line="480" w:lineRule="auto"/>
      </w:pPr>
    </w:p>
    <w:p w14:paraId="02239229" w14:textId="4A1CB80F" w:rsidR="00566972" w:rsidRPr="00D1168A" w:rsidRDefault="00566972" w:rsidP="00566972">
      <w:pPr>
        <w:pStyle w:val="NormalWeb"/>
        <w:spacing w:line="480" w:lineRule="auto"/>
        <w:rPr>
          <w:rFonts w:asciiTheme="minorHAnsi" w:hAnsiTheme="minorHAnsi" w:cstheme="minorHAnsi"/>
          <w:color w:val="000000" w:themeColor="text1"/>
          <w:sz w:val="22"/>
          <w:szCs w:val="22"/>
        </w:rPr>
      </w:pPr>
      <w:r w:rsidRPr="00D1168A">
        <w:rPr>
          <w:rFonts w:asciiTheme="minorHAnsi" w:hAnsiTheme="minorHAnsi" w:cstheme="minorHAnsi"/>
          <w:color w:val="000000" w:themeColor="text1"/>
          <w:sz w:val="22"/>
          <w:szCs w:val="22"/>
        </w:rPr>
        <w:t>A total of 1,340 patients and 111 clinicians completed the surveys; and 60 (31 patients and 29 clinicians) were interviewed</w:t>
      </w:r>
      <w:r w:rsidR="007F7C2D" w:rsidRPr="00D1168A">
        <w:rPr>
          <w:rFonts w:asciiTheme="minorHAnsi" w:hAnsiTheme="minorHAnsi" w:cstheme="minorHAnsi"/>
          <w:color w:val="000000" w:themeColor="text1"/>
          <w:sz w:val="22"/>
          <w:szCs w:val="22"/>
        </w:rPr>
        <w:t xml:space="preserve"> </w:t>
      </w:r>
      <w:r w:rsidRPr="00D1168A">
        <w:rPr>
          <w:rFonts w:asciiTheme="minorHAnsi" w:hAnsiTheme="minorHAnsi" w:cstheme="minorHAnsi"/>
          <w:color w:val="000000" w:themeColor="text1"/>
          <w:sz w:val="22"/>
          <w:szCs w:val="22"/>
        </w:rPr>
        <w:t xml:space="preserve">(table 1). The four </w:t>
      </w:r>
      <w:proofErr w:type="gramStart"/>
      <w:r w:rsidRPr="00D1168A">
        <w:rPr>
          <w:rFonts w:asciiTheme="minorHAnsi" w:hAnsiTheme="minorHAnsi" w:cstheme="minorHAnsi"/>
          <w:color w:val="000000" w:themeColor="text1"/>
          <w:sz w:val="22"/>
          <w:szCs w:val="22"/>
        </w:rPr>
        <w:t>most commonly</w:t>
      </w:r>
      <w:r w:rsidR="00E856AB" w:rsidRPr="00D1168A">
        <w:rPr>
          <w:rFonts w:asciiTheme="minorHAnsi" w:hAnsiTheme="minorHAnsi" w:cstheme="minorHAnsi"/>
          <w:color w:val="000000" w:themeColor="text1"/>
          <w:sz w:val="22"/>
          <w:szCs w:val="22"/>
        </w:rPr>
        <w:t xml:space="preserve"> </w:t>
      </w:r>
      <w:r w:rsidRPr="00D1168A">
        <w:rPr>
          <w:rFonts w:asciiTheme="minorHAnsi" w:hAnsiTheme="minorHAnsi" w:cstheme="minorHAnsi"/>
          <w:color w:val="000000" w:themeColor="text1"/>
          <w:sz w:val="22"/>
          <w:szCs w:val="22"/>
        </w:rPr>
        <w:t>reported</w:t>
      </w:r>
      <w:proofErr w:type="gramEnd"/>
      <w:r w:rsidRPr="00D1168A">
        <w:rPr>
          <w:rFonts w:asciiTheme="minorHAnsi" w:hAnsiTheme="minorHAnsi" w:cstheme="minorHAnsi"/>
          <w:color w:val="000000" w:themeColor="text1"/>
          <w:sz w:val="22"/>
          <w:szCs w:val="22"/>
        </w:rPr>
        <w:t xml:space="preserve"> rheumatological diseases were inflammatory arthritis (32%), lupus (32%), </w:t>
      </w:r>
      <w:proofErr w:type="spellStart"/>
      <w:r w:rsidRPr="00D1168A">
        <w:rPr>
          <w:rFonts w:asciiTheme="minorHAnsi" w:hAnsiTheme="minorHAnsi" w:cstheme="minorHAnsi"/>
          <w:color w:val="000000" w:themeColor="text1"/>
          <w:sz w:val="22"/>
          <w:szCs w:val="22"/>
        </w:rPr>
        <w:t>Sjögrens</w:t>
      </w:r>
      <w:proofErr w:type="spellEnd"/>
      <w:r w:rsidRPr="00D1168A">
        <w:rPr>
          <w:rFonts w:asciiTheme="minorHAnsi" w:hAnsiTheme="minorHAnsi" w:cstheme="minorHAnsi"/>
          <w:color w:val="000000" w:themeColor="text1"/>
          <w:sz w:val="22"/>
          <w:szCs w:val="22"/>
        </w:rPr>
        <w:t xml:space="preserve"> (9%), and systemic sclerosis (8%). </w:t>
      </w:r>
      <w:r w:rsidR="0007731D" w:rsidRPr="00D1168A">
        <w:rPr>
          <w:rFonts w:asciiTheme="minorHAnsi" w:hAnsiTheme="minorHAnsi" w:cstheme="minorHAnsi"/>
          <w:color w:val="000000" w:themeColor="text1"/>
          <w:sz w:val="22"/>
          <w:szCs w:val="22"/>
        </w:rPr>
        <w:t>The s</w:t>
      </w:r>
      <w:r w:rsidR="00AD72D8" w:rsidRPr="00D1168A">
        <w:rPr>
          <w:rFonts w:asciiTheme="minorHAnsi" w:hAnsiTheme="minorHAnsi" w:cstheme="minorHAnsi"/>
          <w:color w:val="000000" w:themeColor="text1"/>
          <w:sz w:val="22"/>
          <w:szCs w:val="22"/>
        </w:rPr>
        <w:t>urvey</w:t>
      </w:r>
      <w:r w:rsidR="0007731D" w:rsidRPr="00D1168A">
        <w:rPr>
          <w:rFonts w:asciiTheme="minorHAnsi" w:hAnsiTheme="minorHAnsi" w:cstheme="minorHAnsi"/>
          <w:color w:val="000000" w:themeColor="text1"/>
          <w:sz w:val="22"/>
          <w:szCs w:val="22"/>
        </w:rPr>
        <w:t xml:space="preserve"> was open to</w:t>
      </w:r>
      <w:r w:rsidR="00AD72D8" w:rsidRPr="00D1168A">
        <w:rPr>
          <w:rFonts w:asciiTheme="minorHAnsi" w:hAnsiTheme="minorHAnsi" w:cstheme="minorHAnsi"/>
          <w:color w:val="000000" w:themeColor="text1"/>
          <w:sz w:val="22"/>
          <w:szCs w:val="22"/>
        </w:rPr>
        <w:t xml:space="preserve"> clinicians</w:t>
      </w:r>
      <w:r w:rsidR="00CC605D" w:rsidRPr="00D1168A">
        <w:rPr>
          <w:rFonts w:asciiTheme="minorHAnsi" w:hAnsiTheme="minorHAnsi" w:cstheme="minorHAnsi"/>
          <w:color w:val="000000" w:themeColor="text1"/>
          <w:sz w:val="22"/>
          <w:szCs w:val="22"/>
        </w:rPr>
        <w:t xml:space="preserve"> working in the UK </w:t>
      </w:r>
      <w:r w:rsidR="00AD72D8" w:rsidRPr="00D1168A">
        <w:rPr>
          <w:rFonts w:asciiTheme="minorHAnsi" w:hAnsiTheme="minorHAnsi" w:cstheme="minorHAnsi"/>
          <w:color w:val="000000" w:themeColor="text1"/>
          <w:sz w:val="22"/>
          <w:szCs w:val="22"/>
        </w:rPr>
        <w:t xml:space="preserve">and patients of </w:t>
      </w:r>
      <w:r w:rsidR="0007731D" w:rsidRPr="00D1168A">
        <w:rPr>
          <w:rFonts w:asciiTheme="minorHAnsi" w:hAnsiTheme="minorHAnsi" w:cstheme="minorHAnsi"/>
          <w:color w:val="000000" w:themeColor="text1"/>
          <w:sz w:val="22"/>
          <w:szCs w:val="22"/>
        </w:rPr>
        <w:t>any nationality</w:t>
      </w:r>
      <w:r w:rsidR="00AD72D8" w:rsidRPr="00D1168A">
        <w:rPr>
          <w:rFonts w:asciiTheme="minorHAnsi" w:hAnsiTheme="minorHAnsi" w:cstheme="minorHAnsi"/>
          <w:color w:val="000000" w:themeColor="text1"/>
          <w:sz w:val="22"/>
          <w:szCs w:val="22"/>
        </w:rPr>
        <w:t>,</w:t>
      </w:r>
      <w:r w:rsidR="0007731D" w:rsidRPr="00D1168A">
        <w:rPr>
          <w:rFonts w:asciiTheme="minorHAnsi" w:hAnsiTheme="minorHAnsi" w:cstheme="minorHAnsi"/>
          <w:color w:val="000000" w:themeColor="text1"/>
          <w:sz w:val="22"/>
          <w:szCs w:val="22"/>
        </w:rPr>
        <w:t xml:space="preserve"> but</w:t>
      </w:r>
      <w:r w:rsidR="00AD72D8" w:rsidRPr="00D1168A">
        <w:rPr>
          <w:rFonts w:asciiTheme="minorHAnsi" w:hAnsiTheme="minorHAnsi" w:cstheme="minorHAnsi"/>
          <w:color w:val="000000" w:themeColor="text1"/>
          <w:sz w:val="22"/>
          <w:szCs w:val="22"/>
        </w:rPr>
        <w:t xml:space="preserve"> patient respondents were largely from the UK (96%).</w:t>
      </w:r>
      <w:r w:rsidR="0007731D" w:rsidRPr="00D1168A">
        <w:rPr>
          <w:rFonts w:asciiTheme="minorHAnsi" w:hAnsiTheme="minorHAnsi" w:cstheme="minorHAnsi"/>
          <w:color w:val="000000" w:themeColor="text1"/>
          <w:sz w:val="22"/>
          <w:szCs w:val="22"/>
        </w:rPr>
        <w:t xml:space="preserve"> </w:t>
      </w:r>
      <w:r w:rsidRPr="00D1168A">
        <w:rPr>
          <w:rFonts w:asciiTheme="minorHAnsi" w:hAnsiTheme="minorHAnsi" w:cstheme="minorHAnsi"/>
          <w:color w:val="000000" w:themeColor="text1"/>
          <w:sz w:val="22"/>
          <w:szCs w:val="22"/>
        </w:rPr>
        <w:t>Numerical values given are from survey quantitative data. Within text quotes were not given participant numbers if the term used was given by multiple participants</w:t>
      </w:r>
      <w:r w:rsidR="00EB4CF3" w:rsidRPr="00D1168A">
        <w:rPr>
          <w:rFonts w:asciiTheme="minorHAnsi" w:hAnsiTheme="minorHAnsi" w:cstheme="minorHAnsi"/>
          <w:color w:val="000000" w:themeColor="text1"/>
          <w:sz w:val="22"/>
          <w:szCs w:val="22"/>
        </w:rPr>
        <w:t>.</w:t>
      </w:r>
    </w:p>
    <w:p w14:paraId="7AF026E4" w14:textId="77777777" w:rsidR="00B85AC7" w:rsidRDefault="00B85AC7" w:rsidP="00B85AC7">
      <w:pPr>
        <w:spacing w:line="480" w:lineRule="auto"/>
      </w:pPr>
      <w:r>
        <w:t>Table 1. Participant characteristics</w:t>
      </w:r>
    </w:p>
    <w:tbl>
      <w:tblPr>
        <w:tblStyle w:val="GridTable1Light1"/>
        <w:tblW w:w="0" w:type="auto"/>
        <w:tblLook w:val="04A0" w:firstRow="1" w:lastRow="0" w:firstColumn="1" w:lastColumn="0" w:noHBand="0" w:noVBand="1"/>
      </w:tblPr>
      <w:tblGrid>
        <w:gridCol w:w="1803"/>
        <w:gridCol w:w="1803"/>
        <w:gridCol w:w="1803"/>
        <w:gridCol w:w="1803"/>
        <w:gridCol w:w="1804"/>
      </w:tblGrid>
      <w:tr w:rsidR="00B85AC7" w14:paraId="29A60A66" w14:textId="77777777" w:rsidTr="004A71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6A10F009" w14:textId="77777777" w:rsidR="00B85AC7" w:rsidRDefault="00B85AC7" w:rsidP="004A71F1">
            <w:pPr>
              <w:rPr>
                <w:b w:val="0"/>
                <w:bCs w:val="0"/>
              </w:rPr>
            </w:pPr>
            <w:r>
              <w:rPr>
                <w:b w:val="0"/>
                <w:bCs w:val="0"/>
              </w:rPr>
              <w:t>Characteristic</w:t>
            </w:r>
          </w:p>
        </w:tc>
        <w:tc>
          <w:tcPr>
            <w:tcW w:w="1803" w:type="dxa"/>
          </w:tcPr>
          <w:p w14:paraId="26D5892D" w14:textId="77777777" w:rsidR="00B85AC7" w:rsidRDefault="00B85AC7" w:rsidP="004A71F1">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Patient survey (N=1340)</w:t>
            </w:r>
          </w:p>
        </w:tc>
        <w:tc>
          <w:tcPr>
            <w:tcW w:w="1803" w:type="dxa"/>
          </w:tcPr>
          <w:p w14:paraId="68FC3925" w14:textId="77777777" w:rsidR="00B85AC7" w:rsidRDefault="00B85AC7" w:rsidP="004A71F1">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Patient interviews (N=31)</w:t>
            </w:r>
          </w:p>
        </w:tc>
        <w:tc>
          <w:tcPr>
            <w:tcW w:w="1803" w:type="dxa"/>
          </w:tcPr>
          <w:p w14:paraId="2F292A51" w14:textId="77777777" w:rsidR="00B85AC7" w:rsidRDefault="00B85AC7" w:rsidP="004A71F1">
            <w:pPr>
              <w:cnfStyle w:val="100000000000" w:firstRow="1" w:lastRow="0" w:firstColumn="0" w:lastColumn="0" w:oddVBand="0" w:evenVBand="0" w:oddHBand="0" w:evenHBand="0" w:firstRowFirstColumn="0" w:firstRowLastColumn="0" w:lastRowFirstColumn="0" w:lastRowLastColumn="0"/>
            </w:pPr>
            <w:r>
              <w:rPr>
                <w:b w:val="0"/>
                <w:bCs w:val="0"/>
              </w:rPr>
              <w:t>Clinician survey</w:t>
            </w:r>
          </w:p>
          <w:p w14:paraId="59493227" w14:textId="77777777" w:rsidR="00B85AC7" w:rsidRDefault="00B85AC7" w:rsidP="004A71F1">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(N=111)</w:t>
            </w:r>
          </w:p>
        </w:tc>
        <w:tc>
          <w:tcPr>
            <w:tcW w:w="1804" w:type="dxa"/>
          </w:tcPr>
          <w:p w14:paraId="6815DC01" w14:textId="77777777" w:rsidR="00B85AC7" w:rsidRDefault="00B85AC7" w:rsidP="004A71F1">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Clinician interviews (N=29)</w:t>
            </w:r>
          </w:p>
        </w:tc>
      </w:tr>
      <w:tr w:rsidR="00B85AC7" w14:paraId="759FD791"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61E9C471" w14:textId="77777777" w:rsidR="00B85AC7" w:rsidRPr="00865401" w:rsidRDefault="00B85AC7" w:rsidP="004A71F1">
            <w:pPr>
              <w:rPr>
                <w:sz w:val="18"/>
                <w:szCs w:val="18"/>
              </w:rPr>
            </w:pPr>
            <w:r w:rsidRPr="00865401">
              <w:rPr>
                <w:sz w:val="18"/>
                <w:szCs w:val="18"/>
              </w:rPr>
              <w:t>Age</w:t>
            </w:r>
          </w:p>
        </w:tc>
        <w:tc>
          <w:tcPr>
            <w:tcW w:w="1803" w:type="dxa"/>
          </w:tcPr>
          <w:p w14:paraId="602217A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16F1BA5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52861AD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7DC1247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623C66E9"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101DD1AF" w14:textId="77777777" w:rsidR="00B85AC7" w:rsidRPr="00865401" w:rsidRDefault="00B85AC7" w:rsidP="004A71F1">
            <w:pPr>
              <w:rPr>
                <w:b w:val="0"/>
                <w:bCs w:val="0"/>
                <w:sz w:val="18"/>
                <w:szCs w:val="18"/>
              </w:rPr>
            </w:pPr>
            <w:r w:rsidRPr="00865401">
              <w:rPr>
                <w:b w:val="0"/>
                <w:bCs w:val="0"/>
                <w:sz w:val="18"/>
                <w:szCs w:val="18"/>
              </w:rPr>
              <w:t>&lt;30</w:t>
            </w:r>
          </w:p>
        </w:tc>
        <w:tc>
          <w:tcPr>
            <w:tcW w:w="1803" w:type="dxa"/>
          </w:tcPr>
          <w:p w14:paraId="6301F1B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222 (17%)</w:t>
            </w:r>
          </w:p>
        </w:tc>
        <w:tc>
          <w:tcPr>
            <w:tcW w:w="1803" w:type="dxa"/>
          </w:tcPr>
          <w:p w14:paraId="5CA34D8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(13%)</w:t>
            </w:r>
          </w:p>
        </w:tc>
        <w:tc>
          <w:tcPr>
            <w:tcW w:w="1803" w:type="dxa"/>
          </w:tcPr>
          <w:p w14:paraId="7FE20F8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(5%)</w:t>
            </w:r>
          </w:p>
        </w:tc>
        <w:tc>
          <w:tcPr>
            <w:tcW w:w="1804" w:type="dxa"/>
          </w:tcPr>
          <w:p w14:paraId="1E7AA5E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r>
      <w:tr w:rsidR="00B85AC7" w14:paraId="6079EF1C"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4244F57A" w14:textId="77777777" w:rsidR="00B85AC7" w:rsidRPr="00865401" w:rsidRDefault="00B85AC7" w:rsidP="004A71F1">
            <w:pPr>
              <w:rPr>
                <w:b w:val="0"/>
                <w:bCs w:val="0"/>
                <w:sz w:val="18"/>
                <w:szCs w:val="18"/>
              </w:rPr>
            </w:pPr>
            <w:r w:rsidRPr="00865401">
              <w:rPr>
                <w:b w:val="0"/>
                <w:bCs w:val="0"/>
                <w:sz w:val="18"/>
                <w:szCs w:val="18"/>
              </w:rPr>
              <w:t>30-39</w:t>
            </w:r>
          </w:p>
        </w:tc>
        <w:tc>
          <w:tcPr>
            <w:tcW w:w="1803" w:type="dxa"/>
          </w:tcPr>
          <w:p w14:paraId="6A8A145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247 (18%)</w:t>
            </w:r>
          </w:p>
        </w:tc>
        <w:tc>
          <w:tcPr>
            <w:tcW w:w="1803" w:type="dxa"/>
          </w:tcPr>
          <w:p w14:paraId="4E3A872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 (10%)</w:t>
            </w:r>
          </w:p>
        </w:tc>
        <w:tc>
          <w:tcPr>
            <w:tcW w:w="1803" w:type="dxa"/>
          </w:tcPr>
          <w:p w14:paraId="366086B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19 (17%)</w:t>
            </w:r>
          </w:p>
        </w:tc>
        <w:tc>
          <w:tcPr>
            <w:tcW w:w="1804" w:type="dxa"/>
          </w:tcPr>
          <w:p w14:paraId="301CEB4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 (31%)</w:t>
            </w:r>
          </w:p>
        </w:tc>
      </w:tr>
      <w:tr w:rsidR="00B85AC7" w14:paraId="0C4CCA71"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40D6DE7D" w14:textId="77777777" w:rsidR="00B85AC7" w:rsidRPr="00865401" w:rsidRDefault="00B85AC7" w:rsidP="004A71F1">
            <w:pPr>
              <w:rPr>
                <w:b w:val="0"/>
                <w:bCs w:val="0"/>
                <w:sz w:val="18"/>
                <w:szCs w:val="18"/>
              </w:rPr>
            </w:pPr>
            <w:r w:rsidRPr="00865401">
              <w:rPr>
                <w:b w:val="0"/>
                <w:bCs w:val="0"/>
                <w:sz w:val="18"/>
                <w:szCs w:val="18"/>
              </w:rPr>
              <w:t>40-49</w:t>
            </w:r>
          </w:p>
        </w:tc>
        <w:tc>
          <w:tcPr>
            <w:tcW w:w="1803" w:type="dxa"/>
          </w:tcPr>
          <w:p w14:paraId="0E2228A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406 (30%)</w:t>
            </w:r>
          </w:p>
        </w:tc>
        <w:tc>
          <w:tcPr>
            <w:tcW w:w="1803" w:type="dxa"/>
          </w:tcPr>
          <w:p w14:paraId="4F7EF7F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 (26%)</w:t>
            </w:r>
          </w:p>
        </w:tc>
        <w:tc>
          <w:tcPr>
            <w:tcW w:w="1803" w:type="dxa"/>
          </w:tcPr>
          <w:p w14:paraId="54FCBD3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39 (35%)</w:t>
            </w:r>
          </w:p>
        </w:tc>
        <w:tc>
          <w:tcPr>
            <w:tcW w:w="1804" w:type="dxa"/>
          </w:tcPr>
          <w:p w14:paraId="7EF4B19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(17%)</w:t>
            </w:r>
          </w:p>
        </w:tc>
      </w:tr>
      <w:tr w:rsidR="00B85AC7" w14:paraId="6A2C01F3"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78FEFE87" w14:textId="77777777" w:rsidR="00B85AC7" w:rsidRPr="00865401" w:rsidRDefault="00B85AC7" w:rsidP="004A71F1">
            <w:pPr>
              <w:rPr>
                <w:b w:val="0"/>
                <w:bCs w:val="0"/>
                <w:sz w:val="18"/>
                <w:szCs w:val="18"/>
              </w:rPr>
            </w:pPr>
            <w:r w:rsidRPr="00865401">
              <w:rPr>
                <w:b w:val="0"/>
                <w:bCs w:val="0"/>
                <w:sz w:val="18"/>
                <w:szCs w:val="18"/>
              </w:rPr>
              <w:t>50-59</w:t>
            </w:r>
          </w:p>
        </w:tc>
        <w:tc>
          <w:tcPr>
            <w:tcW w:w="1803" w:type="dxa"/>
          </w:tcPr>
          <w:p w14:paraId="69778B0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308 (23%)</w:t>
            </w:r>
          </w:p>
        </w:tc>
        <w:tc>
          <w:tcPr>
            <w:tcW w:w="1803" w:type="dxa"/>
          </w:tcPr>
          <w:p w14:paraId="2A1EAEC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roofErr w:type="gramStart"/>
            <w:r>
              <w:rPr>
                <w:sz w:val="18"/>
                <w:szCs w:val="18"/>
              </w:rPr>
              <w:t>9  (</w:t>
            </w:r>
            <w:proofErr w:type="gramEnd"/>
            <w:r>
              <w:rPr>
                <w:sz w:val="18"/>
                <w:szCs w:val="18"/>
              </w:rPr>
              <w:t>29%)</w:t>
            </w:r>
          </w:p>
        </w:tc>
        <w:tc>
          <w:tcPr>
            <w:tcW w:w="1803" w:type="dxa"/>
          </w:tcPr>
          <w:p w14:paraId="762379C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37 (33%)</w:t>
            </w:r>
          </w:p>
        </w:tc>
        <w:tc>
          <w:tcPr>
            <w:tcW w:w="1804" w:type="dxa"/>
          </w:tcPr>
          <w:p w14:paraId="4A02D82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 (38%)</w:t>
            </w:r>
          </w:p>
        </w:tc>
      </w:tr>
      <w:tr w:rsidR="00B85AC7" w14:paraId="26D3DF75"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3553ABAF" w14:textId="77777777" w:rsidR="00B85AC7" w:rsidRPr="00865401" w:rsidRDefault="00B85AC7" w:rsidP="004A71F1">
            <w:pPr>
              <w:rPr>
                <w:b w:val="0"/>
                <w:bCs w:val="0"/>
                <w:sz w:val="18"/>
                <w:szCs w:val="18"/>
              </w:rPr>
            </w:pPr>
            <w:r w:rsidRPr="00865401">
              <w:rPr>
                <w:b w:val="0"/>
                <w:bCs w:val="0"/>
                <w:sz w:val="18"/>
                <w:szCs w:val="18"/>
              </w:rPr>
              <w:t>60+</w:t>
            </w:r>
          </w:p>
        </w:tc>
        <w:tc>
          <w:tcPr>
            <w:tcW w:w="1803" w:type="dxa"/>
          </w:tcPr>
          <w:p w14:paraId="65EE1B5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155 (12%)</w:t>
            </w:r>
          </w:p>
        </w:tc>
        <w:tc>
          <w:tcPr>
            <w:tcW w:w="1803" w:type="dxa"/>
          </w:tcPr>
          <w:p w14:paraId="7A9B860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 (23%)</w:t>
            </w:r>
          </w:p>
        </w:tc>
        <w:tc>
          <w:tcPr>
            <w:tcW w:w="1803" w:type="dxa"/>
          </w:tcPr>
          <w:p w14:paraId="3B70FDC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 (10%)</w:t>
            </w:r>
          </w:p>
        </w:tc>
        <w:tc>
          <w:tcPr>
            <w:tcW w:w="1804" w:type="dxa"/>
          </w:tcPr>
          <w:p w14:paraId="78C4894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(14%)</w:t>
            </w:r>
          </w:p>
        </w:tc>
      </w:tr>
      <w:tr w:rsidR="00B85AC7" w14:paraId="1B692D59"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293063D9" w14:textId="77777777" w:rsidR="00B85AC7" w:rsidRPr="00865401" w:rsidRDefault="00B85AC7" w:rsidP="004A71F1">
            <w:pPr>
              <w:rPr>
                <w:b w:val="0"/>
                <w:bCs w:val="0"/>
                <w:sz w:val="18"/>
                <w:szCs w:val="18"/>
              </w:rPr>
            </w:pPr>
          </w:p>
        </w:tc>
        <w:tc>
          <w:tcPr>
            <w:tcW w:w="1803" w:type="dxa"/>
          </w:tcPr>
          <w:p w14:paraId="4073353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1ECDD12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58DDB24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4C0CA02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4A8A26B9"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2CFD6AC0" w14:textId="77777777" w:rsidR="00B85AC7" w:rsidRPr="00865401" w:rsidRDefault="00B85AC7" w:rsidP="004A71F1">
            <w:pPr>
              <w:rPr>
                <w:sz w:val="18"/>
                <w:szCs w:val="18"/>
              </w:rPr>
            </w:pPr>
            <w:r w:rsidRPr="00865401">
              <w:rPr>
                <w:sz w:val="18"/>
                <w:szCs w:val="18"/>
              </w:rPr>
              <w:t>Gender</w:t>
            </w:r>
          </w:p>
        </w:tc>
        <w:tc>
          <w:tcPr>
            <w:tcW w:w="1803" w:type="dxa"/>
          </w:tcPr>
          <w:p w14:paraId="10F5232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2752CCD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2E88172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35EC6FC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19EEB3E7"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30FC6ED6" w14:textId="77777777" w:rsidR="00B85AC7" w:rsidRPr="00865401" w:rsidRDefault="00B85AC7" w:rsidP="004A71F1">
            <w:pPr>
              <w:rPr>
                <w:b w:val="0"/>
                <w:bCs w:val="0"/>
                <w:sz w:val="18"/>
                <w:szCs w:val="18"/>
              </w:rPr>
            </w:pPr>
            <w:r w:rsidRPr="00865401">
              <w:rPr>
                <w:b w:val="0"/>
                <w:bCs w:val="0"/>
                <w:sz w:val="18"/>
                <w:szCs w:val="18"/>
              </w:rPr>
              <w:t>Female</w:t>
            </w:r>
          </w:p>
        </w:tc>
        <w:tc>
          <w:tcPr>
            <w:tcW w:w="1803" w:type="dxa"/>
          </w:tcPr>
          <w:p w14:paraId="5F34C33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1275 (95%)</w:t>
            </w:r>
          </w:p>
        </w:tc>
        <w:tc>
          <w:tcPr>
            <w:tcW w:w="1803" w:type="dxa"/>
          </w:tcPr>
          <w:p w14:paraId="0632B72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27 (87%)</w:t>
            </w:r>
          </w:p>
        </w:tc>
        <w:tc>
          <w:tcPr>
            <w:tcW w:w="1803" w:type="dxa"/>
          </w:tcPr>
          <w:p w14:paraId="62AA262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77 (69%)</w:t>
            </w:r>
          </w:p>
        </w:tc>
        <w:tc>
          <w:tcPr>
            <w:tcW w:w="1804" w:type="dxa"/>
          </w:tcPr>
          <w:p w14:paraId="3486296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 (38%)</w:t>
            </w:r>
          </w:p>
        </w:tc>
      </w:tr>
      <w:tr w:rsidR="00B85AC7" w14:paraId="0AB07077"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75785ED6" w14:textId="77777777" w:rsidR="00B85AC7" w:rsidRPr="00865401" w:rsidRDefault="00B85AC7" w:rsidP="004A71F1">
            <w:pPr>
              <w:rPr>
                <w:b w:val="0"/>
                <w:bCs w:val="0"/>
                <w:sz w:val="18"/>
                <w:szCs w:val="18"/>
              </w:rPr>
            </w:pPr>
            <w:r w:rsidRPr="00865401">
              <w:rPr>
                <w:b w:val="0"/>
                <w:bCs w:val="0"/>
                <w:sz w:val="18"/>
                <w:szCs w:val="18"/>
              </w:rPr>
              <w:t xml:space="preserve">Male </w:t>
            </w:r>
          </w:p>
        </w:tc>
        <w:tc>
          <w:tcPr>
            <w:tcW w:w="1803" w:type="dxa"/>
          </w:tcPr>
          <w:p w14:paraId="25DB213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59 (4%)</w:t>
            </w:r>
          </w:p>
        </w:tc>
        <w:tc>
          <w:tcPr>
            <w:tcW w:w="1803" w:type="dxa"/>
          </w:tcPr>
          <w:p w14:paraId="629717C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(13%)</w:t>
            </w:r>
          </w:p>
        </w:tc>
        <w:tc>
          <w:tcPr>
            <w:tcW w:w="1803" w:type="dxa"/>
          </w:tcPr>
          <w:p w14:paraId="5977CF0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34 (31%)</w:t>
            </w:r>
          </w:p>
        </w:tc>
        <w:tc>
          <w:tcPr>
            <w:tcW w:w="1804" w:type="dxa"/>
          </w:tcPr>
          <w:p w14:paraId="644D75E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 (62%)</w:t>
            </w:r>
          </w:p>
        </w:tc>
      </w:tr>
      <w:tr w:rsidR="00B85AC7" w14:paraId="49919A3C"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2DD74765" w14:textId="77777777" w:rsidR="00B85AC7" w:rsidRPr="00865401" w:rsidRDefault="00B85AC7" w:rsidP="004A71F1">
            <w:pPr>
              <w:rPr>
                <w:b w:val="0"/>
                <w:bCs w:val="0"/>
                <w:sz w:val="18"/>
                <w:szCs w:val="18"/>
              </w:rPr>
            </w:pPr>
            <w:r w:rsidRPr="00865401">
              <w:rPr>
                <w:b w:val="0"/>
                <w:bCs w:val="0"/>
                <w:sz w:val="18"/>
                <w:szCs w:val="18"/>
              </w:rPr>
              <w:t>Other/undisclosed</w:t>
            </w:r>
          </w:p>
        </w:tc>
        <w:tc>
          <w:tcPr>
            <w:tcW w:w="1803" w:type="dxa"/>
          </w:tcPr>
          <w:p w14:paraId="36DAB01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 (&lt;1%)</w:t>
            </w:r>
          </w:p>
        </w:tc>
        <w:tc>
          <w:tcPr>
            <w:tcW w:w="1803" w:type="dxa"/>
          </w:tcPr>
          <w:p w14:paraId="7EA1C68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3" w:type="dxa"/>
          </w:tcPr>
          <w:p w14:paraId="1F4B26E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4" w:type="dxa"/>
          </w:tcPr>
          <w:p w14:paraId="211F51C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r>
      <w:tr w:rsidR="00B85AC7" w14:paraId="4ABD66B2"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71D6C031" w14:textId="77777777" w:rsidR="00B85AC7" w:rsidRPr="00865401" w:rsidRDefault="00B85AC7" w:rsidP="004A71F1">
            <w:pPr>
              <w:rPr>
                <w:b w:val="0"/>
                <w:bCs w:val="0"/>
                <w:sz w:val="18"/>
                <w:szCs w:val="18"/>
              </w:rPr>
            </w:pPr>
          </w:p>
        </w:tc>
        <w:tc>
          <w:tcPr>
            <w:tcW w:w="1803" w:type="dxa"/>
          </w:tcPr>
          <w:p w14:paraId="5698142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234B16A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12B00A3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0685814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5671C4D3"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5F1995B3" w14:textId="77777777" w:rsidR="00B85AC7" w:rsidRPr="00865401" w:rsidRDefault="00B85AC7" w:rsidP="004A71F1">
            <w:pPr>
              <w:rPr>
                <w:sz w:val="18"/>
                <w:szCs w:val="18"/>
              </w:rPr>
            </w:pPr>
            <w:r w:rsidRPr="00865401">
              <w:rPr>
                <w:sz w:val="18"/>
                <w:szCs w:val="18"/>
              </w:rPr>
              <w:t>Country</w:t>
            </w:r>
            <w:r>
              <w:rPr>
                <w:sz w:val="18"/>
                <w:szCs w:val="18"/>
              </w:rPr>
              <w:t xml:space="preserve">/region </w:t>
            </w:r>
          </w:p>
        </w:tc>
        <w:tc>
          <w:tcPr>
            <w:tcW w:w="1803" w:type="dxa"/>
          </w:tcPr>
          <w:p w14:paraId="7390E87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1933016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54C9ED7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61A6C8C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18D2C7E0"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6598AB84" w14:textId="77777777" w:rsidR="00B85AC7" w:rsidRPr="00865401" w:rsidRDefault="00B85AC7" w:rsidP="004A71F1">
            <w:pPr>
              <w:rPr>
                <w:b w:val="0"/>
                <w:bCs w:val="0"/>
                <w:sz w:val="18"/>
                <w:szCs w:val="18"/>
              </w:rPr>
            </w:pPr>
            <w:r w:rsidRPr="00865401">
              <w:rPr>
                <w:b w:val="0"/>
                <w:bCs w:val="0"/>
                <w:sz w:val="18"/>
                <w:szCs w:val="18"/>
              </w:rPr>
              <w:t>England</w:t>
            </w:r>
          </w:p>
        </w:tc>
        <w:tc>
          <w:tcPr>
            <w:tcW w:w="1803" w:type="dxa"/>
          </w:tcPr>
          <w:p w14:paraId="2CF8D12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1060 (79%)</w:t>
            </w:r>
          </w:p>
        </w:tc>
        <w:tc>
          <w:tcPr>
            <w:tcW w:w="1803" w:type="dxa"/>
          </w:tcPr>
          <w:p w14:paraId="607BA13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17 (55%)</w:t>
            </w:r>
          </w:p>
        </w:tc>
        <w:tc>
          <w:tcPr>
            <w:tcW w:w="1803" w:type="dxa"/>
          </w:tcPr>
          <w:p w14:paraId="01E4F76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87 (78%)</w:t>
            </w:r>
          </w:p>
        </w:tc>
        <w:tc>
          <w:tcPr>
            <w:tcW w:w="1804" w:type="dxa"/>
          </w:tcPr>
          <w:p w14:paraId="47F4E3C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24 (83%)</w:t>
            </w:r>
          </w:p>
        </w:tc>
      </w:tr>
      <w:tr w:rsidR="00B85AC7" w14:paraId="25D5809B"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694A958B" w14:textId="77777777" w:rsidR="00B85AC7" w:rsidRPr="00865401" w:rsidRDefault="00B85AC7" w:rsidP="004A71F1">
            <w:pPr>
              <w:rPr>
                <w:b w:val="0"/>
                <w:bCs w:val="0"/>
                <w:sz w:val="18"/>
                <w:szCs w:val="18"/>
              </w:rPr>
            </w:pPr>
            <w:r w:rsidRPr="00865401">
              <w:rPr>
                <w:b w:val="0"/>
                <w:bCs w:val="0"/>
                <w:sz w:val="18"/>
                <w:szCs w:val="18"/>
              </w:rPr>
              <w:t>Scotland</w:t>
            </w:r>
          </w:p>
        </w:tc>
        <w:tc>
          <w:tcPr>
            <w:tcW w:w="1803" w:type="dxa"/>
          </w:tcPr>
          <w:p w14:paraId="6D57E60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112 (8%)</w:t>
            </w:r>
          </w:p>
        </w:tc>
        <w:tc>
          <w:tcPr>
            <w:tcW w:w="1803" w:type="dxa"/>
          </w:tcPr>
          <w:p w14:paraId="6020E0B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(13%)</w:t>
            </w:r>
          </w:p>
        </w:tc>
        <w:tc>
          <w:tcPr>
            <w:tcW w:w="1803" w:type="dxa"/>
          </w:tcPr>
          <w:p w14:paraId="685A2A5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13 (11%)</w:t>
            </w:r>
          </w:p>
        </w:tc>
        <w:tc>
          <w:tcPr>
            <w:tcW w:w="1804" w:type="dxa"/>
          </w:tcPr>
          <w:p w14:paraId="6617459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(7%)</w:t>
            </w:r>
          </w:p>
        </w:tc>
      </w:tr>
      <w:tr w:rsidR="00B85AC7" w14:paraId="22AC15A4"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0AB3907B" w14:textId="77777777" w:rsidR="00B85AC7" w:rsidRPr="00865401" w:rsidRDefault="00B85AC7" w:rsidP="004A71F1">
            <w:pPr>
              <w:rPr>
                <w:b w:val="0"/>
                <w:bCs w:val="0"/>
                <w:sz w:val="18"/>
                <w:szCs w:val="18"/>
              </w:rPr>
            </w:pPr>
            <w:r w:rsidRPr="00865401">
              <w:rPr>
                <w:b w:val="0"/>
                <w:bCs w:val="0"/>
                <w:sz w:val="18"/>
                <w:szCs w:val="18"/>
              </w:rPr>
              <w:t>Wales</w:t>
            </w:r>
          </w:p>
        </w:tc>
        <w:tc>
          <w:tcPr>
            <w:tcW w:w="1803" w:type="dxa"/>
          </w:tcPr>
          <w:p w14:paraId="25BA6DD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68 (5%)</w:t>
            </w:r>
          </w:p>
        </w:tc>
        <w:tc>
          <w:tcPr>
            <w:tcW w:w="1803" w:type="dxa"/>
          </w:tcPr>
          <w:p w14:paraId="7C13A81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 (26%)</w:t>
            </w:r>
          </w:p>
        </w:tc>
        <w:tc>
          <w:tcPr>
            <w:tcW w:w="1803" w:type="dxa"/>
          </w:tcPr>
          <w:p w14:paraId="1923766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 (8%)</w:t>
            </w:r>
          </w:p>
        </w:tc>
        <w:tc>
          <w:tcPr>
            <w:tcW w:w="1804" w:type="dxa"/>
          </w:tcPr>
          <w:p w14:paraId="008252B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 (3%)</w:t>
            </w:r>
          </w:p>
        </w:tc>
      </w:tr>
      <w:tr w:rsidR="00B85AC7" w14:paraId="65965A0A"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3EC70248" w14:textId="77777777" w:rsidR="00B85AC7" w:rsidRPr="00865401" w:rsidRDefault="00B85AC7" w:rsidP="004A71F1">
            <w:pPr>
              <w:rPr>
                <w:b w:val="0"/>
                <w:bCs w:val="0"/>
                <w:sz w:val="18"/>
                <w:szCs w:val="18"/>
              </w:rPr>
            </w:pPr>
            <w:r w:rsidRPr="00865401">
              <w:rPr>
                <w:b w:val="0"/>
                <w:bCs w:val="0"/>
                <w:sz w:val="18"/>
                <w:szCs w:val="18"/>
              </w:rPr>
              <w:t>N.</w:t>
            </w:r>
            <w:r>
              <w:rPr>
                <w:b w:val="0"/>
                <w:bCs w:val="0"/>
                <w:sz w:val="18"/>
                <w:szCs w:val="18"/>
              </w:rPr>
              <w:t xml:space="preserve"> </w:t>
            </w:r>
            <w:r w:rsidRPr="00865401">
              <w:rPr>
                <w:b w:val="0"/>
                <w:bCs w:val="0"/>
                <w:sz w:val="18"/>
                <w:szCs w:val="18"/>
              </w:rPr>
              <w:t>Ireland</w:t>
            </w:r>
          </w:p>
        </w:tc>
        <w:tc>
          <w:tcPr>
            <w:tcW w:w="1803" w:type="dxa"/>
          </w:tcPr>
          <w:p w14:paraId="73AF50F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36 (3%)</w:t>
            </w:r>
          </w:p>
        </w:tc>
        <w:tc>
          <w:tcPr>
            <w:tcW w:w="1803" w:type="dxa"/>
          </w:tcPr>
          <w:p w14:paraId="27C317B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3" w:type="dxa"/>
          </w:tcPr>
          <w:p w14:paraId="0271694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(2%)</w:t>
            </w:r>
          </w:p>
        </w:tc>
        <w:tc>
          <w:tcPr>
            <w:tcW w:w="1804" w:type="dxa"/>
          </w:tcPr>
          <w:p w14:paraId="53E0793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(7%)</w:t>
            </w:r>
          </w:p>
        </w:tc>
      </w:tr>
      <w:tr w:rsidR="00B85AC7" w14:paraId="6C999E62"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54093189" w14:textId="77777777" w:rsidR="00B85AC7" w:rsidRPr="00865401" w:rsidRDefault="00B85AC7" w:rsidP="004A71F1">
            <w:pPr>
              <w:rPr>
                <w:b w:val="0"/>
                <w:bCs w:val="0"/>
                <w:sz w:val="18"/>
                <w:szCs w:val="18"/>
              </w:rPr>
            </w:pPr>
            <w:r w:rsidRPr="00865401">
              <w:rPr>
                <w:b w:val="0"/>
                <w:bCs w:val="0"/>
                <w:sz w:val="18"/>
                <w:szCs w:val="18"/>
              </w:rPr>
              <w:t>US/Canada</w:t>
            </w:r>
          </w:p>
        </w:tc>
        <w:tc>
          <w:tcPr>
            <w:tcW w:w="1803" w:type="dxa"/>
          </w:tcPr>
          <w:p w14:paraId="7FBE30E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30 (2%)</w:t>
            </w:r>
          </w:p>
        </w:tc>
        <w:tc>
          <w:tcPr>
            <w:tcW w:w="1803" w:type="dxa"/>
          </w:tcPr>
          <w:p w14:paraId="3E68045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 (3%)</w:t>
            </w:r>
          </w:p>
        </w:tc>
        <w:tc>
          <w:tcPr>
            <w:tcW w:w="1803" w:type="dxa"/>
          </w:tcPr>
          <w:p w14:paraId="377B240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4" w:type="dxa"/>
          </w:tcPr>
          <w:p w14:paraId="0A229AC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r>
      <w:tr w:rsidR="00B85AC7" w14:paraId="5D58D88C"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5C5E15BA" w14:textId="77777777" w:rsidR="00B85AC7" w:rsidRPr="00865401" w:rsidRDefault="00B85AC7" w:rsidP="004A71F1">
            <w:pPr>
              <w:rPr>
                <w:b w:val="0"/>
                <w:bCs w:val="0"/>
                <w:sz w:val="18"/>
                <w:szCs w:val="18"/>
              </w:rPr>
            </w:pPr>
            <w:r w:rsidRPr="00865401">
              <w:rPr>
                <w:b w:val="0"/>
                <w:bCs w:val="0"/>
                <w:sz w:val="18"/>
                <w:szCs w:val="18"/>
              </w:rPr>
              <w:t>Europe</w:t>
            </w:r>
          </w:p>
        </w:tc>
        <w:tc>
          <w:tcPr>
            <w:tcW w:w="1803" w:type="dxa"/>
          </w:tcPr>
          <w:p w14:paraId="207471C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16 (1%)</w:t>
            </w:r>
          </w:p>
        </w:tc>
        <w:tc>
          <w:tcPr>
            <w:tcW w:w="1803" w:type="dxa"/>
          </w:tcPr>
          <w:p w14:paraId="2E3E177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 (3%)</w:t>
            </w:r>
          </w:p>
        </w:tc>
        <w:tc>
          <w:tcPr>
            <w:tcW w:w="1803" w:type="dxa"/>
          </w:tcPr>
          <w:p w14:paraId="1F171C3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4" w:type="dxa"/>
          </w:tcPr>
          <w:p w14:paraId="54A1C6E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r>
      <w:tr w:rsidR="00B85AC7" w14:paraId="221D64B1"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34784F06" w14:textId="77777777" w:rsidR="00B85AC7" w:rsidRPr="00865401" w:rsidRDefault="00B85AC7" w:rsidP="004A71F1">
            <w:pPr>
              <w:rPr>
                <w:b w:val="0"/>
                <w:bCs w:val="0"/>
                <w:sz w:val="18"/>
                <w:szCs w:val="18"/>
              </w:rPr>
            </w:pPr>
            <w:r w:rsidRPr="00865401">
              <w:rPr>
                <w:b w:val="0"/>
                <w:bCs w:val="0"/>
                <w:sz w:val="18"/>
                <w:szCs w:val="18"/>
              </w:rPr>
              <w:t>Other</w:t>
            </w:r>
          </w:p>
        </w:tc>
        <w:tc>
          <w:tcPr>
            <w:tcW w:w="1803" w:type="dxa"/>
          </w:tcPr>
          <w:p w14:paraId="067C5CB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 (1%)</w:t>
            </w:r>
          </w:p>
        </w:tc>
        <w:tc>
          <w:tcPr>
            <w:tcW w:w="1803" w:type="dxa"/>
          </w:tcPr>
          <w:p w14:paraId="6BFCBF0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3" w:type="dxa"/>
          </w:tcPr>
          <w:p w14:paraId="5A39496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1804" w:type="dxa"/>
          </w:tcPr>
          <w:p w14:paraId="62C1065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r>
      <w:tr w:rsidR="00B85AC7" w14:paraId="2E1E47FB" w14:textId="77777777" w:rsidTr="004A71F1">
        <w:tc>
          <w:tcPr>
            <w:cnfStyle w:val="001000000000" w:firstRow="0" w:lastRow="0" w:firstColumn="1" w:lastColumn="0" w:oddVBand="0" w:evenVBand="0" w:oddHBand="0" w:evenHBand="0" w:firstRowFirstColumn="0" w:firstRowLastColumn="0" w:lastRowFirstColumn="0" w:lastRowLastColumn="0"/>
            <w:tcW w:w="1803" w:type="dxa"/>
          </w:tcPr>
          <w:p w14:paraId="5CACA467" w14:textId="77777777" w:rsidR="00B85AC7" w:rsidRPr="00865401" w:rsidRDefault="00B85AC7" w:rsidP="004A71F1">
            <w:pPr>
              <w:rPr>
                <w:b w:val="0"/>
                <w:bCs w:val="0"/>
                <w:sz w:val="18"/>
                <w:szCs w:val="18"/>
              </w:rPr>
            </w:pPr>
          </w:p>
        </w:tc>
        <w:tc>
          <w:tcPr>
            <w:tcW w:w="1803" w:type="dxa"/>
          </w:tcPr>
          <w:p w14:paraId="662BF5E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3F85B41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3" w:type="dxa"/>
          </w:tcPr>
          <w:p w14:paraId="075B15B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1804" w:type="dxa"/>
          </w:tcPr>
          <w:p w14:paraId="4C5D309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59496C2B"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5ABC3F53" w14:textId="77777777" w:rsidR="00B85AC7" w:rsidRPr="00865401" w:rsidRDefault="00B85AC7" w:rsidP="004A71F1">
            <w:pPr>
              <w:rPr>
                <w:sz w:val="18"/>
                <w:szCs w:val="18"/>
              </w:rPr>
            </w:pPr>
            <w:r w:rsidRPr="00865401">
              <w:rPr>
                <w:sz w:val="18"/>
                <w:szCs w:val="18"/>
              </w:rPr>
              <w:t>Disease</w:t>
            </w:r>
          </w:p>
        </w:tc>
        <w:tc>
          <w:tcPr>
            <w:tcW w:w="0" w:type="dxa"/>
          </w:tcPr>
          <w:p w14:paraId="02D6368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6EF5ED8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6BA5EE6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7B86D6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5BB71D78"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70C79B77" w14:textId="77777777" w:rsidR="00B85AC7" w:rsidRPr="00865401" w:rsidRDefault="00B85AC7" w:rsidP="004A71F1">
            <w:pPr>
              <w:rPr>
                <w:b w:val="0"/>
                <w:bCs w:val="0"/>
                <w:sz w:val="18"/>
                <w:szCs w:val="18"/>
              </w:rPr>
            </w:pPr>
            <w:r w:rsidRPr="00865401">
              <w:rPr>
                <w:b w:val="0"/>
                <w:bCs w:val="0"/>
                <w:sz w:val="18"/>
                <w:szCs w:val="18"/>
              </w:rPr>
              <w:t>Inflammatory</w:t>
            </w:r>
            <w:r>
              <w:rPr>
                <w:b w:val="0"/>
                <w:bCs w:val="0"/>
                <w:sz w:val="18"/>
                <w:szCs w:val="18"/>
              </w:rPr>
              <w:t xml:space="preserve"> (predominantly Rheumatoid) </w:t>
            </w:r>
            <w:r w:rsidRPr="00865401">
              <w:rPr>
                <w:b w:val="0"/>
                <w:bCs w:val="0"/>
                <w:sz w:val="18"/>
                <w:szCs w:val="18"/>
              </w:rPr>
              <w:t xml:space="preserve">arthritis </w:t>
            </w:r>
          </w:p>
        </w:tc>
        <w:tc>
          <w:tcPr>
            <w:tcW w:w="0" w:type="dxa"/>
          </w:tcPr>
          <w:p w14:paraId="34A4090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424 (32%)</w:t>
            </w:r>
          </w:p>
        </w:tc>
        <w:tc>
          <w:tcPr>
            <w:tcW w:w="0" w:type="dxa"/>
          </w:tcPr>
          <w:p w14:paraId="13FA776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 (23%)</w:t>
            </w:r>
          </w:p>
        </w:tc>
        <w:tc>
          <w:tcPr>
            <w:tcW w:w="0" w:type="dxa"/>
            <w:shd w:val="clear" w:color="auto" w:fill="D9D9D9" w:themeFill="background1" w:themeFillShade="D9"/>
          </w:tcPr>
          <w:p w14:paraId="0AC396E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0C81697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55EBE555"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1AF26361" w14:textId="77777777" w:rsidR="00B85AC7" w:rsidRPr="00865401" w:rsidRDefault="00B85AC7" w:rsidP="004A71F1">
            <w:pPr>
              <w:rPr>
                <w:b w:val="0"/>
                <w:bCs w:val="0"/>
                <w:sz w:val="18"/>
                <w:szCs w:val="18"/>
              </w:rPr>
            </w:pPr>
            <w:r w:rsidRPr="00865401">
              <w:rPr>
                <w:b w:val="0"/>
                <w:bCs w:val="0"/>
                <w:sz w:val="18"/>
                <w:szCs w:val="18"/>
              </w:rPr>
              <w:t>Lupus</w:t>
            </w:r>
          </w:p>
        </w:tc>
        <w:tc>
          <w:tcPr>
            <w:tcW w:w="0" w:type="dxa"/>
          </w:tcPr>
          <w:p w14:paraId="5FDB517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419 (32%)</w:t>
            </w:r>
          </w:p>
        </w:tc>
        <w:tc>
          <w:tcPr>
            <w:tcW w:w="0" w:type="dxa"/>
          </w:tcPr>
          <w:p w14:paraId="7BD0F1C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 (39%)</w:t>
            </w:r>
          </w:p>
        </w:tc>
        <w:tc>
          <w:tcPr>
            <w:tcW w:w="0" w:type="dxa"/>
            <w:shd w:val="clear" w:color="auto" w:fill="D9D9D9" w:themeFill="background1" w:themeFillShade="D9"/>
          </w:tcPr>
          <w:p w14:paraId="19D9792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70996D3"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261056EC"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55C9CF0F" w14:textId="77777777" w:rsidR="00B85AC7" w:rsidRPr="00865401" w:rsidRDefault="00B85AC7" w:rsidP="004A71F1">
            <w:pPr>
              <w:rPr>
                <w:b w:val="0"/>
                <w:bCs w:val="0"/>
                <w:sz w:val="18"/>
                <w:szCs w:val="18"/>
              </w:rPr>
            </w:pPr>
            <w:proofErr w:type="spellStart"/>
            <w:r w:rsidRPr="00865401">
              <w:rPr>
                <w:b w:val="0"/>
                <w:bCs w:val="0"/>
                <w:sz w:val="18"/>
                <w:szCs w:val="18"/>
              </w:rPr>
              <w:t>Sjögrens</w:t>
            </w:r>
            <w:proofErr w:type="spellEnd"/>
          </w:p>
        </w:tc>
        <w:tc>
          <w:tcPr>
            <w:tcW w:w="0" w:type="dxa"/>
          </w:tcPr>
          <w:p w14:paraId="3A1962D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119 (9%)</w:t>
            </w:r>
          </w:p>
        </w:tc>
        <w:tc>
          <w:tcPr>
            <w:tcW w:w="0" w:type="dxa"/>
          </w:tcPr>
          <w:p w14:paraId="7AF1BDA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(6%)</w:t>
            </w:r>
          </w:p>
        </w:tc>
        <w:tc>
          <w:tcPr>
            <w:tcW w:w="0" w:type="dxa"/>
            <w:shd w:val="clear" w:color="auto" w:fill="D9D9D9" w:themeFill="background1" w:themeFillShade="D9"/>
          </w:tcPr>
          <w:p w14:paraId="2704961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75FDD63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24A959B3"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5BE36C48" w14:textId="77777777" w:rsidR="00B85AC7" w:rsidRPr="00865401" w:rsidRDefault="00B85AC7" w:rsidP="004A71F1">
            <w:pPr>
              <w:rPr>
                <w:b w:val="0"/>
                <w:bCs w:val="0"/>
                <w:sz w:val="18"/>
                <w:szCs w:val="18"/>
              </w:rPr>
            </w:pPr>
            <w:r w:rsidRPr="00865401">
              <w:rPr>
                <w:b w:val="0"/>
                <w:bCs w:val="0"/>
                <w:sz w:val="18"/>
                <w:szCs w:val="18"/>
              </w:rPr>
              <w:t xml:space="preserve">Systemic sclerosis </w:t>
            </w:r>
          </w:p>
        </w:tc>
        <w:tc>
          <w:tcPr>
            <w:tcW w:w="0" w:type="dxa"/>
          </w:tcPr>
          <w:p w14:paraId="3EBDEA1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100 (8%)</w:t>
            </w:r>
          </w:p>
        </w:tc>
        <w:tc>
          <w:tcPr>
            <w:tcW w:w="0" w:type="dxa"/>
          </w:tcPr>
          <w:p w14:paraId="16CB19D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 (10%)</w:t>
            </w:r>
          </w:p>
        </w:tc>
        <w:tc>
          <w:tcPr>
            <w:tcW w:w="0" w:type="dxa"/>
            <w:shd w:val="clear" w:color="auto" w:fill="D9D9D9" w:themeFill="background1" w:themeFillShade="D9"/>
          </w:tcPr>
          <w:p w14:paraId="08AB865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374D1EF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489F2741"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0FE2E074" w14:textId="77777777" w:rsidR="00B85AC7" w:rsidRPr="002757E9" w:rsidRDefault="00B85AC7" w:rsidP="004A71F1">
            <w:pPr>
              <w:rPr>
                <w:b w:val="0"/>
                <w:bCs w:val="0"/>
                <w:sz w:val="18"/>
                <w:szCs w:val="18"/>
              </w:rPr>
            </w:pPr>
            <w:r>
              <w:rPr>
                <w:b w:val="0"/>
                <w:bCs w:val="0"/>
                <w:sz w:val="18"/>
                <w:szCs w:val="18"/>
              </w:rPr>
              <w:t>Vasculitis</w:t>
            </w:r>
          </w:p>
        </w:tc>
        <w:tc>
          <w:tcPr>
            <w:tcW w:w="0" w:type="dxa"/>
          </w:tcPr>
          <w:p w14:paraId="0DC96D01" w14:textId="77777777" w:rsidR="00B85AC7"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47 (4%)</w:t>
            </w:r>
          </w:p>
        </w:tc>
        <w:tc>
          <w:tcPr>
            <w:tcW w:w="0" w:type="dxa"/>
          </w:tcPr>
          <w:p w14:paraId="03676EF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 (3%)</w:t>
            </w:r>
          </w:p>
        </w:tc>
        <w:tc>
          <w:tcPr>
            <w:tcW w:w="0" w:type="dxa"/>
            <w:shd w:val="clear" w:color="auto" w:fill="D9D9D9" w:themeFill="background1" w:themeFillShade="D9"/>
          </w:tcPr>
          <w:p w14:paraId="3217FA8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CF1F05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58EEF0D3"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1CB1D20A" w14:textId="77777777" w:rsidR="00B85AC7" w:rsidRPr="00865401" w:rsidRDefault="00B85AC7" w:rsidP="004A71F1">
            <w:pPr>
              <w:rPr>
                <w:b w:val="0"/>
                <w:bCs w:val="0"/>
                <w:sz w:val="18"/>
                <w:szCs w:val="18"/>
              </w:rPr>
            </w:pPr>
            <w:r>
              <w:rPr>
                <w:b w:val="0"/>
                <w:bCs w:val="0"/>
                <w:sz w:val="18"/>
                <w:szCs w:val="18"/>
              </w:rPr>
              <w:t>UCTD</w:t>
            </w:r>
          </w:p>
        </w:tc>
        <w:tc>
          <w:tcPr>
            <w:tcW w:w="0" w:type="dxa"/>
          </w:tcPr>
          <w:p w14:paraId="6CD392E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45 (3%)</w:t>
            </w:r>
          </w:p>
        </w:tc>
        <w:tc>
          <w:tcPr>
            <w:tcW w:w="0" w:type="dxa"/>
          </w:tcPr>
          <w:p w14:paraId="0BB7E73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 (10%)</w:t>
            </w:r>
          </w:p>
        </w:tc>
        <w:tc>
          <w:tcPr>
            <w:tcW w:w="0" w:type="dxa"/>
            <w:shd w:val="clear" w:color="auto" w:fill="D9D9D9" w:themeFill="background1" w:themeFillShade="D9"/>
          </w:tcPr>
          <w:p w14:paraId="292DD21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DE2980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37E41E8"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6199B5E7" w14:textId="77777777" w:rsidR="00B85AC7" w:rsidRPr="00865401" w:rsidRDefault="00B85AC7" w:rsidP="004A71F1">
            <w:pPr>
              <w:rPr>
                <w:b w:val="0"/>
                <w:bCs w:val="0"/>
                <w:sz w:val="18"/>
                <w:szCs w:val="18"/>
              </w:rPr>
            </w:pPr>
            <w:r w:rsidRPr="002757E9">
              <w:rPr>
                <w:b w:val="0"/>
                <w:bCs w:val="0"/>
                <w:sz w:val="18"/>
                <w:szCs w:val="18"/>
              </w:rPr>
              <w:t>PMR</w:t>
            </w:r>
          </w:p>
        </w:tc>
        <w:tc>
          <w:tcPr>
            <w:tcW w:w="0" w:type="dxa"/>
          </w:tcPr>
          <w:p w14:paraId="60E4444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44 (3%)</w:t>
            </w:r>
          </w:p>
        </w:tc>
        <w:tc>
          <w:tcPr>
            <w:tcW w:w="0" w:type="dxa"/>
          </w:tcPr>
          <w:p w14:paraId="301CE83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(6%)</w:t>
            </w:r>
          </w:p>
        </w:tc>
        <w:tc>
          <w:tcPr>
            <w:tcW w:w="0" w:type="dxa"/>
            <w:shd w:val="clear" w:color="auto" w:fill="D9D9D9" w:themeFill="background1" w:themeFillShade="D9"/>
          </w:tcPr>
          <w:p w14:paraId="60060A5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62C8269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232435B"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0DB33834" w14:textId="77777777" w:rsidR="00B85AC7" w:rsidRPr="00865401" w:rsidRDefault="00B85AC7" w:rsidP="004A71F1">
            <w:pPr>
              <w:rPr>
                <w:b w:val="0"/>
                <w:bCs w:val="0"/>
                <w:sz w:val="18"/>
                <w:szCs w:val="18"/>
              </w:rPr>
            </w:pPr>
            <w:r w:rsidRPr="00865401">
              <w:rPr>
                <w:b w:val="0"/>
                <w:bCs w:val="0"/>
                <w:sz w:val="18"/>
                <w:szCs w:val="18"/>
              </w:rPr>
              <w:t xml:space="preserve">MCTD or two or more inflammatory </w:t>
            </w:r>
            <w:r w:rsidRPr="00865401">
              <w:rPr>
                <w:b w:val="0"/>
                <w:bCs w:val="0"/>
                <w:sz w:val="18"/>
                <w:szCs w:val="18"/>
              </w:rPr>
              <w:lastRenderedPageBreak/>
              <w:t>rheumatic diseases</w:t>
            </w:r>
          </w:p>
        </w:tc>
        <w:tc>
          <w:tcPr>
            <w:tcW w:w="0" w:type="dxa"/>
          </w:tcPr>
          <w:p w14:paraId="2F7FCAF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91 (7%)</w:t>
            </w:r>
          </w:p>
        </w:tc>
        <w:tc>
          <w:tcPr>
            <w:tcW w:w="0" w:type="dxa"/>
          </w:tcPr>
          <w:p w14:paraId="549AB97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 (3%)</w:t>
            </w:r>
          </w:p>
        </w:tc>
        <w:tc>
          <w:tcPr>
            <w:tcW w:w="0" w:type="dxa"/>
            <w:shd w:val="clear" w:color="auto" w:fill="D9D9D9" w:themeFill="background1" w:themeFillShade="D9"/>
          </w:tcPr>
          <w:p w14:paraId="4ECA634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5503C9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63E09875"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4D4EB840" w14:textId="77777777" w:rsidR="00B85AC7" w:rsidRPr="00865401" w:rsidRDefault="00B85AC7" w:rsidP="004A71F1">
            <w:pPr>
              <w:rPr>
                <w:b w:val="0"/>
                <w:bCs w:val="0"/>
                <w:sz w:val="18"/>
                <w:szCs w:val="18"/>
              </w:rPr>
            </w:pPr>
            <w:r w:rsidRPr="00865401">
              <w:rPr>
                <w:b w:val="0"/>
                <w:bCs w:val="0"/>
                <w:sz w:val="18"/>
                <w:szCs w:val="18"/>
              </w:rPr>
              <w:t>Other</w:t>
            </w:r>
            <w:r>
              <w:rPr>
                <w:b w:val="0"/>
                <w:bCs w:val="0"/>
                <w:sz w:val="18"/>
                <w:szCs w:val="18"/>
              </w:rPr>
              <w:t xml:space="preserve"> inflammatory</w:t>
            </w:r>
            <w:r w:rsidRPr="00865401">
              <w:rPr>
                <w:b w:val="0"/>
                <w:bCs w:val="0"/>
                <w:sz w:val="18"/>
                <w:szCs w:val="18"/>
              </w:rPr>
              <w:t xml:space="preserve"> rheumatic disease</w:t>
            </w:r>
          </w:p>
        </w:tc>
        <w:tc>
          <w:tcPr>
            <w:tcW w:w="0" w:type="dxa"/>
          </w:tcPr>
          <w:p w14:paraId="5FFF3FF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47 (4%)</w:t>
            </w:r>
          </w:p>
        </w:tc>
        <w:tc>
          <w:tcPr>
            <w:tcW w:w="0" w:type="dxa"/>
          </w:tcPr>
          <w:p w14:paraId="5E4518C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0" w:type="dxa"/>
            <w:shd w:val="clear" w:color="auto" w:fill="D9D9D9" w:themeFill="background1" w:themeFillShade="D9"/>
          </w:tcPr>
          <w:p w14:paraId="1BD5744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66DA684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6EB8F64"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3A45A0B6" w14:textId="77777777" w:rsidR="00B85AC7" w:rsidRPr="00865401" w:rsidRDefault="00B85AC7" w:rsidP="004A71F1">
            <w:pPr>
              <w:rPr>
                <w:b w:val="0"/>
                <w:bCs w:val="0"/>
                <w:sz w:val="18"/>
                <w:szCs w:val="18"/>
              </w:rPr>
            </w:pPr>
          </w:p>
        </w:tc>
        <w:tc>
          <w:tcPr>
            <w:tcW w:w="0" w:type="dxa"/>
          </w:tcPr>
          <w:p w14:paraId="1C3348A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7676DCA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8FCA08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1EA83AF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E2A16F6"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05E8D1DD" w14:textId="77777777" w:rsidR="00B85AC7" w:rsidRPr="00865401" w:rsidRDefault="00B85AC7" w:rsidP="004A71F1">
            <w:pPr>
              <w:rPr>
                <w:sz w:val="18"/>
                <w:szCs w:val="18"/>
              </w:rPr>
            </w:pPr>
            <w:r w:rsidRPr="00865401">
              <w:rPr>
                <w:sz w:val="18"/>
                <w:szCs w:val="18"/>
              </w:rPr>
              <w:t xml:space="preserve">Time since diagnosis </w:t>
            </w:r>
          </w:p>
        </w:tc>
        <w:tc>
          <w:tcPr>
            <w:tcW w:w="0" w:type="dxa"/>
          </w:tcPr>
          <w:p w14:paraId="4FC7B94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3C1C39F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21E818F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60126E9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2AC7405F"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6FBFAF5C" w14:textId="77777777" w:rsidR="00B85AC7" w:rsidRPr="00865401" w:rsidRDefault="00B85AC7" w:rsidP="004A71F1">
            <w:pPr>
              <w:rPr>
                <w:b w:val="0"/>
                <w:bCs w:val="0"/>
                <w:sz w:val="18"/>
                <w:szCs w:val="18"/>
              </w:rPr>
            </w:pPr>
            <w:r w:rsidRPr="00865401">
              <w:rPr>
                <w:b w:val="0"/>
                <w:bCs w:val="0"/>
                <w:sz w:val="18"/>
                <w:szCs w:val="18"/>
              </w:rPr>
              <w:t>&lt; 1 year</w:t>
            </w:r>
          </w:p>
        </w:tc>
        <w:tc>
          <w:tcPr>
            <w:tcW w:w="0" w:type="dxa"/>
          </w:tcPr>
          <w:p w14:paraId="27B74E0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80 (6%)</w:t>
            </w:r>
          </w:p>
        </w:tc>
        <w:tc>
          <w:tcPr>
            <w:tcW w:w="0" w:type="dxa"/>
          </w:tcPr>
          <w:p w14:paraId="3E38B10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 (10%)</w:t>
            </w:r>
          </w:p>
        </w:tc>
        <w:tc>
          <w:tcPr>
            <w:tcW w:w="0" w:type="dxa"/>
            <w:shd w:val="clear" w:color="auto" w:fill="D9D9D9" w:themeFill="background1" w:themeFillShade="D9"/>
          </w:tcPr>
          <w:p w14:paraId="1FEBBDD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31DDF33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6A75C44"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38FD3E60" w14:textId="77777777" w:rsidR="00B85AC7" w:rsidRPr="00865401" w:rsidRDefault="00B85AC7" w:rsidP="004A71F1">
            <w:pPr>
              <w:rPr>
                <w:b w:val="0"/>
                <w:bCs w:val="0"/>
                <w:sz w:val="18"/>
                <w:szCs w:val="18"/>
              </w:rPr>
            </w:pPr>
            <w:r w:rsidRPr="00865401">
              <w:rPr>
                <w:b w:val="0"/>
                <w:bCs w:val="0"/>
                <w:sz w:val="18"/>
                <w:szCs w:val="18"/>
              </w:rPr>
              <w:t>1-2 years</w:t>
            </w:r>
          </w:p>
        </w:tc>
        <w:tc>
          <w:tcPr>
            <w:tcW w:w="0" w:type="dxa"/>
          </w:tcPr>
          <w:p w14:paraId="664EB5C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166 (12%)</w:t>
            </w:r>
          </w:p>
        </w:tc>
        <w:tc>
          <w:tcPr>
            <w:tcW w:w="0" w:type="dxa"/>
          </w:tcPr>
          <w:p w14:paraId="749F6E8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(16%)</w:t>
            </w:r>
          </w:p>
        </w:tc>
        <w:tc>
          <w:tcPr>
            <w:tcW w:w="0" w:type="dxa"/>
            <w:shd w:val="clear" w:color="auto" w:fill="D9D9D9" w:themeFill="background1" w:themeFillShade="D9"/>
          </w:tcPr>
          <w:p w14:paraId="235FFA7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3418CE1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74030097"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4D8B659C" w14:textId="77777777" w:rsidR="00B85AC7" w:rsidRPr="00865401" w:rsidRDefault="00B85AC7" w:rsidP="004A71F1">
            <w:pPr>
              <w:rPr>
                <w:b w:val="0"/>
                <w:bCs w:val="0"/>
                <w:sz w:val="18"/>
                <w:szCs w:val="18"/>
              </w:rPr>
            </w:pPr>
            <w:r w:rsidRPr="00865401">
              <w:rPr>
                <w:b w:val="0"/>
                <w:bCs w:val="0"/>
                <w:sz w:val="18"/>
                <w:szCs w:val="18"/>
              </w:rPr>
              <w:t>3-5 years</w:t>
            </w:r>
          </w:p>
        </w:tc>
        <w:tc>
          <w:tcPr>
            <w:tcW w:w="0" w:type="dxa"/>
          </w:tcPr>
          <w:p w14:paraId="77C5E16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268 (20%)</w:t>
            </w:r>
          </w:p>
        </w:tc>
        <w:tc>
          <w:tcPr>
            <w:tcW w:w="0" w:type="dxa"/>
          </w:tcPr>
          <w:p w14:paraId="7D64C3B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(16%)</w:t>
            </w:r>
          </w:p>
        </w:tc>
        <w:tc>
          <w:tcPr>
            <w:tcW w:w="0" w:type="dxa"/>
            <w:shd w:val="clear" w:color="auto" w:fill="D9D9D9" w:themeFill="background1" w:themeFillShade="D9"/>
          </w:tcPr>
          <w:p w14:paraId="1DB55691"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0C6C1B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141FB6D5"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323AA302" w14:textId="77777777" w:rsidR="00B85AC7" w:rsidRPr="00865401" w:rsidRDefault="00B85AC7" w:rsidP="004A71F1">
            <w:pPr>
              <w:rPr>
                <w:b w:val="0"/>
                <w:bCs w:val="0"/>
                <w:sz w:val="18"/>
                <w:szCs w:val="18"/>
              </w:rPr>
            </w:pPr>
            <w:r w:rsidRPr="00865401">
              <w:rPr>
                <w:b w:val="0"/>
                <w:bCs w:val="0"/>
                <w:sz w:val="18"/>
                <w:szCs w:val="18"/>
              </w:rPr>
              <w:t>6-9 years</w:t>
            </w:r>
          </w:p>
        </w:tc>
        <w:tc>
          <w:tcPr>
            <w:tcW w:w="0" w:type="dxa"/>
          </w:tcPr>
          <w:p w14:paraId="0E8C4AD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253 (19%)</w:t>
            </w:r>
          </w:p>
        </w:tc>
        <w:tc>
          <w:tcPr>
            <w:tcW w:w="0" w:type="dxa"/>
          </w:tcPr>
          <w:p w14:paraId="371FB5A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 (29%)</w:t>
            </w:r>
          </w:p>
        </w:tc>
        <w:tc>
          <w:tcPr>
            <w:tcW w:w="0" w:type="dxa"/>
            <w:shd w:val="clear" w:color="auto" w:fill="D9D9D9" w:themeFill="background1" w:themeFillShade="D9"/>
          </w:tcPr>
          <w:p w14:paraId="5689A80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7A0104B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4665656C"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1FB5B9B6" w14:textId="77777777" w:rsidR="00B85AC7" w:rsidRPr="00865401" w:rsidRDefault="00B85AC7" w:rsidP="004A71F1">
            <w:pPr>
              <w:rPr>
                <w:b w:val="0"/>
                <w:bCs w:val="0"/>
                <w:sz w:val="18"/>
                <w:szCs w:val="18"/>
              </w:rPr>
            </w:pPr>
            <w:r w:rsidRPr="00865401">
              <w:rPr>
                <w:b w:val="0"/>
                <w:bCs w:val="0"/>
                <w:sz w:val="18"/>
                <w:szCs w:val="18"/>
              </w:rPr>
              <w:t>10+ years</w:t>
            </w:r>
          </w:p>
        </w:tc>
        <w:tc>
          <w:tcPr>
            <w:tcW w:w="0" w:type="dxa"/>
          </w:tcPr>
          <w:p w14:paraId="19A234A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568 (42%)</w:t>
            </w:r>
          </w:p>
        </w:tc>
        <w:tc>
          <w:tcPr>
            <w:tcW w:w="0" w:type="dxa"/>
          </w:tcPr>
          <w:p w14:paraId="7ECB246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 (29%)</w:t>
            </w:r>
          </w:p>
        </w:tc>
        <w:tc>
          <w:tcPr>
            <w:tcW w:w="0" w:type="dxa"/>
            <w:shd w:val="clear" w:color="auto" w:fill="D9D9D9" w:themeFill="background1" w:themeFillShade="D9"/>
          </w:tcPr>
          <w:p w14:paraId="5240DB5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1D2C452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2206F244"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3AF0B6ED" w14:textId="77777777" w:rsidR="00B85AC7" w:rsidRPr="00865401" w:rsidRDefault="00B85AC7" w:rsidP="004A71F1">
            <w:pPr>
              <w:rPr>
                <w:b w:val="0"/>
                <w:bCs w:val="0"/>
                <w:sz w:val="18"/>
                <w:szCs w:val="18"/>
              </w:rPr>
            </w:pPr>
            <w:r w:rsidRPr="00865401">
              <w:rPr>
                <w:b w:val="0"/>
                <w:bCs w:val="0"/>
                <w:sz w:val="18"/>
                <w:szCs w:val="18"/>
              </w:rPr>
              <w:t>Unsure or missing</w:t>
            </w:r>
          </w:p>
        </w:tc>
        <w:tc>
          <w:tcPr>
            <w:tcW w:w="0" w:type="dxa"/>
          </w:tcPr>
          <w:p w14:paraId="3FA6820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(&lt;1%)</w:t>
            </w:r>
          </w:p>
        </w:tc>
        <w:tc>
          <w:tcPr>
            <w:tcW w:w="0" w:type="dxa"/>
          </w:tcPr>
          <w:p w14:paraId="71D64D62"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w:t>
            </w:r>
          </w:p>
        </w:tc>
        <w:tc>
          <w:tcPr>
            <w:tcW w:w="0" w:type="dxa"/>
            <w:shd w:val="clear" w:color="auto" w:fill="D9D9D9" w:themeFill="background1" w:themeFillShade="D9"/>
          </w:tcPr>
          <w:p w14:paraId="45638D7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173687D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236F739F"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7F88F164" w14:textId="77777777" w:rsidR="00B85AC7" w:rsidRPr="00865401" w:rsidRDefault="00B85AC7" w:rsidP="004A71F1">
            <w:pPr>
              <w:rPr>
                <w:b w:val="0"/>
                <w:bCs w:val="0"/>
                <w:sz w:val="18"/>
                <w:szCs w:val="18"/>
              </w:rPr>
            </w:pPr>
          </w:p>
        </w:tc>
        <w:tc>
          <w:tcPr>
            <w:tcW w:w="0" w:type="dxa"/>
          </w:tcPr>
          <w:p w14:paraId="43A18F9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280ECD9B"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AF271C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22048BA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76FF51E"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05B35356" w14:textId="77777777" w:rsidR="00B85AC7" w:rsidRPr="00865401" w:rsidRDefault="00B85AC7" w:rsidP="004A71F1">
            <w:pPr>
              <w:rPr>
                <w:sz w:val="18"/>
                <w:szCs w:val="18"/>
              </w:rPr>
            </w:pPr>
            <w:r w:rsidRPr="00865401">
              <w:rPr>
                <w:sz w:val="18"/>
                <w:szCs w:val="18"/>
              </w:rPr>
              <w:t>Clinician Role</w:t>
            </w:r>
          </w:p>
        </w:tc>
        <w:tc>
          <w:tcPr>
            <w:tcW w:w="0" w:type="dxa"/>
            <w:shd w:val="clear" w:color="auto" w:fill="D9D9D9" w:themeFill="background1" w:themeFillShade="D9"/>
          </w:tcPr>
          <w:p w14:paraId="4B90C30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0B972456"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059B89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D0AEE97"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r>
      <w:tr w:rsidR="00B85AC7" w14:paraId="39DADCA2"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5D1B46B4" w14:textId="77777777" w:rsidR="00B85AC7" w:rsidRPr="00865401" w:rsidRDefault="00B85AC7" w:rsidP="004A71F1">
            <w:pPr>
              <w:rPr>
                <w:b w:val="0"/>
                <w:bCs w:val="0"/>
                <w:sz w:val="18"/>
                <w:szCs w:val="18"/>
              </w:rPr>
            </w:pPr>
            <w:r w:rsidRPr="00865401">
              <w:rPr>
                <w:b w:val="0"/>
                <w:bCs w:val="0"/>
                <w:sz w:val="18"/>
                <w:szCs w:val="18"/>
              </w:rPr>
              <w:t>Rheumatology consultant</w:t>
            </w:r>
          </w:p>
        </w:tc>
        <w:tc>
          <w:tcPr>
            <w:tcW w:w="0" w:type="dxa"/>
            <w:shd w:val="clear" w:color="auto" w:fill="D9D9D9" w:themeFill="background1" w:themeFillShade="D9"/>
          </w:tcPr>
          <w:p w14:paraId="7A745A2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5CB47B0A"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12E110D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72 (65%)</w:t>
            </w:r>
          </w:p>
        </w:tc>
        <w:tc>
          <w:tcPr>
            <w:tcW w:w="0" w:type="dxa"/>
          </w:tcPr>
          <w:p w14:paraId="5F50CD2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13 (45%)</w:t>
            </w:r>
          </w:p>
        </w:tc>
      </w:tr>
      <w:tr w:rsidR="00B85AC7" w14:paraId="6E6CB9E0"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1C4F04AD" w14:textId="77777777" w:rsidR="00B85AC7" w:rsidRPr="00865401" w:rsidRDefault="00B85AC7" w:rsidP="004A71F1">
            <w:pPr>
              <w:rPr>
                <w:b w:val="0"/>
                <w:bCs w:val="0"/>
                <w:sz w:val="18"/>
                <w:szCs w:val="18"/>
              </w:rPr>
            </w:pPr>
            <w:r w:rsidRPr="00865401">
              <w:rPr>
                <w:b w:val="0"/>
                <w:bCs w:val="0"/>
                <w:sz w:val="18"/>
                <w:szCs w:val="18"/>
              </w:rPr>
              <w:t>Rheumatolog</w:t>
            </w:r>
            <w:r>
              <w:rPr>
                <w:b w:val="0"/>
                <w:bCs w:val="0"/>
                <w:sz w:val="18"/>
                <w:szCs w:val="18"/>
              </w:rPr>
              <w:t>y</w:t>
            </w:r>
            <w:r w:rsidRPr="00865401">
              <w:rPr>
                <w:b w:val="0"/>
                <w:bCs w:val="0"/>
                <w:sz w:val="18"/>
                <w:szCs w:val="18"/>
              </w:rPr>
              <w:t xml:space="preserve"> registrar </w:t>
            </w:r>
          </w:p>
        </w:tc>
        <w:tc>
          <w:tcPr>
            <w:tcW w:w="0" w:type="dxa"/>
            <w:shd w:val="clear" w:color="auto" w:fill="D9D9D9" w:themeFill="background1" w:themeFillShade="D9"/>
          </w:tcPr>
          <w:p w14:paraId="1E7321D0"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41E4EE8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06A03D5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13 (12%)</w:t>
            </w:r>
          </w:p>
        </w:tc>
        <w:tc>
          <w:tcPr>
            <w:tcW w:w="0" w:type="dxa"/>
          </w:tcPr>
          <w:p w14:paraId="4C5EDDB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(17%)</w:t>
            </w:r>
          </w:p>
        </w:tc>
      </w:tr>
      <w:tr w:rsidR="00B85AC7" w14:paraId="19C5ADBA"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5C23C501" w14:textId="77777777" w:rsidR="00B85AC7" w:rsidRPr="00865401" w:rsidRDefault="00B85AC7" w:rsidP="004A71F1">
            <w:pPr>
              <w:rPr>
                <w:b w:val="0"/>
                <w:bCs w:val="0"/>
                <w:sz w:val="18"/>
                <w:szCs w:val="18"/>
              </w:rPr>
            </w:pPr>
            <w:r w:rsidRPr="00865401">
              <w:rPr>
                <w:b w:val="0"/>
                <w:bCs w:val="0"/>
                <w:sz w:val="18"/>
                <w:szCs w:val="18"/>
              </w:rPr>
              <w:t xml:space="preserve">Rheumatology </w:t>
            </w:r>
            <w:r>
              <w:rPr>
                <w:b w:val="0"/>
                <w:bCs w:val="0"/>
                <w:sz w:val="18"/>
                <w:szCs w:val="18"/>
              </w:rPr>
              <w:t>n</w:t>
            </w:r>
            <w:r w:rsidRPr="00865401">
              <w:rPr>
                <w:b w:val="0"/>
                <w:bCs w:val="0"/>
                <w:sz w:val="18"/>
                <w:szCs w:val="18"/>
              </w:rPr>
              <w:t>urse</w:t>
            </w:r>
          </w:p>
        </w:tc>
        <w:tc>
          <w:tcPr>
            <w:tcW w:w="0" w:type="dxa"/>
            <w:shd w:val="clear" w:color="auto" w:fill="D9D9D9" w:themeFill="background1" w:themeFillShade="D9"/>
          </w:tcPr>
          <w:p w14:paraId="6349904D"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1831CB1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4949FC04"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19 (17%)</w:t>
            </w:r>
          </w:p>
        </w:tc>
        <w:tc>
          <w:tcPr>
            <w:tcW w:w="0" w:type="dxa"/>
          </w:tcPr>
          <w:p w14:paraId="3655EF2F"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(17%)</w:t>
            </w:r>
          </w:p>
        </w:tc>
      </w:tr>
      <w:tr w:rsidR="00B85AC7" w14:paraId="771C0917"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4FA66F44" w14:textId="77777777" w:rsidR="00B85AC7" w:rsidRPr="00865401" w:rsidRDefault="00B85AC7" w:rsidP="004A71F1">
            <w:pPr>
              <w:rPr>
                <w:b w:val="0"/>
                <w:bCs w:val="0"/>
                <w:sz w:val="18"/>
                <w:szCs w:val="18"/>
              </w:rPr>
            </w:pPr>
            <w:r w:rsidRPr="00865401">
              <w:rPr>
                <w:b w:val="0"/>
                <w:bCs w:val="0"/>
                <w:sz w:val="18"/>
                <w:szCs w:val="18"/>
              </w:rPr>
              <w:t>GP</w:t>
            </w:r>
          </w:p>
        </w:tc>
        <w:tc>
          <w:tcPr>
            <w:tcW w:w="0" w:type="dxa"/>
            <w:shd w:val="clear" w:color="auto" w:fill="D9D9D9" w:themeFill="background1" w:themeFillShade="D9"/>
          </w:tcPr>
          <w:p w14:paraId="3F07747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1C0C0799"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148C308E"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 (not surveyed)</w:t>
            </w:r>
          </w:p>
        </w:tc>
        <w:tc>
          <w:tcPr>
            <w:tcW w:w="0" w:type="dxa"/>
          </w:tcPr>
          <w:p w14:paraId="612F855C"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 (17%)</w:t>
            </w:r>
          </w:p>
        </w:tc>
      </w:tr>
      <w:tr w:rsidR="00B85AC7" w14:paraId="775BFDB9" w14:textId="77777777" w:rsidTr="004A71F1">
        <w:tc>
          <w:tcPr>
            <w:cnfStyle w:val="001000000000" w:firstRow="0" w:lastRow="0" w:firstColumn="1" w:lastColumn="0" w:oddVBand="0" w:evenVBand="0" w:oddHBand="0" w:evenHBand="0" w:firstRowFirstColumn="0" w:firstRowLastColumn="0" w:lastRowFirstColumn="0" w:lastRowLastColumn="0"/>
            <w:tcW w:w="0" w:type="dxa"/>
          </w:tcPr>
          <w:p w14:paraId="09959C10" w14:textId="77777777" w:rsidR="00B85AC7" w:rsidRPr="00865401" w:rsidRDefault="00B85AC7" w:rsidP="004A71F1">
            <w:pPr>
              <w:rPr>
                <w:b w:val="0"/>
                <w:bCs w:val="0"/>
                <w:sz w:val="18"/>
                <w:szCs w:val="18"/>
              </w:rPr>
            </w:pPr>
            <w:proofErr w:type="gramStart"/>
            <w:r w:rsidRPr="00865401">
              <w:rPr>
                <w:b w:val="0"/>
                <w:bCs w:val="0"/>
                <w:sz w:val="18"/>
                <w:szCs w:val="18"/>
              </w:rPr>
              <w:t>Other</w:t>
            </w:r>
            <w:proofErr w:type="gramEnd"/>
            <w:r>
              <w:rPr>
                <w:b w:val="0"/>
                <w:bCs w:val="0"/>
                <w:sz w:val="18"/>
                <w:szCs w:val="18"/>
              </w:rPr>
              <w:t xml:space="preserve"> speciality </w:t>
            </w:r>
          </w:p>
        </w:tc>
        <w:tc>
          <w:tcPr>
            <w:tcW w:w="0" w:type="dxa"/>
            <w:shd w:val="clear" w:color="auto" w:fill="D9D9D9" w:themeFill="background1" w:themeFillShade="D9"/>
          </w:tcPr>
          <w:p w14:paraId="4B90CA15"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shd w:val="clear" w:color="auto" w:fill="D9D9D9" w:themeFill="background1" w:themeFillShade="D9"/>
          </w:tcPr>
          <w:p w14:paraId="0CA57148" w14:textId="77777777" w:rsidR="00B85AC7" w:rsidRPr="00865401"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p>
        </w:tc>
        <w:tc>
          <w:tcPr>
            <w:tcW w:w="0" w:type="dxa"/>
          </w:tcPr>
          <w:p w14:paraId="41F78EFA" w14:textId="77777777" w:rsidR="00B85AC7" w:rsidRPr="00A94840"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w:t>
            </w:r>
            <w:r w:rsidRPr="00A94840">
              <w:rPr>
                <w:sz w:val="18"/>
                <w:szCs w:val="18"/>
              </w:rPr>
              <w:t>(6%)</w:t>
            </w:r>
          </w:p>
        </w:tc>
        <w:tc>
          <w:tcPr>
            <w:tcW w:w="0" w:type="dxa"/>
          </w:tcPr>
          <w:p w14:paraId="5134F306" w14:textId="77777777" w:rsidR="00B85AC7" w:rsidRPr="00A94840" w:rsidRDefault="00B85AC7" w:rsidP="004A71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w:t>
            </w:r>
            <w:r w:rsidRPr="00A94840">
              <w:rPr>
                <w:sz w:val="18"/>
                <w:szCs w:val="18"/>
              </w:rPr>
              <w:t>(7%)</w:t>
            </w:r>
          </w:p>
        </w:tc>
      </w:tr>
    </w:tbl>
    <w:p w14:paraId="3CA8F717" w14:textId="77777777" w:rsidR="00605C90" w:rsidRPr="00D1168A" w:rsidRDefault="00605C90" w:rsidP="009B164F"/>
    <w:p w14:paraId="207503E5" w14:textId="4C68238C" w:rsidR="00811E47" w:rsidRPr="00D1168A" w:rsidRDefault="00811E47" w:rsidP="00811E47">
      <w:r w:rsidRPr="00D1168A">
        <w:t>Five main</w:t>
      </w:r>
      <w:r w:rsidR="00566972" w:rsidRPr="00D1168A">
        <w:t xml:space="preserve"> telemedicine</w:t>
      </w:r>
      <w:r w:rsidRPr="00D1168A">
        <w:t xml:space="preserve"> themes were identified: 1) Effect on the patient-clinician relationship, 2) </w:t>
      </w:r>
      <w:r w:rsidR="00833AAE" w:rsidRPr="00D1168A">
        <w:t>Greater</w:t>
      </w:r>
      <w:r w:rsidRPr="00D1168A">
        <w:t xml:space="preserve"> </w:t>
      </w:r>
      <w:r w:rsidR="00CC605D" w:rsidRPr="00D1168A">
        <w:t>risk</w:t>
      </w:r>
      <w:r w:rsidRPr="00D1168A">
        <w:t xml:space="preserve"> </w:t>
      </w:r>
      <w:r w:rsidR="00CC605D" w:rsidRPr="00D1168A">
        <w:t>of</w:t>
      </w:r>
      <w:r w:rsidRPr="00D1168A">
        <w:t xml:space="preserve"> </w:t>
      </w:r>
      <w:r w:rsidR="00833AAE" w:rsidRPr="00D1168A">
        <w:t>inaccurate assessments</w:t>
      </w:r>
      <w:r w:rsidRPr="00D1168A">
        <w:t>, 3) Convenience</w:t>
      </w:r>
      <w:r w:rsidR="008E5B64" w:rsidRPr="00D1168A">
        <w:t xml:space="preserve">, </w:t>
      </w:r>
      <w:proofErr w:type="gramStart"/>
      <w:r w:rsidR="008E5B64" w:rsidRPr="00D1168A">
        <w:t>technology</w:t>
      </w:r>
      <w:proofErr w:type="gramEnd"/>
      <w:r w:rsidRPr="00D1168A">
        <w:t xml:space="preserve"> and logistical considerations, 4) Barriers to safe</w:t>
      </w:r>
      <w:r w:rsidR="00CD04BA" w:rsidRPr="00D1168A">
        <w:t xml:space="preserve"> and</w:t>
      </w:r>
      <w:r w:rsidRPr="00D1168A">
        <w:t xml:space="preserve"> effective telemedicine, and 5) Cost-cutting, clinical need or choice?</w:t>
      </w:r>
    </w:p>
    <w:p w14:paraId="442339F0" w14:textId="77777777" w:rsidR="00811E47" w:rsidRPr="00D1168A" w:rsidRDefault="00811E47" w:rsidP="00811E47">
      <w:pPr>
        <w:pStyle w:val="ListParagraph"/>
        <w:spacing w:line="480" w:lineRule="auto"/>
      </w:pPr>
    </w:p>
    <w:p w14:paraId="6CD2F2AA" w14:textId="467DEDBB" w:rsidR="002D62DD" w:rsidRPr="00D1168A" w:rsidRDefault="00811E47" w:rsidP="00811E47">
      <w:pPr>
        <w:spacing w:line="480" w:lineRule="auto"/>
        <w:rPr>
          <w:b/>
          <w:bCs/>
        </w:rPr>
      </w:pPr>
      <w:r w:rsidRPr="00D1168A">
        <w:rPr>
          <w:b/>
          <w:bCs/>
        </w:rPr>
        <w:t xml:space="preserve">Theme 1: Effect on the patient-clinician relationship </w:t>
      </w:r>
    </w:p>
    <w:p w14:paraId="38268BD9" w14:textId="5BAC8EFD" w:rsidR="005153FA" w:rsidRPr="00D1168A" w:rsidRDefault="00833AAE" w:rsidP="00455EDE">
      <w:pPr>
        <w:spacing w:before="100" w:beforeAutospacing="1" w:after="100" w:afterAutospacing="1" w:line="480" w:lineRule="auto"/>
        <w:rPr>
          <w:rFonts w:eastAsia="Times New Roman" w:cstheme="minorHAnsi"/>
          <w:lang w:eastAsia="en-GB"/>
        </w:rPr>
      </w:pPr>
      <w:r w:rsidRPr="00D1168A">
        <w:rPr>
          <w:rFonts w:eastAsia="Times New Roman" w:cstheme="minorHAnsi"/>
          <w:lang w:eastAsia="en-GB"/>
        </w:rPr>
        <w:t>Significantly more (</w:t>
      </w:r>
      <w:r w:rsidR="00E52599" w:rsidRPr="00D1168A">
        <w:rPr>
          <w:rFonts w:eastAsia="Times New Roman" w:cstheme="minorHAnsi"/>
          <w:lang w:eastAsia="en-GB"/>
        </w:rPr>
        <w:t>p</w:t>
      </w:r>
      <w:r w:rsidRPr="00D1168A">
        <w:rPr>
          <w:rFonts w:eastAsia="Times New Roman" w:cstheme="minorHAnsi"/>
          <w:lang w:eastAsia="en-GB"/>
        </w:rPr>
        <w:t>=0.02) clinicians (90%) than patients (69%) felt that telemedicine was worse than f</w:t>
      </w:r>
      <w:r w:rsidR="00CD04BA" w:rsidRPr="00D1168A">
        <w:rPr>
          <w:rFonts w:eastAsia="Times New Roman" w:cstheme="minorHAnsi"/>
          <w:lang w:eastAsia="en-GB"/>
        </w:rPr>
        <w:t>ace-to-face</w:t>
      </w:r>
      <w:r w:rsidRPr="00D1168A">
        <w:rPr>
          <w:rFonts w:eastAsia="Times New Roman" w:cstheme="minorHAnsi"/>
          <w:lang w:eastAsia="en-GB"/>
        </w:rPr>
        <w:t xml:space="preserve"> for building a trusting relationship (Figure 1a).</w:t>
      </w:r>
      <w:r w:rsidR="009B03E3" w:rsidRPr="00D1168A">
        <w:rPr>
          <w:rFonts w:eastAsia="Times New Roman" w:cstheme="minorHAnsi"/>
          <w:lang w:eastAsia="en-GB"/>
        </w:rPr>
        <w:t xml:space="preserve"> </w:t>
      </w:r>
      <w:proofErr w:type="gramStart"/>
      <w:r w:rsidR="00566972" w:rsidRPr="00D1168A">
        <w:rPr>
          <w:rFonts w:eastAsia="Times New Roman" w:cstheme="minorHAnsi"/>
          <w:lang w:eastAsia="en-GB"/>
        </w:rPr>
        <w:t>The majority of</w:t>
      </w:r>
      <w:proofErr w:type="gramEnd"/>
      <w:r w:rsidR="00566972" w:rsidRPr="00D1168A">
        <w:rPr>
          <w:rFonts w:eastAsia="Times New Roman" w:cstheme="minorHAnsi"/>
          <w:lang w:eastAsia="en-GB"/>
        </w:rPr>
        <w:t xml:space="preserve"> clinicians </w:t>
      </w:r>
      <w:r w:rsidR="00EA1808" w:rsidRPr="00D1168A">
        <w:rPr>
          <w:rFonts w:eastAsia="Times New Roman" w:cstheme="minorHAnsi"/>
          <w:lang w:eastAsia="en-GB"/>
        </w:rPr>
        <w:t>discussed</w:t>
      </w:r>
      <w:r w:rsidR="00566972" w:rsidRPr="00D1168A">
        <w:rPr>
          <w:rFonts w:eastAsia="Times New Roman" w:cstheme="minorHAnsi"/>
          <w:lang w:eastAsia="en-GB"/>
        </w:rPr>
        <w:t xml:space="preserve"> </w:t>
      </w:r>
      <w:r w:rsidR="00EA1808" w:rsidRPr="00D1168A">
        <w:rPr>
          <w:rFonts w:eastAsia="Times New Roman" w:cstheme="minorHAnsi"/>
          <w:lang w:eastAsia="en-GB"/>
        </w:rPr>
        <w:t>how</w:t>
      </w:r>
      <w:r w:rsidR="00566972" w:rsidRPr="00D1168A">
        <w:rPr>
          <w:rFonts w:eastAsia="Times New Roman" w:cstheme="minorHAnsi"/>
          <w:lang w:eastAsia="en-GB"/>
        </w:rPr>
        <w:t xml:space="preserve"> non-verbal communication</w:t>
      </w:r>
      <w:r w:rsidR="00841DAB" w:rsidRPr="00D1168A">
        <w:rPr>
          <w:rFonts w:eastAsia="Times New Roman" w:cstheme="minorHAnsi"/>
          <w:lang w:eastAsia="en-GB"/>
        </w:rPr>
        <w:t>, including ‘</w:t>
      </w:r>
      <w:r w:rsidR="00841DAB" w:rsidRPr="00D1168A">
        <w:rPr>
          <w:rFonts w:eastAsia="Times New Roman" w:cstheme="minorHAnsi"/>
          <w:i/>
          <w:iCs/>
          <w:lang w:eastAsia="en-GB"/>
        </w:rPr>
        <w:t>reassuring</w:t>
      </w:r>
      <w:r w:rsidR="00841DAB" w:rsidRPr="00D1168A">
        <w:rPr>
          <w:rFonts w:eastAsia="Times New Roman" w:cstheme="minorHAnsi"/>
          <w:lang w:eastAsia="en-GB"/>
        </w:rPr>
        <w:t>’ touch,</w:t>
      </w:r>
      <w:r w:rsidR="00566972" w:rsidRPr="00D1168A">
        <w:rPr>
          <w:rFonts w:eastAsia="Times New Roman" w:cstheme="minorHAnsi"/>
          <w:lang w:eastAsia="en-GB"/>
        </w:rPr>
        <w:t xml:space="preserve"> was important in building trust and/or rapport</w:t>
      </w:r>
      <w:r w:rsidR="00841DAB" w:rsidRPr="00D1168A">
        <w:rPr>
          <w:rFonts w:eastAsia="Times New Roman" w:cstheme="minorHAnsi"/>
          <w:lang w:eastAsia="en-GB"/>
        </w:rPr>
        <w:t>. M</w:t>
      </w:r>
      <w:r w:rsidR="00566972" w:rsidRPr="00D1168A">
        <w:rPr>
          <w:rFonts w:eastAsia="Times New Roman" w:cstheme="minorHAnsi"/>
          <w:lang w:eastAsia="en-GB"/>
        </w:rPr>
        <w:t xml:space="preserve">any patients used terminology - such as feeling like </w:t>
      </w:r>
      <w:r w:rsidR="00EA1808" w:rsidRPr="00D1168A">
        <w:rPr>
          <w:rFonts w:eastAsia="Times New Roman" w:cstheme="minorHAnsi"/>
          <w:lang w:eastAsia="en-GB"/>
        </w:rPr>
        <w:t>‘</w:t>
      </w:r>
      <w:r w:rsidR="00566972" w:rsidRPr="00D1168A">
        <w:rPr>
          <w:rFonts w:eastAsia="Times New Roman" w:cstheme="minorHAnsi"/>
          <w:i/>
          <w:iCs/>
          <w:lang w:eastAsia="en-GB"/>
        </w:rPr>
        <w:t>a statistic</w:t>
      </w:r>
      <w:r w:rsidR="00EA1808" w:rsidRPr="00D1168A">
        <w:rPr>
          <w:rFonts w:eastAsia="Times New Roman" w:cstheme="minorHAnsi"/>
          <w:i/>
          <w:iCs/>
          <w:lang w:eastAsia="en-GB"/>
        </w:rPr>
        <w:t>’</w:t>
      </w:r>
      <w:r w:rsidR="00566972" w:rsidRPr="00D1168A">
        <w:rPr>
          <w:rFonts w:eastAsia="Times New Roman" w:cstheme="minorHAnsi"/>
          <w:lang w:eastAsia="en-GB"/>
        </w:rPr>
        <w:t xml:space="preserve"> or </w:t>
      </w:r>
      <w:r w:rsidR="00EA1808" w:rsidRPr="00D1168A">
        <w:rPr>
          <w:rFonts w:eastAsia="Times New Roman" w:cstheme="minorHAnsi"/>
          <w:lang w:eastAsia="en-GB"/>
        </w:rPr>
        <w:t>‘</w:t>
      </w:r>
      <w:r w:rsidR="00566972" w:rsidRPr="00D1168A">
        <w:rPr>
          <w:rFonts w:eastAsia="Times New Roman" w:cstheme="minorHAnsi"/>
          <w:i/>
          <w:iCs/>
          <w:lang w:eastAsia="en-GB"/>
        </w:rPr>
        <w:t>uncared for</w:t>
      </w:r>
      <w:r w:rsidR="00EA1808" w:rsidRPr="00D1168A">
        <w:rPr>
          <w:rFonts w:eastAsia="Times New Roman" w:cstheme="minorHAnsi"/>
          <w:i/>
          <w:iCs/>
          <w:lang w:eastAsia="en-GB"/>
        </w:rPr>
        <w:t>’</w:t>
      </w:r>
      <w:r w:rsidR="00566972" w:rsidRPr="00D1168A">
        <w:rPr>
          <w:rFonts w:eastAsia="Times New Roman" w:cstheme="minorHAnsi"/>
          <w:lang w:eastAsia="en-GB"/>
        </w:rPr>
        <w:t xml:space="preserve"> - indicative of finding telemedicine more impersonal than in</w:t>
      </w:r>
      <w:r w:rsidR="007E50AD" w:rsidRPr="00D1168A">
        <w:rPr>
          <w:rFonts w:eastAsia="Times New Roman" w:cstheme="minorHAnsi"/>
          <w:lang w:eastAsia="en-GB"/>
        </w:rPr>
        <w:t>-</w:t>
      </w:r>
      <w:r w:rsidR="00566972" w:rsidRPr="00D1168A">
        <w:rPr>
          <w:rFonts w:eastAsia="Times New Roman" w:cstheme="minorHAnsi"/>
          <w:lang w:eastAsia="en-GB"/>
        </w:rPr>
        <w:t>person consultations</w:t>
      </w:r>
      <w:r w:rsidR="009B03E3" w:rsidRPr="00D1168A">
        <w:rPr>
          <w:rFonts w:eastAsia="Times New Roman" w:cstheme="minorHAnsi"/>
          <w:lang w:eastAsia="en-GB"/>
        </w:rPr>
        <w:t xml:space="preserve">. </w:t>
      </w:r>
      <w:r w:rsidR="00566972" w:rsidRPr="00D1168A">
        <w:rPr>
          <w:rFonts w:eastAsia="Times New Roman" w:cstheme="minorHAnsi"/>
          <w:lang w:eastAsia="en-GB"/>
        </w:rPr>
        <w:t>However, a substantial number of participants reported that positive relationships continued with telemedicine; and well-established medical relationships were felt to be protective against the limitations of remote appointments</w:t>
      </w:r>
      <w:r w:rsidR="00455EDE" w:rsidRPr="00D1168A">
        <w:rPr>
          <w:rFonts w:eastAsia="Times New Roman" w:cstheme="minorHAnsi"/>
          <w:lang w:eastAsia="en-GB"/>
        </w:rPr>
        <w:t>.</w:t>
      </w:r>
    </w:p>
    <w:p w14:paraId="1CB69223" w14:textId="19CA4C51" w:rsidR="00811E47" w:rsidRPr="00D1168A" w:rsidRDefault="00811E47" w:rsidP="00811E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rPr>
        <w:t xml:space="preserve">Around 50% of clinicians and patients </w:t>
      </w:r>
      <w:r w:rsidR="00566972" w:rsidRPr="00D1168A">
        <w:rPr>
          <w:rFonts w:ascii="Calibri" w:hAnsi="Calibri" w:cs="Calibri"/>
        </w:rPr>
        <w:t>rated</w:t>
      </w:r>
      <w:r w:rsidRPr="00D1168A">
        <w:rPr>
          <w:rFonts w:ascii="Calibri" w:hAnsi="Calibri" w:cs="Calibri"/>
        </w:rPr>
        <w:t xml:space="preserve"> </w:t>
      </w:r>
      <w:r w:rsidR="0059003E" w:rsidRPr="00D1168A">
        <w:rPr>
          <w:rFonts w:ascii="Calibri" w:hAnsi="Calibri" w:cs="Calibri"/>
        </w:rPr>
        <w:t>clinicians listening</w:t>
      </w:r>
      <w:r w:rsidRPr="00D1168A">
        <w:rPr>
          <w:rFonts w:ascii="Calibri" w:hAnsi="Calibri" w:cs="Calibri"/>
        </w:rPr>
        <w:t xml:space="preserve"> as worse</w:t>
      </w:r>
      <w:r w:rsidR="0088528E" w:rsidRPr="00D1168A">
        <w:rPr>
          <w:rFonts w:ascii="Calibri" w:hAnsi="Calibri" w:cs="Calibri"/>
        </w:rPr>
        <w:t xml:space="preserve"> </w:t>
      </w:r>
      <w:r w:rsidR="00566972" w:rsidRPr="00D1168A">
        <w:rPr>
          <w:rFonts w:ascii="Calibri" w:hAnsi="Calibri" w:cs="Calibri"/>
        </w:rPr>
        <w:t>with</w:t>
      </w:r>
      <w:r w:rsidR="0088528E" w:rsidRPr="00D1168A">
        <w:rPr>
          <w:rFonts w:ascii="Calibri" w:hAnsi="Calibri" w:cs="Calibri"/>
        </w:rPr>
        <w:t xml:space="preserve"> telemedicine</w:t>
      </w:r>
      <w:r w:rsidRPr="00D1168A">
        <w:rPr>
          <w:rFonts w:ascii="Calibri" w:hAnsi="Calibri" w:cs="Calibri"/>
        </w:rPr>
        <w:t xml:space="preserve">, and &lt;10% </w:t>
      </w:r>
      <w:r w:rsidR="00566972" w:rsidRPr="00D1168A">
        <w:rPr>
          <w:rFonts w:ascii="Calibri" w:hAnsi="Calibri" w:cs="Calibri"/>
        </w:rPr>
        <w:t>rated</w:t>
      </w:r>
      <w:r w:rsidRPr="00D1168A">
        <w:rPr>
          <w:rFonts w:ascii="Calibri" w:hAnsi="Calibri" w:cs="Calibri"/>
        </w:rPr>
        <w:t xml:space="preserve"> it better than </w:t>
      </w:r>
      <w:r w:rsidR="00EA7EE5" w:rsidRPr="00D1168A">
        <w:rPr>
          <w:rFonts w:ascii="Calibri" w:hAnsi="Calibri" w:cs="Calibri"/>
        </w:rPr>
        <w:t xml:space="preserve">with </w:t>
      </w:r>
      <w:r w:rsidR="00CC605D" w:rsidRPr="00D1168A">
        <w:rPr>
          <w:rFonts w:ascii="Calibri" w:hAnsi="Calibri" w:cs="Calibri"/>
        </w:rPr>
        <w:t>face-to-face</w:t>
      </w:r>
      <w:r w:rsidR="00566972" w:rsidRPr="00D1168A">
        <w:rPr>
          <w:rFonts w:ascii="Calibri" w:hAnsi="Calibri" w:cs="Calibri"/>
        </w:rPr>
        <w:t xml:space="preserve">. </w:t>
      </w:r>
      <w:r w:rsidRPr="00D1168A">
        <w:rPr>
          <w:rFonts w:ascii="Calibri" w:hAnsi="Calibri" w:cs="Calibri"/>
        </w:rPr>
        <w:t xml:space="preserve"> Many patients </w:t>
      </w:r>
      <w:r w:rsidR="00987633" w:rsidRPr="00D1168A">
        <w:rPr>
          <w:rFonts w:ascii="Calibri" w:hAnsi="Calibri" w:cs="Calibri"/>
        </w:rPr>
        <w:t>felt</w:t>
      </w:r>
      <w:r w:rsidR="00566972" w:rsidRPr="00D1168A">
        <w:rPr>
          <w:rFonts w:ascii="Calibri" w:hAnsi="Calibri" w:cs="Calibri"/>
        </w:rPr>
        <w:t xml:space="preserve"> telemedicine followed an impersonal </w:t>
      </w:r>
      <w:r w:rsidR="00566972" w:rsidRPr="00D1168A">
        <w:rPr>
          <w:rFonts w:ascii="Calibri" w:hAnsi="Calibri" w:cs="Calibri"/>
          <w:i/>
          <w:iCs/>
        </w:rPr>
        <w:t>‘tick list’</w:t>
      </w:r>
      <w:r w:rsidR="00566972" w:rsidRPr="00D1168A">
        <w:rPr>
          <w:rFonts w:ascii="Calibri" w:hAnsi="Calibri" w:cs="Calibri"/>
        </w:rPr>
        <w:t xml:space="preserve"> and felt </w:t>
      </w:r>
      <w:r w:rsidRPr="00D1168A">
        <w:rPr>
          <w:rFonts w:ascii="Calibri" w:hAnsi="Calibri" w:cs="Calibri"/>
        </w:rPr>
        <w:t>more ‘</w:t>
      </w:r>
      <w:r w:rsidRPr="00D1168A">
        <w:rPr>
          <w:rFonts w:ascii="Calibri" w:hAnsi="Calibri" w:cs="Calibri"/>
          <w:i/>
          <w:iCs/>
        </w:rPr>
        <w:t>rushed</w:t>
      </w:r>
      <w:r w:rsidRPr="00D1168A">
        <w:rPr>
          <w:rFonts w:ascii="Calibri" w:hAnsi="Calibri" w:cs="Calibri"/>
        </w:rPr>
        <w:t>’</w:t>
      </w:r>
      <w:r w:rsidR="00EC36D8" w:rsidRPr="00D1168A">
        <w:rPr>
          <w:rFonts w:ascii="Calibri" w:hAnsi="Calibri" w:cs="Calibri"/>
        </w:rPr>
        <w:t xml:space="preserve">. </w:t>
      </w:r>
      <w:r w:rsidRPr="00D1168A">
        <w:rPr>
          <w:rFonts w:ascii="Calibri" w:hAnsi="Calibri" w:cs="Calibri"/>
        </w:rPr>
        <w:t xml:space="preserve">Patients’ ratings for telemedicine were significantly lower (Mean difference, 0.49, </w:t>
      </w:r>
      <w:r w:rsidR="001D4794" w:rsidRPr="00D1168A">
        <w:rPr>
          <w:rFonts w:ascii="Calibri" w:hAnsi="Calibri" w:cs="Calibri"/>
        </w:rPr>
        <w:t>p</w:t>
      </w:r>
      <w:r w:rsidRPr="00D1168A">
        <w:rPr>
          <w:rFonts w:ascii="Calibri" w:hAnsi="Calibri" w:cs="Calibri"/>
        </w:rPr>
        <w:t xml:space="preserve">&lt;0.001) than clinicians for time available to discuss </w:t>
      </w:r>
      <w:r w:rsidR="00CC605D" w:rsidRPr="00D1168A">
        <w:rPr>
          <w:rFonts w:ascii="Calibri" w:hAnsi="Calibri" w:cs="Calibri"/>
        </w:rPr>
        <w:t>patient</w:t>
      </w:r>
      <w:r w:rsidRPr="00D1168A">
        <w:rPr>
          <w:rFonts w:ascii="Calibri" w:hAnsi="Calibri" w:cs="Calibri"/>
        </w:rPr>
        <w:t xml:space="preserve"> concerns (Fig 3a)</w:t>
      </w:r>
      <w:r w:rsidR="0059003E" w:rsidRPr="00D1168A">
        <w:rPr>
          <w:rFonts w:ascii="Calibri" w:hAnsi="Calibri" w:cs="Calibri"/>
        </w:rPr>
        <w:t>,</w:t>
      </w:r>
      <w:r w:rsidR="004301D9" w:rsidRPr="00D1168A">
        <w:rPr>
          <w:rFonts w:ascii="Calibri" w:hAnsi="Calibri" w:cs="Calibri"/>
        </w:rPr>
        <w:t xml:space="preserve"> and </w:t>
      </w:r>
      <w:r w:rsidR="004301D9" w:rsidRPr="00D1168A">
        <w:rPr>
          <w:rFonts w:ascii="Calibri" w:hAnsi="Calibri" w:cs="Calibri"/>
        </w:rPr>
        <w:lastRenderedPageBreak/>
        <w:t>many</w:t>
      </w:r>
      <w:r w:rsidR="0059003E" w:rsidRPr="00D1168A">
        <w:rPr>
          <w:rFonts w:ascii="Calibri" w:hAnsi="Calibri" w:cs="Calibri"/>
        </w:rPr>
        <w:t xml:space="preserve"> reported telephone consultations lasting &lt;5 minutes</w:t>
      </w:r>
      <w:r w:rsidRPr="00D1168A">
        <w:rPr>
          <w:rFonts w:ascii="Calibri" w:hAnsi="Calibri" w:cs="Calibri"/>
        </w:rPr>
        <w:t xml:space="preserve">. </w:t>
      </w:r>
      <w:r w:rsidR="00B04BF1" w:rsidRPr="00D1168A">
        <w:rPr>
          <w:rFonts w:ascii="Calibri" w:hAnsi="Calibri" w:cs="Calibri"/>
        </w:rPr>
        <w:t>Other patients expressed disappointment regarding changes in their clinician’s behaviour using telemedicine:</w:t>
      </w:r>
    </w:p>
    <w:p w14:paraId="3E6930C5" w14:textId="77777777" w:rsidR="0059003E" w:rsidRPr="00D1168A" w:rsidRDefault="0059003E" w:rsidP="0059003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6480BC4C" w14:textId="77777777" w:rsidR="0059003E" w:rsidRPr="00D1168A" w:rsidRDefault="0059003E" w:rsidP="0059003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color w:val="000000" w:themeColor="text1"/>
        </w:rPr>
      </w:pPr>
      <w:r w:rsidRPr="00D1168A">
        <w:rPr>
          <w:rFonts w:ascii="Calibri" w:hAnsi="Calibri" w:cs="Calibri"/>
          <w:i/>
          <w:iCs/>
          <w:color w:val="000000" w:themeColor="text1"/>
        </w:rPr>
        <w:t>The doctor, who is normally quite sympathetic, seemed very cold…very perfunctory and I felt he sounded rather irritated. I didn't feel very cared for at the end of the call, despite getting the outcome I felt I needed (patient 56, RA)</w:t>
      </w:r>
    </w:p>
    <w:p w14:paraId="11AD3F7C" w14:textId="77777777" w:rsidR="0059003E" w:rsidRPr="00D1168A" w:rsidRDefault="0059003E" w:rsidP="00811E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5D5A18F7" w14:textId="75945EB6" w:rsidR="00811E47" w:rsidRPr="00D1168A" w:rsidRDefault="00811E47" w:rsidP="00811E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color w:val="000000" w:themeColor="text1"/>
        </w:rPr>
        <w:t>Some clinicians surmised that pandemic-induced backlogs m</w:t>
      </w:r>
      <w:r w:rsidR="007E50AD" w:rsidRPr="00D1168A">
        <w:rPr>
          <w:rFonts w:ascii="Calibri" w:hAnsi="Calibri" w:cs="Calibri"/>
          <w:color w:val="000000" w:themeColor="text1"/>
        </w:rPr>
        <w:t>ight be temp</w:t>
      </w:r>
      <w:r w:rsidR="004F0863" w:rsidRPr="00D1168A">
        <w:rPr>
          <w:rFonts w:ascii="Calibri" w:hAnsi="Calibri" w:cs="Calibri"/>
          <w:color w:val="000000" w:themeColor="text1"/>
        </w:rPr>
        <w:t>orarily</w:t>
      </w:r>
      <w:r w:rsidR="007E50AD" w:rsidRPr="00D1168A">
        <w:rPr>
          <w:rFonts w:ascii="Calibri" w:hAnsi="Calibri" w:cs="Calibri"/>
          <w:color w:val="000000" w:themeColor="text1"/>
        </w:rPr>
        <w:t xml:space="preserve"> reducing time available and patience during discussions,</w:t>
      </w:r>
      <w:r w:rsidRPr="00D1168A">
        <w:rPr>
          <w:rFonts w:ascii="Calibri" w:hAnsi="Calibri" w:cs="Calibri"/>
          <w:color w:val="000000" w:themeColor="text1"/>
        </w:rPr>
        <w:t xml:space="preserve"> whilst others felt </w:t>
      </w:r>
      <w:r w:rsidR="00833AAE" w:rsidRPr="00D1168A">
        <w:rPr>
          <w:rFonts w:ascii="Calibri" w:hAnsi="Calibri" w:cs="Calibri"/>
          <w:color w:val="000000" w:themeColor="text1"/>
        </w:rPr>
        <w:t xml:space="preserve">that </w:t>
      </w:r>
      <w:r w:rsidRPr="00D1168A">
        <w:rPr>
          <w:rFonts w:ascii="Calibri" w:hAnsi="Calibri" w:cs="Calibri"/>
          <w:color w:val="000000" w:themeColor="text1"/>
        </w:rPr>
        <w:t>telemedicine itself hindered displaying empathy or their ability to focus on the patient</w:t>
      </w:r>
      <w:r w:rsidR="00833AAE" w:rsidRPr="00D1168A">
        <w:rPr>
          <w:rFonts w:ascii="Calibri" w:hAnsi="Calibri" w:cs="Calibri"/>
          <w:color w:val="000000" w:themeColor="text1"/>
        </w:rPr>
        <w:t>:</w:t>
      </w:r>
    </w:p>
    <w:p w14:paraId="647C914C" w14:textId="77777777" w:rsidR="00811E47" w:rsidRPr="00D1168A" w:rsidRDefault="00811E47" w:rsidP="00811E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p>
    <w:p w14:paraId="19DEFB16" w14:textId="3AC00078" w:rsidR="00811E47" w:rsidRPr="00D1168A" w:rsidRDefault="00811E47" w:rsidP="00811E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i/>
          <w:iCs/>
        </w:rPr>
        <w:t xml:space="preserve">When I am in </w:t>
      </w:r>
      <w:proofErr w:type="gramStart"/>
      <w:r w:rsidRPr="00D1168A">
        <w:rPr>
          <w:rFonts w:ascii="Calibri" w:hAnsi="Calibri" w:cs="Calibri"/>
          <w:i/>
          <w:iCs/>
        </w:rPr>
        <w:t>clinic</w:t>
      </w:r>
      <w:proofErr w:type="gramEnd"/>
      <w:r w:rsidRPr="00D1168A">
        <w:rPr>
          <w:rFonts w:ascii="Calibri" w:hAnsi="Calibri" w:cs="Calibri"/>
          <w:i/>
          <w:iCs/>
        </w:rPr>
        <w:t xml:space="preserve"> I am 100% focused on the patient I have in front of me…but on the telephone I really struggle... we have less time. I am always watching the watch, I feel much more tired than with face to face</w:t>
      </w:r>
      <w:r w:rsidRPr="00D1168A">
        <w:rPr>
          <w:rFonts w:ascii="Calibri" w:hAnsi="Calibri" w:cs="Calibri"/>
        </w:rPr>
        <w:t xml:space="preserve"> (</w:t>
      </w:r>
      <w:r w:rsidR="00E973B4" w:rsidRPr="00D1168A">
        <w:rPr>
          <w:rFonts w:ascii="Calibri" w:hAnsi="Calibri" w:cs="Calibri"/>
        </w:rPr>
        <w:t>Clinician</w:t>
      </w:r>
      <w:r w:rsidRPr="00D1168A">
        <w:rPr>
          <w:rFonts w:ascii="Calibri" w:hAnsi="Calibri" w:cs="Calibri"/>
        </w:rPr>
        <w:t xml:space="preserve"> 23</w:t>
      </w:r>
      <w:r w:rsidR="00E973B4" w:rsidRPr="00D1168A">
        <w:rPr>
          <w:rFonts w:ascii="Calibri" w:hAnsi="Calibri" w:cs="Calibri"/>
        </w:rPr>
        <w:t>, Consultant</w:t>
      </w:r>
      <w:r w:rsidRPr="00D1168A">
        <w:rPr>
          <w:rFonts w:ascii="Calibri" w:hAnsi="Calibri" w:cs="Calibri"/>
        </w:rPr>
        <w:t>)</w:t>
      </w:r>
    </w:p>
    <w:p w14:paraId="2D72BAD2" w14:textId="77777777"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71BE220A" w14:textId="4098B099" w:rsidR="00C34597" w:rsidRPr="00D1168A" w:rsidRDefault="00E56ACD" w:rsidP="004F11CA">
      <w:pPr>
        <w:spacing w:line="480" w:lineRule="auto"/>
        <w:rPr>
          <w:b/>
          <w:bCs/>
        </w:rPr>
      </w:pPr>
      <w:r w:rsidRPr="00D1168A">
        <w:rPr>
          <w:b/>
          <w:bCs/>
        </w:rPr>
        <w:t xml:space="preserve">Theme 2: </w:t>
      </w:r>
      <w:r w:rsidR="00FE243E" w:rsidRPr="00D1168A">
        <w:rPr>
          <w:b/>
          <w:bCs/>
        </w:rPr>
        <w:t>Greater</w:t>
      </w:r>
      <w:r w:rsidR="00802785" w:rsidRPr="00D1168A">
        <w:rPr>
          <w:b/>
          <w:bCs/>
        </w:rPr>
        <w:t xml:space="preserve"> </w:t>
      </w:r>
      <w:r w:rsidR="00CC605D" w:rsidRPr="00D1168A">
        <w:rPr>
          <w:b/>
          <w:bCs/>
        </w:rPr>
        <w:t>risk of</w:t>
      </w:r>
      <w:r w:rsidR="00B32E42" w:rsidRPr="00D1168A">
        <w:rPr>
          <w:b/>
          <w:bCs/>
        </w:rPr>
        <w:t xml:space="preserve"> inaccurate assessments</w:t>
      </w:r>
    </w:p>
    <w:p w14:paraId="60AB9390" w14:textId="2141B32A" w:rsidR="00987633" w:rsidRPr="00D1168A" w:rsidRDefault="004332EE" w:rsidP="00EB4CF3">
      <w:pPr>
        <w:pStyle w:val="NormalWeb"/>
        <w:spacing w:line="480" w:lineRule="auto"/>
        <w:rPr>
          <w:rFonts w:asciiTheme="minorHAnsi" w:hAnsiTheme="minorHAnsi" w:cstheme="minorHAnsi"/>
          <w:sz w:val="22"/>
          <w:szCs w:val="22"/>
        </w:rPr>
      </w:pPr>
      <w:r w:rsidRPr="00D1168A">
        <w:rPr>
          <w:rFonts w:asciiTheme="minorHAnsi" w:hAnsiTheme="minorHAnsi" w:cstheme="minorHAnsi"/>
          <w:sz w:val="22"/>
          <w:szCs w:val="22"/>
        </w:rPr>
        <w:t>P</w:t>
      </w:r>
      <w:r w:rsidR="003A4AEC" w:rsidRPr="00D1168A">
        <w:rPr>
          <w:rFonts w:asciiTheme="minorHAnsi" w:hAnsiTheme="minorHAnsi" w:cstheme="minorHAnsi"/>
          <w:sz w:val="22"/>
          <w:szCs w:val="22"/>
        </w:rPr>
        <w:t>atients</w:t>
      </w:r>
      <w:r w:rsidR="00A542FA" w:rsidRPr="00D1168A">
        <w:rPr>
          <w:rFonts w:asciiTheme="minorHAnsi" w:hAnsiTheme="minorHAnsi" w:cstheme="minorHAnsi"/>
          <w:sz w:val="22"/>
          <w:szCs w:val="22"/>
        </w:rPr>
        <w:t xml:space="preserve"> (8</w:t>
      </w:r>
      <w:r w:rsidR="00323C63" w:rsidRPr="00D1168A">
        <w:rPr>
          <w:rFonts w:asciiTheme="minorHAnsi" w:hAnsiTheme="minorHAnsi" w:cstheme="minorHAnsi"/>
          <w:sz w:val="22"/>
          <w:szCs w:val="22"/>
        </w:rPr>
        <w:t>6</w:t>
      </w:r>
      <w:r w:rsidR="00A542FA" w:rsidRPr="00D1168A">
        <w:rPr>
          <w:rFonts w:asciiTheme="minorHAnsi" w:hAnsiTheme="minorHAnsi" w:cstheme="minorHAnsi"/>
          <w:sz w:val="22"/>
          <w:szCs w:val="22"/>
        </w:rPr>
        <w:t>%)</w:t>
      </w:r>
      <w:r w:rsidR="003A4AEC" w:rsidRPr="00D1168A">
        <w:rPr>
          <w:rFonts w:asciiTheme="minorHAnsi" w:hAnsiTheme="minorHAnsi" w:cstheme="minorHAnsi"/>
          <w:sz w:val="22"/>
          <w:szCs w:val="22"/>
        </w:rPr>
        <w:t xml:space="preserve"> and clinicians</w:t>
      </w:r>
      <w:r w:rsidR="00A542FA" w:rsidRPr="00D1168A">
        <w:rPr>
          <w:rFonts w:asciiTheme="minorHAnsi" w:hAnsiTheme="minorHAnsi" w:cstheme="minorHAnsi"/>
          <w:sz w:val="22"/>
          <w:szCs w:val="22"/>
        </w:rPr>
        <w:t xml:space="preserve"> (9</w:t>
      </w:r>
      <w:r w:rsidR="00323C63" w:rsidRPr="00D1168A">
        <w:rPr>
          <w:rFonts w:asciiTheme="minorHAnsi" w:hAnsiTheme="minorHAnsi" w:cstheme="minorHAnsi"/>
          <w:sz w:val="22"/>
          <w:szCs w:val="22"/>
        </w:rPr>
        <w:t>3</w:t>
      </w:r>
      <w:r w:rsidR="00A542FA" w:rsidRPr="00D1168A">
        <w:rPr>
          <w:rFonts w:asciiTheme="minorHAnsi" w:hAnsiTheme="minorHAnsi" w:cstheme="minorHAnsi"/>
          <w:sz w:val="22"/>
          <w:szCs w:val="22"/>
        </w:rPr>
        <w:t>%)</w:t>
      </w:r>
      <w:r w:rsidR="003A4AEC" w:rsidRPr="00D1168A">
        <w:rPr>
          <w:rFonts w:asciiTheme="minorHAnsi" w:hAnsiTheme="minorHAnsi" w:cstheme="minorHAnsi"/>
          <w:sz w:val="22"/>
          <w:szCs w:val="22"/>
        </w:rPr>
        <w:t xml:space="preserve"> </w:t>
      </w:r>
      <w:r w:rsidR="00DA7530" w:rsidRPr="00D1168A">
        <w:rPr>
          <w:rFonts w:asciiTheme="minorHAnsi" w:hAnsiTheme="minorHAnsi" w:cstheme="minorHAnsi"/>
          <w:sz w:val="22"/>
          <w:szCs w:val="22"/>
        </w:rPr>
        <w:t>felt</w:t>
      </w:r>
      <w:r w:rsidRPr="00D1168A">
        <w:rPr>
          <w:rFonts w:asciiTheme="minorHAnsi" w:hAnsiTheme="minorHAnsi" w:cstheme="minorHAnsi"/>
          <w:sz w:val="22"/>
          <w:szCs w:val="22"/>
        </w:rPr>
        <w:t xml:space="preserve"> </w:t>
      </w:r>
      <w:r w:rsidR="00A542FA" w:rsidRPr="00D1168A">
        <w:rPr>
          <w:rFonts w:asciiTheme="minorHAnsi" w:hAnsiTheme="minorHAnsi" w:cstheme="minorHAnsi"/>
          <w:sz w:val="22"/>
          <w:szCs w:val="22"/>
        </w:rPr>
        <w:t xml:space="preserve">that </w:t>
      </w:r>
      <w:r w:rsidR="00A542FA" w:rsidRPr="00D1168A">
        <w:rPr>
          <w:rFonts w:asciiTheme="minorHAnsi" w:hAnsiTheme="minorHAnsi" w:cstheme="minorHAnsi"/>
          <w:color w:val="000000" w:themeColor="text1"/>
          <w:sz w:val="22"/>
          <w:szCs w:val="22"/>
        </w:rPr>
        <w:t xml:space="preserve">telemedicine was worse than </w:t>
      </w:r>
      <w:r w:rsidR="00CC605D" w:rsidRPr="00D1168A">
        <w:rPr>
          <w:rFonts w:asciiTheme="minorHAnsi" w:hAnsiTheme="minorHAnsi" w:cstheme="minorHAnsi"/>
          <w:color w:val="000000" w:themeColor="text1"/>
          <w:sz w:val="22"/>
          <w:szCs w:val="22"/>
        </w:rPr>
        <w:t>face-to-face</w:t>
      </w:r>
      <w:r w:rsidR="00A542FA" w:rsidRPr="00D1168A">
        <w:rPr>
          <w:rFonts w:asciiTheme="minorHAnsi" w:hAnsiTheme="minorHAnsi" w:cstheme="minorHAnsi"/>
          <w:color w:val="000000" w:themeColor="text1"/>
          <w:sz w:val="22"/>
          <w:szCs w:val="22"/>
        </w:rPr>
        <w:t xml:space="preserve"> in terms of accuracy of </w:t>
      </w:r>
      <w:r w:rsidR="00263809" w:rsidRPr="00D1168A">
        <w:rPr>
          <w:rFonts w:asciiTheme="minorHAnsi" w:hAnsiTheme="minorHAnsi" w:cstheme="minorHAnsi"/>
          <w:color w:val="000000" w:themeColor="text1"/>
          <w:sz w:val="22"/>
          <w:szCs w:val="22"/>
        </w:rPr>
        <w:t>assessment</w:t>
      </w:r>
      <w:r w:rsidR="00F6441A" w:rsidRPr="00D1168A">
        <w:rPr>
          <w:rFonts w:asciiTheme="minorHAnsi" w:hAnsiTheme="minorHAnsi" w:cstheme="minorHAnsi"/>
          <w:color w:val="000000" w:themeColor="text1"/>
          <w:sz w:val="22"/>
          <w:szCs w:val="22"/>
        </w:rPr>
        <w:t xml:space="preserve"> (Fig</w:t>
      </w:r>
      <w:r w:rsidRPr="00D1168A">
        <w:rPr>
          <w:rFonts w:asciiTheme="minorHAnsi" w:hAnsiTheme="minorHAnsi" w:cstheme="minorHAnsi"/>
          <w:color w:val="000000" w:themeColor="text1"/>
          <w:sz w:val="22"/>
          <w:szCs w:val="22"/>
        </w:rPr>
        <w:t xml:space="preserve"> 1</w:t>
      </w:r>
      <w:r w:rsidR="00402CC4" w:rsidRPr="00D1168A">
        <w:rPr>
          <w:rFonts w:asciiTheme="minorHAnsi" w:hAnsiTheme="minorHAnsi" w:cstheme="minorHAnsi"/>
          <w:color w:val="000000" w:themeColor="text1"/>
          <w:sz w:val="22"/>
          <w:szCs w:val="22"/>
        </w:rPr>
        <w:t>b</w:t>
      </w:r>
      <w:r w:rsidR="00F6441A" w:rsidRPr="00D1168A">
        <w:rPr>
          <w:rFonts w:asciiTheme="minorHAnsi" w:hAnsiTheme="minorHAnsi" w:cstheme="minorHAnsi"/>
          <w:color w:val="000000" w:themeColor="text1"/>
          <w:sz w:val="22"/>
          <w:szCs w:val="22"/>
        </w:rPr>
        <w:t>)</w:t>
      </w:r>
      <w:r w:rsidR="00A542FA" w:rsidRPr="00D1168A">
        <w:rPr>
          <w:rFonts w:asciiTheme="minorHAnsi" w:hAnsiTheme="minorHAnsi" w:cstheme="minorHAnsi"/>
          <w:color w:val="000000" w:themeColor="text1"/>
          <w:sz w:val="22"/>
          <w:szCs w:val="22"/>
        </w:rPr>
        <w:t>.</w:t>
      </w:r>
      <w:r w:rsidR="00987633" w:rsidRPr="00D1168A">
        <w:rPr>
          <w:rFonts w:asciiTheme="minorHAnsi" w:hAnsiTheme="minorHAnsi" w:cstheme="minorHAnsi"/>
          <w:sz w:val="22"/>
          <w:szCs w:val="22"/>
        </w:rPr>
        <w:t xml:space="preserve"> Misdiagnoses and other inaccuracies were frequently</w:t>
      </w:r>
      <w:r w:rsidR="00BD63A4" w:rsidRPr="00D1168A">
        <w:rPr>
          <w:rFonts w:asciiTheme="minorHAnsi" w:hAnsiTheme="minorHAnsi" w:cstheme="minorHAnsi"/>
          <w:sz w:val="22"/>
          <w:szCs w:val="22"/>
        </w:rPr>
        <w:t xml:space="preserve"> reported and</w:t>
      </w:r>
      <w:r w:rsidR="00C36C11" w:rsidRPr="00D1168A">
        <w:rPr>
          <w:rFonts w:asciiTheme="minorHAnsi" w:hAnsiTheme="minorHAnsi" w:cstheme="minorHAnsi"/>
          <w:sz w:val="22"/>
          <w:szCs w:val="22"/>
        </w:rPr>
        <w:t xml:space="preserve"> often</w:t>
      </w:r>
      <w:r w:rsidR="00987633" w:rsidRPr="00D1168A">
        <w:rPr>
          <w:rFonts w:asciiTheme="minorHAnsi" w:hAnsiTheme="minorHAnsi" w:cstheme="minorHAnsi"/>
          <w:sz w:val="22"/>
          <w:szCs w:val="22"/>
        </w:rPr>
        <w:t xml:space="preserve"> attributed to the absence of examinations and visual cues:</w:t>
      </w:r>
    </w:p>
    <w:p w14:paraId="7C9468E4" w14:textId="066727B5" w:rsidR="00171B2B" w:rsidRPr="00D1168A" w:rsidRDefault="00171B2B" w:rsidP="004F11CA">
      <w:pPr>
        <w:spacing w:line="480" w:lineRule="auto"/>
        <w:rPr>
          <w:rFonts w:ascii="Calibri" w:hAnsi="Calibri" w:cs="Calibri"/>
          <w:i/>
          <w:iCs/>
          <w:color w:val="000000" w:themeColor="text1"/>
        </w:rPr>
      </w:pPr>
      <w:r w:rsidRPr="00D1168A">
        <w:rPr>
          <w:rFonts w:ascii="Calibri" w:hAnsi="Calibri" w:cs="Calibri"/>
          <w:i/>
          <w:iCs/>
          <w:color w:val="000000" w:themeColor="text1"/>
        </w:rPr>
        <w:t>My rheumatologis</w:t>
      </w:r>
      <w:r w:rsidR="00EF12B5" w:rsidRPr="00D1168A">
        <w:rPr>
          <w:rFonts w:ascii="Calibri" w:hAnsi="Calibri" w:cs="Calibri"/>
          <w:i/>
          <w:iCs/>
          <w:color w:val="000000" w:themeColor="text1"/>
        </w:rPr>
        <w:t xml:space="preserve">t </w:t>
      </w:r>
      <w:r w:rsidRPr="00D1168A">
        <w:rPr>
          <w:rFonts w:ascii="Calibri" w:hAnsi="Calibri" w:cs="Calibri"/>
          <w:i/>
          <w:iCs/>
          <w:color w:val="000000" w:themeColor="text1"/>
        </w:rPr>
        <w:t xml:space="preserve">cannot see/hear how I move, look at my skin, eyes, hair, hands, bones, how I </w:t>
      </w:r>
      <w:r w:rsidR="001B7360" w:rsidRPr="00D1168A">
        <w:rPr>
          <w:rFonts w:ascii="Calibri" w:hAnsi="Calibri" w:cs="Calibri"/>
          <w:i/>
          <w:iCs/>
          <w:color w:val="000000" w:themeColor="text1"/>
        </w:rPr>
        <w:t>am</w:t>
      </w:r>
      <w:r w:rsidR="00956900" w:rsidRPr="00D1168A">
        <w:rPr>
          <w:rFonts w:ascii="Calibri" w:hAnsi="Calibri" w:cs="Calibri"/>
          <w:i/>
          <w:iCs/>
          <w:color w:val="000000" w:themeColor="text1"/>
        </w:rPr>
        <w:t>…</w:t>
      </w:r>
      <w:r w:rsidRPr="00D1168A">
        <w:rPr>
          <w:rFonts w:ascii="Calibri" w:hAnsi="Calibri" w:cs="Calibri"/>
          <w:i/>
          <w:iCs/>
          <w:color w:val="000000" w:themeColor="text1"/>
        </w:rPr>
        <w:t>I was diagnosed with something over the phone, which I know isn</w:t>
      </w:r>
      <w:r w:rsidR="006E294F" w:rsidRPr="00D1168A">
        <w:rPr>
          <w:rFonts w:ascii="Calibri" w:hAnsi="Calibri" w:cs="Calibri"/>
          <w:i/>
          <w:iCs/>
          <w:color w:val="000000" w:themeColor="text1"/>
        </w:rPr>
        <w:t>’</w:t>
      </w:r>
      <w:r w:rsidRPr="00D1168A">
        <w:rPr>
          <w:rFonts w:ascii="Calibri" w:hAnsi="Calibri" w:cs="Calibri"/>
          <w:i/>
          <w:iCs/>
          <w:color w:val="000000" w:themeColor="text1"/>
        </w:rPr>
        <w:t>t right, and it</w:t>
      </w:r>
      <w:r w:rsidR="006E294F" w:rsidRPr="00D1168A">
        <w:rPr>
          <w:rFonts w:ascii="Calibri" w:hAnsi="Calibri" w:cs="Calibri"/>
          <w:i/>
          <w:iCs/>
          <w:color w:val="000000" w:themeColor="text1"/>
        </w:rPr>
        <w:t>’</w:t>
      </w:r>
      <w:r w:rsidRPr="00D1168A">
        <w:rPr>
          <w:rFonts w:ascii="Calibri" w:hAnsi="Calibri" w:cs="Calibri"/>
          <w:i/>
          <w:iCs/>
          <w:color w:val="000000" w:themeColor="text1"/>
        </w:rPr>
        <w:t>s getting worse</w:t>
      </w:r>
      <w:r w:rsidR="00B92695" w:rsidRPr="00D1168A">
        <w:rPr>
          <w:rFonts w:ascii="Calibri" w:hAnsi="Calibri" w:cs="Calibri"/>
          <w:i/>
          <w:iCs/>
          <w:color w:val="000000" w:themeColor="text1"/>
        </w:rPr>
        <w:t xml:space="preserve"> (P</w:t>
      </w:r>
      <w:r w:rsidR="00E973B4" w:rsidRPr="00D1168A">
        <w:rPr>
          <w:rFonts w:ascii="Calibri" w:hAnsi="Calibri" w:cs="Calibri"/>
          <w:i/>
          <w:iCs/>
          <w:color w:val="000000" w:themeColor="text1"/>
        </w:rPr>
        <w:t>atient</w:t>
      </w:r>
      <w:r w:rsidR="00B92695" w:rsidRPr="00D1168A">
        <w:rPr>
          <w:rFonts w:ascii="Calibri" w:hAnsi="Calibri" w:cs="Calibri"/>
          <w:i/>
          <w:iCs/>
          <w:color w:val="000000" w:themeColor="text1"/>
        </w:rPr>
        <w:t xml:space="preserve"> 293</w:t>
      </w:r>
      <w:r w:rsidR="00335611" w:rsidRPr="00D1168A">
        <w:rPr>
          <w:rFonts w:ascii="Calibri" w:hAnsi="Calibri" w:cs="Calibri"/>
          <w:i/>
          <w:iCs/>
          <w:color w:val="000000" w:themeColor="text1"/>
        </w:rPr>
        <w:t xml:space="preserve">, </w:t>
      </w:r>
      <w:r w:rsidR="00B92695" w:rsidRPr="00D1168A">
        <w:rPr>
          <w:rFonts w:ascii="Calibri" w:hAnsi="Calibri" w:cs="Calibri"/>
          <w:i/>
          <w:iCs/>
          <w:color w:val="000000" w:themeColor="text1"/>
        </w:rPr>
        <w:t>UCTD)</w:t>
      </w:r>
    </w:p>
    <w:p w14:paraId="7979694F" w14:textId="77777777" w:rsidR="00C246E3" w:rsidRPr="00D1168A" w:rsidRDefault="00C246E3" w:rsidP="004925DE">
      <w:pPr>
        <w:spacing w:line="480" w:lineRule="auto"/>
        <w:rPr>
          <w:rFonts w:ascii="Calibri" w:eastAsia="Calibri" w:hAnsi="Calibri" w:cs="Times New Roman"/>
          <w:i/>
          <w:iCs/>
        </w:rPr>
      </w:pPr>
    </w:p>
    <w:p w14:paraId="59CD5F4F" w14:textId="4431AC28" w:rsidR="00CB1B43" w:rsidRPr="00D1168A" w:rsidRDefault="004332EE" w:rsidP="005267D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pPr>
      <w:r w:rsidRPr="00D1168A">
        <w:rPr>
          <w:rFonts w:ascii="Calibri" w:eastAsia="Calibri" w:hAnsi="Calibri" w:cs="Times New Roman"/>
        </w:rPr>
        <w:t>Compounding these problems was the c</w:t>
      </w:r>
      <w:r w:rsidR="00CB1B43" w:rsidRPr="00D1168A">
        <w:rPr>
          <w:rFonts w:ascii="Calibri" w:eastAsia="Calibri" w:hAnsi="Calibri" w:cs="Times New Roman"/>
        </w:rPr>
        <w:t>ancelling</w:t>
      </w:r>
      <w:r w:rsidRPr="00D1168A">
        <w:rPr>
          <w:rFonts w:ascii="Calibri" w:eastAsia="Calibri" w:hAnsi="Calibri" w:cs="Times New Roman"/>
        </w:rPr>
        <w:t xml:space="preserve"> of tests</w:t>
      </w:r>
      <w:r w:rsidR="00CF278F" w:rsidRPr="00D1168A">
        <w:rPr>
          <w:rFonts w:ascii="Calibri" w:eastAsia="Calibri" w:hAnsi="Calibri" w:cs="Times New Roman"/>
        </w:rPr>
        <w:t xml:space="preserve"> that could aid diagnoses</w:t>
      </w:r>
      <w:r w:rsidR="00EF7ED7" w:rsidRPr="00D1168A">
        <w:rPr>
          <w:rFonts w:ascii="Calibri" w:eastAsia="Calibri" w:hAnsi="Calibri" w:cs="Times New Roman"/>
        </w:rPr>
        <w:t>. Patients reported having</w:t>
      </w:r>
      <w:r w:rsidR="001C2076" w:rsidRPr="00D1168A">
        <w:rPr>
          <w:rFonts w:ascii="Calibri" w:eastAsia="Calibri" w:hAnsi="Calibri" w:cs="Times New Roman"/>
        </w:rPr>
        <w:t xml:space="preserve"> at least one</w:t>
      </w:r>
      <w:r w:rsidR="00CB1B43" w:rsidRPr="00D1168A">
        <w:rPr>
          <w:rFonts w:ascii="Calibri" w:eastAsia="Calibri" w:hAnsi="Calibri" w:cs="Times New Roman"/>
        </w:rPr>
        <w:t xml:space="preserve"> </w:t>
      </w:r>
      <w:r w:rsidR="00EF7ED7" w:rsidRPr="00D1168A">
        <w:rPr>
          <w:rFonts w:ascii="Calibri" w:eastAsia="Calibri" w:hAnsi="Calibri" w:cs="Times New Roman"/>
        </w:rPr>
        <w:t>b</w:t>
      </w:r>
      <w:r w:rsidR="00CB1B43" w:rsidRPr="00D1168A">
        <w:rPr>
          <w:rFonts w:ascii="Calibri" w:eastAsia="Calibri" w:hAnsi="Calibri" w:cs="Times New Roman"/>
        </w:rPr>
        <w:t>lood</w:t>
      </w:r>
      <w:r w:rsidR="00EF7ED7" w:rsidRPr="00D1168A">
        <w:rPr>
          <w:rFonts w:ascii="Calibri" w:eastAsia="Calibri" w:hAnsi="Calibri" w:cs="Times New Roman"/>
        </w:rPr>
        <w:t xml:space="preserve"> (40% of patients) and/or other (48%)</w:t>
      </w:r>
      <w:r w:rsidR="00CB1B43" w:rsidRPr="00D1168A">
        <w:rPr>
          <w:rFonts w:ascii="Calibri" w:eastAsia="Calibri" w:hAnsi="Calibri" w:cs="Times New Roman"/>
        </w:rPr>
        <w:t xml:space="preserve"> test</w:t>
      </w:r>
      <w:r w:rsidR="00C20629" w:rsidRPr="00D1168A">
        <w:rPr>
          <w:rFonts w:ascii="Calibri" w:eastAsia="Calibri" w:hAnsi="Calibri" w:cs="Times New Roman"/>
        </w:rPr>
        <w:t xml:space="preserve"> (</w:t>
      </w:r>
      <w:proofErr w:type="gramStart"/>
      <w:r w:rsidR="00C20629" w:rsidRPr="00D1168A">
        <w:rPr>
          <w:rFonts w:ascii="Calibri" w:eastAsia="Calibri" w:hAnsi="Calibri" w:cs="Times New Roman"/>
        </w:rPr>
        <w:t>e.g.</w:t>
      </w:r>
      <w:proofErr w:type="gramEnd"/>
      <w:r w:rsidR="00C20629" w:rsidRPr="00D1168A">
        <w:rPr>
          <w:rFonts w:ascii="Calibri" w:eastAsia="Calibri" w:hAnsi="Calibri" w:cs="Times New Roman"/>
        </w:rPr>
        <w:t xml:space="preserve"> imaging)</w:t>
      </w:r>
      <w:r w:rsidR="00CB1B43" w:rsidRPr="00D1168A">
        <w:rPr>
          <w:rFonts w:ascii="Calibri" w:eastAsia="Calibri" w:hAnsi="Calibri" w:cs="Times New Roman"/>
        </w:rPr>
        <w:t xml:space="preserve"> cancelled</w:t>
      </w:r>
      <w:r w:rsidR="00EF7ED7" w:rsidRPr="00D1168A">
        <w:rPr>
          <w:rFonts w:ascii="Calibri" w:eastAsia="Calibri" w:hAnsi="Calibri" w:cs="Times New Roman"/>
        </w:rPr>
        <w:t xml:space="preserve"> </w:t>
      </w:r>
      <w:r w:rsidR="00800DE4" w:rsidRPr="00D1168A">
        <w:rPr>
          <w:rFonts w:ascii="Calibri" w:eastAsia="Calibri" w:hAnsi="Calibri" w:cs="Times New Roman"/>
        </w:rPr>
        <w:t>between</w:t>
      </w:r>
      <w:r w:rsidR="00EF7ED7" w:rsidRPr="00D1168A">
        <w:rPr>
          <w:rFonts w:ascii="Calibri" w:eastAsia="Calibri" w:hAnsi="Calibri" w:cs="Times New Roman"/>
        </w:rPr>
        <w:t xml:space="preserve"> </w:t>
      </w:r>
      <w:r w:rsidR="00EF7ED7" w:rsidRPr="00D1168A">
        <w:rPr>
          <w:rFonts w:ascii="Calibri" w:eastAsia="Calibri" w:hAnsi="Calibri" w:cs="Times New Roman"/>
        </w:rPr>
        <w:lastRenderedPageBreak/>
        <w:t>March 2020</w:t>
      </w:r>
      <w:r w:rsidR="00800DE4" w:rsidRPr="00D1168A">
        <w:rPr>
          <w:rFonts w:ascii="Calibri" w:eastAsia="Calibri" w:hAnsi="Calibri" w:cs="Times New Roman"/>
        </w:rPr>
        <w:t xml:space="preserve"> and </w:t>
      </w:r>
      <w:r w:rsidR="00EF7ED7" w:rsidRPr="00D1168A">
        <w:rPr>
          <w:rFonts w:ascii="Calibri" w:eastAsia="Calibri" w:hAnsi="Calibri" w:cs="Times New Roman"/>
        </w:rPr>
        <w:t>March 2021</w:t>
      </w:r>
      <w:r w:rsidR="00EF7ED7" w:rsidRPr="00D1168A">
        <w:t xml:space="preserve">. </w:t>
      </w:r>
      <w:r w:rsidR="00800DE4" w:rsidRPr="00D1168A">
        <w:t>During</w:t>
      </w:r>
      <w:r w:rsidR="001C2076" w:rsidRPr="00D1168A">
        <w:t xml:space="preserve"> that time, </w:t>
      </w:r>
      <w:r w:rsidR="001B7360" w:rsidRPr="00D1168A">
        <w:t>routine medication monitoring</w:t>
      </w:r>
      <w:r w:rsidR="00EF7ED7" w:rsidRPr="00D1168A">
        <w:t xml:space="preserve"> was</w:t>
      </w:r>
      <w:r w:rsidR="00C246E3" w:rsidRPr="00D1168A">
        <w:t xml:space="preserve"> restricted to protect patients from</w:t>
      </w:r>
      <w:r w:rsidR="001C2076" w:rsidRPr="00D1168A">
        <w:t xml:space="preserve"> Covid-19</w:t>
      </w:r>
      <w:r w:rsidR="00C246E3" w:rsidRPr="00D1168A">
        <w:t xml:space="preserve"> infection, but </w:t>
      </w:r>
      <w:r w:rsidR="00987633" w:rsidRPr="00D1168A">
        <w:t xml:space="preserve">it </w:t>
      </w:r>
      <w:r w:rsidR="001C2076" w:rsidRPr="00D1168A">
        <w:t>remains</w:t>
      </w:r>
      <w:r w:rsidR="00C246E3" w:rsidRPr="00D1168A">
        <w:t xml:space="preserve"> </w:t>
      </w:r>
      <w:r w:rsidR="0015410D" w:rsidRPr="00D1168A">
        <w:t>limited</w:t>
      </w:r>
      <w:r w:rsidR="00327745" w:rsidRPr="00D1168A">
        <w:t>, often</w:t>
      </w:r>
      <w:r w:rsidR="00C246E3" w:rsidRPr="00D1168A">
        <w:t xml:space="preserve"> </w:t>
      </w:r>
      <w:r w:rsidR="00987633" w:rsidRPr="00D1168A">
        <w:t>due to</w:t>
      </w:r>
      <w:r w:rsidR="00B70EC1" w:rsidRPr="00D1168A">
        <w:t xml:space="preserve"> continuing</w:t>
      </w:r>
      <w:r w:rsidR="00C246E3" w:rsidRPr="00D1168A">
        <w:t xml:space="preserve"> disagreements between primary and secondary care</w:t>
      </w:r>
      <w:r w:rsidR="00CC605D" w:rsidRPr="00D1168A">
        <w:t xml:space="preserve"> as to</w:t>
      </w:r>
      <w:r w:rsidR="00C246E3" w:rsidRPr="00D1168A">
        <w:t xml:space="preserve"> responsibility</w:t>
      </w:r>
      <w:r w:rsidR="008F31C3" w:rsidRPr="00D1168A">
        <w:t xml:space="preserve"> for testing</w:t>
      </w:r>
      <w:r w:rsidR="001622C7" w:rsidRPr="00D1168A">
        <w:t xml:space="preserve"> when patients </w:t>
      </w:r>
      <w:r w:rsidR="00987633" w:rsidRPr="00D1168A">
        <w:t>are</w:t>
      </w:r>
      <w:r w:rsidR="001622C7" w:rsidRPr="00D1168A">
        <w:t xml:space="preserve"> being reviewed remotely</w:t>
      </w:r>
      <w:r w:rsidR="00C246E3" w:rsidRPr="00D1168A">
        <w:t xml:space="preserve">: </w:t>
      </w:r>
    </w:p>
    <w:p w14:paraId="21ACEF03" w14:textId="77777777" w:rsidR="00CB1B43" w:rsidRPr="00D1168A" w:rsidRDefault="00CB1B43" w:rsidP="005267D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pPr>
    </w:p>
    <w:p w14:paraId="6FE6BE56" w14:textId="483D7041" w:rsidR="00C246E3" w:rsidRPr="00D1168A" w:rsidRDefault="00CB1B43" w:rsidP="005267D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rPr>
          <w:rFonts w:ascii="Calibri" w:hAnsi="Calibri" w:cs="Calibri"/>
        </w:rPr>
      </w:pPr>
      <w:r w:rsidRPr="00D1168A">
        <w:rPr>
          <w:rFonts w:ascii="Calibri" w:hAnsi="Calibri" w:cs="Calibri"/>
          <w:i/>
          <w:iCs/>
        </w:rPr>
        <w:t>Secondary care has gone to much more telephone and requesting that GPs do the blood tests</w:t>
      </w:r>
      <w:r w:rsidR="00EF7ED7" w:rsidRPr="00D1168A">
        <w:rPr>
          <w:rFonts w:ascii="Calibri" w:hAnsi="Calibri" w:cs="Calibri"/>
          <w:i/>
          <w:iCs/>
        </w:rPr>
        <w:t>…</w:t>
      </w:r>
      <w:r w:rsidRPr="00D1168A">
        <w:rPr>
          <w:rFonts w:ascii="Calibri" w:hAnsi="Calibri" w:cs="Calibri"/>
          <w:i/>
          <w:iCs/>
        </w:rPr>
        <w:t>I’m not sure what that abnormal result means, it feels like we’re doing secondary care’s job for them</w:t>
      </w:r>
      <w:r w:rsidR="00F80ED6" w:rsidRPr="00D1168A">
        <w:rPr>
          <w:rFonts w:ascii="Calibri" w:hAnsi="Calibri" w:cs="Calibri"/>
          <w:i/>
          <w:iCs/>
        </w:rPr>
        <w:t>. I</w:t>
      </w:r>
      <w:r w:rsidRPr="00D1168A">
        <w:rPr>
          <w:rFonts w:ascii="Calibri" w:hAnsi="Calibri" w:cs="Calibri"/>
          <w:i/>
          <w:iCs/>
        </w:rPr>
        <w:t>t is less safe for the patient</w:t>
      </w:r>
      <w:r w:rsidRPr="00D1168A">
        <w:rPr>
          <w:rFonts w:ascii="Calibri" w:hAnsi="Calibri" w:cs="Calibri"/>
        </w:rPr>
        <w:t xml:space="preserve"> (</w:t>
      </w:r>
      <w:r w:rsidR="00335611" w:rsidRPr="00D1168A">
        <w:rPr>
          <w:rFonts w:ascii="Calibri" w:hAnsi="Calibri" w:cs="Calibri"/>
        </w:rPr>
        <w:t xml:space="preserve">Clinician 29, </w:t>
      </w:r>
      <w:r w:rsidRPr="00D1168A">
        <w:rPr>
          <w:rFonts w:ascii="Calibri" w:hAnsi="Calibri" w:cs="Calibri"/>
        </w:rPr>
        <w:t>GP)</w:t>
      </w:r>
    </w:p>
    <w:p w14:paraId="7AE741E1" w14:textId="77777777" w:rsidR="00171B2B" w:rsidRPr="00D1168A" w:rsidRDefault="00171B2B" w:rsidP="004F11CA">
      <w:pPr>
        <w:spacing w:line="480" w:lineRule="auto"/>
      </w:pPr>
    </w:p>
    <w:p w14:paraId="4FF220E8" w14:textId="5308DE06" w:rsidR="00CF278F" w:rsidRPr="00D1168A" w:rsidRDefault="00F6441A" w:rsidP="00CF278F">
      <w:pPr>
        <w:spacing w:line="480" w:lineRule="auto"/>
      </w:pPr>
      <w:r w:rsidRPr="00D1168A">
        <w:t>The</w:t>
      </w:r>
      <w:r w:rsidR="004C4E1B" w:rsidRPr="00D1168A">
        <w:t xml:space="preserve"> risk of</w:t>
      </w:r>
      <w:r w:rsidRPr="00D1168A">
        <w:t xml:space="preserve"> diagnostic </w:t>
      </w:r>
      <w:r w:rsidR="0093087D" w:rsidRPr="00D1168A">
        <w:t>errors</w:t>
      </w:r>
      <w:r w:rsidRPr="00D1168A">
        <w:t xml:space="preserve"> from lack of examinations and tests w</w:t>
      </w:r>
      <w:r w:rsidR="00800DE4" w:rsidRPr="00D1168A">
        <w:t>as</w:t>
      </w:r>
      <w:r w:rsidRPr="00D1168A">
        <w:t xml:space="preserve"> further</w:t>
      </w:r>
      <w:r w:rsidR="00411A50" w:rsidRPr="00D1168A">
        <w:t xml:space="preserve"> increased</w:t>
      </w:r>
      <w:r w:rsidRPr="00D1168A">
        <w:t xml:space="preserve"> by </w:t>
      </w:r>
      <w:r w:rsidR="00411A50" w:rsidRPr="00D1168A">
        <w:t>frequent</w:t>
      </w:r>
      <w:r w:rsidR="0093087D" w:rsidRPr="00D1168A">
        <w:t xml:space="preserve"> under-playing</w:t>
      </w:r>
      <w:r w:rsidR="001A7C72" w:rsidRPr="00D1168A">
        <w:t xml:space="preserve"> of</w:t>
      </w:r>
      <w:r w:rsidR="0093087D" w:rsidRPr="00D1168A">
        <w:t xml:space="preserve"> symptom</w:t>
      </w:r>
      <w:r w:rsidR="007A505A" w:rsidRPr="00D1168A">
        <w:t xml:space="preserve"> severity</w:t>
      </w:r>
      <w:r w:rsidR="0093087D" w:rsidRPr="00D1168A">
        <w:t xml:space="preserve"> </w:t>
      </w:r>
      <w:r w:rsidR="00A1509D" w:rsidRPr="00D1168A">
        <w:t>by</w:t>
      </w:r>
      <w:r w:rsidR="0093087D" w:rsidRPr="00D1168A">
        <w:t xml:space="preserve"> rheumatology patients</w:t>
      </w:r>
      <w:r w:rsidR="00CF278F" w:rsidRPr="00D1168A">
        <w:t xml:space="preserve">. </w:t>
      </w:r>
      <w:r w:rsidR="00CF278F" w:rsidRPr="00D1168A">
        <w:rPr>
          <w:rFonts w:ascii="Calibri" w:hAnsi="Calibri" w:cs="Calibri"/>
        </w:rPr>
        <w:t xml:space="preserve">Willingness to report symptoms, including </w:t>
      </w:r>
      <w:r w:rsidR="003B4BFA" w:rsidRPr="00D1168A">
        <w:rPr>
          <w:rFonts w:ascii="Calibri" w:hAnsi="Calibri" w:cs="Calibri"/>
        </w:rPr>
        <w:t xml:space="preserve">mental health (MH) </w:t>
      </w:r>
      <w:r w:rsidR="00CF278F" w:rsidRPr="00D1168A">
        <w:rPr>
          <w:rFonts w:ascii="Calibri" w:hAnsi="Calibri" w:cs="Calibri"/>
        </w:rPr>
        <w:t xml:space="preserve">symptoms, </w:t>
      </w:r>
      <w:r w:rsidR="007A505A" w:rsidRPr="00D1168A">
        <w:rPr>
          <w:rFonts w:ascii="Calibri" w:hAnsi="Calibri" w:cs="Calibri"/>
        </w:rPr>
        <w:t xml:space="preserve">was reported as worse/much worse </w:t>
      </w:r>
      <w:r w:rsidR="00CC605D" w:rsidRPr="00D1168A">
        <w:rPr>
          <w:rFonts w:ascii="Calibri" w:hAnsi="Calibri" w:cs="Calibri"/>
        </w:rPr>
        <w:t>with</w:t>
      </w:r>
      <w:r w:rsidR="007A505A" w:rsidRPr="00D1168A">
        <w:rPr>
          <w:rFonts w:ascii="Calibri" w:hAnsi="Calibri" w:cs="Calibri"/>
        </w:rPr>
        <w:t xml:space="preserve"> telemedicine by approximately 45% of patients and clinicians</w:t>
      </w:r>
      <w:r w:rsidR="00C20629" w:rsidRPr="00D1168A">
        <w:rPr>
          <w:rFonts w:ascii="Calibri" w:hAnsi="Calibri" w:cs="Calibri"/>
        </w:rPr>
        <w:t xml:space="preserve">. </w:t>
      </w:r>
      <w:r w:rsidR="00CF278F" w:rsidRPr="00D1168A">
        <w:rPr>
          <w:rFonts w:ascii="Calibri" w:hAnsi="Calibri" w:cs="Calibri"/>
        </w:rPr>
        <w:t xml:space="preserve">Clinicians also found it more difficult to identify MH concerns remotely:    </w:t>
      </w:r>
    </w:p>
    <w:p w14:paraId="16E5405F" w14:textId="77777777" w:rsidR="00CF278F" w:rsidRPr="00D1168A" w:rsidRDefault="00CF278F" w:rsidP="00CF278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73E3390D" w14:textId="186D59BF" w:rsidR="00CF278F" w:rsidRPr="00D1168A" w:rsidRDefault="00CF278F" w:rsidP="00CF278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i/>
          <w:iCs/>
        </w:rPr>
        <w:t xml:space="preserve">I can tell from somebody’s affect and </w:t>
      </w:r>
      <w:r w:rsidR="007F7C2D" w:rsidRPr="00D1168A">
        <w:rPr>
          <w:rFonts w:ascii="Calibri" w:hAnsi="Calibri" w:cs="Calibri"/>
          <w:i/>
          <w:iCs/>
        </w:rPr>
        <w:t>demeanour</w:t>
      </w:r>
      <w:r w:rsidRPr="00D1168A">
        <w:rPr>
          <w:rFonts w:ascii="Calibri" w:hAnsi="Calibri" w:cs="Calibri"/>
          <w:i/>
          <w:iCs/>
        </w:rPr>
        <w:t>, and how they look and how they’re different from how they’ve been previously and how they respond, you know those biological features of depression that I just can’t gauge over the phone</w:t>
      </w:r>
      <w:r w:rsidRPr="00D1168A">
        <w:rPr>
          <w:rFonts w:ascii="Calibri" w:hAnsi="Calibri" w:cs="Calibri"/>
        </w:rPr>
        <w:t xml:space="preserve"> (</w:t>
      </w:r>
      <w:r w:rsidR="00335611" w:rsidRPr="00D1168A">
        <w:rPr>
          <w:rFonts w:ascii="Calibri" w:hAnsi="Calibri" w:cs="Calibri"/>
        </w:rPr>
        <w:t>Clinician</w:t>
      </w:r>
      <w:r w:rsidR="003825CC" w:rsidRPr="00D1168A">
        <w:rPr>
          <w:rFonts w:ascii="Calibri" w:hAnsi="Calibri" w:cs="Calibri"/>
        </w:rPr>
        <w:t xml:space="preserve"> </w:t>
      </w:r>
      <w:r w:rsidRPr="00D1168A">
        <w:rPr>
          <w:rFonts w:ascii="Calibri" w:hAnsi="Calibri" w:cs="Calibri"/>
        </w:rPr>
        <w:t>10</w:t>
      </w:r>
      <w:r w:rsidR="00335611" w:rsidRPr="00D1168A">
        <w:rPr>
          <w:rFonts w:ascii="Calibri" w:hAnsi="Calibri" w:cs="Calibri"/>
        </w:rPr>
        <w:t>, Consultant</w:t>
      </w:r>
      <w:r w:rsidRPr="00D1168A">
        <w:rPr>
          <w:rFonts w:ascii="Calibri" w:hAnsi="Calibri" w:cs="Calibri"/>
        </w:rPr>
        <w:t>)</w:t>
      </w:r>
    </w:p>
    <w:p w14:paraId="2D8974DD" w14:textId="77777777" w:rsidR="00631EF0" w:rsidRPr="00D1168A" w:rsidRDefault="00631EF0" w:rsidP="00CF278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7A139ED0" w14:textId="4CA0FD1B" w:rsidR="00CF278F" w:rsidRPr="00D1168A" w:rsidRDefault="00F80ED6" w:rsidP="00CC7745">
      <w:pPr>
        <w:spacing w:line="480" w:lineRule="auto"/>
        <w:rPr>
          <w:rFonts w:ascii="Calibri" w:eastAsia="Calibri" w:hAnsi="Calibri" w:cs="Times New Roman"/>
        </w:rPr>
      </w:pPr>
      <w:r w:rsidRPr="00D1168A">
        <w:rPr>
          <w:rFonts w:ascii="Calibri" w:eastAsia="Calibri" w:hAnsi="Calibri" w:cs="Times New Roman"/>
        </w:rPr>
        <w:t>A minority</w:t>
      </w:r>
      <w:r w:rsidR="00CF278F" w:rsidRPr="00D1168A">
        <w:rPr>
          <w:rFonts w:ascii="Calibri" w:eastAsia="Calibri" w:hAnsi="Calibri" w:cs="Times New Roman"/>
        </w:rPr>
        <w:t xml:space="preserve"> of patients and clinicians felt that </w:t>
      </w:r>
      <w:r w:rsidR="001622C7" w:rsidRPr="00D1168A">
        <w:rPr>
          <w:rFonts w:ascii="Calibri" w:eastAsia="Calibri" w:hAnsi="Calibri" w:cs="Times New Roman"/>
        </w:rPr>
        <w:t>telemedicine</w:t>
      </w:r>
      <w:r w:rsidR="00CF278F" w:rsidRPr="00D1168A">
        <w:rPr>
          <w:rFonts w:ascii="Calibri" w:eastAsia="Calibri" w:hAnsi="Calibri" w:cs="Times New Roman"/>
        </w:rPr>
        <w:t xml:space="preserve"> was better than </w:t>
      </w:r>
      <w:r w:rsidR="00CC605D" w:rsidRPr="00D1168A">
        <w:rPr>
          <w:rFonts w:ascii="Calibri" w:eastAsia="Calibri" w:hAnsi="Calibri" w:cs="Times New Roman"/>
        </w:rPr>
        <w:t>face-to-face</w:t>
      </w:r>
      <w:r w:rsidR="00CF278F" w:rsidRPr="00D1168A">
        <w:rPr>
          <w:rFonts w:ascii="Calibri" w:eastAsia="Calibri" w:hAnsi="Calibri" w:cs="Times New Roman"/>
        </w:rPr>
        <w:t xml:space="preserve"> for remembering </w:t>
      </w:r>
      <w:r w:rsidR="007A505A" w:rsidRPr="00D1168A">
        <w:rPr>
          <w:rFonts w:ascii="Calibri" w:eastAsia="Calibri" w:hAnsi="Calibri" w:cs="Times New Roman"/>
        </w:rPr>
        <w:t>discussion points</w:t>
      </w:r>
      <w:r w:rsidR="000368DC" w:rsidRPr="00D1168A">
        <w:rPr>
          <w:rFonts w:ascii="Calibri" w:eastAsia="Calibri" w:hAnsi="Calibri" w:cs="Times New Roman"/>
        </w:rPr>
        <w:t xml:space="preserve"> (16% of patients, 18% of clinicians),</w:t>
      </w:r>
      <w:r w:rsidR="00EC36D8" w:rsidRPr="00D1168A">
        <w:rPr>
          <w:rFonts w:ascii="Calibri" w:eastAsia="Calibri" w:hAnsi="Calibri" w:cs="Times New Roman"/>
        </w:rPr>
        <w:t xml:space="preserve"> and</w:t>
      </w:r>
      <w:r w:rsidR="00987633" w:rsidRPr="00D1168A">
        <w:rPr>
          <w:rFonts w:ascii="Calibri" w:eastAsia="Calibri" w:hAnsi="Calibri" w:cs="Times New Roman"/>
        </w:rPr>
        <w:t xml:space="preserve"> for</w:t>
      </w:r>
      <w:r w:rsidR="00EC36D8" w:rsidRPr="00D1168A">
        <w:rPr>
          <w:rFonts w:ascii="Calibri" w:eastAsia="Calibri" w:hAnsi="Calibri" w:cs="Times New Roman"/>
        </w:rPr>
        <w:t xml:space="preserve"> comfort with</w:t>
      </w:r>
      <w:r w:rsidR="00CF278F" w:rsidRPr="00D1168A">
        <w:rPr>
          <w:rFonts w:ascii="Calibri" w:eastAsia="Calibri" w:hAnsi="Calibri" w:cs="Times New Roman"/>
        </w:rPr>
        <w:t xml:space="preserve"> symptom-reporting</w:t>
      </w:r>
      <w:r w:rsidR="000368DC" w:rsidRPr="00D1168A">
        <w:rPr>
          <w:rFonts w:ascii="Calibri" w:eastAsia="Calibri" w:hAnsi="Calibri" w:cs="Times New Roman"/>
        </w:rPr>
        <w:t xml:space="preserve"> (12% of patients, 10% of clinicians</w:t>
      </w:r>
      <w:proofErr w:type="gramStart"/>
      <w:r w:rsidR="000368DC" w:rsidRPr="00D1168A">
        <w:rPr>
          <w:rFonts w:ascii="Calibri" w:eastAsia="Calibri" w:hAnsi="Calibri" w:cs="Times New Roman"/>
        </w:rPr>
        <w:t>)</w:t>
      </w:r>
      <w:r w:rsidR="00CF278F" w:rsidRPr="00D1168A">
        <w:rPr>
          <w:rFonts w:ascii="Calibri" w:eastAsia="Calibri" w:hAnsi="Calibri" w:cs="Times New Roman"/>
        </w:rPr>
        <w:t>;</w:t>
      </w:r>
      <w:proofErr w:type="gramEnd"/>
      <w:r w:rsidR="00CF278F" w:rsidRPr="00D1168A">
        <w:rPr>
          <w:rFonts w:ascii="Calibri" w:eastAsia="Calibri" w:hAnsi="Calibri" w:cs="Times New Roman"/>
        </w:rPr>
        <w:t xml:space="preserve"> including, in some cases, for more personal symptoms and MH concerns: </w:t>
      </w:r>
    </w:p>
    <w:p w14:paraId="756920D2" w14:textId="77777777" w:rsidR="000E59F9" w:rsidRPr="00D1168A" w:rsidRDefault="000E59F9" w:rsidP="000E59F9">
      <w:pPr>
        <w:spacing w:line="480" w:lineRule="auto"/>
        <w:contextualSpacing/>
        <w:rPr>
          <w:rFonts w:ascii="Calibri" w:eastAsia="Calibri" w:hAnsi="Calibri" w:cs="Times New Roman"/>
        </w:rPr>
      </w:pPr>
    </w:p>
    <w:p w14:paraId="3C12C713" w14:textId="11624F6E" w:rsidR="00CF278F" w:rsidRPr="00D1168A" w:rsidRDefault="00CF278F" w:rsidP="000E59F9">
      <w:pPr>
        <w:spacing w:line="480" w:lineRule="auto"/>
        <w:contextualSpacing/>
        <w:rPr>
          <w:rFonts w:ascii="Calibri" w:eastAsia="Calibri" w:hAnsi="Calibri" w:cs="Times New Roman"/>
          <w:i/>
          <w:iCs/>
        </w:rPr>
      </w:pPr>
      <w:r w:rsidRPr="00D1168A">
        <w:rPr>
          <w:rFonts w:ascii="Calibri" w:eastAsia="Calibri" w:hAnsi="Calibri" w:cs="Times New Roman"/>
          <w:i/>
          <w:iCs/>
        </w:rPr>
        <w:lastRenderedPageBreak/>
        <w:t>My largely invisible CTDs</w:t>
      </w:r>
      <w:r w:rsidR="00427375" w:rsidRPr="00D1168A">
        <w:rPr>
          <w:rFonts w:ascii="Calibri" w:eastAsia="Calibri" w:hAnsi="Calibri" w:cs="Times New Roman"/>
          <w:i/>
          <w:iCs/>
        </w:rPr>
        <w:t xml:space="preserve"> </w:t>
      </w:r>
      <w:r w:rsidRPr="00D1168A">
        <w:rPr>
          <w:rFonts w:ascii="Calibri" w:eastAsia="Calibri" w:hAnsi="Calibri" w:cs="Times New Roman"/>
          <w:i/>
          <w:iCs/>
        </w:rPr>
        <w:t>are easier to speak about to strangers over the phone - especially where it comes to intimate problems and mental wellbeing, or lack of. I feel I’m clearer by phone and less stressed out than I am by clinical environments</w:t>
      </w:r>
      <w:r w:rsidR="001B0AE7" w:rsidRPr="00D1168A">
        <w:rPr>
          <w:rFonts w:ascii="Calibri" w:eastAsia="Calibri" w:hAnsi="Calibri" w:cs="Times New Roman"/>
          <w:i/>
          <w:iCs/>
        </w:rPr>
        <w:t xml:space="preserve"> </w:t>
      </w:r>
      <w:r w:rsidR="001B0AE7" w:rsidRPr="00D1168A">
        <w:rPr>
          <w:rFonts w:ascii="Calibri" w:eastAsia="Calibri" w:hAnsi="Calibri" w:cs="Times New Roman"/>
        </w:rPr>
        <w:t>(</w:t>
      </w:r>
      <w:r w:rsidR="003825CC" w:rsidRPr="00D1168A">
        <w:rPr>
          <w:rFonts w:ascii="Calibri" w:eastAsia="Calibri" w:hAnsi="Calibri" w:cs="Times New Roman"/>
        </w:rPr>
        <w:t>Patient 46,</w:t>
      </w:r>
      <w:r w:rsidR="001B0AE7" w:rsidRPr="00D1168A">
        <w:rPr>
          <w:rFonts w:ascii="Calibri" w:eastAsia="Calibri" w:hAnsi="Calibri" w:cs="Times New Roman"/>
        </w:rPr>
        <w:t xml:space="preserve"> </w:t>
      </w:r>
      <w:r w:rsidR="003825CC" w:rsidRPr="00D1168A">
        <w:rPr>
          <w:rFonts w:ascii="Calibri" w:eastAsia="Calibri" w:hAnsi="Calibri" w:cs="Times New Roman"/>
        </w:rPr>
        <w:t>mixed/</w:t>
      </w:r>
      <w:r w:rsidR="001B0AE7" w:rsidRPr="00D1168A">
        <w:rPr>
          <w:rFonts w:ascii="Calibri" w:eastAsia="Calibri" w:hAnsi="Calibri" w:cs="Times New Roman"/>
        </w:rPr>
        <w:t>multiple)</w:t>
      </w:r>
      <w:r w:rsidRPr="00D1168A">
        <w:rPr>
          <w:rFonts w:ascii="Calibri" w:eastAsia="Calibri" w:hAnsi="Calibri" w:cs="Times New Roman"/>
        </w:rPr>
        <w:t xml:space="preserve"> </w:t>
      </w:r>
    </w:p>
    <w:p w14:paraId="6B042BC0" w14:textId="0BDD5011" w:rsidR="00AE1DB3" w:rsidRPr="00D1168A" w:rsidRDefault="001622C7" w:rsidP="00AE1D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rPr>
        <w:t>Further participant quotes on advantages and disadvantages of telemedicine are</w:t>
      </w:r>
      <w:r w:rsidR="00800DE4" w:rsidRPr="00D1168A">
        <w:rPr>
          <w:rFonts w:ascii="Calibri" w:hAnsi="Calibri" w:cs="Calibri"/>
        </w:rPr>
        <w:t xml:space="preserve"> reported</w:t>
      </w:r>
      <w:r w:rsidRPr="00D1168A">
        <w:rPr>
          <w:rFonts w:ascii="Calibri" w:hAnsi="Calibri" w:cs="Calibri"/>
        </w:rPr>
        <w:t xml:space="preserve"> in table 2. </w:t>
      </w:r>
    </w:p>
    <w:p w14:paraId="287A8DA9" w14:textId="77777777" w:rsidR="00B85AC7" w:rsidRDefault="00B85AC7" w:rsidP="00B85AC7">
      <w:r>
        <w:t>Figure 1 -Views of telemedicine compared to F2F – medical relationships and assessment accuracy</w:t>
      </w:r>
    </w:p>
    <w:p w14:paraId="00994784" w14:textId="77777777" w:rsidR="00B85AC7" w:rsidRDefault="00B85AC7" w:rsidP="00B85AC7">
      <w:r>
        <w:rPr>
          <w:noProof/>
          <w:lang w:eastAsia="en-GB"/>
        </w:rPr>
        <w:drawing>
          <wp:inline distT="0" distB="0" distL="0" distR="0" wp14:anchorId="64BE86D0" wp14:editId="7C46B323">
            <wp:extent cx="6429375" cy="3619500"/>
            <wp:effectExtent l="0" t="0" r="9525" b="0"/>
            <wp:docPr id="10" name="Chart 10">
              <a:extLst xmlns:a="http://schemas.openxmlformats.org/drawingml/2006/main">
                <a:ext uri="{FF2B5EF4-FFF2-40B4-BE49-F238E27FC236}">
                  <a16:creationId xmlns:a16="http://schemas.microsoft.com/office/drawing/2014/main" id="{57610348-19E3-464A-AA9D-004B874DF6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359527F" w14:textId="77777777" w:rsidR="00B85AC7" w:rsidRPr="00AE1DB3" w:rsidRDefault="00B85AC7" w:rsidP="00B85AC7">
      <w:r>
        <w:rPr>
          <w:noProof/>
          <w:lang w:eastAsia="en-GB"/>
        </w:rPr>
        <w:lastRenderedPageBreak/>
        <w:drawing>
          <wp:inline distT="0" distB="0" distL="0" distR="0" wp14:anchorId="3F533881" wp14:editId="76AB9130">
            <wp:extent cx="6438900" cy="4057650"/>
            <wp:effectExtent l="0" t="0" r="0" b="0"/>
            <wp:docPr id="1" name="Chart 1">
              <a:extLst xmlns:a="http://schemas.openxmlformats.org/drawingml/2006/main">
                <a:ext uri="{FF2B5EF4-FFF2-40B4-BE49-F238E27FC236}">
                  <a16:creationId xmlns:a16="http://schemas.microsoft.com/office/drawing/2014/main" id="{B68848A8-B85C-49FE-ADA7-F8FAD7CDB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4F0863">
        <w:rPr>
          <w:rFonts w:cstheme="minorHAnsi"/>
          <w:sz w:val="20"/>
          <w:szCs w:val="20"/>
        </w:rPr>
        <w:t>Note: T-tests comparing means of ratings from 1 (much worse) to 5 (much better) from clinicians and patients regarding views of telemedicine compared to F2F. MD = mean difference between scores of patients and clinicians assessed by t test.  If P&gt;0.05 it is reported as non-significant.</w:t>
      </w:r>
    </w:p>
    <w:p w14:paraId="776644E8" w14:textId="77777777" w:rsidR="00B85AC7" w:rsidRPr="007746E2" w:rsidRDefault="00B85AC7" w:rsidP="00B85AC7">
      <w:pPr>
        <w:pStyle w:val="NormalWeb"/>
        <w:rPr>
          <w:rFonts w:asciiTheme="minorHAnsi" w:hAnsiTheme="minorHAnsi" w:cstheme="minorHAnsi"/>
          <w:sz w:val="22"/>
          <w:szCs w:val="22"/>
        </w:rPr>
      </w:pPr>
      <w:r w:rsidRPr="007746E2">
        <w:rPr>
          <w:rFonts w:asciiTheme="minorHAnsi" w:hAnsiTheme="minorHAnsi" w:cstheme="minorHAnsi"/>
          <w:sz w:val="22"/>
          <w:szCs w:val="22"/>
        </w:rPr>
        <w:t>Table 2</w:t>
      </w:r>
      <w:r>
        <w:rPr>
          <w:rFonts w:asciiTheme="minorHAnsi" w:hAnsiTheme="minorHAnsi" w:cstheme="minorHAnsi"/>
          <w:sz w:val="22"/>
          <w:szCs w:val="22"/>
        </w:rPr>
        <w:t>.</w:t>
      </w:r>
      <w:r w:rsidRPr="007746E2">
        <w:rPr>
          <w:rFonts w:asciiTheme="minorHAnsi" w:hAnsiTheme="minorHAnsi" w:cstheme="minorHAnsi"/>
          <w:sz w:val="22"/>
          <w:szCs w:val="22"/>
        </w:rPr>
        <w:t xml:space="preserve"> Illustrative participant quotes on the advantages and disadvantages of telemedicine</w:t>
      </w:r>
    </w:p>
    <w:tbl>
      <w:tblPr>
        <w:tblStyle w:val="TableGrid"/>
        <w:tblW w:w="9634" w:type="dxa"/>
        <w:tblLook w:val="04A0" w:firstRow="1" w:lastRow="0" w:firstColumn="1" w:lastColumn="0" w:noHBand="0" w:noVBand="1"/>
      </w:tblPr>
      <w:tblGrid>
        <w:gridCol w:w="1478"/>
        <w:gridCol w:w="3904"/>
        <w:gridCol w:w="4252"/>
      </w:tblGrid>
      <w:tr w:rsidR="00B85AC7" w14:paraId="34E11BD2" w14:textId="77777777" w:rsidTr="004A71F1">
        <w:tc>
          <w:tcPr>
            <w:tcW w:w="1478" w:type="dxa"/>
            <w:shd w:val="clear" w:color="auto" w:fill="D9D9D9" w:themeFill="background1" w:themeFillShade="D9"/>
          </w:tcPr>
          <w:p w14:paraId="296E6B26" w14:textId="77777777" w:rsidR="00B85AC7" w:rsidRDefault="00B85AC7" w:rsidP="004A71F1">
            <w:r>
              <w:t xml:space="preserve">Category </w:t>
            </w:r>
          </w:p>
        </w:tc>
        <w:tc>
          <w:tcPr>
            <w:tcW w:w="3904" w:type="dxa"/>
            <w:shd w:val="clear" w:color="auto" w:fill="D9D9D9" w:themeFill="background1" w:themeFillShade="D9"/>
          </w:tcPr>
          <w:p w14:paraId="0C1155D1" w14:textId="77777777" w:rsidR="00B85AC7" w:rsidRDefault="00B85AC7" w:rsidP="004A71F1">
            <w:r>
              <w:t>Advantages of telemedicine</w:t>
            </w:r>
          </w:p>
        </w:tc>
        <w:tc>
          <w:tcPr>
            <w:tcW w:w="4252" w:type="dxa"/>
            <w:shd w:val="clear" w:color="auto" w:fill="D9D9D9" w:themeFill="background1" w:themeFillShade="D9"/>
          </w:tcPr>
          <w:p w14:paraId="1015F192" w14:textId="77777777" w:rsidR="00B85AC7" w:rsidRDefault="00B85AC7" w:rsidP="004A71F1">
            <w:r>
              <w:t>Disadvantages of telemedicine</w:t>
            </w:r>
          </w:p>
        </w:tc>
      </w:tr>
      <w:tr w:rsidR="00B85AC7" w14:paraId="50758266" w14:textId="77777777" w:rsidTr="004A71F1">
        <w:tc>
          <w:tcPr>
            <w:tcW w:w="1478" w:type="dxa"/>
            <w:shd w:val="clear" w:color="auto" w:fill="D9D9D9" w:themeFill="background1" w:themeFillShade="D9"/>
          </w:tcPr>
          <w:p w14:paraId="3AF52074" w14:textId="77777777" w:rsidR="00B85AC7" w:rsidRPr="005C3A85" w:rsidRDefault="00B85AC7" w:rsidP="004A71F1">
            <w:r w:rsidRPr="005C3A85">
              <w:t>Building a trusting relationship</w:t>
            </w:r>
          </w:p>
        </w:tc>
        <w:tc>
          <w:tcPr>
            <w:tcW w:w="3904" w:type="dxa"/>
          </w:tcPr>
          <w:p w14:paraId="68EAE1D2" w14:textId="77777777" w:rsidR="00B85AC7" w:rsidRPr="005C3A85"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sidRPr="005C3A85">
              <w:rPr>
                <w:rFonts w:ascii="Calibri" w:hAnsi="Calibri" w:cs="Calibri"/>
                <w:i/>
                <w:iCs/>
                <w:color w:val="000000" w:themeColor="text1"/>
                <w:sz w:val="20"/>
                <w:szCs w:val="20"/>
              </w:rPr>
              <w:t xml:space="preserve">It's nice that my GP has called me. This way I didn't have to go to her </w:t>
            </w:r>
            <w:r>
              <w:rPr>
                <w:rFonts w:ascii="Calibri" w:hAnsi="Calibri" w:cs="Calibri"/>
                <w:i/>
                <w:iCs/>
                <w:color w:val="000000" w:themeColor="text1"/>
                <w:sz w:val="20"/>
                <w:szCs w:val="20"/>
              </w:rPr>
              <w:t>P</w:t>
            </w:r>
            <w:r w:rsidRPr="005C3A85">
              <w:rPr>
                <w:rFonts w:ascii="Calibri" w:hAnsi="Calibri" w:cs="Calibri"/>
                <w:i/>
                <w:iCs/>
                <w:color w:val="000000" w:themeColor="text1"/>
                <w:sz w:val="20"/>
                <w:szCs w:val="20"/>
              </w:rPr>
              <w:t>ractice. She has also called me to check if I'm having flares. Small things like this really kept me going during lockdown</w:t>
            </w:r>
            <w:r>
              <w:rPr>
                <w:rFonts w:ascii="Calibri" w:hAnsi="Calibri" w:cs="Calibri"/>
                <w:i/>
                <w:iCs/>
                <w:color w:val="000000" w:themeColor="text1"/>
                <w:sz w:val="20"/>
                <w:szCs w:val="20"/>
              </w:rPr>
              <w:t xml:space="preserve"> </w:t>
            </w:r>
            <w:r w:rsidRPr="00DF4777">
              <w:rPr>
                <w:rFonts w:ascii="Calibri" w:hAnsi="Calibri" w:cs="Calibri"/>
                <w:color w:val="000000" w:themeColor="text1"/>
                <w:sz w:val="20"/>
                <w:szCs w:val="20"/>
              </w:rPr>
              <w:t>(Patient 1063, lupus)</w:t>
            </w:r>
          </w:p>
          <w:p w14:paraId="15E633C5" w14:textId="77777777" w:rsidR="00B85AC7" w:rsidRPr="005C3A85" w:rsidRDefault="00B85AC7" w:rsidP="004A71F1">
            <w:pPr>
              <w:rPr>
                <w:i/>
                <w:iCs/>
                <w:sz w:val="20"/>
                <w:szCs w:val="20"/>
              </w:rPr>
            </w:pPr>
          </w:p>
        </w:tc>
        <w:tc>
          <w:tcPr>
            <w:tcW w:w="4252" w:type="dxa"/>
          </w:tcPr>
          <w:p w14:paraId="3B5CD76C" w14:textId="77777777" w:rsidR="00B85AC7" w:rsidRPr="005C3A85" w:rsidRDefault="00B85AC7" w:rsidP="004A71F1">
            <w:pPr>
              <w:rPr>
                <w:rFonts w:ascii="Calibri" w:hAnsi="Calibri" w:cs="Calibri"/>
                <w:i/>
                <w:iCs/>
                <w:sz w:val="20"/>
                <w:szCs w:val="20"/>
              </w:rPr>
            </w:pPr>
            <w:r>
              <w:rPr>
                <w:rFonts w:ascii="Calibri" w:hAnsi="Calibri" w:cs="Calibri"/>
                <w:i/>
                <w:iCs/>
                <w:sz w:val="20"/>
                <w:szCs w:val="20"/>
              </w:rPr>
              <w:t>I</w:t>
            </w:r>
            <w:r w:rsidRPr="005C3A85">
              <w:rPr>
                <w:rFonts w:ascii="Calibri" w:hAnsi="Calibri" w:cs="Calibri"/>
                <w:i/>
                <w:iCs/>
                <w:sz w:val="20"/>
                <w:szCs w:val="20"/>
              </w:rPr>
              <w:t xml:space="preserve">t’s </w:t>
            </w:r>
            <w:proofErr w:type="gramStart"/>
            <w:r w:rsidRPr="005C3A85">
              <w:rPr>
                <w:rFonts w:ascii="Calibri" w:hAnsi="Calibri" w:cs="Calibri"/>
                <w:i/>
                <w:iCs/>
                <w:sz w:val="20"/>
                <w:szCs w:val="20"/>
              </w:rPr>
              <w:t>definitely harder</w:t>
            </w:r>
            <w:proofErr w:type="gramEnd"/>
            <w:r w:rsidRPr="005C3A85">
              <w:rPr>
                <w:rFonts w:ascii="Calibri" w:hAnsi="Calibri" w:cs="Calibri"/>
                <w:i/>
                <w:iCs/>
                <w:sz w:val="20"/>
                <w:szCs w:val="20"/>
              </w:rPr>
              <w:t xml:space="preserve"> to build trust over the phone, and you’re picking up that they’re not saying everything, so much of that for me on my side is that I use very open body language, eye contact, that kind of stuff, and showing empathy </w:t>
            </w:r>
            <w:r w:rsidRPr="00DF4777">
              <w:rPr>
                <w:rFonts w:ascii="Calibri" w:hAnsi="Calibri" w:cs="Calibri"/>
                <w:sz w:val="20"/>
                <w:szCs w:val="20"/>
              </w:rPr>
              <w:t>(Clinician 11, Registrar)</w:t>
            </w:r>
          </w:p>
          <w:p w14:paraId="73C10F51" w14:textId="77777777" w:rsidR="00B85AC7" w:rsidRPr="005C3A85" w:rsidRDefault="00B85AC7" w:rsidP="004A71F1">
            <w:pPr>
              <w:rPr>
                <w:i/>
                <w:iCs/>
                <w:sz w:val="20"/>
                <w:szCs w:val="20"/>
              </w:rPr>
            </w:pPr>
          </w:p>
        </w:tc>
      </w:tr>
      <w:tr w:rsidR="00B85AC7" w14:paraId="17DFE6EA" w14:textId="77777777" w:rsidTr="004A71F1">
        <w:tc>
          <w:tcPr>
            <w:tcW w:w="1478" w:type="dxa"/>
            <w:shd w:val="clear" w:color="auto" w:fill="D9D9D9" w:themeFill="background1" w:themeFillShade="D9"/>
          </w:tcPr>
          <w:p w14:paraId="47185327" w14:textId="77777777" w:rsidR="00B85AC7" w:rsidRPr="005C3A85" w:rsidRDefault="00B85AC7" w:rsidP="004A71F1">
            <w:r w:rsidRPr="005C3A85">
              <w:t xml:space="preserve">Clinicians’ listening and taking symptoms seriously </w:t>
            </w:r>
          </w:p>
        </w:tc>
        <w:tc>
          <w:tcPr>
            <w:tcW w:w="3904" w:type="dxa"/>
          </w:tcPr>
          <w:p w14:paraId="0B3ADFAE" w14:textId="77777777" w:rsidR="00B85AC7" w:rsidRPr="004E2C4F"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i/>
                <w:iCs/>
                <w:color w:val="000000" w:themeColor="text1"/>
                <w:sz w:val="20"/>
                <w:szCs w:val="20"/>
              </w:rPr>
            </w:pPr>
            <w:r w:rsidRPr="004E2C4F">
              <w:rPr>
                <w:rFonts w:ascii="Calibri" w:hAnsi="Calibri" w:cs="Calibri"/>
                <w:i/>
                <w:iCs/>
                <w:color w:val="000000" w:themeColor="text1"/>
                <w:sz w:val="20"/>
                <w:szCs w:val="20"/>
              </w:rPr>
              <w:t xml:space="preserve">Medics listened to symptoms because they couldn't see me. More so than in person. </w:t>
            </w:r>
            <w:r w:rsidRPr="00580057">
              <w:rPr>
                <w:rFonts w:ascii="Calibri" w:hAnsi="Calibri" w:cs="Calibri"/>
                <w:color w:val="000000" w:themeColor="text1"/>
                <w:sz w:val="20"/>
                <w:szCs w:val="20"/>
              </w:rPr>
              <w:t>(</w:t>
            </w:r>
            <w:r>
              <w:rPr>
                <w:rFonts w:ascii="Calibri" w:hAnsi="Calibri" w:cs="Calibri"/>
                <w:color w:val="000000" w:themeColor="text1"/>
                <w:sz w:val="20"/>
                <w:szCs w:val="20"/>
              </w:rPr>
              <w:t xml:space="preserve">Patient </w:t>
            </w:r>
            <w:r w:rsidRPr="00580057">
              <w:rPr>
                <w:rFonts w:ascii="Calibri" w:hAnsi="Calibri" w:cs="Calibri"/>
                <w:color w:val="000000" w:themeColor="text1"/>
                <w:sz w:val="20"/>
                <w:szCs w:val="20"/>
              </w:rPr>
              <w:t xml:space="preserve">517, </w:t>
            </w:r>
            <w:proofErr w:type="spellStart"/>
            <w:r w:rsidRPr="00580057">
              <w:rPr>
                <w:rFonts w:ascii="Calibri" w:hAnsi="Calibri" w:cs="Calibri"/>
                <w:color w:val="000000" w:themeColor="text1"/>
                <w:sz w:val="20"/>
                <w:szCs w:val="20"/>
              </w:rPr>
              <w:t>Sj</w:t>
            </w:r>
            <w:r>
              <w:rPr>
                <w:rFonts w:ascii="Calibri" w:hAnsi="Calibri" w:cs="Calibri"/>
                <w:color w:val="000000" w:themeColor="text1"/>
                <w:sz w:val="20"/>
                <w:szCs w:val="20"/>
              </w:rPr>
              <w:t>ö</w:t>
            </w:r>
            <w:r w:rsidRPr="00580057">
              <w:rPr>
                <w:rFonts w:ascii="Calibri" w:hAnsi="Calibri" w:cs="Calibri"/>
                <w:color w:val="000000" w:themeColor="text1"/>
                <w:sz w:val="20"/>
                <w:szCs w:val="20"/>
              </w:rPr>
              <w:t>grens</w:t>
            </w:r>
            <w:proofErr w:type="spellEnd"/>
            <w:r w:rsidRPr="00580057">
              <w:rPr>
                <w:rFonts w:ascii="Calibri" w:hAnsi="Calibri" w:cs="Calibri"/>
                <w:color w:val="000000" w:themeColor="text1"/>
                <w:sz w:val="20"/>
                <w:szCs w:val="20"/>
              </w:rPr>
              <w:t>)</w:t>
            </w:r>
          </w:p>
          <w:p w14:paraId="6CA3C7E3" w14:textId="77777777" w:rsidR="00B85AC7" w:rsidRPr="005C3A85" w:rsidRDefault="00B85AC7" w:rsidP="004A71F1">
            <w:pPr>
              <w:rPr>
                <w:i/>
                <w:iCs/>
                <w:sz w:val="20"/>
                <w:szCs w:val="20"/>
              </w:rPr>
            </w:pPr>
          </w:p>
        </w:tc>
        <w:tc>
          <w:tcPr>
            <w:tcW w:w="4252" w:type="dxa"/>
          </w:tcPr>
          <w:p w14:paraId="623839B6" w14:textId="77777777" w:rsidR="00B85AC7" w:rsidRPr="005C3A85"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cstheme="minorHAnsi"/>
                <w:i/>
                <w:iCs/>
                <w:color w:val="000000" w:themeColor="text1"/>
                <w:sz w:val="20"/>
                <w:szCs w:val="20"/>
              </w:rPr>
            </w:pPr>
            <w:r w:rsidRPr="005C3A85">
              <w:rPr>
                <w:rFonts w:cstheme="minorHAnsi"/>
                <w:i/>
                <w:iCs/>
                <w:color w:val="000000" w:themeColor="text1"/>
                <w:sz w:val="20"/>
                <w:szCs w:val="20"/>
              </w:rPr>
              <w:t xml:space="preserve">All the time he was </w:t>
            </w:r>
            <w:proofErr w:type="gramStart"/>
            <w:r w:rsidRPr="005C3A85">
              <w:rPr>
                <w:rFonts w:cstheme="minorHAnsi"/>
                <w:i/>
                <w:iCs/>
                <w:color w:val="000000" w:themeColor="text1"/>
                <w:sz w:val="20"/>
                <w:szCs w:val="20"/>
              </w:rPr>
              <w:t>interrupting</w:t>
            </w:r>
            <w:proofErr w:type="gramEnd"/>
            <w:r w:rsidRPr="005C3A85">
              <w:rPr>
                <w:rFonts w:cstheme="minorHAnsi"/>
                <w:i/>
                <w:iCs/>
                <w:color w:val="000000" w:themeColor="text1"/>
                <w:sz w:val="20"/>
                <w:szCs w:val="20"/>
              </w:rPr>
              <w:t xml:space="preserve"> and my words were falling on deaf ears… </w:t>
            </w:r>
            <w:r>
              <w:rPr>
                <w:rFonts w:cstheme="minorHAnsi"/>
                <w:i/>
                <w:iCs/>
                <w:color w:val="000000" w:themeColor="text1"/>
                <w:sz w:val="20"/>
                <w:szCs w:val="20"/>
              </w:rPr>
              <w:t>‘</w:t>
            </w:r>
            <w:r w:rsidRPr="005C3A85">
              <w:rPr>
                <w:rFonts w:cstheme="minorHAnsi"/>
                <w:i/>
                <w:iCs/>
                <w:color w:val="000000" w:themeColor="text1"/>
                <w:sz w:val="20"/>
                <w:szCs w:val="20"/>
              </w:rPr>
              <w:t>How's your skin?</w:t>
            </w:r>
            <w:r>
              <w:rPr>
                <w:rFonts w:cstheme="minorHAnsi"/>
                <w:i/>
                <w:iCs/>
                <w:color w:val="000000" w:themeColor="text1"/>
                <w:sz w:val="20"/>
                <w:szCs w:val="20"/>
              </w:rPr>
              <w:t>’</w:t>
            </w:r>
            <w:r w:rsidRPr="005C3A85">
              <w:rPr>
                <w:rFonts w:cstheme="minorHAnsi"/>
                <w:i/>
                <w:iCs/>
                <w:color w:val="000000" w:themeColor="text1"/>
                <w:sz w:val="20"/>
                <w:szCs w:val="20"/>
              </w:rPr>
              <w:t xml:space="preserve"> Me, </w:t>
            </w:r>
            <w:r>
              <w:rPr>
                <w:rFonts w:cstheme="minorHAnsi"/>
                <w:i/>
                <w:iCs/>
                <w:color w:val="000000" w:themeColor="text1"/>
                <w:sz w:val="20"/>
                <w:szCs w:val="20"/>
              </w:rPr>
              <w:t>‘</w:t>
            </w:r>
            <w:r w:rsidRPr="005C3A85">
              <w:rPr>
                <w:rFonts w:cstheme="minorHAnsi"/>
                <w:i/>
                <w:iCs/>
                <w:color w:val="000000" w:themeColor="text1"/>
                <w:sz w:val="20"/>
                <w:szCs w:val="20"/>
              </w:rPr>
              <w:t>starting to flare</w:t>
            </w:r>
            <w:r>
              <w:rPr>
                <w:rFonts w:cstheme="minorHAnsi"/>
                <w:i/>
                <w:iCs/>
                <w:color w:val="000000" w:themeColor="text1"/>
                <w:sz w:val="20"/>
                <w:szCs w:val="20"/>
              </w:rPr>
              <w:t>’</w:t>
            </w:r>
            <w:r w:rsidRPr="005C3A85">
              <w:rPr>
                <w:rFonts w:cstheme="minorHAnsi"/>
                <w:i/>
                <w:iCs/>
                <w:color w:val="000000" w:themeColor="text1"/>
                <w:sz w:val="20"/>
                <w:szCs w:val="20"/>
              </w:rPr>
              <w:t xml:space="preserve">. </w:t>
            </w:r>
            <w:proofErr w:type="gramStart"/>
            <w:r w:rsidRPr="005C3A85">
              <w:rPr>
                <w:rFonts w:cstheme="minorHAnsi"/>
                <w:i/>
                <w:iCs/>
                <w:color w:val="000000" w:themeColor="text1"/>
                <w:sz w:val="20"/>
                <w:szCs w:val="20"/>
              </w:rPr>
              <w:t>Again</w:t>
            </w:r>
            <w:proofErr w:type="gramEnd"/>
            <w:r w:rsidRPr="005C3A85">
              <w:rPr>
                <w:rFonts w:cstheme="minorHAnsi"/>
                <w:i/>
                <w:iCs/>
                <w:color w:val="000000" w:themeColor="text1"/>
                <w:sz w:val="20"/>
                <w:szCs w:val="20"/>
              </w:rPr>
              <w:t xml:space="preserve"> no advice or reaction… I felt like I was on a very long patient list he had to get through and he was taking no prisoners. I decided I didn't want to see him again and was greatly upset by his abruptness and attitude</w:t>
            </w:r>
            <w:r>
              <w:rPr>
                <w:rFonts w:cstheme="minorHAnsi"/>
                <w:i/>
                <w:iCs/>
                <w:color w:val="000000" w:themeColor="text1"/>
                <w:sz w:val="20"/>
                <w:szCs w:val="20"/>
              </w:rPr>
              <w:t xml:space="preserve"> </w:t>
            </w:r>
            <w:r w:rsidRPr="003825CC">
              <w:rPr>
                <w:rFonts w:cstheme="minorHAnsi"/>
                <w:color w:val="000000" w:themeColor="text1"/>
                <w:sz w:val="20"/>
                <w:szCs w:val="20"/>
              </w:rPr>
              <w:t>(Patient 23, lupus)</w:t>
            </w:r>
          </w:p>
          <w:p w14:paraId="220AEAD6" w14:textId="77777777" w:rsidR="00B85AC7" w:rsidRPr="005C3A85" w:rsidRDefault="00B85AC7" w:rsidP="004A71F1">
            <w:pPr>
              <w:rPr>
                <w:i/>
                <w:iCs/>
                <w:sz w:val="20"/>
                <w:szCs w:val="20"/>
              </w:rPr>
            </w:pPr>
          </w:p>
        </w:tc>
      </w:tr>
      <w:tr w:rsidR="00B85AC7" w14:paraId="5DF15880" w14:textId="77777777" w:rsidTr="004A71F1">
        <w:tc>
          <w:tcPr>
            <w:tcW w:w="1478" w:type="dxa"/>
            <w:shd w:val="clear" w:color="auto" w:fill="D9D9D9" w:themeFill="background1" w:themeFillShade="D9"/>
          </w:tcPr>
          <w:p w14:paraId="03AA6A51" w14:textId="77777777" w:rsidR="00B85AC7" w:rsidRPr="005C3A85" w:rsidRDefault="00B85AC7" w:rsidP="004A71F1">
            <w:r w:rsidRPr="005C3A85">
              <w:t xml:space="preserve">Patients’ feeling anxious due to previous adverse medical </w:t>
            </w:r>
            <w:r w:rsidRPr="005C3A85">
              <w:lastRenderedPageBreak/>
              <w:t>experiences</w:t>
            </w:r>
          </w:p>
        </w:tc>
        <w:tc>
          <w:tcPr>
            <w:tcW w:w="3904" w:type="dxa"/>
          </w:tcPr>
          <w:p w14:paraId="3BBD4798" w14:textId="77777777" w:rsidR="00B85AC7" w:rsidRPr="00263809"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sidRPr="005C3A85">
              <w:rPr>
                <w:rFonts w:ascii="Calibri" w:hAnsi="Calibri" w:cs="Calibri"/>
                <w:i/>
                <w:iCs/>
                <w:color w:val="000000" w:themeColor="text1"/>
                <w:sz w:val="20"/>
                <w:szCs w:val="20"/>
              </w:rPr>
              <w:lastRenderedPageBreak/>
              <w:t>I get huge anxiety just walking into the doctor's office because I feel like I'm not going to be heard. Also, I've had so many bad experiences, I don't feel like doctors are interested enough. So, in that regard, telemedicine is awesome. I'm in my home, on my territory and they can't harm me</w:t>
            </w:r>
            <w:r>
              <w:rPr>
                <w:rFonts w:ascii="Calibri" w:hAnsi="Calibri" w:cs="Calibri"/>
                <w:i/>
                <w:iCs/>
                <w:color w:val="000000" w:themeColor="text1"/>
                <w:sz w:val="20"/>
                <w:szCs w:val="20"/>
              </w:rPr>
              <w:t xml:space="preserve"> </w:t>
            </w:r>
            <w:r w:rsidRPr="00580057">
              <w:rPr>
                <w:rFonts w:ascii="Calibri" w:hAnsi="Calibri" w:cs="Calibri"/>
                <w:color w:val="000000" w:themeColor="text1"/>
                <w:sz w:val="20"/>
                <w:szCs w:val="20"/>
              </w:rPr>
              <w:t xml:space="preserve">(Patient </w:t>
            </w:r>
            <w:r w:rsidRPr="00580057">
              <w:rPr>
                <w:rFonts w:ascii="Calibri" w:hAnsi="Calibri" w:cs="Calibri"/>
                <w:color w:val="000000" w:themeColor="text1"/>
                <w:sz w:val="20"/>
                <w:szCs w:val="20"/>
              </w:rPr>
              <w:lastRenderedPageBreak/>
              <w:t>892, RA</w:t>
            </w:r>
            <w:r>
              <w:rPr>
                <w:rFonts w:ascii="Calibri" w:hAnsi="Calibri" w:cs="Calibri"/>
                <w:i/>
                <w:iCs/>
                <w:color w:val="000000" w:themeColor="text1"/>
                <w:sz w:val="20"/>
                <w:szCs w:val="20"/>
              </w:rPr>
              <w:t>)</w:t>
            </w:r>
            <w:r w:rsidRPr="005C3A85">
              <w:rPr>
                <w:rFonts w:ascii="Calibri" w:hAnsi="Calibri" w:cs="Calibri"/>
                <w:i/>
                <w:iCs/>
                <w:color w:val="000000" w:themeColor="text1"/>
                <w:sz w:val="20"/>
                <w:szCs w:val="20"/>
              </w:rPr>
              <w:t xml:space="preserve"> </w:t>
            </w:r>
          </w:p>
        </w:tc>
        <w:tc>
          <w:tcPr>
            <w:tcW w:w="4252" w:type="dxa"/>
          </w:tcPr>
          <w:p w14:paraId="67706576" w14:textId="77777777" w:rsidR="00B85AC7" w:rsidRPr="005C3A85" w:rsidRDefault="00B85AC7" w:rsidP="004A71F1">
            <w:pPr>
              <w:rPr>
                <w:i/>
                <w:iCs/>
                <w:sz w:val="20"/>
                <w:szCs w:val="20"/>
              </w:rPr>
            </w:pPr>
            <w:r w:rsidRPr="005C3A85">
              <w:rPr>
                <w:i/>
                <w:iCs/>
                <w:color w:val="000000" w:themeColor="text1"/>
                <w:sz w:val="20"/>
                <w:szCs w:val="20"/>
              </w:rPr>
              <w:lastRenderedPageBreak/>
              <w:t xml:space="preserve">It is always different on the phone whereas if you see </w:t>
            </w:r>
            <w:proofErr w:type="gramStart"/>
            <w:r w:rsidRPr="005C3A85">
              <w:rPr>
                <w:i/>
                <w:iCs/>
                <w:color w:val="000000" w:themeColor="text1"/>
                <w:sz w:val="20"/>
                <w:szCs w:val="20"/>
              </w:rPr>
              <w:t>them</w:t>
            </w:r>
            <w:proofErr w:type="gramEnd"/>
            <w:r w:rsidRPr="005C3A85">
              <w:rPr>
                <w:i/>
                <w:iCs/>
                <w:color w:val="000000" w:themeColor="text1"/>
                <w:sz w:val="20"/>
                <w:szCs w:val="20"/>
              </w:rPr>
              <w:t xml:space="preserve"> you can see how they’re actually feeling…often feel like I’m not being believed…makes me report it less on the phone definitely.</w:t>
            </w:r>
            <w:r w:rsidRPr="00580057">
              <w:rPr>
                <w:color w:val="000000" w:themeColor="text1"/>
                <w:sz w:val="20"/>
                <w:szCs w:val="20"/>
              </w:rPr>
              <w:t xml:space="preserve"> (Patient 80, lupus)</w:t>
            </w:r>
          </w:p>
        </w:tc>
      </w:tr>
      <w:tr w:rsidR="00B85AC7" w14:paraId="0DD60321" w14:textId="77777777" w:rsidTr="004A71F1">
        <w:tc>
          <w:tcPr>
            <w:tcW w:w="1478" w:type="dxa"/>
            <w:shd w:val="clear" w:color="auto" w:fill="D9D9D9" w:themeFill="background1" w:themeFillShade="D9"/>
          </w:tcPr>
          <w:p w14:paraId="0EDD1147" w14:textId="77777777" w:rsidR="00B85AC7" w:rsidRPr="005C3A85" w:rsidRDefault="00B85AC7" w:rsidP="004A71F1">
            <w:r w:rsidRPr="005C3A85">
              <w:lastRenderedPageBreak/>
              <w:t xml:space="preserve">Accuracy of assessment </w:t>
            </w:r>
          </w:p>
        </w:tc>
        <w:tc>
          <w:tcPr>
            <w:tcW w:w="3904" w:type="dxa"/>
          </w:tcPr>
          <w:p w14:paraId="51EC7E0D" w14:textId="77777777" w:rsidR="00B85AC7" w:rsidRPr="001A6A8A"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sz w:val="20"/>
                <w:szCs w:val="20"/>
              </w:rPr>
            </w:pPr>
            <w:r w:rsidRPr="001A6A8A">
              <w:rPr>
                <w:rFonts w:ascii="Calibri" w:hAnsi="Calibri" w:cs="Calibri"/>
                <w:color w:val="000000" w:themeColor="text1"/>
                <w:sz w:val="20"/>
                <w:szCs w:val="20"/>
              </w:rPr>
              <w:t>No advantages in this category specified by clinicians or patients</w:t>
            </w:r>
            <w:r w:rsidRPr="001A6A8A">
              <w:rPr>
                <w:rFonts w:ascii="Calibri" w:hAnsi="Calibri" w:cs="Calibri"/>
                <w:color w:val="000000" w:themeColor="text1"/>
                <w:sz w:val="20"/>
                <w:szCs w:val="20"/>
              </w:rPr>
              <w:br/>
            </w:r>
          </w:p>
        </w:tc>
        <w:tc>
          <w:tcPr>
            <w:tcW w:w="4252" w:type="dxa"/>
          </w:tcPr>
          <w:p w14:paraId="78AC8778" w14:textId="77777777" w:rsidR="00B85AC7" w:rsidRPr="007746E2" w:rsidRDefault="00B85AC7" w:rsidP="004A71F1">
            <w:pPr>
              <w:rPr>
                <w:rFonts w:ascii="Calibri" w:hAnsi="Calibri" w:cs="Calibri"/>
                <w:i/>
                <w:iCs/>
                <w:color w:val="000000" w:themeColor="text1"/>
                <w:sz w:val="20"/>
                <w:szCs w:val="20"/>
              </w:rPr>
            </w:pPr>
            <w:r w:rsidRPr="005C3A85">
              <w:rPr>
                <w:rFonts w:ascii="Calibri" w:hAnsi="Calibri" w:cs="Calibri"/>
                <w:i/>
                <w:iCs/>
                <w:color w:val="000000" w:themeColor="text1"/>
                <w:sz w:val="20"/>
                <w:szCs w:val="20"/>
              </w:rPr>
              <w:t xml:space="preserve">Telemedicine sucks and kills people. Might be good for administrative stuff, like questions about medications etc but dangerous for if you are </w:t>
            </w:r>
            <w:proofErr w:type="gramStart"/>
            <w:r w:rsidRPr="005C3A85">
              <w:rPr>
                <w:rFonts w:ascii="Calibri" w:hAnsi="Calibri" w:cs="Calibri"/>
                <w:i/>
                <w:iCs/>
                <w:color w:val="000000" w:themeColor="text1"/>
                <w:sz w:val="20"/>
                <w:szCs w:val="20"/>
              </w:rPr>
              <w:t>actually unwell</w:t>
            </w:r>
            <w:proofErr w:type="gramEnd"/>
            <w:r w:rsidRPr="005C3A85">
              <w:rPr>
                <w:rFonts w:ascii="Calibri" w:hAnsi="Calibri" w:cs="Calibri"/>
                <w:i/>
                <w:iCs/>
                <w:color w:val="000000" w:themeColor="text1"/>
                <w:sz w:val="20"/>
                <w:szCs w:val="20"/>
              </w:rPr>
              <w:t>. Easy to dismiss a patient over the phone and impossible to physically exam them. And idiotic to make the patient and their family behave like medical professionals</w:t>
            </w:r>
            <w:r>
              <w:rPr>
                <w:rFonts w:ascii="Calibri" w:hAnsi="Calibri" w:cs="Calibri"/>
                <w:i/>
                <w:iCs/>
                <w:color w:val="000000" w:themeColor="text1"/>
                <w:sz w:val="20"/>
                <w:szCs w:val="20"/>
              </w:rPr>
              <w:t xml:space="preserve"> </w:t>
            </w:r>
            <w:r w:rsidRPr="00580057">
              <w:rPr>
                <w:rFonts w:ascii="Calibri" w:hAnsi="Calibri" w:cs="Calibri"/>
                <w:color w:val="000000" w:themeColor="text1"/>
                <w:sz w:val="20"/>
                <w:szCs w:val="20"/>
              </w:rPr>
              <w:t xml:space="preserve">(Patient 836, mixed/multiple) </w:t>
            </w:r>
          </w:p>
        </w:tc>
      </w:tr>
      <w:tr w:rsidR="00B85AC7" w14:paraId="2A1B5692" w14:textId="77777777" w:rsidTr="004A71F1">
        <w:tc>
          <w:tcPr>
            <w:tcW w:w="1478" w:type="dxa"/>
            <w:shd w:val="clear" w:color="auto" w:fill="D9D9D9" w:themeFill="background1" w:themeFillShade="D9"/>
          </w:tcPr>
          <w:p w14:paraId="6642B844" w14:textId="77777777" w:rsidR="00B85AC7" w:rsidRPr="005C3A85" w:rsidRDefault="00B85AC7" w:rsidP="004A71F1">
            <w:r w:rsidRPr="005C3A85">
              <w:t>Reporting of symptoms, including mental health</w:t>
            </w:r>
          </w:p>
        </w:tc>
        <w:tc>
          <w:tcPr>
            <w:tcW w:w="3904" w:type="dxa"/>
          </w:tcPr>
          <w:p w14:paraId="28A3FA25" w14:textId="77777777" w:rsidR="00B85AC7" w:rsidRPr="000A54C6"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sidRPr="000A54C6">
              <w:rPr>
                <w:rFonts w:ascii="Calibri" w:hAnsi="Calibri" w:cs="Calibri"/>
                <w:i/>
                <w:iCs/>
                <w:color w:val="000000" w:themeColor="text1"/>
                <w:sz w:val="20"/>
                <w:szCs w:val="20"/>
              </w:rPr>
              <w:t>I like them…</w:t>
            </w:r>
            <w:proofErr w:type="gramStart"/>
            <w:r w:rsidRPr="000A54C6">
              <w:rPr>
                <w:rFonts w:ascii="Calibri" w:hAnsi="Calibri" w:cs="Calibri"/>
                <w:i/>
                <w:iCs/>
                <w:color w:val="000000" w:themeColor="text1"/>
                <w:sz w:val="20"/>
                <w:szCs w:val="20"/>
              </w:rPr>
              <w:t>honestly</w:t>
            </w:r>
            <w:proofErr w:type="gramEnd"/>
            <w:r w:rsidRPr="000A54C6">
              <w:rPr>
                <w:rFonts w:ascii="Calibri" w:hAnsi="Calibri" w:cs="Calibri"/>
                <w:i/>
                <w:iCs/>
                <w:color w:val="000000" w:themeColor="text1"/>
                <w:sz w:val="20"/>
                <w:szCs w:val="20"/>
              </w:rPr>
              <w:t xml:space="preserve"> I feel more listened to and less dismissed…. Maybe it's changed how I present myself too as I'm more confident in my own space and not so aware of being judged visually</w:t>
            </w:r>
            <w:r>
              <w:rPr>
                <w:rFonts w:ascii="Calibri" w:hAnsi="Calibri" w:cs="Calibri"/>
                <w:i/>
                <w:iCs/>
                <w:color w:val="000000" w:themeColor="text1"/>
                <w:sz w:val="20"/>
                <w:szCs w:val="20"/>
              </w:rPr>
              <w:t xml:space="preserve"> </w:t>
            </w:r>
            <w:r w:rsidRPr="00580057">
              <w:rPr>
                <w:rFonts w:ascii="Calibri" w:hAnsi="Calibri" w:cs="Calibri"/>
                <w:color w:val="000000" w:themeColor="text1"/>
                <w:sz w:val="20"/>
                <w:szCs w:val="20"/>
              </w:rPr>
              <w:t>(Patient 890, Systemic sclerosis)</w:t>
            </w:r>
          </w:p>
        </w:tc>
        <w:tc>
          <w:tcPr>
            <w:tcW w:w="4252" w:type="dxa"/>
          </w:tcPr>
          <w:p w14:paraId="35C0376E" w14:textId="77777777" w:rsidR="00B85AC7" w:rsidRPr="00AE5D24" w:rsidRDefault="00B85AC7" w:rsidP="004A71F1">
            <w:pPr>
              <w:rPr>
                <w:rFonts w:ascii="Calibri" w:eastAsia="Times New Roman" w:hAnsi="Calibri" w:cs="Calibri"/>
                <w:i/>
                <w:iCs/>
                <w:color w:val="000000" w:themeColor="text1"/>
                <w:sz w:val="20"/>
                <w:szCs w:val="20"/>
                <w:lang w:eastAsia="en-GB"/>
              </w:rPr>
            </w:pPr>
            <w:r w:rsidRPr="005C3A85">
              <w:rPr>
                <w:rFonts w:ascii="Calibri" w:eastAsia="Times New Roman" w:hAnsi="Calibri" w:cs="Calibri"/>
                <w:i/>
                <w:iCs/>
                <w:color w:val="000000" w:themeColor="text1"/>
                <w:sz w:val="20"/>
                <w:szCs w:val="20"/>
                <w:lang w:eastAsia="en-GB"/>
              </w:rPr>
              <w:t>It's quite easy to hide how you're really feeling. I've done this when my anxiety was having a wobble</w:t>
            </w:r>
            <w:r>
              <w:rPr>
                <w:rFonts w:ascii="Calibri" w:eastAsia="Times New Roman" w:hAnsi="Calibri" w:cs="Calibri"/>
                <w:i/>
                <w:iCs/>
                <w:color w:val="000000" w:themeColor="text1"/>
                <w:sz w:val="20"/>
                <w:szCs w:val="20"/>
                <w:lang w:eastAsia="en-GB"/>
              </w:rPr>
              <w:t>…</w:t>
            </w:r>
            <w:r w:rsidRPr="005C3A85">
              <w:rPr>
                <w:rFonts w:ascii="Calibri" w:eastAsia="Times New Roman" w:hAnsi="Calibri" w:cs="Calibri"/>
                <w:i/>
                <w:iCs/>
                <w:color w:val="000000" w:themeColor="text1"/>
                <w:sz w:val="20"/>
                <w:szCs w:val="20"/>
                <w:lang w:eastAsia="en-GB"/>
              </w:rPr>
              <w:t>needed more support than I let on. It's much easier to put a brave face on when on a phone call</w:t>
            </w:r>
            <w:r>
              <w:rPr>
                <w:rFonts w:ascii="Calibri" w:eastAsia="Times New Roman" w:hAnsi="Calibri" w:cs="Calibri"/>
                <w:i/>
                <w:iCs/>
                <w:color w:val="000000" w:themeColor="text1"/>
                <w:sz w:val="20"/>
                <w:szCs w:val="20"/>
                <w:lang w:eastAsia="en-GB"/>
              </w:rPr>
              <w:t xml:space="preserve"> </w:t>
            </w:r>
            <w:r w:rsidRPr="00580057">
              <w:rPr>
                <w:rFonts w:ascii="Calibri" w:eastAsia="Times New Roman" w:hAnsi="Calibri" w:cs="Calibri"/>
                <w:color w:val="000000" w:themeColor="text1"/>
                <w:sz w:val="20"/>
                <w:szCs w:val="20"/>
                <w:lang w:eastAsia="en-GB"/>
              </w:rPr>
              <w:t xml:space="preserve">(Patient </w:t>
            </w:r>
            <w:r w:rsidRPr="00580057">
              <w:rPr>
                <w:rFonts w:ascii="Calibri" w:hAnsi="Calibri" w:cs="Calibri"/>
                <w:color w:val="000000" w:themeColor="text1"/>
                <w:sz w:val="20"/>
                <w:szCs w:val="20"/>
              </w:rPr>
              <w:t>578, dermatomyositis)</w:t>
            </w:r>
          </w:p>
        </w:tc>
      </w:tr>
      <w:tr w:rsidR="00B85AC7" w14:paraId="03A1425F" w14:textId="77777777" w:rsidTr="004A71F1">
        <w:tc>
          <w:tcPr>
            <w:tcW w:w="1478" w:type="dxa"/>
            <w:shd w:val="clear" w:color="auto" w:fill="D9D9D9" w:themeFill="background1" w:themeFillShade="D9"/>
          </w:tcPr>
          <w:p w14:paraId="75D4F02F" w14:textId="77777777" w:rsidR="00B85AC7" w:rsidRPr="005C3A85" w:rsidRDefault="00B85AC7" w:rsidP="004A71F1">
            <w:r w:rsidRPr="005C3A85">
              <w:t>Remembering what to report</w:t>
            </w:r>
          </w:p>
        </w:tc>
        <w:tc>
          <w:tcPr>
            <w:tcW w:w="3904" w:type="dxa"/>
          </w:tcPr>
          <w:p w14:paraId="050F306A"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sidRPr="005C3A85">
              <w:rPr>
                <w:rFonts w:ascii="Calibri" w:hAnsi="Calibri" w:cs="Calibri"/>
                <w:i/>
                <w:iCs/>
                <w:color w:val="000000" w:themeColor="text1"/>
                <w:sz w:val="20"/>
                <w:szCs w:val="20"/>
              </w:rPr>
              <w:t xml:space="preserve">It's helpful being able to make notes before and during the appointment when it's by </w:t>
            </w:r>
            <w:proofErr w:type="gramStart"/>
            <w:r w:rsidRPr="005C3A85">
              <w:rPr>
                <w:rFonts w:ascii="Calibri" w:hAnsi="Calibri" w:cs="Calibri"/>
                <w:i/>
                <w:iCs/>
                <w:color w:val="000000" w:themeColor="text1"/>
                <w:sz w:val="20"/>
                <w:szCs w:val="20"/>
              </w:rPr>
              <w:t>phone</w:t>
            </w:r>
            <w:r>
              <w:rPr>
                <w:rFonts w:ascii="Calibri" w:hAnsi="Calibri" w:cs="Calibri"/>
                <w:i/>
                <w:iCs/>
                <w:color w:val="000000" w:themeColor="text1"/>
                <w:sz w:val="20"/>
                <w:szCs w:val="20"/>
              </w:rPr>
              <w:t>..</w:t>
            </w:r>
            <w:proofErr w:type="gramEnd"/>
            <w:r w:rsidRPr="005C3A85">
              <w:rPr>
                <w:rFonts w:ascii="Calibri" w:hAnsi="Calibri" w:cs="Calibri"/>
                <w:i/>
                <w:iCs/>
                <w:color w:val="000000" w:themeColor="text1"/>
                <w:sz w:val="20"/>
                <w:szCs w:val="20"/>
              </w:rPr>
              <w:t xml:space="preserve"> </w:t>
            </w:r>
            <w:proofErr w:type="gramStart"/>
            <w:r w:rsidRPr="005C3A85">
              <w:rPr>
                <w:rFonts w:ascii="Calibri" w:hAnsi="Calibri" w:cs="Calibri"/>
                <w:i/>
                <w:iCs/>
                <w:color w:val="000000" w:themeColor="text1"/>
                <w:sz w:val="20"/>
                <w:szCs w:val="20"/>
              </w:rPr>
              <w:t>so</w:t>
            </w:r>
            <w:proofErr w:type="gramEnd"/>
            <w:r w:rsidRPr="005C3A85">
              <w:rPr>
                <w:rFonts w:ascii="Calibri" w:hAnsi="Calibri" w:cs="Calibri"/>
                <w:i/>
                <w:iCs/>
                <w:color w:val="000000" w:themeColor="text1"/>
                <w:sz w:val="20"/>
                <w:szCs w:val="20"/>
              </w:rPr>
              <w:t xml:space="preserve"> you don't forget to ask about all pertinent issues</w:t>
            </w:r>
            <w:r>
              <w:rPr>
                <w:rFonts w:ascii="Calibri" w:hAnsi="Calibri" w:cs="Calibri"/>
                <w:i/>
                <w:iCs/>
                <w:color w:val="000000" w:themeColor="text1"/>
                <w:sz w:val="20"/>
                <w:szCs w:val="20"/>
              </w:rPr>
              <w:t>…</w:t>
            </w:r>
            <w:r w:rsidRPr="005C3A85">
              <w:rPr>
                <w:rFonts w:ascii="Calibri" w:hAnsi="Calibri" w:cs="Calibri"/>
                <w:i/>
                <w:iCs/>
                <w:color w:val="000000" w:themeColor="text1"/>
                <w:sz w:val="20"/>
                <w:szCs w:val="20"/>
              </w:rPr>
              <w:t xml:space="preserve"> I don't feel confident doing that in a face-to-face appointment. I think doctors hate it when you produce a list at an appointment</w:t>
            </w:r>
            <w:r>
              <w:rPr>
                <w:rFonts w:ascii="Calibri" w:hAnsi="Calibri" w:cs="Calibri"/>
                <w:i/>
                <w:iCs/>
                <w:color w:val="000000" w:themeColor="text1"/>
                <w:sz w:val="20"/>
                <w:szCs w:val="20"/>
              </w:rPr>
              <w:t xml:space="preserve"> </w:t>
            </w:r>
            <w:r w:rsidRPr="00580057">
              <w:rPr>
                <w:rFonts w:ascii="Calibri" w:hAnsi="Calibri" w:cs="Calibri"/>
                <w:color w:val="000000" w:themeColor="text1"/>
                <w:sz w:val="20"/>
                <w:szCs w:val="20"/>
              </w:rPr>
              <w:t>(Patient 310, RA)</w:t>
            </w:r>
          </w:p>
          <w:p w14:paraId="32C1175E" w14:textId="77777777" w:rsidR="00B85AC7" w:rsidRPr="005C3A85"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p>
        </w:tc>
        <w:tc>
          <w:tcPr>
            <w:tcW w:w="4252" w:type="dxa"/>
          </w:tcPr>
          <w:p w14:paraId="34AA4837" w14:textId="77777777" w:rsidR="00B85AC7" w:rsidRPr="005C3A85" w:rsidRDefault="00B85AC7" w:rsidP="004A71F1">
            <w:pPr>
              <w:rPr>
                <w:i/>
                <w:iCs/>
                <w:color w:val="000000" w:themeColor="text1"/>
                <w:sz w:val="20"/>
                <w:szCs w:val="20"/>
              </w:rPr>
            </w:pPr>
            <w:r>
              <w:rPr>
                <w:rFonts w:ascii="Calibri" w:hAnsi="Calibri" w:cs="Calibri"/>
                <w:i/>
                <w:iCs/>
                <w:sz w:val="20"/>
                <w:szCs w:val="20"/>
              </w:rPr>
              <w:t>I</w:t>
            </w:r>
            <w:r w:rsidRPr="005C3A85">
              <w:rPr>
                <w:rFonts w:ascii="Calibri" w:hAnsi="Calibri" w:cs="Calibri"/>
                <w:i/>
                <w:iCs/>
                <w:sz w:val="20"/>
                <w:szCs w:val="20"/>
              </w:rPr>
              <w:t>t’s harder for them to remember</w:t>
            </w:r>
            <w:r>
              <w:rPr>
                <w:rFonts w:ascii="Calibri" w:hAnsi="Calibri" w:cs="Calibri"/>
                <w:i/>
                <w:iCs/>
                <w:sz w:val="20"/>
                <w:szCs w:val="20"/>
              </w:rPr>
              <w:t>…</w:t>
            </w:r>
            <w:r w:rsidRPr="005C3A85">
              <w:rPr>
                <w:rFonts w:ascii="Calibri" w:hAnsi="Calibri" w:cs="Calibri"/>
                <w:i/>
                <w:iCs/>
                <w:sz w:val="20"/>
                <w:szCs w:val="20"/>
              </w:rPr>
              <w:t xml:space="preserve"> they’re thinking about what’s going on in the background and in the house. They don’t </w:t>
            </w:r>
            <w:proofErr w:type="gramStart"/>
            <w:r w:rsidRPr="005C3A85">
              <w:rPr>
                <w:rFonts w:ascii="Calibri" w:hAnsi="Calibri" w:cs="Calibri"/>
                <w:i/>
                <w:iCs/>
                <w:sz w:val="20"/>
                <w:szCs w:val="20"/>
              </w:rPr>
              <w:t>actually then</w:t>
            </w:r>
            <w:proofErr w:type="gramEnd"/>
            <w:r w:rsidRPr="005C3A85">
              <w:rPr>
                <w:rFonts w:ascii="Calibri" w:hAnsi="Calibri" w:cs="Calibri"/>
                <w:i/>
                <w:iCs/>
                <w:sz w:val="20"/>
                <w:szCs w:val="20"/>
              </w:rPr>
              <w:t xml:space="preserve"> think so much and focus than if they were sitting in your office and there were no distractions…And they are not then as mentally prepared </w:t>
            </w:r>
            <w:r w:rsidRPr="00580057">
              <w:rPr>
                <w:rFonts w:ascii="Calibri" w:hAnsi="Calibri" w:cs="Calibri"/>
                <w:sz w:val="20"/>
                <w:szCs w:val="20"/>
              </w:rPr>
              <w:t>(Clinician 5, GP)</w:t>
            </w:r>
          </w:p>
        </w:tc>
      </w:tr>
      <w:tr w:rsidR="00B85AC7" w14:paraId="63486901" w14:textId="77777777" w:rsidTr="004A71F1">
        <w:tc>
          <w:tcPr>
            <w:tcW w:w="1478" w:type="dxa"/>
            <w:shd w:val="clear" w:color="auto" w:fill="D9D9D9" w:themeFill="background1" w:themeFillShade="D9"/>
          </w:tcPr>
          <w:p w14:paraId="5C7BE890" w14:textId="77777777" w:rsidR="00B85AC7" w:rsidRPr="005C3A85" w:rsidRDefault="00B85AC7" w:rsidP="004A71F1">
            <w:r w:rsidRPr="005C3A85">
              <w:t>Convenience</w:t>
            </w:r>
          </w:p>
        </w:tc>
        <w:tc>
          <w:tcPr>
            <w:tcW w:w="3904" w:type="dxa"/>
          </w:tcPr>
          <w:p w14:paraId="1895C30B" w14:textId="77777777" w:rsidR="00B85AC7" w:rsidRPr="005C3A85" w:rsidRDefault="00B85AC7" w:rsidP="004A71F1">
            <w:pPr>
              <w:rPr>
                <w:rFonts w:ascii="Calibri" w:hAnsi="Calibri" w:cs="Calibri"/>
                <w:i/>
                <w:iCs/>
                <w:sz w:val="20"/>
                <w:szCs w:val="20"/>
              </w:rPr>
            </w:pPr>
            <w:r w:rsidRPr="005C3A85">
              <w:rPr>
                <w:rFonts w:ascii="Calibri" w:hAnsi="Calibri" w:cs="Calibri"/>
                <w:i/>
                <w:iCs/>
                <w:sz w:val="20"/>
                <w:szCs w:val="20"/>
              </w:rPr>
              <w:t>We are a tertiary centre and most of our patients travel for hours to get to us and it does seem bonkers at times when they do that and stay for 5 minutes</w:t>
            </w:r>
            <w:r>
              <w:rPr>
                <w:rFonts w:ascii="Calibri" w:hAnsi="Calibri" w:cs="Calibri"/>
                <w:i/>
                <w:iCs/>
                <w:sz w:val="20"/>
                <w:szCs w:val="20"/>
              </w:rPr>
              <w:t>...</w:t>
            </w:r>
            <w:r w:rsidRPr="005C3A85">
              <w:rPr>
                <w:rFonts w:ascii="Calibri" w:hAnsi="Calibri" w:cs="Calibri"/>
                <w:i/>
                <w:iCs/>
                <w:sz w:val="20"/>
                <w:szCs w:val="20"/>
              </w:rPr>
              <w:t xml:space="preserve">clearly a role for patients like that and I know a lot of them have really liked it. </w:t>
            </w:r>
            <w:r w:rsidRPr="00580057">
              <w:rPr>
                <w:rFonts w:ascii="Calibri" w:hAnsi="Calibri" w:cs="Calibri"/>
                <w:sz w:val="20"/>
                <w:szCs w:val="20"/>
              </w:rPr>
              <w:t>(Clinician 11, Registrar)</w:t>
            </w:r>
          </w:p>
          <w:p w14:paraId="44683199" w14:textId="77777777" w:rsidR="00B85AC7" w:rsidRPr="005C3A85"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p>
        </w:tc>
        <w:tc>
          <w:tcPr>
            <w:tcW w:w="4252" w:type="dxa"/>
          </w:tcPr>
          <w:p w14:paraId="6C4381B0" w14:textId="77777777" w:rsidR="00B85AC7" w:rsidRPr="005C3A85"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sidRPr="005C3A85">
              <w:rPr>
                <w:rFonts w:ascii="Calibri" w:hAnsi="Calibri" w:cs="Calibri"/>
                <w:i/>
                <w:iCs/>
                <w:color w:val="000000" w:themeColor="text1"/>
                <w:sz w:val="20"/>
                <w:szCs w:val="20"/>
              </w:rPr>
              <w:t xml:space="preserve">If we knew a time slot it would really improve telemedicine. I'm a teacher and can't take a </w:t>
            </w:r>
            <w:proofErr w:type="gramStart"/>
            <w:r w:rsidRPr="005C3A85">
              <w:rPr>
                <w:rFonts w:ascii="Calibri" w:hAnsi="Calibri" w:cs="Calibri"/>
                <w:i/>
                <w:iCs/>
                <w:color w:val="000000" w:themeColor="text1"/>
                <w:sz w:val="20"/>
                <w:szCs w:val="20"/>
              </w:rPr>
              <w:t>call in</w:t>
            </w:r>
            <w:proofErr w:type="gramEnd"/>
            <w:r w:rsidRPr="005C3A85">
              <w:rPr>
                <w:rFonts w:ascii="Calibri" w:hAnsi="Calibri" w:cs="Calibri"/>
                <w:i/>
                <w:iCs/>
                <w:color w:val="000000" w:themeColor="text1"/>
                <w:sz w:val="20"/>
                <w:szCs w:val="20"/>
              </w:rPr>
              <w:t xml:space="preserve"> class</w:t>
            </w:r>
            <w:r>
              <w:rPr>
                <w:rFonts w:ascii="Calibri" w:hAnsi="Calibri" w:cs="Calibri"/>
                <w:i/>
                <w:iCs/>
                <w:color w:val="000000" w:themeColor="text1"/>
                <w:sz w:val="20"/>
                <w:szCs w:val="20"/>
              </w:rPr>
              <w:t xml:space="preserve"> </w:t>
            </w:r>
            <w:r w:rsidRPr="00580057">
              <w:rPr>
                <w:rFonts w:ascii="Calibri" w:hAnsi="Calibri" w:cs="Calibri"/>
                <w:color w:val="000000" w:themeColor="text1"/>
                <w:sz w:val="20"/>
                <w:szCs w:val="20"/>
              </w:rPr>
              <w:t>(Patient 1385, vasculitis)</w:t>
            </w:r>
          </w:p>
          <w:p w14:paraId="74D3253C" w14:textId="77777777" w:rsidR="00B85AC7" w:rsidRPr="005C3A85" w:rsidRDefault="00B85AC7" w:rsidP="004A71F1">
            <w:pPr>
              <w:rPr>
                <w:i/>
                <w:iCs/>
                <w:color w:val="000000" w:themeColor="text1"/>
                <w:sz w:val="20"/>
                <w:szCs w:val="20"/>
              </w:rPr>
            </w:pPr>
          </w:p>
        </w:tc>
      </w:tr>
    </w:tbl>
    <w:p w14:paraId="7F776381" w14:textId="77777777" w:rsidR="00B85AC7" w:rsidRDefault="00B85AC7" w:rsidP="004F11CA">
      <w:pPr>
        <w:spacing w:line="480" w:lineRule="auto"/>
        <w:rPr>
          <w:b/>
          <w:bCs/>
        </w:rPr>
      </w:pPr>
    </w:p>
    <w:p w14:paraId="71E4FE33" w14:textId="77777777" w:rsidR="00B85AC7" w:rsidRDefault="00B85AC7" w:rsidP="004F11CA">
      <w:pPr>
        <w:spacing w:line="480" w:lineRule="auto"/>
        <w:rPr>
          <w:b/>
          <w:bCs/>
        </w:rPr>
      </w:pPr>
    </w:p>
    <w:p w14:paraId="70DAD69D" w14:textId="596424CF" w:rsidR="00A52C2B" w:rsidRPr="00D1168A" w:rsidRDefault="00A52C2B" w:rsidP="004F11CA">
      <w:pPr>
        <w:spacing w:line="480" w:lineRule="auto"/>
        <w:rPr>
          <w:b/>
          <w:bCs/>
        </w:rPr>
      </w:pPr>
      <w:r w:rsidRPr="00D1168A">
        <w:rPr>
          <w:b/>
          <w:bCs/>
        </w:rPr>
        <w:t xml:space="preserve">Theme 3: </w:t>
      </w:r>
      <w:r w:rsidR="00DA7530" w:rsidRPr="00D1168A">
        <w:rPr>
          <w:b/>
          <w:bCs/>
        </w:rPr>
        <w:t>Convenience</w:t>
      </w:r>
      <w:r w:rsidR="00C4384B" w:rsidRPr="00D1168A">
        <w:rPr>
          <w:b/>
          <w:bCs/>
        </w:rPr>
        <w:t xml:space="preserve">, </w:t>
      </w:r>
      <w:proofErr w:type="gramStart"/>
      <w:r w:rsidR="00C4384B" w:rsidRPr="00D1168A">
        <w:rPr>
          <w:b/>
          <w:bCs/>
        </w:rPr>
        <w:t>technology</w:t>
      </w:r>
      <w:proofErr w:type="gramEnd"/>
      <w:r w:rsidR="00C4384B" w:rsidRPr="00D1168A">
        <w:rPr>
          <w:b/>
          <w:bCs/>
        </w:rPr>
        <w:t xml:space="preserve"> and </w:t>
      </w:r>
      <w:r w:rsidR="00DA7530" w:rsidRPr="00D1168A">
        <w:rPr>
          <w:b/>
          <w:bCs/>
        </w:rPr>
        <w:t>l</w:t>
      </w:r>
      <w:r w:rsidRPr="00D1168A">
        <w:rPr>
          <w:b/>
          <w:bCs/>
        </w:rPr>
        <w:t>ogistical considerations</w:t>
      </w:r>
    </w:p>
    <w:p w14:paraId="5468099E" w14:textId="62FAD41D" w:rsidR="00493397" w:rsidRPr="00D1168A" w:rsidRDefault="00365977"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color w:val="000000" w:themeColor="text1"/>
        </w:rPr>
        <w:t xml:space="preserve">Over 60% of patients and clinicians </w:t>
      </w:r>
      <w:r w:rsidR="002720BB" w:rsidRPr="00D1168A">
        <w:rPr>
          <w:rFonts w:ascii="Calibri" w:hAnsi="Calibri" w:cs="Calibri"/>
          <w:color w:val="000000" w:themeColor="text1"/>
        </w:rPr>
        <w:t>considered</w:t>
      </w:r>
      <w:r w:rsidRPr="00D1168A">
        <w:rPr>
          <w:rFonts w:ascii="Calibri" w:hAnsi="Calibri" w:cs="Calibri"/>
          <w:color w:val="000000" w:themeColor="text1"/>
        </w:rPr>
        <w:t xml:space="preserve"> telemedicine more convenient than </w:t>
      </w:r>
      <w:r w:rsidR="00CC605D" w:rsidRPr="00D1168A">
        <w:rPr>
          <w:rFonts w:ascii="Calibri" w:hAnsi="Calibri" w:cs="Calibri"/>
          <w:color w:val="000000" w:themeColor="text1"/>
        </w:rPr>
        <w:t>face-to-face</w:t>
      </w:r>
      <w:r w:rsidR="00E1561E" w:rsidRPr="00D1168A">
        <w:rPr>
          <w:rFonts w:ascii="Calibri" w:hAnsi="Calibri" w:cs="Calibri"/>
          <w:color w:val="000000" w:themeColor="text1"/>
        </w:rPr>
        <w:t xml:space="preserve"> (Figure </w:t>
      </w:r>
      <w:r w:rsidR="00E24CDB" w:rsidRPr="00D1168A">
        <w:rPr>
          <w:rFonts w:ascii="Calibri" w:hAnsi="Calibri" w:cs="Calibri"/>
          <w:color w:val="000000" w:themeColor="text1"/>
        </w:rPr>
        <w:t>2</w:t>
      </w:r>
      <w:r w:rsidR="00E1561E" w:rsidRPr="00D1168A">
        <w:rPr>
          <w:rFonts w:ascii="Calibri" w:hAnsi="Calibri" w:cs="Calibri"/>
          <w:color w:val="000000" w:themeColor="text1"/>
        </w:rPr>
        <w:t>)</w:t>
      </w:r>
      <w:r w:rsidRPr="00D1168A">
        <w:rPr>
          <w:rFonts w:ascii="Calibri" w:hAnsi="Calibri" w:cs="Calibri"/>
          <w:color w:val="000000" w:themeColor="text1"/>
        </w:rPr>
        <w:t>, often citing</w:t>
      </w:r>
      <w:r w:rsidR="00493397" w:rsidRPr="00D1168A">
        <w:rPr>
          <w:rFonts w:ascii="Calibri" w:hAnsi="Calibri" w:cs="Calibri"/>
          <w:color w:val="000000" w:themeColor="text1"/>
        </w:rPr>
        <w:t xml:space="preserve"> safety</w:t>
      </w:r>
      <w:r w:rsidR="003A3E86" w:rsidRPr="00D1168A">
        <w:rPr>
          <w:rFonts w:ascii="Calibri" w:hAnsi="Calibri" w:cs="Calibri"/>
          <w:color w:val="000000" w:themeColor="text1"/>
        </w:rPr>
        <w:t xml:space="preserve"> from infection</w:t>
      </w:r>
      <w:r w:rsidR="00493397" w:rsidRPr="00D1168A">
        <w:rPr>
          <w:rFonts w:ascii="Calibri" w:hAnsi="Calibri" w:cs="Calibri"/>
          <w:color w:val="000000" w:themeColor="text1"/>
        </w:rPr>
        <w:t>,</w:t>
      </w:r>
      <w:r w:rsidRPr="00D1168A">
        <w:rPr>
          <w:rFonts w:ascii="Calibri" w:hAnsi="Calibri" w:cs="Calibri"/>
          <w:color w:val="000000" w:themeColor="text1"/>
        </w:rPr>
        <w:t xml:space="preserve"> no travelling</w:t>
      </w:r>
      <w:r w:rsidR="00987633" w:rsidRPr="00D1168A">
        <w:rPr>
          <w:rFonts w:ascii="Calibri" w:hAnsi="Calibri" w:cs="Calibri"/>
          <w:color w:val="000000" w:themeColor="text1"/>
        </w:rPr>
        <w:t>,</w:t>
      </w:r>
      <w:r w:rsidRPr="00D1168A">
        <w:rPr>
          <w:rFonts w:ascii="Calibri" w:hAnsi="Calibri" w:cs="Calibri"/>
          <w:color w:val="000000" w:themeColor="text1"/>
        </w:rPr>
        <w:t xml:space="preserve"> and </w:t>
      </w:r>
      <w:r w:rsidR="004925DE" w:rsidRPr="00D1168A">
        <w:rPr>
          <w:rFonts w:ascii="Calibri" w:hAnsi="Calibri" w:cs="Calibri"/>
          <w:color w:val="000000" w:themeColor="text1"/>
        </w:rPr>
        <w:t xml:space="preserve">reduced </w:t>
      </w:r>
      <w:r w:rsidRPr="00D1168A">
        <w:rPr>
          <w:rFonts w:ascii="Calibri" w:hAnsi="Calibri" w:cs="Calibri"/>
          <w:color w:val="000000" w:themeColor="text1"/>
        </w:rPr>
        <w:t>waiting times</w:t>
      </w:r>
      <w:r w:rsidR="00987633" w:rsidRPr="00D1168A">
        <w:rPr>
          <w:rFonts w:ascii="Calibri" w:hAnsi="Calibri" w:cs="Calibri"/>
          <w:color w:val="000000" w:themeColor="text1"/>
        </w:rPr>
        <w:t>,</w:t>
      </w:r>
      <w:r w:rsidRPr="00D1168A">
        <w:rPr>
          <w:rFonts w:ascii="Calibri" w:hAnsi="Calibri" w:cs="Calibri"/>
          <w:color w:val="000000" w:themeColor="text1"/>
        </w:rPr>
        <w:t xml:space="preserve"> as the main advantage</w:t>
      </w:r>
      <w:r w:rsidR="00580057" w:rsidRPr="00D1168A">
        <w:rPr>
          <w:rFonts w:ascii="Calibri" w:hAnsi="Calibri" w:cs="Calibri"/>
          <w:color w:val="000000" w:themeColor="text1"/>
        </w:rPr>
        <w:t>s</w:t>
      </w:r>
      <w:r w:rsidR="005E2E03" w:rsidRPr="00D1168A">
        <w:rPr>
          <w:rFonts w:ascii="Calibri" w:hAnsi="Calibri" w:cs="Calibri"/>
          <w:color w:val="000000" w:themeColor="text1"/>
        </w:rPr>
        <w:t xml:space="preserve"> (Table 3a)</w:t>
      </w:r>
      <w:r w:rsidR="00493397" w:rsidRPr="00D1168A">
        <w:rPr>
          <w:rFonts w:ascii="Calibri" w:hAnsi="Calibri" w:cs="Calibri"/>
          <w:color w:val="000000" w:themeColor="text1"/>
        </w:rPr>
        <w:t xml:space="preserve">: </w:t>
      </w:r>
    </w:p>
    <w:p w14:paraId="2D9F5E82" w14:textId="1E00F15C" w:rsidR="00493397" w:rsidRPr="00D1168A" w:rsidRDefault="00493397"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i/>
          <w:iCs/>
          <w:color w:val="000000" w:themeColor="text1"/>
        </w:rPr>
        <w:t>I am very glad that telemedicine has become an option as it not only makes me feel more relaxed and safer, but I often have great difficulty getting to hospital</w:t>
      </w:r>
      <w:r w:rsidRPr="00D1168A">
        <w:rPr>
          <w:rFonts w:ascii="Calibri" w:hAnsi="Calibri" w:cs="Calibri"/>
          <w:color w:val="000000" w:themeColor="text1"/>
        </w:rPr>
        <w:t xml:space="preserve"> (Patient 635, lupus)</w:t>
      </w:r>
    </w:p>
    <w:p w14:paraId="0EE5D7D7" w14:textId="0D4375E5" w:rsidR="00CB4F62" w:rsidRPr="00D1168A" w:rsidRDefault="00E23626" w:rsidP="00800DE4">
      <w:pPr>
        <w:pStyle w:val="NormalWeb"/>
        <w:spacing w:line="480" w:lineRule="auto"/>
        <w:rPr>
          <w:rFonts w:ascii="Arial" w:hAnsi="Arial" w:cs="Arial"/>
          <w:sz w:val="22"/>
          <w:szCs w:val="22"/>
        </w:rPr>
      </w:pPr>
      <w:r w:rsidRPr="00D1168A">
        <w:rPr>
          <w:rFonts w:ascii="Calibri" w:hAnsi="Calibri" w:cs="Calibri"/>
          <w:color w:val="000000" w:themeColor="text1"/>
          <w:sz w:val="22"/>
          <w:szCs w:val="22"/>
        </w:rPr>
        <w:t>C</w:t>
      </w:r>
      <w:r w:rsidR="00E52599" w:rsidRPr="00D1168A">
        <w:rPr>
          <w:rFonts w:ascii="Calibri" w:hAnsi="Calibri" w:cs="Calibri"/>
          <w:color w:val="000000" w:themeColor="text1"/>
          <w:sz w:val="22"/>
          <w:szCs w:val="22"/>
        </w:rPr>
        <w:t>linicians significantly</w:t>
      </w:r>
      <w:r w:rsidR="00CC605D" w:rsidRPr="00D1168A">
        <w:rPr>
          <w:rFonts w:ascii="Calibri" w:hAnsi="Calibri" w:cs="Calibri"/>
          <w:color w:val="000000" w:themeColor="text1"/>
          <w:sz w:val="22"/>
          <w:szCs w:val="22"/>
        </w:rPr>
        <w:t xml:space="preserve"> </w:t>
      </w:r>
      <w:r w:rsidR="00E52599" w:rsidRPr="00D1168A">
        <w:rPr>
          <w:rFonts w:ascii="Calibri" w:hAnsi="Calibri" w:cs="Calibri"/>
          <w:color w:val="000000" w:themeColor="text1"/>
          <w:sz w:val="22"/>
          <w:szCs w:val="22"/>
        </w:rPr>
        <w:t>over-estimated the convenience for patients</w:t>
      </w:r>
      <w:r w:rsidR="00CC605D" w:rsidRPr="00D1168A">
        <w:rPr>
          <w:rFonts w:ascii="Calibri" w:hAnsi="Calibri" w:cs="Calibri"/>
          <w:color w:val="000000" w:themeColor="text1"/>
          <w:sz w:val="22"/>
          <w:szCs w:val="22"/>
        </w:rPr>
        <w:t xml:space="preserve"> compared with patient views</w:t>
      </w:r>
      <w:r w:rsidR="000368DC" w:rsidRPr="00D1168A">
        <w:rPr>
          <w:rFonts w:ascii="Calibri" w:hAnsi="Calibri" w:cs="Calibri"/>
          <w:color w:val="000000" w:themeColor="text1"/>
          <w:sz w:val="22"/>
          <w:szCs w:val="22"/>
        </w:rPr>
        <w:t xml:space="preserve"> (mean clinician rating of 3.86, mean patient</w:t>
      </w:r>
      <w:r w:rsidR="00AF2F13" w:rsidRPr="00D1168A">
        <w:rPr>
          <w:rFonts w:ascii="Calibri" w:hAnsi="Calibri" w:cs="Calibri"/>
          <w:color w:val="000000" w:themeColor="text1"/>
          <w:sz w:val="22"/>
          <w:szCs w:val="22"/>
        </w:rPr>
        <w:t xml:space="preserve"> rating</w:t>
      </w:r>
      <w:r w:rsidR="000368DC" w:rsidRPr="00D1168A">
        <w:rPr>
          <w:rFonts w:ascii="Calibri" w:hAnsi="Calibri" w:cs="Calibri"/>
          <w:color w:val="000000" w:themeColor="text1"/>
          <w:sz w:val="22"/>
          <w:szCs w:val="22"/>
        </w:rPr>
        <w:t xml:space="preserve"> of 3.4</w:t>
      </w:r>
      <w:r w:rsidR="00AF2F13" w:rsidRPr="00D1168A">
        <w:rPr>
          <w:rFonts w:ascii="Calibri" w:hAnsi="Calibri" w:cs="Calibri"/>
          <w:color w:val="000000" w:themeColor="text1"/>
          <w:sz w:val="22"/>
          <w:szCs w:val="22"/>
        </w:rPr>
        <w:t>9</w:t>
      </w:r>
      <w:r w:rsidR="000368DC" w:rsidRPr="00D1168A">
        <w:rPr>
          <w:rFonts w:ascii="Calibri" w:hAnsi="Calibri" w:cs="Calibri"/>
          <w:color w:val="000000" w:themeColor="text1"/>
          <w:sz w:val="22"/>
          <w:szCs w:val="22"/>
        </w:rPr>
        <w:t>, mean difference=0.37</w:t>
      </w:r>
      <w:r w:rsidR="00CC605D" w:rsidRPr="00D1168A">
        <w:rPr>
          <w:rFonts w:ascii="Calibri" w:hAnsi="Calibri" w:cs="Calibri"/>
          <w:color w:val="000000" w:themeColor="text1"/>
          <w:sz w:val="22"/>
          <w:szCs w:val="22"/>
        </w:rPr>
        <w:t>, p=0.001</w:t>
      </w:r>
      <w:r w:rsidR="000368DC" w:rsidRPr="00D1168A">
        <w:rPr>
          <w:rFonts w:ascii="Calibri" w:hAnsi="Calibri" w:cs="Calibri"/>
          <w:color w:val="000000" w:themeColor="text1"/>
          <w:sz w:val="22"/>
          <w:szCs w:val="22"/>
        </w:rPr>
        <w:t>)</w:t>
      </w:r>
      <w:r w:rsidR="00E52599" w:rsidRPr="00D1168A">
        <w:rPr>
          <w:rFonts w:ascii="Calibri" w:hAnsi="Calibri" w:cs="Calibri"/>
          <w:color w:val="000000" w:themeColor="text1"/>
          <w:sz w:val="22"/>
          <w:szCs w:val="22"/>
        </w:rPr>
        <w:t xml:space="preserve">, and </w:t>
      </w:r>
      <w:r w:rsidR="00CB4F62" w:rsidRPr="00D1168A">
        <w:rPr>
          <w:rFonts w:ascii="Calibri" w:hAnsi="Calibri" w:cs="Calibri"/>
          <w:color w:val="000000" w:themeColor="text1"/>
          <w:sz w:val="22"/>
          <w:szCs w:val="22"/>
        </w:rPr>
        <w:t xml:space="preserve">many patients reported that they weren’t given appointment times for </w:t>
      </w:r>
      <w:r w:rsidR="0088528E" w:rsidRPr="00D1168A">
        <w:rPr>
          <w:rFonts w:ascii="Calibri" w:hAnsi="Calibri" w:cs="Calibri"/>
          <w:color w:val="000000" w:themeColor="text1"/>
          <w:sz w:val="22"/>
          <w:szCs w:val="22"/>
        </w:rPr>
        <w:t>telemedicine</w:t>
      </w:r>
      <w:r w:rsidR="00CB4F62" w:rsidRPr="00D1168A">
        <w:rPr>
          <w:rFonts w:ascii="Calibri" w:hAnsi="Calibri" w:cs="Calibri"/>
          <w:color w:val="000000" w:themeColor="text1"/>
          <w:sz w:val="22"/>
          <w:szCs w:val="22"/>
        </w:rPr>
        <w:t xml:space="preserve"> in the same way as</w:t>
      </w:r>
      <w:r w:rsidR="00800DE4" w:rsidRPr="00D1168A">
        <w:rPr>
          <w:rFonts w:ascii="Calibri" w:hAnsi="Calibri" w:cs="Calibri"/>
          <w:color w:val="000000" w:themeColor="text1"/>
          <w:sz w:val="22"/>
          <w:szCs w:val="22"/>
        </w:rPr>
        <w:t xml:space="preserve"> for</w:t>
      </w:r>
      <w:r w:rsidR="00CB4F62" w:rsidRPr="00D1168A">
        <w:rPr>
          <w:rFonts w:ascii="Calibri" w:hAnsi="Calibri" w:cs="Calibri"/>
          <w:color w:val="000000" w:themeColor="text1"/>
          <w:sz w:val="22"/>
          <w:szCs w:val="22"/>
        </w:rPr>
        <w:t xml:space="preserve"> </w:t>
      </w:r>
      <w:r w:rsidR="00CC605D" w:rsidRPr="00D1168A">
        <w:rPr>
          <w:rFonts w:ascii="Calibri" w:hAnsi="Calibri" w:cs="Calibri"/>
          <w:color w:val="000000" w:themeColor="text1"/>
          <w:sz w:val="22"/>
          <w:szCs w:val="22"/>
        </w:rPr>
        <w:t>face-to-face</w:t>
      </w:r>
      <w:r w:rsidR="00CB4F62" w:rsidRPr="00D1168A">
        <w:rPr>
          <w:rFonts w:ascii="Calibri" w:hAnsi="Calibri" w:cs="Calibri"/>
          <w:color w:val="000000" w:themeColor="text1"/>
          <w:sz w:val="22"/>
          <w:szCs w:val="22"/>
        </w:rPr>
        <w:t>, leading to greater inconvenience for some</w:t>
      </w:r>
      <w:r w:rsidR="00E777DA" w:rsidRPr="00D1168A">
        <w:rPr>
          <w:rFonts w:ascii="Calibri" w:hAnsi="Calibri" w:cs="Calibri"/>
          <w:color w:val="000000" w:themeColor="text1"/>
          <w:sz w:val="22"/>
          <w:szCs w:val="22"/>
        </w:rPr>
        <w:t>.</w:t>
      </w:r>
      <w:r w:rsidR="00800DE4" w:rsidRPr="00D1168A">
        <w:rPr>
          <w:rFonts w:asciiTheme="minorHAnsi" w:hAnsiTheme="minorHAnsi" w:cstheme="minorHAnsi"/>
          <w:sz w:val="22"/>
          <w:szCs w:val="22"/>
        </w:rPr>
        <w:t xml:space="preserve"> In addition, remote </w:t>
      </w:r>
      <w:r w:rsidR="00800DE4" w:rsidRPr="00D1168A">
        <w:rPr>
          <w:rFonts w:asciiTheme="minorHAnsi" w:hAnsiTheme="minorHAnsi" w:cstheme="minorHAnsi"/>
          <w:sz w:val="22"/>
          <w:szCs w:val="22"/>
        </w:rPr>
        <w:lastRenderedPageBreak/>
        <w:t>appointments did not always save clinicians’ time</w:t>
      </w:r>
      <w:r w:rsidR="004F0863" w:rsidRPr="00D1168A">
        <w:rPr>
          <w:rFonts w:asciiTheme="minorHAnsi" w:hAnsiTheme="minorHAnsi" w:cstheme="minorHAnsi"/>
          <w:sz w:val="22"/>
          <w:szCs w:val="22"/>
        </w:rPr>
        <w:t xml:space="preserve"> (fig 2b)</w:t>
      </w:r>
      <w:r w:rsidR="007F598F" w:rsidRPr="00D1168A">
        <w:rPr>
          <w:rFonts w:asciiTheme="minorHAnsi" w:hAnsiTheme="minorHAnsi" w:cstheme="minorHAnsi"/>
          <w:sz w:val="22"/>
          <w:szCs w:val="22"/>
        </w:rPr>
        <w:t>.</w:t>
      </w:r>
      <w:r w:rsidR="00800DE4" w:rsidRPr="00D1168A">
        <w:rPr>
          <w:rFonts w:asciiTheme="minorHAnsi" w:hAnsiTheme="minorHAnsi" w:cstheme="minorHAnsi"/>
          <w:sz w:val="22"/>
          <w:szCs w:val="22"/>
        </w:rPr>
        <w:t xml:space="preserve"> </w:t>
      </w:r>
      <w:r w:rsidR="002720BB" w:rsidRPr="00D1168A">
        <w:rPr>
          <w:rFonts w:ascii="Calibri" w:hAnsi="Calibri" w:cs="Calibri"/>
          <w:color w:val="000000" w:themeColor="text1"/>
          <w:sz w:val="22"/>
          <w:szCs w:val="22"/>
        </w:rPr>
        <w:t>T</w:t>
      </w:r>
      <w:r w:rsidR="00E010BD" w:rsidRPr="00D1168A">
        <w:rPr>
          <w:rFonts w:ascii="Calibri" w:hAnsi="Calibri" w:cs="Calibri"/>
          <w:color w:val="000000" w:themeColor="text1"/>
          <w:sz w:val="22"/>
          <w:szCs w:val="22"/>
        </w:rPr>
        <w:t>elemedicine involves more administration</w:t>
      </w:r>
      <w:r w:rsidR="00885D07" w:rsidRPr="00D1168A">
        <w:rPr>
          <w:rFonts w:ascii="Calibri" w:hAnsi="Calibri" w:cs="Calibri"/>
          <w:color w:val="000000" w:themeColor="text1"/>
          <w:sz w:val="22"/>
          <w:szCs w:val="22"/>
        </w:rPr>
        <w:t>, including</w:t>
      </w:r>
      <w:r w:rsidR="00E010BD" w:rsidRPr="00D1168A">
        <w:rPr>
          <w:rFonts w:ascii="Calibri" w:hAnsi="Calibri" w:cs="Calibri"/>
          <w:color w:val="000000" w:themeColor="text1"/>
          <w:sz w:val="22"/>
          <w:szCs w:val="22"/>
        </w:rPr>
        <w:t xml:space="preserve"> sending blood forms and prescriptions that would have been handed to the patient in a </w:t>
      </w:r>
      <w:r w:rsidR="00CC605D" w:rsidRPr="00D1168A">
        <w:rPr>
          <w:rFonts w:ascii="Calibri" w:hAnsi="Calibri" w:cs="Calibri"/>
          <w:color w:val="000000" w:themeColor="text1"/>
          <w:sz w:val="22"/>
          <w:szCs w:val="22"/>
        </w:rPr>
        <w:t>face-to-face</w:t>
      </w:r>
      <w:r w:rsidR="00E010BD" w:rsidRPr="00D1168A">
        <w:rPr>
          <w:rFonts w:ascii="Calibri" w:hAnsi="Calibri" w:cs="Calibri"/>
          <w:color w:val="000000" w:themeColor="text1"/>
          <w:sz w:val="22"/>
          <w:szCs w:val="22"/>
        </w:rPr>
        <w:t xml:space="preserve"> appointment. Patients were often ‘</w:t>
      </w:r>
      <w:r w:rsidR="00E010BD" w:rsidRPr="00D1168A">
        <w:rPr>
          <w:rFonts w:ascii="Calibri" w:hAnsi="Calibri" w:cs="Calibri"/>
          <w:i/>
          <w:iCs/>
          <w:color w:val="000000" w:themeColor="text1"/>
          <w:sz w:val="22"/>
          <w:szCs w:val="22"/>
        </w:rPr>
        <w:t xml:space="preserve">double-seen’ </w:t>
      </w:r>
      <w:r w:rsidR="00E010BD" w:rsidRPr="00D1168A">
        <w:rPr>
          <w:rFonts w:ascii="Calibri" w:hAnsi="Calibri" w:cs="Calibri"/>
          <w:color w:val="000000" w:themeColor="text1"/>
          <w:sz w:val="22"/>
          <w:szCs w:val="22"/>
        </w:rPr>
        <w:t>by clinicians</w:t>
      </w:r>
      <w:r w:rsidR="00987633" w:rsidRPr="00D1168A">
        <w:rPr>
          <w:rFonts w:ascii="Calibri" w:hAnsi="Calibri" w:cs="Calibri"/>
          <w:color w:val="000000" w:themeColor="text1"/>
          <w:sz w:val="22"/>
          <w:szCs w:val="22"/>
        </w:rPr>
        <w:t xml:space="preserve"> who</w:t>
      </w:r>
      <w:r w:rsidR="00E010BD" w:rsidRPr="00D1168A">
        <w:rPr>
          <w:rFonts w:ascii="Calibri" w:hAnsi="Calibri" w:cs="Calibri"/>
          <w:color w:val="000000" w:themeColor="text1"/>
          <w:sz w:val="22"/>
          <w:szCs w:val="22"/>
        </w:rPr>
        <w:t xml:space="preserve"> </w:t>
      </w:r>
      <w:r w:rsidR="007A505A" w:rsidRPr="00D1168A">
        <w:rPr>
          <w:rFonts w:ascii="Calibri" w:hAnsi="Calibri" w:cs="Calibri"/>
          <w:color w:val="000000" w:themeColor="text1"/>
          <w:sz w:val="22"/>
          <w:szCs w:val="22"/>
        </w:rPr>
        <w:t>arrang</w:t>
      </w:r>
      <w:r w:rsidR="00987633" w:rsidRPr="00D1168A">
        <w:rPr>
          <w:rFonts w:ascii="Calibri" w:hAnsi="Calibri" w:cs="Calibri"/>
          <w:color w:val="000000" w:themeColor="text1"/>
          <w:sz w:val="22"/>
          <w:szCs w:val="22"/>
        </w:rPr>
        <w:t>ed</w:t>
      </w:r>
      <w:r w:rsidR="00E010BD" w:rsidRPr="00D1168A">
        <w:rPr>
          <w:rFonts w:ascii="Calibri" w:hAnsi="Calibri" w:cs="Calibri"/>
          <w:color w:val="000000" w:themeColor="text1"/>
          <w:sz w:val="22"/>
          <w:szCs w:val="22"/>
        </w:rPr>
        <w:t xml:space="preserve"> a </w:t>
      </w:r>
      <w:r w:rsidR="00CC605D" w:rsidRPr="00D1168A">
        <w:rPr>
          <w:rFonts w:ascii="Calibri" w:hAnsi="Calibri" w:cs="Calibri"/>
          <w:color w:val="000000" w:themeColor="text1"/>
          <w:sz w:val="22"/>
          <w:szCs w:val="22"/>
        </w:rPr>
        <w:t>face-to-face appointment</w:t>
      </w:r>
      <w:r w:rsidR="007A505A" w:rsidRPr="00D1168A">
        <w:rPr>
          <w:rFonts w:ascii="Calibri" w:hAnsi="Calibri" w:cs="Calibri"/>
          <w:color w:val="000000" w:themeColor="text1"/>
          <w:sz w:val="22"/>
          <w:szCs w:val="22"/>
        </w:rPr>
        <w:t xml:space="preserve"> for any they were concerned about.</w:t>
      </w:r>
      <w:r w:rsidR="001622C7" w:rsidRPr="00D1168A">
        <w:rPr>
          <w:rFonts w:ascii="Calibri" w:hAnsi="Calibri" w:cs="Calibri"/>
          <w:color w:val="000000" w:themeColor="text1"/>
          <w:sz w:val="22"/>
          <w:szCs w:val="22"/>
        </w:rPr>
        <w:t xml:space="preserve"> </w:t>
      </w:r>
      <w:r w:rsidRPr="00D1168A">
        <w:rPr>
          <w:rFonts w:ascii="Calibri" w:hAnsi="Calibri" w:cs="Calibri"/>
          <w:color w:val="000000" w:themeColor="text1"/>
          <w:sz w:val="22"/>
          <w:szCs w:val="22"/>
        </w:rPr>
        <w:t>A</w:t>
      </w:r>
      <w:r w:rsidR="001622C7" w:rsidRPr="00D1168A">
        <w:rPr>
          <w:rFonts w:ascii="Calibri" w:hAnsi="Calibri" w:cs="Calibri"/>
          <w:color w:val="000000" w:themeColor="text1"/>
          <w:sz w:val="22"/>
          <w:szCs w:val="22"/>
        </w:rPr>
        <w:t xml:space="preserve">dministrative errors meant that patients were sometimes not informed </w:t>
      </w:r>
      <w:r w:rsidR="00CC605D" w:rsidRPr="00D1168A">
        <w:rPr>
          <w:rFonts w:ascii="Calibri" w:hAnsi="Calibri" w:cs="Calibri"/>
          <w:color w:val="000000" w:themeColor="text1"/>
          <w:sz w:val="22"/>
          <w:szCs w:val="22"/>
        </w:rPr>
        <w:t>as to</w:t>
      </w:r>
      <w:r w:rsidR="001622C7" w:rsidRPr="00D1168A">
        <w:rPr>
          <w:rFonts w:ascii="Calibri" w:hAnsi="Calibri" w:cs="Calibri"/>
          <w:color w:val="000000" w:themeColor="text1"/>
          <w:sz w:val="22"/>
          <w:szCs w:val="22"/>
        </w:rPr>
        <w:t xml:space="preserve"> whether their appointment was </w:t>
      </w:r>
      <w:r w:rsidR="00CC605D" w:rsidRPr="00D1168A">
        <w:rPr>
          <w:rFonts w:ascii="Calibri" w:hAnsi="Calibri" w:cs="Calibri"/>
          <w:color w:val="000000" w:themeColor="text1"/>
          <w:sz w:val="22"/>
          <w:szCs w:val="22"/>
        </w:rPr>
        <w:t>face-to-face</w:t>
      </w:r>
      <w:r w:rsidR="001622C7" w:rsidRPr="00D1168A">
        <w:rPr>
          <w:rFonts w:ascii="Calibri" w:hAnsi="Calibri" w:cs="Calibri"/>
          <w:color w:val="000000" w:themeColor="text1"/>
          <w:sz w:val="22"/>
          <w:szCs w:val="22"/>
        </w:rPr>
        <w:t xml:space="preserve"> or telemedicine. </w:t>
      </w:r>
      <w:r w:rsidR="00CB4F62" w:rsidRPr="00D1168A">
        <w:rPr>
          <w:rFonts w:ascii="Calibri" w:hAnsi="Calibri" w:cs="Calibri"/>
          <w:color w:val="000000" w:themeColor="text1"/>
          <w:sz w:val="22"/>
          <w:szCs w:val="22"/>
        </w:rPr>
        <w:t xml:space="preserve">Although some clinicians reported an improved work-life balance through </w:t>
      </w:r>
      <w:r w:rsidR="007A505A" w:rsidRPr="00D1168A">
        <w:rPr>
          <w:rFonts w:ascii="Calibri" w:hAnsi="Calibri" w:cs="Calibri"/>
          <w:color w:val="000000" w:themeColor="text1"/>
          <w:sz w:val="22"/>
          <w:szCs w:val="22"/>
        </w:rPr>
        <w:t>remote-working</w:t>
      </w:r>
      <w:r w:rsidR="00CB4F62" w:rsidRPr="00D1168A">
        <w:rPr>
          <w:rFonts w:ascii="Calibri" w:hAnsi="Calibri" w:cs="Calibri"/>
          <w:color w:val="000000" w:themeColor="text1"/>
          <w:sz w:val="22"/>
          <w:szCs w:val="22"/>
        </w:rPr>
        <w:t>,</w:t>
      </w:r>
      <w:r w:rsidR="002720BB" w:rsidRPr="00D1168A">
        <w:rPr>
          <w:rFonts w:ascii="Calibri" w:hAnsi="Calibri" w:cs="Calibri"/>
          <w:color w:val="000000" w:themeColor="text1"/>
          <w:sz w:val="22"/>
          <w:szCs w:val="22"/>
        </w:rPr>
        <w:t xml:space="preserve"> others found thei</w:t>
      </w:r>
      <w:r w:rsidR="007A505A" w:rsidRPr="00D1168A">
        <w:rPr>
          <w:rFonts w:ascii="Calibri" w:hAnsi="Calibri" w:cs="Calibri"/>
          <w:color w:val="000000" w:themeColor="text1"/>
          <w:sz w:val="22"/>
          <w:szCs w:val="22"/>
        </w:rPr>
        <w:t>r workload expanding</w:t>
      </w:r>
      <w:r w:rsidR="002720BB" w:rsidRPr="00D1168A">
        <w:rPr>
          <w:rFonts w:ascii="Calibri" w:hAnsi="Calibri" w:cs="Calibri"/>
          <w:color w:val="000000" w:themeColor="text1"/>
          <w:sz w:val="22"/>
          <w:szCs w:val="22"/>
        </w:rPr>
        <w:t xml:space="preserve"> </w:t>
      </w:r>
      <w:proofErr w:type="gramStart"/>
      <w:r w:rsidR="002720BB" w:rsidRPr="00D1168A">
        <w:rPr>
          <w:rFonts w:ascii="Calibri" w:hAnsi="Calibri" w:cs="Calibri"/>
          <w:color w:val="000000" w:themeColor="text1"/>
          <w:sz w:val="22"/>
          <w:szCs w:val="22"/>
        </w:rPr>
        <w:t>as a result of</w:t>
      </w:r>
      <w:proofErr w:type="gramEnd"/>
      <w:r w:rsidR="002720BB" w:rsidRPr="00D1168A">
        <w:rPr>
          <w:rFonts w:ascii="Calibri" w:hAnsi="Calibri" w:cs="Calibri"/>
          <w:color w:val="000000" w:themeColor="text1"/>
          <w:sz w:val="22"/>
          <w:szCs w:val="22"/>
        </w:rPr>
        <w:t xml:space="preserve"> the increase in</w:t>
      </w:r>
      <w:r w:rsidR="004F0863" w:rsidRPr="00D1168A">
        <w:rPr>
          <w:rFonts w:ascii="Calibri" w:hAnsi="Calibri" w:cs="Calibri"/>
          <w:color w:val="000000" w:themeColor="text1"/>
          <w:sz w:val="22"/>
          <w:szCs w:val="22"/>
        </w:rPr>
        <w:t xml:space="preserve"> direct</w:t>
      </w:r>
      <w:r w:rsidR="002720BB" w:rsidRPr="00D1168A">
        <w:rPr>
          <w:rFonts w:ascii="Calibri" w:hAnsi="Calibri" w:cs="Calibri"/>
          <w:color w:val="000000" w:themeColor="text1"/>
          <w:sz w:val="22"/>
          <w:szCs w:val="22"/>
        </w:rPr>
        <w:t xml:space="preserve"> patient communication</w:t>
      </w:r>
      <w:r w:rsidR="004F0863" w:rsidRPr="00D1168A">
        <w:rPr>
          <w:rFonts w:ascii="Calibri" w:hAnsi="Calibri" w:cs="Calibri"/>
          <w:color w:val="000000" w:themeColor="text1"/>
          <w:sz w:val="22"/>
          <w:szCs w:val="22"/>
        </w:rPr>
        <w:t xml:space="preserve"> (</w:t>
      </w:r>
      <w:r w:rsidR="00CC605D" w:rsidRPr="00D1168A">
        <w:rPr>
          <w:rFonts w:ascii="Calibri" w:hAnsi="Calibri" w:cs="Calibri"/>
          <w:color w:val="000000" w:themeColor="text1"/>
          <w:sz w:val="22"/>
          <w:szCs w:val="22"/>
        </w:rPr>
        <w:t xml:space="preserve">such as </w:t>
      </w:r>
      <w:r w:rsidR="004F0863" w:rsidRPr="00D1168A">
        <w:rPr>
          <w:rFonts w:ascii="Calibri" w:hAnsi="Calibri" w:cs="Calibri"/>
          <w:color w:val="000000" w:themeColor="text1"/>
          <w:sz w:val="22"/>
          <w:szCs w:val="22"/>
        </w:rPr>
        <w:t>by email)</w:t>
      </w:r>
      <w:r w:rsidR="00E777DA" w:rsidRPr="00D1168A">
        <w:rPr>
          <w:rFonts w:ascii="Calibri" w:hAnsi="Calibri" w:cs="Calibri"/>
          <w:color w:val="000000" w:themeColor="text1"/>
          <w:sz w:val="22"/>
          <w:szCs w:val="22"/>
        </w:rPr>
        <w:t>.</w:t>
      </w:r>
    </w:p>
    <w:p w14:paraId="65AD9F5C" w14:textId="10956738" w:rsidR="00B14251" w:rsidRPr="00D1168A" w:rsidRDefault="00C4384B"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color w:val="000000" w:themeColor="text1"/>
        </w:rPr>
        <w:t>NHS technology and organisation w</w:t>
      </w:r>
      <w:r w:rsidR="0015410D" w:rsidRPr="00D1168A">
        <w:rPr>
          <w:rFonts w:ascii="Calibri" w:hAnsi="Calibri" w:cs="Calibri"/>
          <w:color w:val="000000" w:themeColor="text1"/>
        </w:rPr>
        <w:t>ere</w:t>
      </w:r>
      <w:r w:rsidRPr="00D1168A">
        <w:rPr>
          <w:rFonts w:ascii="Calibri" w:hAnsi="Calibri" w:cs="Calibri"/>
          <w:color w:val="000000" w:themeColor="text1"/>
        </w:rPr>
        <w:t xml:space="preserve"> sometimes spoken of in strongly negative terms,</w:t>
      </w:r>
      <w:r w:rsidR="0015410D" w:rsidRPr="00D1168A">
        <w:rPr>
          <w:rFonts w:ascii="Calibri" w:hAnsi="Calibri" w:cs="Calibri"/>
          <w:color w:val="000000" w:themeColor="text1"/>
        </w:rPr>
        <w:t xml:space="preserve"> </w:t>
      </w:r>
      <w:r w:rsidR="00987633" w:rsidRPr="00D1168A">
        <w:rPr>
          <w:rFonts w:ascii="Calibri" w:hAnsi="Calibri" w:cs="Calibri"/>
          <w:color w:val="000000" w:themeColor="text1"/>
        </w:rPr>
        <w:t xml:space="preserve">such as being </w:t>
      </w:r>
      <w:r w:rsidR="00B41B5D" w:rsidRPr="00D1168A">
        <w:rPr>
          <w:rFonts w:ascii="Calibri" w:hAnsi="Calibri" w:cs="Calibri"/>
          <w:color w:val="000000" w:themeColor="text1"/>
        </w:rPr>
        <w:t>‘</w:t>
      </w:r>
      <w:r w:rsidR="00B41B5D" w:rsidRPr="00D1168A">
        <w:rPr>
          <w:rFonts w:ascii="Calibri" w:hAnsi="Calibri" w:cs="Calibri"/>
          <w:i/>
          <w:iCs/>
          <w:color w:val="000000" w:themeColor="text1"/>
        </w:rPr>
        <w:t>embarrassingly primitive’</w:t>
      </w:r>
      <w:r w:rsidR="00B41B5D" w:rsidRPr="00D1168A">
        <w:rPr>
          <w:rFonts w:ascii="Calibri" w:hAnsi="Calibri" w:cs="Calibri"/>
          <w:color w:val="000000" w:themeColor="text1"/>
        </w:rPr>
        <w:t xml:space="preserve"> (Clinician 82, Consultant)</w:t>
      </w:r>
      <w:r w:rsidR="00987633" w:rsidRPr="00D1168A">
        <w:rPr>
          <w:rFonts w:ascii="Calibri" w:hAnsi="Calibri" w:cs="Calibri"/>
          <w:color w:val="000000" w:themeColor="text1"/>
        </w:rPr>
        <w:t>;</w:t>
      </w:r>
      <w:r w:rsidRPr="00D1168A">
        <w:rPr>
          <w:rFonts w:ascii="Calibri" w:hAnsi="Calibri" w:cs="Calibri"/>
          <w:color w:val="000000" w:themeColor="text1"/>
        </w:rPr>
        <w:t xml:space="preserve"> </w:t>
      </w:r>
      <w:r w:rsidR="00B14251" w:rsidRPr="00D1168A">
        <w:rPr>
          <w:rFonts w:ascii="Calibri" w:hAnsi="Calibri" w:cs="Calibri"/>
          <w:color w:val="000000" w:themeColor="text1"/>
        </w:rPr>
        <w:t>although</w:t>
      </w:r>
      <w:r w:rsidRPr="00D1168A">
        <w:rPr>
          <w:rFonts w:ascii="Calibri" w:hAnsi="Calibri" w:cs="Calibri"/>
          <w:color w:val="000000" w:themeColor="text1"/>
        </w:rPr>
        <w:t xml:space="preserve"> several clinicians reported rapid pandemic-induced improvements in technology. </w:t>
      </w:r>
      <w:r w:rsidR="00915F61" w:rsidRPr="00D1168A">
        <w:rPr>
          <w:rFonts w:ascii="Calibri" w:hAnsi="Calibri" w:cs="Calibri"/>
          <w:color w:val="000000" w:themeColor="text1"/>
        </w:rPr>
        <w:t>Despite sometimes ‘</w:t>
      </w:r>
      <w:r w:rsidR="00915F61" w:rsidRPr="00D1168A">
        <w:rPr>
          <w:rFonts w:ascii="Calibri" w:hAnsi="Calibri" w:cs="Calibri"/>
          <w:i/>
          <w:iCs/>
          <w:color w:val="000000" w:themeColor="text1"/>
        </w:rPr>
        <w:t>fierce opposition’</w:t>
      </w:r>
      <w:r w:rsidR="00915F61" w:rsidRPr="00D1168A">
        <w:rPr>
          <w:rFonts w:ascii="Calibri" w:hAnsi="Calibri" w:cs="Calibri"/>
          <w:color w:val="000000" w:themeColor="text1"/>
        </w:rPr>
        <w:t xml:space="preserve"> (Clinician 4, Consultant) to change initially from</w:t>
      </w:r>
      <w:r w:rsidR="004F0863" w:rsidRPr="00D1168A">
        <w:rPr>
          <w:rFonts w:ascii="Calibri" w:hAnsi="Calibri" w:cs="Calibri"/>
          <w:color w:val="000000" w:themeColor="text1"/>
        </w:rPr>
        <w:t xml:space="preserve"> some</w:t>
      </w:r>
      <w:r w:rsidR="00915F61" w:rsidRPr="00D1168A">
        <w:rPr>
          <w:rFonts w:ascii="Calibri" w:hAnsi="Calibri" w:cs="Calibri"/>
          <w:color w:val="000000" w:themeColor="text1"/>
        </w:rPr>
        <w:t xml:space="preserve"> clinicians, h</w:t>
      </w:r>
      <w:r w:rsidR="00885D07" w:rsidRPr="00D1168A">
        <w:rPr>
          <w:rFonts w:ascii="Calibri" w:hAnsi="Calibri" w:cs="Calibri"/>
          <w:color w:val="000000" w:themeColor="text1"/>
        </w:rPr>
        <w:t>ospitals with existing integrated technology for communication between clinicians and patients had an easier transition to telemedicine and greater patient satisfaction</w:t>
      </w:r>
      <w:r w:rsidR="00915F61" w:rsidRPr="00D1168A">
        <w:rPr>
          <w:rFonts w:ascii="Calibri" w:hAnsi="Calibri" w:cs="Calibri"/>
          <w:color w:val="000000" w:themeColor="text1"/>
        </w:rPr>
        <w:t>:</w:t>
      </w:r>
    </w:p>
    <w:p w14:paraId="1BA9D6B2" w14:textId="77777777" w:rsidR="00B14251" w:rsidRPr="00D1168A" w:rsidRDefault="00B14251"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b/>
          <w:bCs/>
          <w:color w:val="000000" w:themeColor="text1"/>
        </w:rPr>
      </w:pPr>
    </w:p>
    <w:p w14:paraId="6A7A3BDA" w14:textId="6E420DEC" w:rsidR="00B14251" w:rsidRPr="00D1168A" w:rsidRDefault="00B14251"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color w:val="000000" w:themeColor="text1"/>
        </w:rPr>
      </w:pPr>
      <w:r w:rsidRPr="00D1168A">
        <w:rPr>
          <w:rFonts w:ascii="Calibri" w:hAnsi="Calibri" w:cs="Calibri"/>
          <w:i/>
          <w:iCs/>
          <w:color w:val="000000" w:themeColor="text1"/>
        </w:rPr>
        <w:t>The addition of the "MyChart" ap</w:t>
      </w:r>
      <w:r w:rsidR="0015410D" w:rsidRPr="00D1168A">
        <w:rPr>
          <w:rFonts w:ascii="Calibri" w:hAnsi="Calibri" w:cs="Calibri"/>
          <w:i/>
          <w:iCs/>
          <w:color w:val="000000" w:themeColor="text1"/>
        </w:rPr>
        <w:t>p…</w:t>
      </w:r>
      <w:r w:rsidRPr="00D1168A">
        <w:rPr>
          <w:rFonts w:ascii="Calibri" w:hAnsi="Calibri" w:cs="Calibri"/>
          <w:i/>
          <w:iCs/>
          <w:color w:val="000000" w:themeColor="text1"/>
        </w:rPr>
        <w:t>has really helped me. I can send a message without battling to pick up the phone, I can attach photos which can then be shown to my rheumatologist, and I receive all my blood test results quickly too</w:t>
      </w:r>
      <w:r w:rsidR="00E973B4" w:rsidRPr="00D1168A">
        <w:rPr>
          <w:rFonts w:ascii="Calibri" w:hAnsi="Calibri" w:cs="Calibri"/>
          <w:i/>
          <w:iCs/>
          <w:color w:val="000000" w:themeColor="text1"/>
        </w:rPr>
        <w:t xml:space="preserve"> (Patient </w:t>
      </w:r>
      <w:r w:rsidR="00E973B4" w:rsidRPr="00D1168A">
        <w:t>825, mixed</w:t>
      </w:r>
      <w:r w:rsidR="003825CC" w:rsidRPr="00D1168A">
        <w:t>/multiple</w:t>
      </w:r>
      <w:r w:rsidR="00E973B4" w:rsidRPr="00D1168A">
        <w:t>)</w:t>
      </w:r>
    </w:p>
    <w:p w14:paraId="56F1B16F" w14:textId="211C9F49" w:rsidR="00987633" w:rsidRPr="00D1168A" w:rsidRDefault="00987633" w:rsidP="00EB4CF3">
      <w:pPr>
        <w:spacing w:before="100" w:beforeAutospacing="1" w:after="100" w:afterAutospacing="1" w:line="480" w:lineRule="auto"/>
        <w:rPr>
          <w:rFonts w:eastAsia="Times New Roman" w:cstheme="minorHAnsi"/>
          <w:lang w:eastAsia="en-GB"/>
        </w:rPr>
      </w:pPr>
      <w:r w:rsidRPr="00D1168A">
        <w:rPr>
          <w:rFonts w:eastAsia="Times New Roman" w:cstheme="minorHAnsi"/>
          <w:lang w:eastAsia="en-GB"/>
        </w:rPr>
        <w:t>Clinicians and patients felt that the medical</w:t>
      </w:r>
      <w:r w:rsidR="00B525FB" w:rsidRPr="00D1168A">
        <w:rPr>
          <w:rFonts w:eastAsia="Times New Roman" w:cstheme="minorHAnsi"/>
          <w:lang w:eastAsia="en-GB"/>
        </w:rPr>
        <w:t xml:space="preserve"> </w:t>
      </w:r>
      <w:r w:rsidRPr="00D1168A">
        <w:rPr>
          <w:rFonts w:eastAsia="Times New Roman" w:cstheme="minorHAnsi"/>
          <w:lang w:eastAsia="en-GB"/>
        </w:rPr>
        <w:t xml:space="preserve">relationship and the quality of care would benefit from improved telemedicine skills for patients: </w:t>
      </w:r>
      <w:r w:rsidRPr="00D1168A">
        <w:rPr>
          <w:rFonts w:cstheme="minorHAnsi"/>
          <w:i/>
          <w:iCs/>
          <w:color w:val="000000" w:themeColor="text1"/>
        </w:rPr>
        <w:t xml:space="preserve">once my daughter had taught me how to email </w:t>
      </w:r>
      <w:proofErr w:type="gramStart"/>
      <w:r w:rsidRPr="00D1168A">
        <w:rPr>
          <w:rFonts w:cstheme="minorHAnsi"/>
          <w:i/>
          <w:iCs/>
          <w:color w:val="000000" w:themeColor="text1"/>
        </w:rPr>
        <w:t>photos</w:t>
      </w:r>
      <w:proofErr w:type="gramEnd"/>
      <w:r w:rsidRPr="00D1168A">
        <w:rPr>
          <w:rFonts w:cstheme="minorHAnsi"/>
          <w:i/>
          <w:iCs/>
          <w:color w:val="000000" w:themeColor="text1"/>
        </w:rPr>
        <w:t xml:space="preserve"> I sent some flare pictures in </w:t>
      </w:r>
      <w:r w:rsidRPr="00D1168A">
        <w:rPr>
          <w:rFonts w:cstheme="minorHAnsi"/>
        </w:rPr>
        <w:t xml:space="preserve">(Patient 1424, </w:t>
      </w:r>
      <w:proofErr w:type="spellStart"/>
      <w:r w:rsidRPr="00D1168A">
        <w:rPr>
          <w:rFonts w:cstheme="minorHAnsi"/>
        </w:rPr>
        <w:t>Sjögrens</w:t>
      </w:r>
      <w:proofErr w:type="spellEnd"/>
      <w:r w:rsidRPr="00D1168A">
        <w:rPr>
          <w:rFonts w:cstheme="minorHAnsi"/>
        </w:rPr>
        <w:t>), and</w:t>
      </w:r>
      <w:r w:rsidR="00EA7EE5" w:rsidRPr="00D1168A">
        <w:rPr>
          <w:rFonts w:cstheme="minorHAnsi"/>
        </w:rPr>
        <w:t xml:space="preserve"> also for</w:t>
      </w:r>
      <w:r w:rsidRPr="00D1168A">
        <w:rPr>
          <w:rFonts w:cstheme="minorHAnsi"/>
        </w:rPr>
        <w:t xml:space="preserve"> clinicians:</w:t>
      </w:r>
    </w:p>
    <w:p w14:paraId="73887EA1" w14:textId="066B70D1" w:rsidR="00AD6B19" w:rsidRPr="00D1168A" w:rsidRDefault="00B92CA4" w:rsidP="00B92CA4">
      <w:pPr>
        <w:spacing w:line="480" w:lineRule="auto"/>
        <w:rPr>
          <w:rFonts w:ascii="Calibri" w:hAnsi="Calibri" w:cs="Calibri"/>
          <w:i/>
          <w:iCs/>
          <w:color w:val="000000" w:themeColor="text1"/>
        </w:rPr>
      </w:pPr>
      <w:r w:rsidRPr="00D1168A">
        <w:rPr>
          <w:rFonts w:ascii="Calibri" w:hAnsi="Calibri" w:cs="Calibri"/>
          <w:i/>
          <w:iCs/>
          <w:color w:val="000000" w:themeColor="text1"/>
        </w:rPr>
        <w:t xml:space="preserve">I have taught telemedicine myself as a clinical subject. What is apparent in the current situation is the lack of preparedness in the NHS to train clinical staff in telemedicine in terms of: demonstrating </w:t>
      </w:r>
      <w:r w:rsidRPr="00D1168A">
        <w:rPr>
          <w:rFonts w:ascii="Calibri" w:hAnsi="Calibri" w:cs="Calibri"/>
          <w:i/>
          <w:iCs/>
          <w:color w:val="000000" w:themeColor="text1"/>
        </w:rPr>
        <w:lastRenderedPageBreak/>
        <w:t xml:space="preserve">empathy, active listening, </w:t>
      </w:r>
      <w:proofErr w:type="gramStart"/>
      <w:r w:rsidRPr="00D1168A">
        <w:rPr>
          <w:rFonts w:ascii="Calibri" w:hAnsi="Calibri" w:cs="Calibri"/>
          <w:i/>
          <w:iCs/>
          <w:color w:val="000000" w:themeColor="text1"/>
        </w:rPr>
        <w:t>summarising</w:t>
      </w:r>
      <w:proofErr w:type="gramEnd"/>
      <w:r w:rsidRPr="00D1168A">
        <w:rPr>
          <w:rFonts w:ascii="Calibri" w:hAnsi="Calibri" w:cs="Calibri"/>
          <w:i/>
          <w:iCs/>
          <w:color w:val="000000" w:themeColor="text1"/>
        </w:rPr>
        <w:t xml:space="preserve"> and checking, formulating a shared management plan and provision of signposting, care and worsening advice</w:t>
      </w:r>
      <w:r w:rsidR="002F0824" w:rsidRPr="00D1168A">
        <w:rPr>
          <w:rFonts w:ascii="Calibri" w:hAnsi="Calibri" w:cs="Calibri"/>
          <w:i/>
          <w:iCs/>
          <w:color w:val="000000" w:themeColor="text1"/>
        </w:rPr>
        <w:t xml:space="preserve"> (P</w:t>
      </w:r>
      <w:r w:rsidR="00335611" w:rsidRPr="00D1168A">
        <w:rPr>
          <w:rFonts w:ascii="Calibri" w:hAnsi="Calibri" w:cs="Calibri"/>
          <w:i/>
          <w:iCs/>
          <w:color w:val="000000" w:themeColor="text1"/>
        </w:rPr>
        <w:t>atient</w:t>
      </w:r>
      <w:r w:rsidR="002F0824" w:rsidRPr="00D1168A">
        <w:rPr>
          <w:rFonts w:ascii="Calibri" w:hAnsi="Calibri" w:cs="Calibri"/>
          <w:i/>
          <w:iCs/>
          <w:color w:val="000000" w:themeColor="text1"/>
        </w:rPr>
        <w:t xml:space="preserve"> 1250, </w:t>
      </w:r>
      <w:r w:rsidR="00335611" w:rsidRPr="00D1168A">
        <w:rPr>
          <w:rFonts w:ascii="Calibri" w:hAnsi="Calibri" w:cs="Calibri"/>
          <w:i/>
          <w:iCs/>
          <w:color w:val="000000" w:themeColor="text1"/>
        </w:rPr>
        <w:t>lupus</w:t>
      </w:r>
      <w:r w:rsidR="002F0824" w:rsidRPr="00D1168A">
        <w:rPr>
          <w:rFonts w:ascii="Calibri" w:hAnsi="Calibri" w:cs="Calibri"/>
          <w:i/>
          <w:iCs/>
          <w:color w:val="000000" w:themeColor="text1"/>
        </w:rPr>
        <w:t>)</w:t>
      </w:r>
    </w:p>
    <w:p w14:paraId="099FE541" w14:textId="77777777" w:rsidR="00021B33" w:rsidRDefault="00021B33"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468FF01C" w14:textId="3B035350" w:rsidR="00B85AC7" w:rsidRPr="00F4062C" w:rsidRDefault="00B85AC7"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t xml:space="preserve">Figure 2. Views of telemedicine compared to F2F - Convenience and time </w:t>
      </w:r>
    </w:p>
    <w:p w14:paraId="1AFB2F80" w14:textId="77777777" w:rsidR="00B85AC7" w:rsidRDefault="00B85AC7" w:rsidP="00B85AC7">
      <w:r>
        <w:rPr>
          <w:noProof/>
          <w:lang w:eastAsia="en-GB"/>
        </w:rPr>
        <w:drawing>
          <wp:inline distT="0" distB="0" distL="0" distR="0" wp14:anchorId="069C1F25" wp14:editId="2E63722F">
            <wp:extent cx="6200775" cy="3114675"/>
            <wp:effectExtent l="0" t="0" r="9525" b="9525"/>
            <wp:docPr id="7" name="Chart 7">
              <a:extLst xmlns:a="http://schemas.openxmlformats.org/drawingml/2006/main">
                <a:ext uri="{FF2B5EF4-FFF2-40B4-BE49-F238E27FC236}">
                  <a16:creationId xmlns:a16="http://schemas.microsoft.com/office/drawing/2014/main" id="{C2661908-82FA-4ADD-A701-6D466804B0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5A065C" w14:textId="77777777" w:rsidR="00B85AC7" w:rsidRDefault="00B85AC7" w:rsidP="00B85AC7">
      <w:pPr>
        <w:rPr>
          <w:sz w:val="20"/>
          <w:szCs w:val="20"/>
        </w:rPr>
      </w:pPr>
      <w:r w:rsidRPr="00C610D6">
        <w:rPr>
          <w:sz w:val="20"/>
          <w:szCs w:val="20"/>
        </w:rPr>
        <w:t xml:space="preserve">Note: </w:t>
      </w:r>
      <w:r>
        <w:rPr>
          <w:sz w:val="20"/>
          <w:szCs w:val="20"/>
        </w:rPr>
        <w:t>T</w:t>
      </w:r>
      <w:r w:rsidRPr="00C610D6">
        <w:rPr>
          <w:sz w:val="20"/>
          <w:szCs w:val="20"/>
        </w:rPr>
        <w:t>-tests comparing mean</w:t>
      </w:r>
      <w:r>
        <w:rPr>
          <w:sz w:val="20"/>
          <w:szCs w:val="20"/>
        </w:rPr>
        <w:t>s</w:t>
      </w:r>
      <w:r w:rsidRPr="00C610D6">
        <w:rPr>
          <w:sz w:val="20"/>
          <w:szCs w:val="20"/>
        </w:rPr>
        <w:t xml:space="preserve"> of ratings from 1 (much worse) to 5 (much better) from clinicians and patients regarding views of telemedicine compared to F2F</w:t>
      </w:r>
      <w:r>
        <w:rPr>
          <w:sz w:val="20"/>
          <w:szCs w:val="20"/>
        </w:rPr>
        <w:t xml:space="preserve">. </w:t>
      </w:r>
      <w:r w:rsidRPr="004F0863">
        <w:rPr>
          <w:rFonts w:cstheme="minorHAnsi"/>
          <w:sz w:val="20"/>
          <w:szCs w:val="20"/>
        </w:rPr>
        <w:t>MD = mean difference between scores of patients and clinicians assessed by t test.  If P&gt;0.05 it is reported as non-significant</w:t>
      </w:r>
    </w:p>
    <w:p w14:paraId="65B2CE7D" w14:textId="77777777" w:rsidR="00B85AC7" w:rsidRDefault="00B85AC7" w:rsidP="00B85AC7">
      <w:pPr>
        <w:rPr>
          <w:sz w:val="20"/>
          <w:szCs w:val="20"/>
        </w:rPr>
      </w:pPr>
    </w:p>
    <w:p w14:paraId="17A86DCD" w14:textId="77777777" w:rsidR="00B85AC7" w:rsidRPr="00C610D6" w:rsidRDefault="00B85AC7" w:rsidP="00B85AC7">
      <w:pPr>
        <w:rPr>
          <w:sz w:val="20"/>
          <w:szCs w:val="20"/>
        </w:rPr>
      </w:pPr>
    </w:p>
    <w:p w14:paraId="33890387" w14:textId="77777777" w:rsidR="00B85AC7" w:rsidRPr="00697AD6" w:rsidRDefault="00B85AC7" w:rsidP="00B85AC7">
      <w:r w:rsidRPr="009C3117">
        <w:t xml:space="preserve">Fig </w:t>
      </w:r>
      <w:r>
        <w:t>2</w:t>
      </w:r>
      <w:r w:rsidRPr="009C3117">
        <w:t xml:space="preserve">b. </w:t>
      </w:r>
      <w:r>
        <w:t>C</w:t>
      </w:r>
      <w:r w:rsidRPr="00697AD6">
        <w:t>ommon</w:t>
      </w:r>
      <w:r>
        <w:t xml:space="preserve"> clinician</w:t>
      </w:r>
      <w:r w:rsidRPr="00697AD6">
        <w:t xml:space="preserve"> v</w:t>
      </w:r>
      <w:r>
        <w:t>iews of advantages and disadvantages of telemedicine for convenience</w:t>
      </w:r>
    </w:p>
    <w:tbl>
      <w:tblPr>
        <w:tblStyle w:val="TableGrid"/>
        <w:tblW w:w="0" w:type="auto"/>
        <w:tblLook w:val="04A0" w:firstRow="1" w:lastRow="0" w:firstColumn="1" w:lastColumn="0" w:noHBand="0" w:noVBand="1"/>
      </w:tblPr>
      <w:tblGrid>
        <w:gridCol w:w="1413"/>
        <w:gridCol w:w="3402"/>
        <w:gridCol w:w="4201"/>
      </w:tblGrid>
      <w:tr w:rsidR="00B85AC7" w14:paraId="361F2213" w14:textId="77777777" w:rsidTr="004A71F1">
        <w:tc>
          <w:tcPr>
            <w:tcW w:w="1413" w:type="dxa"/>
            <w:shd w:val="clear" w:color="auto" w:fill="D9D9D9" w:themeFill="background1" w:themeFillShade="D9"/>
          </w:tcPr>
          <w:p w14:paraId="2A591268" w14:textId="77777777" w:rsidR="00B85AC7" w:rsidRDefault="00B85AC7" w:rsidP="004A71F1">
            <w:r>
              <w:t>Category</w:t>
            </w:r>
          </w:p>
        </w:tc>
        <w:tc>
          <w:tcPr>
            <w:tcW w:w="3402" w:type="dxa"/>
            <w:shd w:val="clear" w:color="auto" w:fill="D9D9D9" w:themeFill="background1" w:themeFillShade="D9"/>
          </w:tcPr>
          <w:p w14:paraId="3623FABF" w14:textId="77777777" w:rsidR="00B85AC7" w:rsidRDefault="00B85AC7" w:rsidP="004A71F1">
            <w:r>
              <w:t>Advantages of telemedicine</w:t>
            </w:r>
          </w:p>
        </w:tc>
        <w:tc>
          <w:tcPr>
            <w:tcW w:w="4201" w:type="dxa"/>
            <w:shd w:val="clear" w:color="auto" w:fill="D9D9D9" w:themeFill="background1" w:themeFillShade="D9"/>
          </w:tcPr>
          <w:p w14:paraId="1D57387F" w14:textId="77777777" w:rsidR="00B85AC7" w:rsidRDefault="00B85AC7" w:rsidP="004A71F1">
            <w:r>
              <w:t>Disadvantages of telemedicine</w:t>
            </w:r>
          </w:p>
        </w:tc>
      </w:tr>
      <w:tr w:rsidR="00B85AC7" w14:paraId="1156DA4C" w14:textId="77777777" w:rsidTr="004A71F1">
        <w:tc>
          <w:tcPr>
            <w:tcW w:w="1413" w:type="dxa"/>
          </w:tcPr>
          <w:p w14:paraId="636B06BF" w14:textId="77777777" w:rsidR="00B85AC7" w:rsidRDefault="00B85AC7" w:rsidP="004A71F1">
            <w:r>
              <w:t>Work/life balance</w:t>
            </w:r>
          </w:p>
        </w:tc>
        <w:tc>
          <w:tcPr>
            <w:tcW w:w="3402" w:type="dxa"/>
          </w:tcPr>
          <w:p w14:paraId="1BEEB10B" w14:textId="77777777" w:rsidR="00B85AC7" w:rsidRPr="00697AD6" w:rsidRDefault="00B85AC7" w:rsidP="004A71F1">
            <w:pPr>
              <w:rPr>
                <w:i/>
                <w:iCs/>
                <w:sz w:val="20"/>
                <w:szCs w:val="20"/>
              </w:rPr>
            </w:pPr>
            <w:r w:rsidRPr="00697AD6">
              <w:rPr>
                <w:i/>
                <w:iCs/>
                <w:sz w:val="20"/>
                <w:szCs w:val="20"/>
              </w:rPr>
              <w:t xml:space="preserve">Able to work from home intermittently has lessened the stress of daily travel </w:t>
            </w:r>
            <w:r w:rsidRPr="00E973B4">
              <w:rPr>
                <w:sz w:val="20"/>
                <w:szCs w:val="20"/>
              </w:rPr>
              <w:t>(Clinician 81, Nurse)</w:t>
            </w:r>
          </w:p>
        </w:tc>
        <w:tc>
          <w:tcPr>
            <w:tcW w:w="4201" w:type="dxa"/>
          </w:tcPr>
          <w:p w14:paraId="2F0ABCCD" w14:textId="77777777" w:rsidR="00B85AC7" w:rsidRPr="00057786"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sz w:val="20"/>
                <w:szCs w:val="20"/>
              </w:rPr>
            </w:pPr>
            <w:r w:rsidRPr="00057786">
              <w:rPr>
                <w:rFonts w:ascii="Calibri" w:hAnsi="Calibri" w:cs="Calibri"/>
                <w:i/>
                <w:iCs/>
                <w:color w:val="000000" w:themeColor="text1"/>
                <w:sz w:val="20"/>
                <w:szCs w:val="20"/>
              </w:rPr>
              <w:t>Inundated with emails from patients…yesterday spent 2 or 3 hours just dealing with patient emails.</w:t>
            </w:r>
            <w:r w:rsidRPr="00057786">
              <w:rPr>
                <w:rFonts w:ascii="Calibri" w:hAnsi="Calibri" w:cs="Calibri"/>
                <w:color w:val="000000" w:themeColor="text1"/>
                <w:sz w:val="20"/>
                <w:szCs w:val="20"/>
              </w:rPr>
              <w:t xml:space="preserve"> (</w:t>
            </w:r>
            <w:r>
              <w:rPr>
                <w:rFonts w:ascii="Calibri" w:hAnsi="Calibri" w:cs="Calibri"/>
                <w:color w:val="000000" w:themeColor="text1"/>
                <w:sz w:val="20"/>
                <w:szCs w:val="20"/>
              </w:rPr>
              <w:t xml:space="preserve">Clinician </w:t>
            </w:r>
            <w:r w:rsidRPr="00057786">
              <w:rPr>
                <w:rFonts w:ascii="Calibri" w:hAnsi="Calibri" w:cs="Calibri"/>
                <w:color w:val="000000" w:themeColor="text1"/>
                <w:sz w:val="20"/>
                <w:szCs w:val="20"/>
              </w:rPr>
              <w:t>4</w:t>
            </w:r>
            <w:r>
              <w:rPr>
                <w:rFonts w:ascii="Calibri" w:hAnsi="Calibri" w:cs="Calibri"/>
                <w:color w:val="000000" w:themeColor="text1"/>
                <w:sz w:val="20"/>
                <w:szCs w:val="20"/>
              </w:rPr>
              <w:t>, Consultant</w:t>
            </w:r>
            <w:r w:rsidRPr="00057786">
              <w:rPr>
                <w:rFonts w:ascii="Calibri" w:hAnsi="Calibri" w:cs="Calibri"/>
                <w:color w:val="000000" w:themeColor="text1"/>
                <w:sz w:val="20"/>
                <w:szCs w:val="20"/>
              </w:rPr>
              <w:t>)</w:t>
            </w:r>
          </w:p>
          <w:p w14:paraId="49F9DB17" w14:textId="77777777" w:rsidR="00B85AC7" w:rsidRPr="00057786" w:rsidRDefault="00B85AC7" w:rsidP="004A71F1">
            <w:pPr>
              <w:rPr>
                <w:sz w:val="20"/>
                <w:szCs w:val="20"/>
              </w:rPr>
            </w:pPr>
          </w:p>
        </w:tc>
      </w:tr>
      <w:tr w:rsidR="00B85AC7" w14:paraId="7CEE776A" w14:textId="77777777" w:rsidTr="004A71F1">
        <w:tc>
          <w:tcPr>
            <w:tcW w:w="1413" w:type="dxa"/>
          </w:tcPr>
          <w:p w14:paraId="4C016063" w14:textId="77777777" w:rsidR="00B85AC7" w:rsidRDefault="00B85AC7" w:rsidP="004A71F1">
            <w:r>
              <w:t>Time</w:t>
            </w:r>
          </w:p>
        </w:tc>
        <w:tc>
          <w:tcPr>
            <w:tcW w:w="3402" w:type="dxa"/>
          </w:tcPr>
          <w:p w14:paraId="6BDB9A71" w14:textId="77777777" w:rsidR="00B85AC7" w:rsidRPr="00697AD6" w:rsidRDefault="00B85AC7" w:rsidP="004A71F1">
            <w:pPr>
              <w:rPr>
                <w:i/>
                <w:iCs/>
                <w:sz w:val="20"/>
                <w:szCs w:val="20"/>
              </w:rPr>
            </w:pPr>
            <w:r w:rsidRPr="00697AD6">
              <w:rPr>
                <w:i/>
                <w:iCs/>
                <w:sz w:val="20"/>
                <w:szCs w:val="20"/>
              </w:rPr>
              <w:t xml:space="preserve">More efficient use of time for self and patient when they are in remission </w:t>
            </w:r>
            <w:r w:rsidRPr="00E973B4">
              <w:rPr>
                <w:sz w:val="20"/>
                <w:szCs w:val="20"/>
              </w:rPr>
              <w:t>(Clinician 53, Nurse)</w:t>
            </w:r>
          </w:p>
        </w:tc>
        <w:tc>
          <w:tcPr>
            <w:tcW w:w="4201" w:type="dxa"/>
          </w:tcPr>
          <w:p w14:paraId="62C0D124" w14:textId="77777777" w:rsidR="00B85AC7" w:rsidRPr="00057786"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sz w:val="20"/>
                <w:szCs w:val="20"/>
              </w:rPr>
            </w:pPr>
            <w:r>
              <w:rPr>
                <w:rFonts w:ascii="Calibri" w:hAnsi="Calibri" w:cs="Calibri"/>
                <w:i/>
                <w:iCs/>
                <w:sz w:val="20"/>
                <w:szCs w:val="20"/>
              </w:rPr>
              <w:t>S</w:t>
            </w:r>
            <w:r w:rsidRPr="00057786">
              <w:rPr>
                <w:rFonts w:ascii="Calibri" w:hAnsi="Calibri" w:cs="Calibri"/>
                <w:i/>
                <w:iCs/>
                <w:sz w:val="20"/>
                <w:szCs w:val="20"/>
              </w:rPr>
              <w:t>ometimes we double see patients because we’re trying to deal with the problem on the telephone and then you end up trying to schedule them again to come in, and you’re talking about pressured waiting lists already</w:t>
            </w:r>
            <w:r w:rsidRPr="00057786">
              <w:rPr>
                <w:rFonts w:ascii="Calibri" w:hAnsi="Calibri" w:cs="Calibri"/>
                <w:sz w:val="20"/>
                <w:szCs w:val="20"/>
              </w:rPr>
              <w:t xml:space="preserve"> (</w:t>
            </w:r>
            <w:r>
              <w:rPr>
                <w:rFonts w:ascii="Calibri" w:hAnsi="Calibri" w:cs="Calibri"/>
                <w:sz w:val="20"/>
                <w:szCs w:val="20"/>
              </w:rPr>
              <w:t>Clinician 1, Registrar</w:t>
            </w:r>
            <w:r w:rsidRPr="00057786">
              <w:rPr>
                <w:rFonts w:ascii="Calibri" w:hAnsi="Calibri" w:cs="Calibri"/>
                <w:sz w:val="20"/>
                <w:szCs w:val="20"/>
              </w:rPr>
              <w:t>)</w:t>
            </w:r>
          </w:p>
          <w:p w14:paraId="1A244818" w14:textId="77777777" w:rsidR="00B85AC7" w:rsidRPr="00057786" w:rsidRDefault="00B85AC7" w:rsidP="004A71F1">
            <w:pPr>
              <w:rPr>
                <w:sz w:val="20"/>
                <w:szCs w:val="20"/>
              </w:rPr>
            </w:pPr>
          </w:p>
        </w:tc>
      </w:tr>
      <w:tr w:rsidR="00B85AC7" w14:paraId="7BE7CC78" w14:textId="77777777" w:rsidTr="004A71F1">
        <w:tc>
          <w:tcPr>
            <w:tcW w:w="1413" w:type="dxa"/>
          </w:tcPr>
          <w:p w14:paraId="63680E46" w14:textId="77777777" w:rsidR="00B85AC7" w:rsidRDefault="00B85AC7" w:rsidP="004A71F1">
            <w:r>
              <w:t>Productivity</w:t>
            </w:r>
          </w:p>
        </w:tc>
        <w:tc>
          <w:tcPr>
            <w:tcW w:w="3402" w:type="dxa"/>
          </w:tcPr>
          <w:p w14:paraId="29F87B82" w14:textId="77777777" w:rsidR="00B85AC7" w:rsidRPr="00697AD6" w:rsidRDefault="00B85AC7" w:rsidP="004A71F1">
            <w:pPr>
              <w:rPr>
                <w:i/>
                <w:iCs/>
                <w:sz w:val="20"/>
                <w:szCs w:val="20"/>
              </w:rPr>
            </w:pPr>
            <w:r w:rsidRPr="00697AD6">
              <w:rPr>
                <w:i/>
                <w:iCs/>
                <w:sz w:val="20"/>
                <w:szCs w:val="20"/>
              </w:rPr>
              <w:t xml:space="preserve">Makes things easier for clinicians as we can more easily multi-task, check results…while speaking to the patient without having to make eye contact </w:t>
            </w:r>
            <w:r w:rsidRPr="00E973B4">
              <w:rPr>
                <w:sz w:val="20"/>
                <w:szCs w:val="20"/>
              </w:rPr>
              <w:t>(Clinician 77, Registrar)</w:t>
            </w:r>
          </w:p>
        </w:tc>
        <w:tc>
          <w:tcPr>
            <w:tcW w:w="4201" w:type="dxa"/>
          </w:tcPr>
          <w:p w14:paraId="3CA6E92B" w14:textId="77777777" w:rsidR="00B85AC7" w:rsidRPr="00057786"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sz w:val="20"/>
                <w:szCs w:val="20"/>
              </w:rPr>
            </w:pPr>
            <w:r w:rsidRPr="00057786">
              <w:rPr>
                <w:rFonts w:ascii="Calibri" w:hAnsi="Calibri" w:cs="Calibri"/>
                <w:i/>
                <w:iCs/>
                <w:sz w:val="20"/>
                <w:szCs w:val="20"/>
              </w:rPr>
              <w:t>If you don’t answer then they keep calling…keep on being interrupted by all these phonecalls… then answering an email and then lots of calls that nobody is taking…interrupts me when maybe I’m maybe checking bloods and things can then go a bit wrong…</w:t>
            </w:r>
            <w:r w:rsidRPr="0015410D">
              <w:rPr>
                <w:rFonts w:ascii="Calibri" w:hAnsi="Calibri" w:cs="Calibri"/>
                <w:i/>
                <w:iCs/>
                <w:sz w:val="20"/>
                <w:szCs w:val="20"/>
              </w:rPr>
              <w:t>it’s distractions all the time</w:t>
            </w:r>
            <w:r w:rsidRPr="00057786">
              <w:rPr>
                <w:rFonts w:ascii="Calibri" w:hAnsi="Calibri" w:cs="Calibri"/>
                <w:sz w:val="20"/>
                <w:szCs w:val="20"/>
              </w:rPr>
              <w:t xml:space="preserve"> (</w:t>
            </w:r>
            <w:r>
              <w:rPr>
                <w:rFonts w:ascii="Calibri" w:hAnsi="Calibri" w:cs="Calibri"/>
                <w:sz w:val="20"/>
                <w:szCs w:val="20"/>
              </w:rPr>
              <w:t xml:space="preserve">Clinician </w:t>
            </w:r>
            <w:r w:rsidRPr="00057786">
              <w:rPr>
                <w:rFonts w:ascii="Calibri" w:hAnsi="Calibri" w:cs="Calibri"/>
                <w:sz w:val="20"/>
                <w:szCs w:val="20"/>
              </w:rPr>
              <w:t>2</w:t>
            </w:r>
            <w:r>
              <w:rPr>
                <w:rFonts w:ascii="Calibri" w:hAnsi="Calibri" w:cs="Calibri"/>
                <w:sz w:val="20"/>
                <w:szCs w:val="20"/>
              </w:rPr>
              <w:t>3, Consultant</w:t>
            </w:r>
            <w:r w:rsidRPr="00057786">
              <w:rPr>
                <w:rFonts w:ascii="Calibri" w:hAnsi="Calibri" w:cs="Calibri"/>
                <w:sz w:val="20"/>
                <w:szCs w:val="20"/>
              </w:rPr>
              <w:t>)</w:t>
            </w:r>
          </w:p>
          <w:p w14:paraId="6A4BE046" w14:textId="77777777" w:rsidR="00B85AC7" w:rsidRPr="00057786" w:rsidRDefault="00B85AC7" w:rsidP="004A71F1">
            <w:pPr>
              <w:rPr>
                <w:sz w:val="20"/>
                <w:szCs w:val="20"/>
              </w:rPr>
            </w:pPr>
          </w:p>
        </w:tc>
      </w:tr>
    </w:tbl>
    <w:p w14:paraId="62D3B9F8" w14:textId="48D24AE4" w:rsidR="00AE1DB3" w:rsidRPr="00D1168A" w:rsidRDefault="00AE1DB3" w:rsidP="00B92CA4">
      <w:pPr>
        <w:spacing w:line="480" w:lineRule="auto"/>
        <w:rPr>
          <w:rFonts w:ascii="Calibri" w:hAnsi="Calibri" w:cs="Calibri"/>
          <w:i/>
          <w:iCs/>
          <w:color w:val="000000" w:themeColor="text1"/>
        </w:rPr>
      </w:pPr>
    </w:p>
    <w:p w14:paraId="240DA86E" w14:textId="77777777" w:rsidR="00021B33" w:rsidRDefault="00021B33"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b/>
          <w:bCs/>
          <w:color w:val="000000" w:themeColor="text1"/>
        </w:rPr>
      </w:pPr>
    </w:p>
    <w:p w14:paraId="29C80351" w14:textId="15C0E493"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b/>
          <w:bCs/>
          <w:color w:val="000000" w:themeColor="text1"/>
        </w:rPr>
      </w:pPr>
      <w:r w:rsidRPr="00D1168A">
        <w:rPr>
          <w:rFonts w:ascii="Calibri" w:hAnsi="Calibri" w:cs="Calibri"/>
          <w:b/>
          <w:bCs/>
          <w:color w:val="000000" w:themeColor="text1"/>
        </w:rPr>
        <w:lastRenderedPageBreak/>
        <w:t>Theme 4: Barriers to safe</w:t>
      </w:r>
      <w:r w:rsidR="00885D07" w:rsidRPr="00D1168A">
        <w:rPr>
          <w:rFonts w:ascii="Calibri" w:hAnsi="Calibri" w:cs="Calibri"/>
          <w:b/>
          <w:bCs/>
          <w:color w:val="000000" w:themeColor="text1"/>
        </w:rPr>
        <w:t xml:space="preserve"> and</w:t>
      </w:r>
      <w:r w:rsidRPr="00D1168A">
        <w:rPr>
          <w:rFonts w:ascii="Calibri" w:hAnsi="Calibri" w:cs="Calibri"/>
          <w:b/>
          <w:bCs/>
          <w:color w:val="000000" w:themeColor="text1"/>
        </w:rPr>
        <w:t xml:space="preserve"> effective telemedicine</w:t>
      </w:r>
    </w:p>
    <w:p w14:paraId="79340859" w14:textId="0C0A41F2"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r w:rsidRPr="00D1168A">
        <w:rPr>
          <w:color w:val="000000" w:themeColor="text1"/>
        </w:rPr>
        <w:t>Although most clinicians acknowledged that problems had occurred with patient-initiated access during earl</w:t>
      </w:r>
      <w:r w:rsidR="00B525FB" w:rsidRPr="00D1168A">
        <w:rPr>
          <w:color w:val="000000" w:themeColor="text1"/>
        </w:rPr>
        <w:t>ier</w:t>
      </w:r>
      <w:r w:rsidRPr="00D1168A">
        <w:rPr>
          <w:color w:val="000000" w:themeColor="text1"/>
        </w:rPr>
        <w:t xml:space="preserve"> stages of the pandemic, the majority felt</w:t>
      </w:r>
      <w:r w:rsidR="00987633" w:rsidRPr="00D1168A">
        <w:rPr>
          <w:color w:val="000000" w:themeColor="text1"/>
        </w:rPr>
        <w:t xml:space="preserve"> that</w:t>
      </w:r>
      <w:r w:rsidRPr="00D1168A">
        <w:rPr>
          <w:color w:val="000000" w:themeColor="text1"/>
        </w:rPr>
        <w:t xml:space="preserve"> their own department/</w:t>
      </w:r>
      <w:r w:rsidR="00130C94" w:rsidRPr="00D1168A">
        <w:rPr>
          <w:color w:val="000000" w:themeColor="text1"/>
        </w:rPr>
        <w:t xml:space="preserve">GP </w:t>
      </w:r>
      <w:r w:rsidRPr="00D1168A">
        <w:rPr>
          <w:color w:val="000000" w:themeColor="text1"/>
        </w:rPr>
        <w:t>surgery was currently responding promptly. Several highlighted the importance of a quick response to patients</w:t>
      </w:r>
      <w:r w:rsidR="00130C94" w:rsidRPr="00D1168A">
        <w:rPr>
          <w:color w:val="000000" w:themeColor="text1"/>
        </w:rPr>
        <w:t xml:space="preserve"> experiencing flares</w:t>
      </w:r>
      <w:r w:rsidRPr="00D1168A">
        <w:rPr>
          <w:color w:val="000000" w:themeColor="text1"/>
        </w:rPr>
        <w:t xml:space="preserve">: </w:t>
      </w:r>
    </w:p>
    <w:p w14:paraId="32342306" w14:textId="77777777" w:rsidR="00841DAB" w:rsidRPr="00D1168A" w:rsidRDefault="00841DAB"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p>
    <w:p w14:paraId="5C313AF0" w14:textId="1D33C666" w:rsidR="00B92CA4" w:rsidRPr="00D1168A" w:rsidRDefault="00B92CA4" w:rsidP="007D7D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i/>
          <w:iCs/>
        </w:rPr>
        <w:t xml:space="preserve">If a </w:t>
      </w:r>
      <w:proofErr w:type="gramStart"/>
      <w:r w:rsidRPr="00D1168A">
        <w:rPr>
          <w:rFonts w:ascii="Calibri" w:hAnsi="Calibri" w:cs="Calibri"/>
          <w:i/>
          <w:iCs/>
        </w:rPr>
        <w:t>patient phones</w:t>
      </w:r>
      <w:proofErr w:type="gramEnd"/>
      <w:r w:rsidRPr="00D1168A">
        <w:rPr>
          <w:rFonts w:ascii="Calibri" w:hAnsi="Calibri" w:cs="Calibri"/>
          <w:i/>
          <w:iCs/>
        </w:rPr>
        <w:t xml:space="preserve"> up a department, even if we’re working remotely, a lupus patient should be responded to on the same day, there’s no doubt about that</w:t>
      </w:r>
      <w:r w:rsidRPr="00D1168A">
        <w:rPr>
          <w:rFonts w:ascii="Calibri" w:hAnsi="Calibri" w:cs="Calibri"/>
        </w:rPr>
        <w:t xml:space="preserve"> (</w:t>
      </w:r>
      <w:r w:rsidR="00E973B4" w:rsidRPr="00D1168A">
        <w:rPr>
          <w:rFonts w:ascii="Calibri" w:hAnsi="Calibri" w:cs="Calibri"/>
        </w:rPr>
        <w:t>Clinician</w:t>
      </w:r>
      <w:r w:rsidRPr="00D1168A">
        <w:rPr>
          <w:rFonts w:ascii="Calibri" w:hAnsi="Calibri" w:cs="Calibri"/>
        </w:rPr>
        <w:t xml:space="preserve"> 25</w:t>
      </w:r>
      <w:r w:rsidR="00335611" w:rsidRPr="00D1168A">
        <w:rPr>
          <w:rFonts w:ascii="Calibri" w:hAnsi="Calibri" w:cs="Calibri"/>
        </w:rPr>
        <w:t>, Consultant</w:t>
      </w:r>
      <w:r w:rsidRPr="00D1168A">
        <w:rPr>
          <w:rFonts w:ascii="Calibri" w:hAnsi="Calibri" w:cs="Calibri"/>
        </w:rPr>
        <w:t>)</w:t>
      </w:r>
    </w:p>
    <w:p w14:paraId="67AEE5B9" w14:textId="77777777" w:rsidR="00B92CA4" w:rsidRPr="00D1168A" w:rsidRDefault="00B92CA4" w:rsidP="00B92CA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rPr>
      </w:pPr>
    </w:p>
    <w:p w14:paraId="53D95FF3" w14:textId="15567EDC" w:rsidR="007A22E5" w:rsidRPr="00D1168A" w:rsidRDefault="005A7ECF"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r w:rsidRPr="00D1168A">
        <w:rPr>
          <w:color w:val="000000" w:themeColor="text1"/>
        </w:rPr>
        <w:t>A minority of</w:t>
      </w:r>
      <w:r w:rsidR="00B92CA4" w:rsidRPr="00D1168A">
        <w:rPr>
          <w:color w:val="000000" w:themeColor="text1"/>
        </w:rPr>
        <w:t xml:space="preserve"> patients reported</w:t>
      </w:r>
      <w:r w:rsidR="0015410D" w:rsidRPr="00D1168A">
        <w:rPr>
          <w:color w:val="000000" w:themeColor="text1"/>
        </w:rPr>
        <w:t xml:space="preserve"> that increased use of telemedicine had </w:t>
      </w:r>
      <w:r w:rsidRPr="00D1168A">
        <w:rPr>
          <w:color w:val="000000" w:themeColor="text1"/>
        </w:rPr>
        <w:t>ensured</w:t>
      </w:r>
      <w:r w:rsidR="00B92CA4" w:rsidRPr="00D1168A">
        <w:rPr>
          <w:color w:val="000000" w:themeColor="text1"/>
        </w:rPr>
        <w:t xml:space="preserve"> quick</w:t>
      </w:r>
      <w:r w:rsidRPr="00D1168A">
        <w:rPr>
          <w:color w:val="000000" w:themeColor="text1"/>
        </w:rPr>
        <w:t>er</w:t>
      </w:r>
      <w:r w:rsidR="00B92CA4" w:rsidRPr="00D1168A">
        <w:rPr>
          <w:color w:val="000000" w:themeColor="text1"/>
        </w:rPr>
        <w:t xml:space="preserve"> responses</w:t>
      </w:r>
      <w:r w:rsidR="007A22E5" w:rsidRPr="00D1168A">
        <w:rPr>
          <w:color w:val="000000" w:themeColor="text1"/>
        </w:rPr>
        <w:t>:</w:t>
      </w:r>
    </w:p>
    <w:p w14:paraId="664ABC0D" w14:textId="77777777" w:rsidR="00841DAB" w:rsidRPr="00D1168A" w:rsidRDefault="00841DAB"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p>
    <w:p w14:paraId="7CA449AA" w14:textId="5C1D290B" w:rsidR="007A22E5" w:rsidRPr="00D1168A" w:rsidRDefault="007A22E5"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i/>
          <w:iCs/>
          <w:color w:val="000000" w:themeColor="text1"/>
        </w:rPr>
      </w:pPr>
      <w:r w:rsidRPr="00D1168A">
        <w:rPr>
          <w:i/>
          <w:iCs/>
          <w:color w:val="000000" w:themeColor="text1"/>
        </w:rPr>
        <w:t xml:space="preserve">The GPs are much more efficient using telephone appointments and when I've needed </w:t>
      </w:r>
      <w:proofErr w:type="gramStart"/>
      <w:r w:rsidRPr="00D1168A">
        <w:rPr>
          <w:i/>
          <w:iCs/>
          <w:color w:val="000000" w:themeColor="text1"/>
        </w:rPr>
        <w:t>them</w:t>
      </w:r>
      <w:proofErr w:type="gramEnd"/>
      <w:r w:rsidRPr="00D1168A">
        <w:rPr>
          <w:i/>
          <w:iCs/>
          <w:color w:val="000000" w:themeColor="text1"/>
        </w:rPr>
        <w:t xml:space="preserve"> they've seemed much more responsive and engaged. The NHS has benefitted from changing how they work (P</w:t>
      </w:r>
      <w:r w:rsidR="00335611" w:rsidRPr="00D1168A">
        <w:rPr>
          <w:i/>
          <w:iCs/>
          <w:color w:val="000000" w:themeColor="text1"/>
        </w:rPr>
        <w:t>atient</w:t>
      </w:r>
      <w:r w:rsidRPr="00D1168A">
        <w:rPr>
          <w:i/>
          <w:iCs/>
          <w:color w:val="000000" w:themeColor="text1"/>
        </w:rPr>
        <w:t xml:space="preserve"> 890, Systemic sclerosis)</w:t>
      </w:r>
    </w:p>
    <w:p w14:paraId="65BC8188" w14:textId="77777777" w:rsidR="00841DAB" w:rsidRPr="00D1168A" w:rsidRDefault="00841DAB"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i/>
          <w:iCs/>
          <w:color w:val="000000" w:themeColor="text1"/>
        </w:rPr>
      </w:pPr>
    </w:p>
    <w:p w14:paraId="33E10957" w14:textId="59C1B042" w:rsidR="007A22E5"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r w:rsidRPr="00D1168A">
        <w:rPr>
          <w:color w:val="000000" w:themeColor="text1"/>
        </w:rPr>
        <w:t xml:space="preserve"> </w:t>
      </w:r>
      <w:r w:rsidR="00905050" w:rsidRPr="00D1168A">
        <w:rPr>
          <w:color w:val="000000" w:themeColor="text1"/>
        </w:rPr>
        <w:t xml:space="preserve">However, emergency access remained highly </w:t>
      </w:r>
      <w:proofErr w:type="gramStart"/>
      <w:r w:rsidR="00905050" w:rsidRPr="00D1168A">
        <w:rPr>
          <w:color w:val="000000" w:themeColor="text1"/>
        </w:rPr>
        <w:t>variable</w:t>
      </w:r>
      <w:proofErr w:type="gramEnd"/>
      <w:r w:rsidR="00905050" w:rsidRPr="00D1168A">
        <w:rPr>
          <w:color w:val="000000" w:themeColor="text1"/>
        </w:rPr>
        <w:t xml:space="preserve"> and many patients felt ‘</w:t>
      </w:r>
      <w:r w:rsidR="00905050" w:rsidRPr="00D1168A">
        <w:rPr>
          <w:i/>
          <w:iCs/>
          <w:color w:val="000000" w:themeColor="text1"/>
        </w:rPr>
        <w:t>insecure</w:t>
      </w:r>
      <w:r w:rsidR="00905050" w:rsidRPr="00D1168A">
        <w:rPr>
          <w:color w:val="000000" w:themeColor="text1"/>
        </w:rPr>
        <w:t>’ due to continued difficulties in obtaining emergency care/advice. Overall patient medical security ratings (from 0 = totally medically abandoned to 100 = totally medically secure) were lower</w:t>
      </w:r>
      <w:r w:rsidR="00CC605D" w:rsidRPr="00D1168A">
        <w:rPr>
          <w:color w:val="000000" w:themeColor="text1"/>
        </w:rPr>
        <w:t xml:space="preserve"> for patient </w:t>
      </w:r>
      <w:r w:rsidR="00905050" w:rsidRPr="00D1168A">
        <w:rPr>
          <w:color w:val="000000" w:themeColor="text1"/>
        </w:rPr>
        <w:t>recalled pre-pandemic levels</w:t>
      </w:r>
      <w:r w:rsidR="006A2745" w:rsidRPr="00D1168A">
        <w:rPr>
          <w:color w:val="000000" w:themeColor="text1"/>
        </w:rPr>
        <w:t xml:space="preserve"> (66.7)</w:t>
      </w:r>
      <w:r w:rsidR="00905050" w:rsidRPr="00D1168A">
        <w:rPr>
          <w:color w:val="000000" w:themeColor="text1"/>
        </w:rPr>
        <w:t xml:space="preserve"> compared to during</w:t>
      </w:r>
      <w:r w:rsidR="006A2745" w:rsidRPr="00D1168A">
        <w:rPr>
          <w:color w:val="000000" w:themeColor="text1"/>
        </w:rPr>
        <w:t xml:space="preserve"> (48.1) </w:t>
      </w:r>
      <w:r w:rsidR="00905050" w:rsidRPr="00D1168A">
        <w:rPr>
          <w:color w:val="000000" w:themeColor="text1"/>
        </w:rPr>
        <w:t>the pandemic</w:t>
      </w:r>
      <w:r w:rsidR="006A2745" w:rsidRPr="00D1168A">
        <w:rPr>
          <w:color w:val="000000" w:themeColor="text1"/>
        </w:rPr>
        <w:t xml:space="preserve"> (</w:t>
      </w:r>
      <w:r w:rsidR="00905050" w:rsidRPr="00D1168A">
        <w:rPr>
          <w:color w:val="000000" w:themeColor="text1"/>
        </w:rPr>
        <w:t xml:space="preserve">mean difference 18.6, </w:t>
      </w:r>
      <w:r w:rsidR="006A2745" w:rsidRPr="00D1168A">
        <w:rPr>
          <w:color w:val="000000" w:themeColor="text1"/>
        </w:rPr>
        <w:t>p</w:t>
      </w:r>
      <w:r w:rsidR="00905050" w:rsidRPr="00D1168A">
        <w:rPr>
          <w:color w:val="000000" w:themeColor="text1"/>
        </w:rPr>
        <w:t xml:space="preserve">&lt;0.001). Differences between disease groups’ ratings of medical security increased during the pandemic. </w:t>
      </w:r>
      <w:r w:rsidR="00CC605D" w:rsidRPr="00D1168A">
        <w:t>For example, recalled pre-pandemic medical security ratings were 68.9 for participants with inflammatory arthritis and 66.0 for participants with lupus</w:t>
      </w:r>
      <w:r w:rsidR="00CC605D" w:rsidRPr="00D1168A">
        <w:rPr>
          <w:color w:val="000000" w:themeColor="text1"/>
        </w:rPr>
        <w:t xml:space="preserve"> </w:t>
      </w:r>
      <w:r w:rsidR="00905050" w:rsidRPr="00D1168A">
        <w:rPr>
          <w:color w:val="000000" w:themeColor="text1"/>
        </w:rPr>
        <w:t>(with a non-significant mean difference of 2.9, p=0.06). These had dropped to 51.8 (inflammatory arthritis) and 46.3 (lupus) in April 2021 (MD of 5.5, p=0.004).</w:t>
      </w:r>
      <w:r w:rsidR="00904C8C" w:rsidRPr="00D1168A">
        <w:rPr>
          <w:color w:val="000000" w:themeColor="text1"/>
        </w:rPr>
        <w:t xml:space="preserve"> Medical security was lowest in </w:t>
      </w:r>
      <w:proofErr w:type="spellStart"/>
      <w:r w:rsidR="00904C8C" w:rsidRPr="00D1168A">
        <w:t>Sjögrens</w:t>
      </w:r>
      <w:proofErr w:type="spellEnd"/>
      <w:r w:rsidR="00904C8C" w:rsidRPr="00D1168A">
        <w:rPr>
          <w:color w:val="000000" w:themeColor="text1"/>
        </w:rPr>
        <w:t xml:space="preserve"> patients (42.2 in April 2021).</w:t>
      </w:r>
    </w:p>
    <w:p w14:paraId="62E0DC6F" w14:textId="72622EE2"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color w:val="000000" w:themeColor="text1"/>
        </w:rPr>
      </w:pPr>
      <w:r w:rsidRPr="00D1168A">
        <w:rPr>
          <w:color w:val="000000" w:themeColor="text1"/>
        </w:rPr>
        <w:lastRenderedPageBreak/>
        <w:t xml:space="preserve">Great difficulties in accessing support were frequently reported, sometimes from the departments that clinicians felt were responding promptly: </w:t>
      </w:r>
    </w:p>
    <w:p w14:paraId="67756A09" w14:textId="77777777" w:rsidR="00B92CA4" w:rsidRPr="00D1168A" w:rsidRDefault="00B92CA4" w:rsidP="00B92CA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p>
    <w:p w14:paraId="1E71C1B3" w14:textId="3C4C9510"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color w:val="000000" w:themeColor="text1"/>
        </w:rPr>
      </w:pPr>
      <w:r w:rsidRPr="00D1168A">
        <w:rPr>
          <w:rFonts w:ascii="Calibri" w:hAnsi="Calibri" w:cs="Calibri"/>
          <w:i/>
          <w:iCs/>
          <w:color w:val="000000" w:themeColor="text1"/>
        </w:rPr>
        <w:t>Waiting for a call back after 4 voicemails…feel sad and scared knowing that when I really</w:t>
      </w:r>
      <w:r w:rsidR="005A7ECF" w:rsidRPr="00D1168A">
        <w:rPr>
          <w:rFonts w:ascii="Calibri" w:hAnsi="Calibri" w:cs="Calibri"/>
          <w:i/>
          <w:iCs/>
          <w:color w:val="000000" w:themeColor="text1"/>
        </w:rPr>
        <w:t xml:space="preserve"> need</w:t>
      </w:r>
      <w:r w:rsidRPr="00D1168A">
        <w:rPr>
          <w:rFonts w:ascii="Calibri" w:hAnsi="Calibri" w:cs="Calibri"/>
          <w:i/>
          <w:iCs/>
          <w:color w:val="000000" w:themeColor="text1"/>
        </w:rPr>
        <w:t xml:space="preserve"> medical </w:t>
      </w:r>
      <w:proofErr w:type="gramStart"/>
      <w:r w:rsidRPr="00D1168A">
        <w:rPr>
          <w:rFonts w:ascii="Calibri" w:hAnsi="Calibri" w:cs="Calibri"/>
          <w:i/>
          <w:iCs/>
          <w:color w:val="000000" w:themeColor="text1"/>
        </w:rPr>
        <w:t>help</w:t>
      </w:r>
      <w:proofErr w:type="gramEnd"/>
      <w:r w:rsidRPr="00D1168A">
        <w:rPr>
          <w:rFonts w:ascii="Calibri" w:hAnsi="Calibri" w:cs="Calibri"/>
          <w:i/>
          <w:iCs/>
          <w:color w:val="000000" w:themeColor="text1"/>
        </w:rPr>
        <w:t xml:space="preserve"> I have no-one </w:t>
      </w:r>
      <w:r w:rsidRPr="00D1168A">
        <w:rPr>
          <w:rFonts w:ascii="Calibri" w:hAnsi="Calibri" w:cs="Calibri"/>
          <w:color w:val="000000" w:themeColor="text1"/>
        </w:rPr>
        <w:t>(</w:t>
      </w:r>
      <w:r w:rsidR="003825CC" w:rsidRPr="00D1168A">
        <w:rPr>
          <w:rFonts w:ascii="Calibri" w:hAnsi="Calibri" w:cs="Calibri"/>
          <w:color w:val="000000" w:themeColor="text1"/>
        </w:rPr>
        <w:t>Patient 132, lupus</w:t>
      </w:r>
      <w:r w:rsidRPr="00D1168A">
        <w:rPr>
          <w:rFonts w:ascii="Calibri" w:hAnsi="Calibri" w:cs="Calibri"/>
          <w:color w:val="000000" w:themeColor="text1"/>
        </w:rPr>
        <w:t>)</w:t>
      </w:r>
    </w:p>
    <w:p w14:paraId="0D20AF1F" w14:textId="77777777"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color w:val="000000" w:themeColor="text1"/>
        </w:rPr>
      </w:pPr>
    </w:p>
    <w:p w14:paraId="39EAE97E" w14:textId="5C20390C" w:rsidR="00B92CA4" w:rsidRPr="00D1168A" w:rsidRDefault="00B92CA4" w:rsidP="00B92CA4">
      <w:pPr>
        <w:spacing w:line="480" w:lineRule="auto"/>
        <w:rPr>
          <w:color w:val="000000" w:themeColor="text1"/>
        </w:rPr>
      </w:pPr>
      <w:r w:rsidRPr="00D1168A">
        <w:rPr>
          <w:color w:val="000000" w:themeColor="text1"/>
        </w:rPr>
        <w:t>Administrative staff triaging and ‘</w:t>
      </w:r>
      <w:r w:rsidRPr="00D1168A">
        <w:rPr>
          <w:i/>
          <w:iCs/>
          <w:color w:val="000000" w:themeColor="text1"/>
        </w:rPr>
        <w:t>gate-keeping’</w:t>
      </w:r>
      <w:r w:rsidRPr="00D1168A">
        <w:rPr>
          <w:color w:val="000000" w:themeColor="text1"/>
        </w:rPr>
        <w:t xml:space="preserve"> was particularly disliked</w:t>
      </w:r>
      <w:r w:rsidR="001D36E8" w:rsidRPr="00D1168A">
        <w:rPr>
          <w:color w:val="000000" w:themeColor="text1"/>
        </w:rPr>
        <w:t>;</w:t>
      </w:r>
      <w:r w:rsidRPr="00D1168A">
        <w:rPr>
          <w:color w:val="000000" w:themeColor="text1"/>
        </w:rPr>
        <w:t xml:space="preserve"> and </w:t>
      </w:r>
      <w:r w:rsidR="00CC605D" w:rsidRPr="00D1168A">
        <w:rPr>
          <w:color w:val="000000" w:themeColor="text1"/>
        </w:rPr>
        <w:t xml:space="preserve">there were </w:t>
      </w:r>
      <w:r w:rsidRPr="00D1168A">
        <w:rPr>
          <w:color w:val="000000" w:themeColor="text1"/>
        </w:rPr>
        <w:t>reports of being made to feel ‘</w:t>
      </w:r>
      <w:r w:rsidRPr="00D1168A">
        <w:rPr>
          <w:i/>
          <w:iCs/>
          <w:color w:val="000000" w:themeColor="text1"/>
        </w:rPr>
        <w:t xml:space="preserve">like I was making a fuss’ </w:t>
      </w:r>
      <w:r w:rsidRPr="00D1168A">
        <w:rPr>
          <w:color w:val="000000" w:themeColor="text1"/>
        </w:rPr>
        <w:t xml:space="preserve">or being refused access, sometimes with life-threatening consequences: </w:t>
      </w:r>
    </w:p>
    <w:p w14:paraId="040C4737" w14:textId="77777777" w:rsidR="00B92CA4" w:rsidRPr="00D1168A" w:rsidRDefault="00B92CA4" w:rsidP="00B92CA4">
      <w:pPr>
        <w:spacing w:line="480" w:lineRule="auto"/>
        <w:rPr>
          <w:color w:val="000000" w:themeColor="text1"/>
        </w:rPr>
      </w:pPr>
    </w:p>
    <w:p w14:paraId="6614C48C" w14:textId="2E634625"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color w:val="000000" w:themeColor="text1"/>
        </w:rPr>
      </w:pPr>
      <w:r w:rsidRPr="00D1168A">
        <w:rPr>
          <w:i/>
          <w:iCs/>
          <w:color w:val="000000" w:themeColor="text1"/>
        </w:rPr>
        <w:t xml:space="preserve">You </w:t>
      </w:r>
      <w:proofErr w:type="gramStart"/>
      <w:r w:rsidRPr="00D1168A">
        <w:rPr>
          <w:i/>
          <w:iCs/>
          <w:color w:val="000000" w:themeColor="text1"/>
        </w:rPr>
        <w:t>have to</w:t>
      </w:r>
      <w:proofErr w:type="gramEnd"/>
      <w:r w:rsidRPr="00D1168A">
        <w:rPr>
          <w:i/>
          <w:iCs/>
          <w:color w:val="000000" w:themeColor="text1"/>
        </w:rPr>
        <w:t xml:space="preserve"> go through reception, she…didn’t think I should bother GP…  hung up on me…it was 3 or 4 days that she agreed that </w:t>
      </w:r>
      <w:proofErr w:type="gramStart"/>
      <w:r w:rsidRPr="00D1168A">
        <w:rPr>
          <w:i/>
          <w:iCs/>
          <w:color w:val="000000" w:themeColor="text1"/>
        </w:rPr>
        <w:t>actually a</w:t>
      </w:r>
      <w:proofErr w:type="gramEnd"/>
      <w:r w:rsidRPr="00D1168A">
        <w:rPr>
          <w:i/>
          <w:iCs/>
          <w:color w:val="000000" w:themeColor="text1"/>
        </w:rPr>
        <w:t xml:space="preserve"> doctor did need to see me</w:t>
      </w:r>
      <w:r w:rsidR="00413A74" w:rsidRPr="00D1168A">
        <w:rPr>
          <w:i/>
          <w:iCs/>
          <w:color w:val="000000" w:themeColor="text1"/>
        </w:rPr>
        <w:t>…</w:t>
      </w:r>
      <w:r w:rsidRPr="00D1168A">
        <w:rPr>
          <w:i/>
          <w:iCs/>
          <w:color w:val="000000" w:themeColor="text1"/>
        </w:rPr>
        <w:t>my lovely GP who was like it’s too late, straight to A&amp;E…kidney infection. I was in hospital for a week…</w:t>
      </w:r>
      <w:r w:rsidRPr="00D1168A">
        <w:rPr>
          <w:rFonts w:ascii="Calibri" w:hAnsi="Calibri" w:cs="Calibri"/>
          <w:i/>
          <w:iCs/>
          <w:color w:val="000000" w:themeColor="text1"/>
        </w:rPr>
        <w:t xml:space="preserve"> If I had seen the GP in real life this would not have happened</w:t>
      </w:r>
      <w:r w:rsidR="00E973B4" w:rsidRPr="00D1168A">
        <w:rPr>
          <w:rFonts w:ascii="Calibri" w:hAnsi="Calibri" w:cs="Calibri"/>
          <w:i/>
          <w:iCs/>
          <w:color w:val="000000" w:themeColor="text1"/>
        </w:rPr>
        <w:t xml:space="preserve"> </w:t>
      </w:r>
      <w:r w:rsidR="00E973B4" w:rsidRPr="00D1168A">
        <w:rPr>
          <w:rFonts w:ascii="Calibri" w:hAnsi="Calibri" w:cs="Calibri"/>
          <w:color w:val="000000" w:themeColor="text1"/>
        </w:rPr>
        <w:t>(Patient 9, lupus)</w:t>
      </w:r>
    </w:p>
    <w:p w14:paraId="45C51835" w14:textId="77777777"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rPr>
      </w:pPr>
    </w:p>
    <w:p w14:paraId="353E91EE" w14:textId="5CA1624E" w:rsidR="00B92CA4" w:rsidRPr="00D1168A" w:rsidRDefault="00130C94" w:rsidP="00130C94">
      <w:pPr>
        <w:spacing w:before="100" w:beforeAutospacing="1" w:after="100" w:afterAutospacing="1" w:line="480" w:lineRule="auto"/>
        <w:rPr>
          <w:rFonts w:eastAsia="Times New Roman" w:cstheme="minorHAnsi"/>
          <w:lang w:eastAsia="en-GB"/>
        </w:rPr>
      </w:pPr>
      <w:r w:rsidRPr="00D1168A">
        <w:rPr>
          <w:rFonts w:eastAsia="Times New Roman" w:cstheme="minorHAnsi"/>
          <w:lang w:eastAsia="en-GB"/>
        </w:rPr>
        <w:t>Perceptions of continued barriers to prompt care were also reflected in the quantitative findings, with for example only 48% being confident that a GP would respond within 24 hours</w:t>
      </w:r>
      <w:r w:rsidR="00622579" w:rsidRPr="00D1168A">
        <w:rPr>
          <w:rFonts w:eastAsia="Times New Roman" w:cstheme="minorHAnsi"/>
          <w:lang w:eastAsia="en-GB"/>
        </w:rPr>
        <w:t>,</w:t>
      </w:r>
      <w:r w:rsidRPr="00D1168A">
        <w:rPr>
          <w:rFonts w:eastAsia="Times New Roman" w:cstheme="minorHAnsi"/>
          <w:lang w:eastAsia="en-GB"/>
        </w:rPr>
        <w:t xml:space="preserve"> and only 55% confident that their rheumatology department would respond within 48 hours.</w:t>
      </w:r>
      <w:r w:rsidR="008416AA" w:rsidRPr="00D1168A">
        <w:rPr>
          <w:rFonts w:eastAsia="Times New Roman" w:cstheme="minorHAnsi"/>
          <w:lang w:eastAsia="en-GB"/>
        </w:rPr>
        <w:t xml:space="preserve"> Patients with inflammatory arthritis were significantly more confident (</w:t>
      </w:r>
      <w:r w:rsidR="00A96357" w:rsidRPr="00D1168A">
        <w:rPr>
          <w:rFonts w:eastAsia="Times New Roman" w:cstheme="minorHAnsi"/>
          <w:lang w:eastAsia="en-GB"/>
        </w:rPr>
        <w:t>p</w:t>
      </w:r>
      <w:r w:rsidR="008416AA" w:rsidRPr="00D1168A">
        <w:rPr>
          <w:rFonts w:eastAsia="Times New Roman" w:cstheme="minorHAnsi"/>
          <w:lang w:eastAsia="en-GB"/>
        </w:rPr>
        <w:t xml:space="preserve">=0.002) </w:t>
      </w:r>
      <w:r w:rsidR="00CC605D" w:rsidRPr="00D1168A">
        <w:rPr>
          <w:rFonts w:eastAsia="Times New Roman" w:cstheme="minorHAnsi"/>
          <w:lang w:eastAsia="en-GB"/>
        </w:rPr>
        <w:t>of getting</w:t>
      </w:r>
      <w:r w:rsidR="008416AA" w:rsidRPr="00D1168A">
        <w:rPr>
          <w:rFonts w:eastAsia="Times New Roman" w:cstheme="minorHAnsi"/>
          <w:lang w:eastAsia="en-GB"/>
        </w:rPr>
        <w:t xml:space="preserve"> a prompt response from their rheumatology department than those with lupus. </w:t>
      </w:r>
      <w:r w:rsidR="00B92CA4" w:rsidRPr="00D1168A">
        <w:rPr>
          <w:rFonts w:ascii="Calibri" w:hAnsi="Calibri" w:cs="Calibri"/>
        </w:rPr>
        <w:t>Restricted methods of access were felt to disproportionately impact the most disadvantaged:</w:t>
      </w:r>
    </w:p>
    <w:p w14:paraId="3C7127C9" w14:textId="77777777"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5C101911" w14:textId="0144B090" w:rsidR="00B92CA4" w:rsidRPr="00D1168A" w:rsidRDefault="00B92CA4"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i/>
          <w:iCs/>
        </w:rPr>
      </w:pPr>
      <w:r w:rsidRPr="00D1168A">
        <w:rPr>
          <w:rFonts w:ascii="Calibri" w:hAnsi="Calibri" w:cs="Calibri"/>
          <w:i/>
          <w:iCs/>
        </w:rPr>
        <w:t xml:space="preserve">We’ve had some local Practices only allowing contact through </w:t>
      </w:r>
      <w:proofErr w:type="spellStart"/>
      <w:r w:rsidRPr="00D1168A">
        <w:rPr>
          <w:rFonts w:ascii="Calibri" w:hAnsi="Calibri" w:cs="Calibri"/>
          <w:i/>
          <w:iCs/>
        </w:rPr>
        <w:t>econsult</w:t>
      </w:r>
      <w:proofErr w:type="spellEnd"/>
      <w:r w:rsidRPr="00D1168A">
        <w:rPr>
          <w:rFonts w:ascii="Calibri" w:hAnsi="Calibri" w:cs="Calibri"/>
          <w:i/>
          <w:iCs/>
        </w:rPr>
        <w:t>, so that means that if you can’t use it, you’re elderly, English not your first language, you’ve got learning difficulties</w:t>
      </w:r>
      <w:r w:rsidR="006A2745" w:rsidRPr="00D1168A">
        <w:rPr>
          <w:rFonts w:ascii="Calibri" w:hAnsi="Calibri" w:cs="Calibri"/>
          <w:i/>
          <w:iCs/>
        </w:rPr>
        <w:t>…</w:t>
      </w:r>
      <w:r w:rsidRPr="00D1168A">
        <w:rPr>
          <w:rFonts w:ascii="Calibri" w:hAnsi="Calibri" w:cs="Calibri"/>
          <w:i/>
          <w:iCs/>
        </w:rPr>
        <w:t xml:space="preserve"> it’s not fair. They’re doing that whole barrier to protect their time </w:t>
      </w:r>
      <w:r w:rsidRPr="00D1168A">
        <w:rPr>
          <w:rFonts w:ascii="Calibri" w:hAnsi="Calibri" w:cs="Calibri"/>
        </w:rPr>
        <w:t>(</w:t>
      </w:r>
      <w:r w:rsidR="00E973B4" w:rsidRPr="00D1168A">
        <w:rPr>
          <w:rFonts w:ascii="Calibri" w:hAnsi="Calibri" w:cs="Calibri"/>
        </w:rPr>
        <w:t>Clinician</w:t>
      </w:r>
      <w:r w:rsidRPr="00D1168A">
        <w:rPr>
          <w:rFonts w:ascii="Calibri" w:hAnsi="Calibri" w:cs="Calibri"/>
        </w:rPr>
        <w:t xml:space="preserve"> 7</w:t>
      </w:r>
      <w:r w:rsidR="00E973B4" w:rsidRPr="00D1168A">
        <w:rPr>
          <w:rFonts w:ascii="Calibri" w:hAnsi="Calibri" w:cs="Calibri"/>
        </w:rPr>
        <w:t>, GP)</w:t>
      </w:r>
    </w:p>
    <w:p w14:paraId="709E9337" w14:textId="03CB2BB1" w:rsidR="00B92CA4" w:rsidRPr="00D1168A" w:rsidRDefault="00B92CA4" w:rsidP="00B92CA4">
      <w:pPr>
        <w:spacing w:line="480" w:lineRule="auto"/>
      </w:pPr>
    </w:p>
    <w:p w14:paraId="51FC53E2" w14:textId="24CF79C4" w:rsidR="007F6AB7" w:rsidRPr="00D1168A" w:rsidRDefault="001D36E8" w:rsidP="001D36E8">
      <w:pPr>
        <w:spacing w:line="480" w:lineRule="auto"/>
        <w:rPr>
          <w:color w:val="000000" w:themeColor="text1"/>
        </w:rPr>
      </w:pPr>
      <w:r w:rsidRPr="00D1168A">
        <w:rPr>
          <w:color w:val="000000" w:themeColor="text1"/>
        </w:rPr>
        <w:t>Multiple barriers to safe and effective remote appointments were identified</w:t>
      </w:r>
      <w:r w:rsidR="00A96357" w:rsidRPr="00D1168A">
        <w:rPr>
          <w:color w:val="000000" w:themeColor="text1"/>
        </w:rPr>
        <w:t>,</w:t>
      </w:r>
      <w:r w:rsidR="00B067B0" w:rsidRPr="00D1168A">
        <w:rPr>
          <w:color w:val="000000" w:themeColor="text1"/>
        </w:rPr>
        <w:t xml:space="preserve"> </w:t>
      </w:r>
      <w:r w:rsidR="00EA7EE5" w:rsidRPr="00D1168A">
        <w:rPr>
          <w:color w:val="000000" w:themeColor="text1"/>
        </w:rPr>
        <w:t>with these barriers appearing to place</w:t>
      </w:r>
      <w:r w:rsidRPr="00D1168A">
        <w:rPr>
          <w:color w:val="000000" w:themeColor="text1"/>
        </w:rPr>
        <w:t xml:space="preserve"> certain groups at a disadvantage, particularly patients at an early stage of the disease journey. There were reports of greater diagnostic delays, less support at diagnosis, and less chance to build a supportive medical relationship with telemedicine than with </w:t>
      </w:r>
      <w:r w:rsidR="00CC605D" w:rsidRPr="00D1168A">
        <w:rPr>
          <w:color w:val="000000" w:themeColor="text1"/>
        </w:rPr>
        <w:t>face-to-face</w:t>
      </w:r>
      <w:r w:rsidRPr="00D1168A">
        <w:rPr>
          <w:color w:val="000000" w:themeColor="text1"/>
        </w:rPr>
        <w:t xml:space="preserve"> appointments: </w:t>
      </w:r>
      <w:r w:rsidRPr="00D1168A">
        <w:rPr>
          <w:i/>
          <w:iCs/>
          <w:color w:val="000000" w:themeColor="text1"/>
        </w:rPr>
        <w:t>‘</w:t>
      </w:r>
      <w:r w:rsidRPr="00D1168A">
        <w:rPr>
          <w:rFonts w:ascii="Calibri" w:hAnsi="Calibri" w:cs="Calibri"/>
          <w:i/>
          <w:iCs/>
          <w:color w:val="000000" w:themeColor="text1"/>
        </w:rPr>
        <w:t xml:space="preserve">With new patients it is really important to meet F2F and build up a rapport and confidence’ </w:t>
      </w:r>
      <w:r w:rsidRPr="00D1168A">
        <w:rPr>
          <w:rFonts w:ascii="Calibri" w:hAnsi="Calibri" w:cs="Calibri"/>
          <w:color w:val="000000" w:themeColor="text1"/>
        </w:rPr>
        <w:t>(Clinician 20, Nurse)</w:t>
      </w:r>
      <w:r w:rsidRPr="00D1168A">
        <w:rPr>
          <w:color w:val="000000" w:themeColor="text1"/>
        </w:rPr>
        <w:t xml:space="preserve">. </w:t>
      </w:r>
      <w:r w:rsidR="007F6AB7" w:rsidRPr="00D1168A">
        <w:rPr>
          <w:color w:val="000000" w:themeColor="text1"/>
        </w:rPr>
        <w:t>These disadvantages were reflected statistically in that the newly diagnosed (&lt;1 year) gave significantly lower ratings (</w:t>
      </w:r>
      <w:r w:rsidR="00A96357" w:rsidRPr="00D1168A">
        <w:rPr>
          <w:color w:val="000000" w:themeColor="text1"/>
        </w:rPr>
        <w:t>p</w:t>
      </w:r>
      <w:r w:rsidR="007F6AB7" w:rsidRPr="00D1168A">
        <w:rPr>
          <w:color w:val="000000" w:themeColor="text1"/>
        </w:rPr>
        <w:t xml:space="preserve">=0.009) for telemedicine (compared with </w:t>
      </w:r>
      <w:r w:rsidR="00CC605D" w:rsidRPr="00D1168A">
        <w:rPr>
          <w:color w:val="000000" w:themeColor="text1"/>
        </w:rPr>
        <w:t>face-to-face</w:t>
      </w:r>
      <w:r w:rsidR="007F6AB7" w:rsidRPr="00D1168A">
        <w:rPr>
          <w:color w:val="000000" w:themeColor="text1"/>
        </w:rPr>
        <w:t>) for relationship-building than those diagnosed &gt;10 years ago.</w:t>
      </w:r>
    </w:p>
    <w:p w14:paraId="7F391AE9" w14:textId="77777777" w:rsidR="007F6AB7" w:rsidRPr="00D1168A" w:rsidRDefault="007F6AB7" w:rsidP="001D36E8">
      <w:pPr>
        <w:spacing w:line="480" w:lineRule="auto"/>
        <w:rPr>
          <w:color w:val="000000" w:themeColor="text1"/>
        </w:rPr>
      </w:pPr>
    </w:p>
    <w:p w14:paraId="589A222C" w14:textId="18F09CD6" w:rsidR="001D36E8" w:rsidRPr="00D1168A" w:rsidRDefault="001D36E8" w:rsidP="001D36E8">
      <w:pPr>
        <w:spacing w:line="480" w:lineRule="auto"/>
        <w:rPr>
          <w:color w:val="000000" w:themeColor="text1"/>
        </w:rPr>
      </w:pPr>
      <w:r w:rsidRPr="00D1168A">
        <w:rPr>
          <w:color w:val="000000" w:themeColor="text1"/>
        </w:rPr>
        <w:t xml:space="preserve">Telemedicine </w:t>
      </w:r>
      <w:r w:rsidR="004F0863" w:rsidRPr="00D1168A">
        <w:rPr>
          <w:color w:val="000000" w:themeColor="text1"/>
        </w:rPr>
        <w:t>was</w:t>
      </w:r>
      <w:r w:rsidRPr="00D1168A">
        <w:rPr>
          <w:color w:val="000000" w:themeColor="text1"/>
        </w:rPr>
        <w:t xml:space="preserve"> also</w:t>
      </w:r>
      <w:r w:rsidR="004F0863" w:rsidRPr="00D1168A">
        <w:rPr>
          <w:color w:val="000000" w:themeColor="text1"/>
        </w:rPr>
        <w:t xml:space="preserve"> reported by clinician</w:t>
      </w:r>
      <w:r w:rsidR="00CC605D" w:rsidRPr="00D1168A">
        <w:rPr>
          <w:color w:val="000000" w:themeColor="text1"/>
        </w:rPr>
        <w:t>s</w:t>
      </w:r>
      <w:r w:rsidR="004F0863" w:rsidRPr="00D1168A">
        <w:rPr>
          <w:color w:val="000000" w:themeColor="text1"/>
        </w:rPr>
        <w:t xml:space="preserve"> and patients to</w:t>
      </w:r>
      <w:r w:rsidRPr="00D1168A">
        <w:rPr>
          <w:color w:val="000000" w:themeColor="text1"/>
        </w:rPr>
        <w:t xml:space="preserve"> disadvantage</w:t>
      </w:r>
      <w:r w:rsidR="00A96357" w:rsidRPr="00D1168A">
        <w:rPr>
          <w:color w:val="000000" w:themeColor="text1"/>
        </w:rPr>
        <w:t xml:space="preserve"> (Table 3b)</w:t>
      </w:r>
      <w:r w:rsidRPr="00D1168A">
        <w:rPr>
          <w:color w:val="000000" w:themeColor="text1"/>
        </w:rPr>
        <w:t xml:space="preserve">: </w:t>
      </w:r>
    </w:p>
    <w:p w14:paraId="2C1DD15F" w14:textId="168EAF52" w:rsidR="001D36E8" w:rsidRPr="00D1168A" w:rsidRDefault="001D36E8" w:rsidP="001D36E8">
      <w:pPr>
        <w:pStyle w:val="ListParagraph"/>
        <w:numPr>
          <w:ilvl w:val="0"/>
          <w:numId w:val="17"/>
        </w:numPr>
        <w:spacing w:line="480" w:lineRule="auto"/>
        <w:rPr>
          <w:color w:val="000000" w:themeColor="text1"/>
        </w:rPr>
      </w:pPr>
      <w:r w:rsidRPr="00D1168A">
        <w:rPr>
          <w:color w:val="000000" w:themeColor="text1"/>
        </w:rPr>
        <w:t>Patients without English as a first language; those with hearing, cognitive</w:t>
      </w:r>
      <w:r w:rsidR="00B067B0" w:rsidRPr="00D1168A">
        <w:rPr>
          <w:color w:val="000000" w:themeColor="text1"/>
        </w:rPr>
        <w:t xml:space="preserve"> or </w:t>
      </w:r>
      <w:r w:rsidRPr="00D1168A">
        <w:rPr>
          <w:color w:val="000000" w:themeColor="text1"/>
        </w:rPr>
        <w:t xml:space="preserve">speech difficulties; or when the accent of </w:t>
      </w:r>
      <w:r w:rsidR="00CC605D" w:rsidRPr="00D1168A">
        <w:rPr>
          <w:color w:val="000000" w:themeColor="text1"/>
        </w:rPr>
        <w:t xml:space="preserve">the </w:t>
      </w:r>
      <w:r w:rsidRPr="00D1168A">
        <w:rPr>
          <w:color w:val="000000" w:themeColor="text1"/>
        </w:rPr>
        <w:t>patient or clinician was felt to be difficult to understand.</w:t>
      </w:r>
    </w:p>
    <w:p w14:paraId="47CC6DCB" w14:textId="52750886" w:rsidR="007F6AB7" w:rsidRPr="00D1168A" w:rsidRDefault="007F6AB7" w:rsidP="001D36E8">
      <w:pPr>
        <w:pStyle w:val="ListParagraph"/>
        <w:numPr>
          <w:ilvl w:val="0"/>
          <w:numId w:val="17"/>
        </w:numPr>
        <w:spacing w:line="480" w:lineRule="auto"/>
        <w:rPr>
          <w:color w:val="000000" w:themeColor="text1"/>
        </w:rPr>
      </w:pPr>
      <w:r w:rsidRPr="00D1168A">
        <w:rPr>
          <w:color w:val="000000" w:themeColor="text1"/>
        </w:rPr>
        <w:t xml:space="preserve">Patients with more complex, multi-system, potentially life-threatening diseases, particularly vasculitis </w:t>
      </w:r>
      <w:r w:rsidR="00CC605D" w:rsidRPr="00D1168A">
        <w:rPr>
          <w:color w:val="000000" w:themeColor="text1"/>
        </w:rPr>
        <w:t>or</w:t>
      </w:r>
      <w:r w:rsidRPr="00D1168A">
        <w:rPr>
          <w:color w:val="000000" w:themeColor="text1"/>
        </w:rPr>
        <w:t xml:space="preserve"> SLE. </w:t>
      </w:r>
    </w:p>
    <w:p w14:paraId="29ED0837" w14:textId="024FFF86" w:rsidR="007F6AB7" w:rsidRPr="00D1168A" w:rsidRDefault="007F6AB7" w:rsidP="001D36E8">
      <w:pPr>
        <w:pStyle w:val="ListParagraph"/>
        <w:numPr>
          <w:ilvl w:val="0"/>
          <w:numId w:val="17"/>
        </w:numPr>
        <w:spacing w:line="480" w:lineRule="auto"/>
        <w:rPr>
          <w:color w:val="000000" w:themeColor="text1"/>
        </w:rPr>
      </w:pPr>
      <w:r w:rsidRPr="00D1168A">
        <w:rPr>
          <w:color w:val="000000" w:themeColor="text1"/>
        </w:rPr>
        <w:t>Those in need of urgent care or with MH difficulties.</w:t>
      </w:r>
    </w:p>
    <w:p w14:paraId="0EF5E5C2" w14:textId="7CC6DCE0" w:rsidR="001D36E8" w:rsidRPr="00D1168A" w:rsidRDefault="001D36E8" w:rsidP="001D36E8">
      <w:pPr>
        <w:pStyle w:val="ListParagraph"/>
        <w:numPr>
          <w:ilvl w:val="0"/>
          <w:numId w:val="17"/>
        </w:numPr>
        <w:spacing w:line="480" w:lineRule="auto"/>
        <w:rPr>
          <w:color w:val="000000" w:themeColor="text1"/>
        </w:rPr>
      </w:pPr>
      <w:r w:rsidRPr="00D1168A">
        <w:rPr>
          <w:color w:val="000000" w:themeColor="text1"/>
        </w:rPr>
        <w:t xml:space="preserve">Older </w:t>
      </w:r>
      <w:proofErr w:type="gramStart"/>
      <w:r w:rsidRPr="00D1168A">
        <w:rPr>
          <w:color w:val="000000" w:themeColor="text1"/>
        </w:rPr>
        <w:t>patients;</w:t>
      </w:r>
      <w:proofErr w:type="gramEnd"/>
      <w:r w:rsidRPr="00D1168A">
        <w:rPr>
          <w:color w:val="000000" w:themeColor="text1"/>
        </w:rPr>
        <w:t xml:space="preserve"> although the only statistically significant differences in views of telemedicine between age groups was in terms of convenience (a low negative correlation between age and convenience of -0.14, </w:t>
      </w:r>
      <w:r w:rsidR="00A96357" w:rsidRPr="00D1168A">
        <w:rPr>
          <w:color w:val="000000" w:themeColor="text1"/>
        </w:rPr>
        <w:t>p</w:t>
      </w:r>
      <w:r w:rsidRPr="00D1168A">
        <w:rPr>
          <w:color w:val="000000" w:themeColor="text1"/>
        </w:rPr>
        <w:t xml:space="preserve">=0.01). </w:t>
      </w:r>
    </w:p>
    <w:p w14:paraId="0A7BF874" w14:textId="1590D178" w:rsidR="001D36E8" w:rsidRPr="00D1168A" w:rsidRDefault="001D36E8" w:rsidP="001D36E8">
      <w:pPr>
        <w:pStyle w:val="ListParagraph"/>
        <w:numPr>
          <w:ilvl w:val="0"/>
          <w:numId w:val="10"/>
        </w:numPr>
        <w:spacing w:line="480" w:lineRule="auto"/>
        <w:rPr>
          <w:i/>
          <w:iCs/>
          <w:color w:val="000000" w:themeColor="text1"/>
        </w:rPr>
      </w:pPr>
      <w:r w:rsidRPr="00D1168A">
        <w:rPr>
          <w:color w:val="000000" w:themeColor="text1"/>
        </w:rPr>
        <w:t xml:space="preserve">Clinicians and patients experiencing difficulties with access to/ability with </w:t>
      </w:r>
      <w:r w:rsidR="00FB2B69" w:rsidRPr="00D1168A">
        <w:rPr>
          <w:color w:val="000000" w:themeColor="text1"/>
        </w:rPr>
        <w:t>telemedicine</w:t>
      </w:r>
      <w:r w:rsidRPr="00D1168A">
        <w:rPr>
          <w:color w:val="000000" w:themeColor="text1"/>
        </w:rPr>
        <w:t xml:space="preserve"> related technology.</w:t>
      </w:r>
    </w:p>
    <w:p w14:paraId="50F73DBA" w14:textId="333E49F6" w:rsidR="001D36E8" w:rsidRPr="00D1168A" w:rsidRDefault="001D36E8" w:rsidP="001D36E8">
      <w:pPr>
        <w:pStyle w:val="ListParagraph"/>
        <w:numPr>
          <w:ilvl w:val="0"/>
          <w:numId w:val="10"/>
        </w:numPr>
        <w:spacing w:line="480" w:lineRule="auto"/>
        <w:rPr>
          <w:i/>
          <w:iCs/>
          <w:color w:val="000000" w:themeColor="text1"/>
        </w:rPr>
      </w:pPr>
      <w:r w:rsidRPr="00D1168A">
        <w:rPr>
          <w:i/>
          <w:iCs/>
          <w:color w:val="000000" w:themeColor="text1"/>
        </w:rPr>
        <w:t xml:space="preserve"> </w:t>
      </w:r>
      <w:r w:rsidRPr="00D1168A">
        <w:rPr>
          <w:rFonts w:ascii="Calibri" w:hAnsi="Calibri" w:cs="Calibri"/>
          <w:color w:val="000000" w:themeColor="text1"/>
        </w:rPr>
        <w:t>Socio-economically or educationally disadvantaged patients.</w:t>
      </w:r>
    </w:p>
    <w:p w14:paraId="71F82E9E" w14:textId="40E42334" w:rsidR="00CE335C" w:rsidRPr="00D1168A" w:rsidRDefault="00CE335C"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57D22582" w14:textId="562AA323" w:rsidR="00B85AC7" w:rsidRDefault="00B85AC7"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3CC15C38" w14:textId="60FB9666" w:rsidR="00021B33" w:rsidRDefault="00021B33"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2EC5C0E4" w14:textId="7385ABA3" w:rsidR="00021B33" w:rsidRDefault="00021B33"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6A1690FC" w14:textId="77777777" w:rsidR="00021B33" w:rsidRDefault="00021B33"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33F5D667" w14:textId="77777777" w:rsidR="00B85AC7" w:rsidRDefault="00B85AC7"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lastRenderedPageBreak/>
        <w:t xml:space="preserve">Table 3a. Patient types/groups, some of whom expressed a preference for telemedicine </w:t>
      </w:r>
    </w:p>
    <w:tbl>
      <w:tblPr>
        <w:tblStyle w:val="TableGrid"/>
        <w:tblW w:w="0" w:type="auto"/>
        <w:tblLook w:val="04A0" w:firstRow="1" w:lastRow="0" w:firstColumn="1" w:lastColumn="0" w:noHBand="0" w:noVBand="1"/>
      </w:tblPr>
      <w:tblGrid>
        <w:gridCol w:w="1555"/>
        <w:gridCol w:w="7461"/>
      </w:tblGrid>
      <w:tr w:rsidR="00B85AC7" w14:paraId="37B6AE36" w14:textId="77777777" w:rsidTr="004A71F1">
        <w:tc>
          <w:tcPr>
            <w:tcW w:w="15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2EEFA7"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Characteristic</w:t>
            </w:r>
          </w:p>
        </w:tc>
        <w:tc>
          <w:tcPr>
            <w:tcW w:w="74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ACC964"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Example quote</w:t>
            </w:r>
          </w:p>
        </w:tc>
      </w:tr>
      <w:tr w:rsidR="00B85AC7" w14:paraId="28B5A45A" w14:textId="77777777" w:rsidTr="004A71F1">
        <w:tc>
          <w:tcPr>
            <w:tcW w:w="15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461FE3"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Employed</w:t>
            </w:r>
          </w:p>
        </w:tc>
        <w:tc>
          <w:tcPr>
            <w:tcW w:w="7461" w:type="dxa"/>
            <w:tcBorders>
              <w:top w:val="single" w:sz="4" w:space="0" w:color="auto"/>
              <w:left w:val="single" w:sz="4" w:space="0" w:color="auto"/>
              <w:bottom w:val="single" w:sz="4" w:space="0" w:color="auto"/>
              <w:right w:val="single" w:sz="4" w:space="0" w:color="auto"/>
            </w:tcBorders>
          </w:tcPr>
          <w:p w14:paraId="7B42323C"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rFonts w:ascii="Calibri" w:hAnsi="Calibri" w:cs="Calibri"/>
                <w:i/>
                <w:iCs/>
                <w:color w:val="000000" w:themeColor="text1"/>
                <w:sz w:val="20"/>
                <w:szCs w:val="20"/>
              </w:rPr>
              <w:t xml:space="preserve">Telemedicine has been great for convenience as someone who works full time. F2F appointments in the NHS are frustrating as they are literally never on time. So </w:t>
            </w:r>
            <w:proofErr w:type="gramStart"/>
            <w:r>
              <w:rPr>
                <w:rFonts w:ascii="Calibri" w:hAnsi="Calibri" w:cs="Calibri"/>
                <w:i/>
                <w:iCs/>
                <w:color w:val="000000" w:themeColor="text1"/>
                <w:sz w:val="20"/>
                <w:szCs w:val="20"/>
              </w:rPr>
              <w:t>have to</w:t>
            </w:r>
            <w:proofErr w:type="gramEnd"/>
            <w:r>
              <w:rPr>
                <w:rFonts w:ascii="Calibri" w:hAnsi="Calibri" w:cs="Calibri"/>
                <w:i/>
                <w:iCs/>
                <w:color w:val="000000" w:themeColor="text1"/>
                <w:sz w:val="20"/>
                <w:szCs w:val="20"/>
              </w:rPr>
              <w:t xml:space="preserve"> allocate 2-3 hours for travel and waiting for a 10 min appointment </w:t>
            </w:r>
            <w:r w:rsidRPr="00580057">
              <w:rPr>
                <w:rFonts w:ascii="Calibri" w:hAnsi="Calibri" w:cs="Calibri"/>
                <w:color w:val="000000" w:themeColor="text1"/>
                <w:sz w:val="20"/>
                <w:szCs w:val="20"/>
              </w:rPr>
              <w:t>(Ppt 71, Inflammatory arthritis</w:t>
            </w:r>
            <w:r>
              <w:rPr>
                <w:rFonts w:ascii="Calibri" w:hAnsi="Calibri" w:cs="Calibri"/>
                <w:i/>
                <w:iCs/>
                <w:color w:val="000000" w:themeColor="text1"/>
                <w:sz w:val="20"/>
                <w:szCs w:val="20"/>
              </w:rPr>
              <w:t xml:space="preserve">) </w:t>
            </w:r>
          </w:p>
          <w:p w14:paraId="358E21DB"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rPr>
            </w:pPr>
          </w:p>
        </w:tc>
      </w:tr>
      <w:tr w:rsidR="00B85AC7" w14:paraId="6F424AA4" w14:textId="77777777" w:rsidTr="004A71F1">
        <w:tc>
          <w:tcPr>
            <w:tcW w:w="15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6EE9B5"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Stable, quick check-in</w:t>
            </w:r>
          </w:p>
        </w:tc>
        <w:tc>
          <w:tcPr>
            <w:tcW w:w="7461" w:type="dxa"/>
            <w:tcBorders>
              <w:top w:val="single" w:sz="4" w:space="0" w:color="auto"/>
              <w:left w:val="single" w:sz="4" w:space="0" w:color="auto"/>
              <w:bottom w:val="single" w:sz="4" w:space="0" w:color="auto"/>
              <w:right w:val="single" w:sz="4" w:space="0" w:color="auto"/>
            </w:tcBorders>
            <w:hideMark/>
          </w:tcPr>
          <w:p w14:paraId="4908BCDD"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rPr>
            </w:pPr>
            <w:r>
              <w:rPr>
                <w:rFonts w:ascii="Calibri" w:hAnsi="Calibri" w:cs="Calibri"/>
                <w:i/>
                <w:iCs/>
                <w:color w:val="000000" w:themeColor="text1"/>
                <w:sz w:val="20"/>
                <w:szCs w:val="20"/>
              </w:rPr>
              <w:t xml:space="preserve">I like the fact that if my condition is </w:t>
            </w:r>
            <w:proofErr w:type="gramStart"/>
            <w:r>
              <w:rPr>
                <w:rFonts w:ascii="Calibri" w:hAnsi="Calibri" w:cs="Calibri"/>
                <w:i/>
                <w:iCs/>
                <w:color w:val="000000" w:themeColor="text1"/>
                <w:sz w:val="20"/>
                <w:szCs w:val="20"/>
              </w:rPr>
              <w:t>stable</w:t>
            </w:r>
            <w:proofErr w:type="gramEnd"/>
            <w:r>
              <w:rPr>
                <w:rFonts w:ascii="Calibri" w:hAnsi="Calibri" w:cs="Calibri"/>
                <w:i/>
                <w:iCs/>
                <w:color w:val="000000" w:themeColor="text1"/>
                <w:sz w:val="20"/>
                <w:szCs w:val="20"/>
              </w:rPr>
              <w:t xml:space="preserve"> I don't have to waste 3 hours of my day to tell the consultant that. I have never felt rushed over the phone </w:t>
            </w:r>
            <w:r w:rsidRPr="00580057">
              <w:rPr>
                <w:rFonts w:ascii="Calibri" w:hAnsi="Calibri" w:cs="Calibri"/>
                <w:color w:val="000000" w:themeColor="text1"/>
                <w:sz w:val="20"/>
                <w:szCs w:val="20"/>
              </w:rPr>
              <w:t>(Ppt 942, RA)</w:t>
            </w:r>
          </w:p>
        </w:tc>
      </w:tr>
      <w:tr w:rsidR="00B85AC7" w14:paraId="61C667D0" w14:textId="77777777" w:rsidTr="004A71F1">
        <w:tc>
          <w:tcPr>
            <w:tcW w:w="15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36660B"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Experienced patients</w:t>
            </w:r>
          </w:p>
        </w:tc>
        <w:tc>
          <w:tcPr>
            <w:tcW w:w="7461" w:type="dxa"/>
            <w:tcBorders>
              <w:top w:val="single" w:sz="4" w:space="0" w:color="auto"/>
              <w:left w:val="single" w:sz="4" w:space="0" w:color="auto"/>
              <w:bottom w:val="single" w:sz="4" w:space="0" w:color="auto"/>
              <w:right w:val="single" w:sz="4" w:space="0" w:color="auto"/>
            </w:tcBorders>
          </w:tcPr>
          <w:p w14:paraId="0AF5A691"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rFonts w:ascii="Calibri" w:hAnsi="Calibri" w:cs="Calibri"/>
                <w:i/>
                <w:iCs/>
                <w:color w:val="000000" w:themeColor="text1"/>
                <w:sz w:val="20"/>
                <w:szCs w:val="20"/>
              </w:rPr>
              <w:t xml:space="preserve">I know my disease and my body. My RA team know that if I say I'm ready for infusion they accept that </w:t>
            </w:r>
            <w:r w:rsidRPr="00580057">
              <w:rPr>
                <w:rFonts w:ascii="Calibri" w:hAnsi="Calibri" w:cs="Calibri"/>
                <w:color w:val="000000" w:themeColor="text1"/>
                <w:sz w:val="20"/>
                <w:szCs w:val="20"/>
              </w:rPr>
              <w:t>(Ppt 1237, RA)</w:t>
            </w:r>
          </w:p>
          <w:p w14:paraId="0D03B1BD"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rPr>
            </w:pPr>
          </w:p>
        </w:tc>
      </w:tr>
      <w:tr w:rsidR="00B85AC7" w14:paraId="21F9751E" w14:textId="77777777" w:rsidTr="004A71F1">
        <w:tc>
          <w:tcPr>
            <w:tcW w:w="15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8993B2"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 xml:space="preserve"> High fatigue/pain or physical disability</w:t>
            </w:r>
          </w:p>
        </w:tc>
        <w:tc>
          <w:tcPr>
            <w:tcW w:w="7461" w:type="dxa"/>
            <w:tcBorders>
              <w:top w:val="single" w:sz="4" w:space="0" w:color="auto"/>
              <w:left w:val="single" w:sz="4" w:space="0" w:color="auto"/>
              <w:bottom w:val="single" w:sz="4" w:space="0" w:color="auto"/>
              <w:right w:val="single" w:sz="4" w:space="0" w:color="auto"/>
            </w:tcBorders>
          </w:tcPr>
          <w:p w14:paraId="1FF3D42E" w14:textId="77777777" w:rsidR="00B85AC7" w:rsidRDefault="00B85AC7" w:rsidP="004A71F1">
            <w:pPr>
              <w:rPr>
                <w:rFonts w:ascii="Calibri" w:hAnsi="Calibri" w:cs="Calibri"/>
                <w:i/>
                <w:iCs/>
                <w:color w:val="000000" w:themeColor="text1"/>
                <w:sz w:val="20"/>
                <w:szCs w:val="20"/>
              </w:rPr>
            </w:pPr>
            <w:r w:rsidRPr="009D5C25">
              <w:rPr>
                <w:rFonts w:ascii="Calibri" w:hAnsi="Calibri" w:cs="Calibri"/>
                <w:i/>
                <w:iCs/>
                <w:color w:val="000000" w:themeColor="text1"/>
                <w:sz w:val="20"/>
                <w:szCs w:val="20"/>
              </w:rPr>
              <w:t xml:space="preserve">I also feel like it's more convenient as if I am having a bad fatigue day, I can still speak to someone whereas I may have had to cancel an </w:t>
            </w:r>
            <w:proofErr w:type="gramStart"/>
            <w:r w:rsidRPr="009D5C25">
              <w:rPr>
                <w:rFonts w:ascii="Calibri" w:hAnsi="Calibri" w:cs="Calibri"/>
                <w:i/>
                <w:iCs/>
                <w:color w:val="000000" w:themeColor="text1"/>
                <w:sz w:val="20"/>
                <w:szCs w:val="20"/>
              </w:rPr>
              <w:t>in person</w:t>
            </w:r>
            <w:proofErr w:type="gramEnd"/>
            <w:r w:rsidRPr="009D5C25">
              <w:rPr>
                <w:rFonts w:ascii="Calibri" w:hAnsi="Calibri" w:cs="Calibri"/>
                <w:i/>
                <w:iCs/>
                <w:color w:val="000000" w:themeColor="text1"/>
                <w:sz w:val="20"/>
                <w:szCs w:val="20"/>
              </w:rPr>
              <w:t xml:space="preserve"> slot</w:t>
            </w:r>
            <w:r w:rsidRPr="009D5C25">
              <w:rPr>
                <w:rFonts w:ascii="Calibri" w:hAnsi="Calibri" w:cs="Calibri"/>
                <w:i/>
                <w:iCs/>
                <w:color w:val="000000" w:themeColor="text1"/>
              </w:rPr>
              <w:t xml:space="preserve">. </w:t>
            </w:r>
            <w:r>
              <w:rPr>
                <w:rFonts w:ascii="Calibri" w:hAnsi="Calibri" w:cs="Calibri"/>
                <w:color w:val="000000" w:themeColor="text1"/>
              </w:rPr>
              <w:t>(</w:t>
            </w:r>
            <w:r w:rsidRPr="00580057">
              <w:rPr>
                <w:rFonts w:ascii="Calibri" w:hAnsi="Calibri" w:cs="Calibri"/>
                <w:color w:val="000000" w:themeColor="text1"/>
                <w:sz w:val="20"/>
                <w:szCs w:val="20"/>
              </w:rPr>
              <w:t>Patient 97, mixed)</w:t>
            </w:r>
          </w:p>
          <w:p w14:paraId="681FAB3F"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rPr>
            </w:pPr>
          </w:p>
        </w:tc>
      </w:tr>
    </w:tbl>
    <w:p w14:paraId="7A0EC295" w14:textId="77777777" w:rsidR="00B85AC7" w:rsidRDefault="00B85AC7"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p>
    <w:p w14:paraId="234BC14C" w14:textId="77777777" w:rsidR="00B85AC7" w:rsidRDefault="00B85AC7" w:rsidP="00B85A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Table 3b. Patient and physician characteristics that may make telemedicine less acceptable/effective</w:t>
      </w:r>
    </w:p>
    <w:tbl>
      <w:tblPr>
        <w:tblStyle w:val="TableGrid"/>
        <w:tblW w:w="0" w:type="auto"/>
        <w:tblLook w:val="04A0" w:firstRow="1" w:lastRow="0" w:firstColumn="1" w:lastColumn="0" w:noHBand="0" w:noVBand="1"/>
      </w:tblPr>
      <w:tblGrid>
        <w:gridCol w:w="1637"/>
        <w:gridCol w:w="7379"/>
      </w:tblGrid>
      <w:tr w:rsidR="00B85AC7" w14:paraId="7C5191DE"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433B21"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Characteristic</w:t>
            </w:r>
          </w:p>
        </w:tc>
        <w:tc>
          <w:tcPr>
            <w:tcW w:w="7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403582"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Example quote</w:t>
            </w:r>
          </w:p>
        </w:tc>
      </w:tr>
      <w:tr w:rsidR="00B85AC7" w14:paraId="4459A652"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55E317"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Undiagnosed</w:t>
            </w:r>
          </w:p>
        </w:tc>
        <w:tc>
          <w:tcPr>
            <w:tcW w:w="7379" w:type="dxa"/>
            <w:tcBorders>
              <w:top w:val="single" w:sz="4" w:space="0" w:color="auto"/>
              <w:left w:val="single" w:sz="4" w:space="0" w:color="auto"/>
              <w:bottom w:val="single" w:sz="4" w:space="0" w:color="auto"/>
              <w:right w:val="single" w:sz="4" w:space="0" w:color="auto"/>
            </w:tcBorders>
            <w:hideMark/>
          </w:tcPr>
          <w:p w14:paraId="59F5C37E"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rFonts w:ascii="Calibri" w:hAnsi="Calibri" w:cs="Calibri"/>
                <w:i/>
                <w:iCs/>
                <w:color w:val="000000" w:themeColor="text1"/>
                <w:sz w:val="20"/>
                <w:szCs w:val="20"/>
              </w:rPr>
              <w:t xml:space="preserve">With my initial appointment first postponed and then moved to a phone call it took almost a whole year longer to be diagnosed, a whole year was lost without medication. I think for a first appointment this was terrible </w:t>
            </w:r>
            <w:r w:rsidRPr="00580057">
              <w:rPr>
                <w:rFonts w:ascii="Calibri" w:hAnsi="Calibri" w:cs="Calibri"/>
                <w:color w:val="000000" w:themeColor="text1"/>
                <w:sz w:val="20"/>
                <w:szCs w:val="20"/>
              </w:rPr>
              <w:t>(Ppt 989, Inflammatory arthritis)</w:t>
            </w:r>
          </w:p>
        </w:tc>
      </w:tr>
      <w:tr w:rsidR="00B85AC7" w14:paraId="3D4525FF"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4E60B2"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Newly diagnosed</w:t>
            </w:r>
          </w:p>
        </w:tc>
        <w:tc>
          <w:tcPr>
            <w:tcW w:w="7379" w:type="dxa"/>
            <w:tcBorders>
              <w:top w:val="single" w:sz="4" w:space="0" w:color="auto"/>
              <w:left w:val="single" w:sz="4" w:space="0" w:color="auto"/>
              <w:bottom w:val="single" w:sz="4" w:space="0" w:color="auto"/>
              <w:right w:val="single" w:sz="4" w:space="0" w:color="auto"/>
            </w:tcBorders>
            <w:hideMark/>
          </w:tcPr>
          <w:p w14:paraId="5FE05C63"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rFonts w:ascii="Calibri" w:hAnsi="Calibri" w:cs="Calibri"/>
                <w:i/>
                <w:iCs/>
                <w:color w:val="000000" w:themeColor="text1"/>
                <w:sz w:val="20"/>
                <w:szCs w:val="20"/>
              </w:rPr>
              <w:t xml:space="preserve">GP telemedicine was difficult during early diagnosis as everything felt rushed and emotional support was lacking. I found my diagnosis very scary whilst trying to cope with a lot of pain and with very restricted mobility. This element was lost during a telephone appointment whereas at a face to face it would have been very apparent just how difficult I was finding it to cope </w:t>
            </w:r>
            <w:r w:rsidRPr="00580057">
              <w:rPr>
                <w:rFonts w:ascii="Calibri" w:hAnsi="Calibri" w:cs="Calibri"/>
                <w:color w:val="000000" w:themeColor="text1"/>
                <w:sz w:val="20"/>
                <w:szCs w:val="20"/>
              </w:rPr>
              <w:t>(1218, RA)</w:t>
            </w:r>
          </w:p>
        </w:tc>
      </w:tr>
      <w:tr w:rsidR="00B85AC7" w14:paraId="59945233"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CF6DEC"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The more complex diseases</w:t>
            </w:r>
          </w:p>
        </w:tc>
        <w:tc>
          <w:tcPr>
            <w:tcW w:w="7379" w:type="dxa"/>
            <w:tcBorders>
              <w:top w:val="single" w:sz="4" w:space="0" w:color="auto"/>
              <w:left w:val="single" w:sz="4" w:space="0" w:color="auto"/>
              <w:bottom w:val="single" w:sz="4" w:space="0" w:color="auto"/>
              <w:right w:val="single" w:sz="4" w:space="0" w:color="auto"/>
            </w:tcBorders>
            <w:hideMark/>
          </w:tcPr>
          <w:p w14:paraId="50B8B8BF"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i/>
                <w:iCs/>
                <w:sz w:val="20"/>
                <w:szCs w:val="20"/>
              </w:rPr>
              <w:t xml:space="preserve">I think a lot of us want to do more face to face in particular with something like lupus…For other diseases you just can look at the blood tests and do an adequate job but in something like lupus where blood tests don’t always correlate with symptoms and </w:t>
            </w:r>
            <w:proofErr w:type="gramStart"/>
            <w:r>
              <w:rPr>
                <w:i/>
                <w:iCs/>
                <w:sz w:val="20"/>
                <w:szCs w:val="20"/>
              </w:rPr>
              <w:t>activity</w:t>
            </w:r>
            <w:proofErr w:type="gramEnd"/>
            <w:r>
              <w:rPr>
                <w:i/>
                <w:iCs/>
                <w:sz w:val="20"/>
                <w:szCs w:val="20"/>
              </w:rPr>
              <w:t xml:space="preserve"> you’re then going on the only kind of assessment you can do on the telephone which is essentially doing it blind. </w:t>
            </w:r>
            <w:r w:rsidRPr="00580057">
              <w:rPr>
                <w:sz w:val="20"/>
                <w:szCs w:val="20"/>
              </w:rPr>
              <w:t>(Clinician 24, Registrar)</w:t>
            </w:r>
          </w:p>
        </w:tc>
      </w:tr>
      <w:tr w:rsidR="00B85AC7" w14:paraId="4B36345E"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224E10"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Communication -Accents</w:t>
            </w:r>
          </w:p>
        </w:tc>
        <w:tc>
          <w:tcPr>
            <w:tcW w:w="7379" w:type="dxa"/>
            <w:tcBorders>
              <w:top w:val="single" w:sz="4" w:space="0" w:color="auto"/>
              <w:left w:val="single" w:sz="4" w:space="0" w:color="auto"/>
              <w:bottom w:val="single" w:sz="4" w:space="0" w:color="auto"/>
              <w:right w:val="single" w:sz="4" w:space="0" w:color="auto"/>
            </w:tcBorders>
            <w:hideMark/>
          </w:tcPr>
          <w:p w14:paraId="011985FF"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r>
              <w:rPr>
                <w:rFonts w:ascii="Calibri" w:hAnsi="Calibri" w:cs="Calibri"/>
                <w:i/>
                <w:iCs/>
                <w:color w:val="000000" w:themeColor="text1"/>
                <w:sz w:val="20"/>
                <w:szCs w:val="20"/>
              </w:rPr>
              <w:t xml:space="preserve">Several of the Drs have accents that I find very hard to understand over the phone and as I have a slight hearing </w:t>
            </w:r>
            <w:proofErr w:type="gramStart"/>
            <w:r>
              <w:rPr>
                <w:rFonts w:ascii="Calibri" w:hAnsi="Calibri" w:cs="Calibri"/>
                <w:i/>
                <w:iCs/>
                <w:color w:val="000000" w:themeColor="text1"/>
                <w:sz w:val="20"/>
                <w:szCs w:val="20"/>
              </w:rPr>
              <w:t>loss</w:t>
            </w:r>
            <w:proofErr w:type="gramEnd"/>
            <w:r>
              <w:rPr>
                <w:rFonts w:ascii="Calibri" w:hAnsi="Calibri" w:cs="Calibri"/>
                <w:i/>
                <w:iCs/>
                <w:color w:val="000000" w:themeColor="text1"/>
                <w:sz w:val="20"/>
                <w:szCs w:val="20"/>
              </w:rPr>
              <w:t xml:space="preserve"> I find the experience frustrating and uncomfortable </w:t>
            </w:r>
            <w:r w:rsidRPr="00580057">
              <w:rPr>
                <w:rFonts w:ascii="Calibri" w:hAnsi="Calibri" w:cs="Calibri"/>
                <w:color w:val="000000" w:themeColor="text1"/>
                <w:sz w:val="20"/>
                <w:szCs w:val="20"/>
              </w:rPr>
              <w:t>(Patient 16, Sjogrens)</w:t>
            </w:r>
            <w:r>
              <w:rPr>
                <w:rFonts w:ascii="Calibri" w:hAnsi="Calibri" w:cs="Calibri"/>
                <w:i/>
                <w:iCs/>
                <w:color w:val="000000" w:themeColor="text1"/>
                <w:sz w:val="20"/>
                <w:szCs w:val="20"/>
              </w:rPr>
              <w:t xml:space="preserve"> </w:t>
            </w:r>
          </w:p>
        </w:tc>
      </w:tr>
      <w:tr w:rsidR="00B85AC7" w14:paraId="170CCE70"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83E4D8"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Elderly and/or deaf</w:t>
            </w:r>
          </w:p>
        </w:tc>
        <w:tc>
          <w:tcPr>
            <w:tcW w:w="7379" w:type="dxa"/>
            <w:tcBorders>
              <w:top w:val="single" w:sz="4" w:space="0" w:color="auto"/>
              <w:left w:val="single" w:sz="4" w:space="0" w:color="auto"/>
              <w:bottom w:val="single" w:sz="4" w:space="0" w:color="auto"/>
              <w:right w:val="single" w:sz="4" w:space="0" w:color="auto"/>
            </w:tcBorders>
          </w:tcPr>
          <w:p w14:paraId="53EF30F2" w14:textId="77777777" w:rsidR="00B85AC7" w:rsidRDefault="00B85AC7" w:rsidP="004A71F1">
            <w:pPr>
              <w:rPr>
                <w:rFonts w:ascii="Calibri" w:hAnsi="Calibri" w:cs="Calibri"/>
                <w:b/>
                <w:bCs/>
                <w:i/>
                <w:iCs/>
                <w:color w:val="000000" w:themeColor="text1"/>
              </w:rPr>
            </w:pPr>
            <w:r>
              <w:rPr>
                <w:rFonts w:ascii="Calibri" w:hAnsi="Calibri" w:cs="Calibri"/>
                <w:i/>
                <w:iCs/>
                <w:color w:val="000000" w:themeColor="text1"/>
                <w:sz w:val="20"/>
                <w:szCs w:val="20"/>
              </w:rPr>
              <w:t xml:space="preserve">All telemedicine is hard for the elderly.  I am very deaf and even with two hearing aids get stressed talking on the phone about important things </w:t>
            </w:r>
            <w:r w:rsidRPr="00580057">
              <w:rPr>
                <w:rFonts w:ascii="Calibri" w:hAnsi="Calibri" w:cs="Calibri"/>
                <w:color w:val="000000" w:themeColor="text1"/>
                <w:sz w:val="20"/>
                <w:szCs w:val="20"/>
              </w:rPr>
              <w:t>(P</w:t>
            </w:r>
            <w:r>
              <w:rPr>
                <w:rFonts w:ascii="Calibri" w:hAnsi="Calibri" w:cs="Calibri"/>
                <w:color w:val="000000" w:themeColor="text1"/>
                <w:sz w:val="20"/>
                <w:szCs w:val="20"/>
              </w:rPr>
              <w:t>atient</w:t>
            </w:r>
            <w:r w:rsidRPr="00580057">
              <w:rPr>
                <w:rFonts w:ascii="Calibri" w:hAnsi="Calibri" w:cs="Calibri"/>
                <w:color w:val="000000" w:themeColor="text1"/>
                <w:sz w:val="20"/>
                <w:szCs w:val="20"/>
              </w:rPr>
              <w:t xml:space="preserve"> 605, Vasculitis)</w:t>
            </w:r>
          </w:p>
          <w:p w14:paraId="1A35A522"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p>
        </w:tc>
      </w:tr>
      <w:tr w:rsidR="00B85AC7" w14:paraId="56BC2B64"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58644B"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Hearing and/or cognitive difficulties</w:t>
            </w:r>
          </w:p>
        </w:tc>
        <w:tc>
          <w:tcPr>
            <w:tcW w:w="7379" w:type="dxa"/>
            <w:tcBorders>
              <w:top w:val="single" w:sz="4" w:space="0" w:color="auto"/>
              <w:left w:val="single" w:sz="4" w:space="0" w:color="auto"/>
              <w:bottom w:val="single" w:sz="4" w:space="0" w:color="auto"/>
              <w:right w:val="single" w:sz="4" w:space="0" w:color="auto"/>
            </w:tcBorders>
            <w:hideMark/>
          </w:tcPr>
          <w:p w14:paraId="170C87A3" w14:textId="77777777" w:rsidR="00B85AC7" w:rsidRDefault="00B85AC7" w:rsidP="004A71F1">
            <w:pPr>
              <w:rPr>
                <w:rFonts w:ascii="Calibri" w:hAnsi="Calibri" w:cs="Calibri"/>
                <w:i/>
                <w:iCs/>
                <w:color w:val="000000" w:themeColor="text1"/>
                <w:sz w:val="20"/>
                <w:szCs w:val="20"/>
              </w:rPr>
            </w:pPr>
            <w:r>
              <w:rPr>
                <w:rFonts w:ascii="Calibri" w:hAnsi="Calibri" w:cs="Calibri"/>
                <w:i/>
                <w:iCs/>
                <w:color w:val="000000" w:themeColor="text1"/>
                <w:sz w:val="20"/>
                <w:szCs w:val="20"/>
              </w:rPr>
              <w:t xml:space="preserve">My hearing isn't the best and it's much easier face-to-face.  I like to have my wife with me to corroborate and amplify and remind me if forget anything which is difficult on the phone </w:t>
            </w:r>
            <w:r w:rsidRPr="00580057">
              <w:rPr>
                <w:rFonts w:ascii="Calibri" w:hAnsi="Calibri" w:cs="Calibri"/>
                <w:color w:val="000000" w:themeColor="text1"/>
                <w:sz w:val="20"/>
                <w:szCs w:val="20"/>
              </w:rPr>
              <w:t>(Patient 1422, lupus)</w:t>
            </w:r>
          </w:p>
        </w:tc>
      </w:tr>
      <w:tr w:rsidR="00B85AC7" w14:paraId="71A4D3B9"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D9777E"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Less technologically able (clinicians and patients)</w:t>
            </w:r>
          </w:p>
        </w:tc>
        <w:tc>
          <w:tcPr>
            <w:tcW w:w="7379" w:type="dxa"/>
            <w:tcBorders>
              <w:top w:val="single" w:sz="4" w:space="0" w:color="auto"/>
              <w:left w:val="single" w:sz="4" w:space="0" w:color="auto"/>
              <w:bottom w:val="single" w:sz="4" w:space="0" w:color="auto"/>
              <w:right w:val="single" w:sz="4" w:space="0" w:color="auto"/>
            </w:tcBorders>
          </w:tcPr>
          <w:p w14:paraId="30C9E049"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i/>
                <w:iCs/>
                <w:sz w:val="20"/>
                <w:szCs w:val="20"/>
              </w:rPr>
            </w:pPr>
            <w:r>
              <w:rPr>
                <w:rFonts w:ascii="Calibri" w:hAnsi="Calibri" w:cs="Calibri"/>
                <w:i/>
                <w:iCs/>
                <w:sz w:val="20"/>
                <w:szCs w:val="20"/>
              </w:rPr>
              <w:t xml:space="preserve">My younger colleagues…they are much better than me at managing online and connection… I end up making the mistakes…a lot of time wasted in trying to get these online functioning properly as well.  </w:t>
            </w:r>
            <w:r w:rsidRPr="00580057">
              <w:rPr>
                <w:rFonts w:ascii="Calibri" w:hAnsi="Calibri" w:cs="Calibri"/>
                <w:sz w:val="20"/>
                <w:szCs w:val="20"/>
              </w:rPr>
              <w:t>(Clinician 23, Consultant)</w:t>
            </w:r>
          </w:p>
          <w:p w14:paraId="4BAE1D3F"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i/>
                <w:iCs/>
                <w:color w:val="000000" w:themeColor="text1"/>
                <w:sz w:val="20"/>
                <w:szCs w:val="20"/>
              </w:rPr>
            </w:pPr>
          </w:p>
        </w:tc>
      </w:tr>
      <w:tr w:rsidR="00B85AC7" w14:paraId="0E226DFA" w14:textId="77777777" w:rsidTr="004A71F1">
        <w:tc>
          <w:tcPr>
            <w:tcW w:w="1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5B583E"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rPr>
                <w:rFonts w:ascii="Calibri" w:hAnsi="Calibri" w:cs="Calibri"/>
                <w:color w:val="000000" w:themeColor="text1"/>
              </w:rPr>
            </w:pPr>
            <w:r>
              <w:rPr>
                <w:rFonts w:ascii="Calibri" w:hAnsi="Calibri" w:cs="Calibri"/>
                <w:color w:val="000000" w:themeColor="text1"/>
              </w:rPr>
              <w:t>Socio-economically disadvantaged</w:t>
            </w:r>
          </w:p>
        </w:tc>
        <w:tc>
          <w:tcPr>
            <w:tcW w:w="7379" w:type="dxa"/>
            <w:tcBorders>
              <w:top w:val="single" w:sz="4" w:space="0" w:color="auto"/>
              <w:left w:val="single" w:sz="4" w:space="0" w:color="auto"/>
              <w:bottom w:val="single" w:sz="4" w:space="0" w:color="auto"/>
              <w:right w:val="single" w:sz="4" w:space="0" w:color="auto"/>
            </w:tcBorders>
            <w:hideMark/>
          </w:tcPr>
          <w:p w14:paraId="5A551C10" w14:textId="77777777" w:rsidR="00B85AC7" w:rsidRDefault="00B85AC7" w:rsidP="004A71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i/>
                <w:iCs/>
                <w:sz w:val="20"/>
                <w:szCs w:val="20"/>
              </w:rPr>
            </w:pPr>
            <w:r>
              <w:rPr>
                <w:rFonts w:ascii="Calibri" w:hAnsi="Calibri" w:cs="Calibri"/>
                <w:i/>
                <w:iCs/>
                <w:sz w:val="20"/>
                <w:szCs w:val="20"/>
              </w:rPr>
              <w:t xml:space="preserve">In terms of support and living in stressful, over-crowded environments…won’t get what they need or learn easily from a remote consultation…need more support because there’s less support at home and they have less background knowledge </w:t>
            </w:r>
            <w:r w:rsidRPr="00580057">
              <w:rPr>
                <w:rFonts w:ascii="Calibri" w:hAnsi="Calibri" w:cs="Calibri"/>
                <w:sz w:val="20"/>
                <w:szCs w:val="20"/>
              </w:rPr>
              <w:t>(Clinician 2, Consultant)</w:t>
            </w:r>
          </w:p>
        </w:tc>
      </w:tr>
    </w:tbl>
    <w:p w14:paraId="7BFC1ED5" w14:textId="1237BDCE" w:rsidR="00A96357" w:rsidRPr="00D1168A" w:rsidRDefault="00A96357"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7F793504" w14:textId="67F3C898" w:rsidR="00A96357" w:rsidRPr="00D1168A" w:rsidRDefault="00A96357" w:rsidP="00B92C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tLeast"/>
      </w:pPr>
    </w:p>
    <w:p w14:paraId="68D00737" w14:textId="77777777" w:rsidR="00021B33" w:rsidRDefault="00021B33" w:rsidP="004F11CA">
      <w:pPr>
        <w:spacing w:line="480" w:lineRule="auto"/>
        <w:rPr>
          <w:rFonts w:ascii="Calibri" w:hAnsi="Calibri" w:cs="Calibri"/>
          <w:b/>
          <w:bCs/>
          <w:color w:val="000000" w:themeColor="text1"/>
        </w:rPr>
      </w:pPr>
    </w:p>
    <w:p w14:paraId="2E75104E" w14:textId="77777777" w:rsidR="00021B33" w:rsidRDefault="00021B33" w:rsidP="004F11CA">
      <w:pPr>
        <w:spacing w:line="480" w:lineRule="auto"/>
        <w:rPr>
          <w:rFonts w:ascii="Calibri" w:hAnsi="Calibri" w:cs="Calibri"/>
          <w:b/>
          <w:bCs/>
          <w:color w:val="000000" w:themeColor="text1"/>
        </w:rPr>
      </w:pPr>
    </w:p>
    <w:p w14:paraId="1E7BDE05" w14:textId="0FB1AE36" w:rsidR="002229E0" w:rsidRPr="00D1168A" w:rsidRDefault="002229E0" w:rsidP="004F11CA">
      <w:pPr>
        <w:spacing w:line="480" w:lineRule="auto"/>
        <w:rPr>
          <w:b/>
          <w:bCs/>
        </w:rPr>
      </w:pPr>
      <w:r w:rsidRPr="00D1168A">
        <w:rPr>
          <w:rFonts w:ascii="Calibri" w:hAnsi="Calibri" w:cs="Calibri"/>
          <w:b/>
          <w:bCs/>
          <w:color w:val="000000" w:themeColor="text1"/>
        </w:rPr>
        <w:lastRenderedPageBreak/>
        <w:t xml:space="preserve">Theme </w:t>
      </w:r>
      <w:r w:rsidR="00605BB7" w:rsidRPr="00D1168A">
        <w:rPr>
          <w:rFonts w:ascii="Calibri" w:hAnsi="Calibri" w:cs="Calibri"/>
          <w:b/>
          <w:bCs/>
          <w:color w:val="000000" w:themeColor="text1"/>
        </w:rPr>
        <w:t>5</w:t>
      </w:r>
      <w:r w:rsidRPr="00D1168A">
        <w:rPr>
          <w:rFonts w:ascii="Calibri" w:hAnsi="Calibri" w:cs="Calibri"/>
          <w:b/>
          <w:bCs/>
          <w:color w:val="000000" w:themeColor="text1"/>
        </w:rPr>
        <w:t xml:space="preserve">: </w:t>
      </w:r>
      <w:r w:rsidR="00351989" w:rsidRPr="00D1168A">
        <w:rPr>
          <w:b/>
          <w:bCs/>
        </w:rPr>
        <w:t xml:space="preserve">Cost-cutting, clinical </w:t>
      </w:r>
      <w:proofErr w:type="gramStart"/>
      <w:r w:rsidR="00351989" w:rsidRPr="00D1168A">
        <w:rPr>
          <w:b/>
          <w:bCs/>
        </w:rPr>
        <w:t>need</w:t>
      </w:r>
      <w:proofErr w:type="gramEnd"/>
      <w:r w:rsidR="00351989" w:rsidRPr="00D1168A">
        <w:rPr>
          <w:b/>
          <w:bCs/>
        </w:rPr>
        <w:t xml:space="preserve"> or choice?</w:t>
      </w:r>
    </w:p>
    <w:p w14:paraId="5CAFB6FC" w14:textId="77777777" w:rsidR="002A2A36" w:rsidRPr="00D1168A" w:rsidRDefault="002A2A36" w:rsidP="002A2A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Calibri" w:hAnsi="Calibri" w:cs="Calibri"/>
          <w:sz w:val="20"/>
          <w:szCs w:val="20"/>
        </w:rPr>
      </w:pPr>
    </w:p>
    <w:p w14:paraId="4AE95E35" w14:textId="5581D3C9" w:rsidR="00957BA1" w:rsidRPr="00D1168A" w:rsidRDefault="00267EA3"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color w:val="000000" w:themeColor="text1"/>
        </w:rPr>
        <w:t>Although there was a</w:t>
      </w:r>
      <w:r w:rsidR="001C13CD" w:rsidRPr="00D1168A">
        <w:rPr>
          <w:rFonts w:ascii="Calibri" w:hAnsi="Calibri" w:cs="Calibri"/>
          <w:color w:val="000000" w:themeColor="text1"/>
        </w:rPr>
        <w:t>n overall</w:t>
      </w:r>
      <w:r w:rsidRPr="00D1168A">
        <w:rPr>
          <w:rFonts w:ascii="Calibri" w:hAnsi="Calibri" w:cs="Calibri"/>
          <w:color w:val="000000" w:themeColor="text1"/>
        </w:rPr>
        <w:t xml:space="preserve"> preference</w:t>
      </w:r>
      <w:r w:rsidR="001C13CD" w:rsidRPr="00D1168A">
        <w:rPr>
          <w:rFonts w:ascii="Calibri" w:hAnsi="Calibri" w:cs="Calibri"/>
          <w:color w:val="000000" w:themeColor="text1"/>
        </w:rPr>
        <w:t xml:space="preserve"> for</w:t>
      </w:r>
      <w:r w:rsidRPr="00D1168A">
        <w:rPr>
          <w:rFonts w:ascii="Calibri" w:hAnsi="Calibri" w:cs="Calibri"/>
          <w:color w:val="000000" w:themeColor="text1"/>
        </w:rPr>
        <w:t xml:space="preserve"> </w:t>
      </w:r>
      <w:r w:rsidR="00CC605D" w:rsidRPr="00D1168A">
        <w:rPr>
          <w:rFonts w:ascii="Calibri" w:hAnsi="Calibri" w:cs="Calibri"/>
          <w:color w:val="000000" w:themeColor="text1"/>
        </w:rPr>
        <w:t>face-to-face</w:t>
      </w:r>
      <w:r w:rsidRPr="00D1168A">
        <w:rPr>
          <w:rFonts w:ascii="Calibri" w:hAnsi="Calibri" w:cs="Calibri"/>
          <w:color w:val="000000" w:themeColor="text1"/>
        </w:rPr>
        <w:t xml:space="preserve"> appointments</w:t>
      </w:r>
      <w:r w:rsidR="001C13CD" w:rsidRPr="00D1168A">
        <w:rPr>
          <w:rFonts w:ascii="Calibri" w:hAnsi="Calibri" w:cs="Calibri"/>
          <w:color w:val="000000" w:themeColor="text1"/>
        </w:rPr>
        <w:t xml:space="preserve">, </w:t>
      </w:r>
      <w:r w:rsidR="005267D2" w:rsidRPr="00D1168A">
        <w:rPr>
          <w:rFonts w:ascii="Calibri" w:hAnsi="Calibri" w:cs="Calibri"/>
          <w:color w:val="000000" w:themeColor="text1"/>
        </w:rPr>
        <w:t xml:space="preserve">most participants supported a mixture of </w:t>
      </w:r>
      <w:r w:rsidR="00CC605D" w:rsidRPr="00D1168A">
        <w:rPr>
          <w:rFonts w:ascii="Calibri" w:hAnsi="Calibri" w:cs="Calibri"/>
          <w:color w:val="000000" w:themeColor="text1"/>
        </w:rPr>
        <w:t xml:space="preserve">face-to-face </w:t>
      </w:r>
      <w:r w:rsidR="007F6AB7" w:rsidRPr="00D1168A">
        <w:rPr>
          <w:rFonts w:ascii="Calibri" w:hAnsi="Calibri" w:cs="Calibri"/>
          <w:color w:val="000000" w:themeColor="text1"/>
        </w:rPr>
        <w:t xml:space="preserve">and </w:t>
      </w:r>
      <w:r w:rsidR="0088528E" w:rsidRPr="00D1168A">
        <w:rPr>
          <w:rFonts w:ascii="Calibri" w:hAnsi="Calibri" w:cs="Calibri"/>
          <w:color w:val="000000" w:themeColor="text1"/>
        </w:rPr>
        <w:t>telemedicine</w:t>
      </w:r>
      <w:r w:rsidR="003D731A" w:rsidRPr="00D1168A">
        <w:rPr>
          <w:rFonts w:ascii="Calibri" w:hAnsi="Calibri" w:cs="Calibri"/>
          <w:color w:val="000000" w:themeColor="text1"/>
        </w:rPr>
        <w:t xml:space="preserve"> (Figure </w:t>
      </w:r>
      <w:r w:rsidR="00E24CDB" w:rsidRPr="00D1168A">
        <w:rPr>
          <w:rFonts w:ascii="Calibri" w:hAnsi="Calibri" w:cs="Calibri"/>
          <w:color w:val="000000" w:themeColor="text1"/>
        </w:rPr>
        <w:t>3</w:t>
      </w:r>
      <w:r w:rsidR="003D731A" w:rsidRPr="00D1168A">
        <w:rPr>
          <w:rFonts w:ascii="Calibri" w:hAnsi="Calibri" w:cs="Calibri"/>
          <w:color w:val="000000" w:themeColor="text1"/>
        </w:rPr>
        <w:t>a)</w:t>
      </w:r>
      <w:r w:rsidR="005267D2" w:rsidRPr="00D1168A">
        <w:rPr>
          <w:rFonts w:ascii="Calibri" w:hAnsi="Calibri" w:cs="Calibri"/>
          <w:color w:val="000000" w:themeColor="text1"/>
        </w:rPr>
        <w:t>.</w:t>
      </w:r>
      <w:r w:rsidR="00493397" w:rsidRPr="00D1168A">
        <w:rPr>
          <w:rFonts w:ascii="Calibri" w:hAnsi="Calibri" w:cs="Calibri"/>
          <w:color w:val="000000" w:themeColor="text1"/>
        </w:rPr>
        <w:t xml:space="preserve"> </w:t>
      </w:r>
      <w:r w:rsidR="009D5C25" w:rsidRPr="00D1168A">
        <w:rPr>
          <w:rFonts w:ascii="Calibri" w:hAnsi="Calibri" w:cs="Calibri"/>
          <w:color w:val="000000" w:themeColor="text1"/>
        </w:rPr>
        <w:t>A significantly (</w:t>
      </w:r>
      <w:r w:rsidR="00A96357" w:rsidRPr="00D1168A">
        <w:rPr>
          <w:rFonts w:ascii="Calibri" w:hAnsi="Calibri" w:cs="Calibri"/>
          <w:color w:val="000000" w:themeColor="text1"/>
        </w:rPr>
        <w:t>p</w:t>
      </w:r>
      <w:r w:rsidR="009D5C25" w:rsidRPr="00D1168A">
        <w:rPr>
          <w:rFonts w:ascii="Calibri" w:hAnsi="Calibri" w:cs="Calibri"/>
          <w:color w:val="000000" w:themeColor="text1"/>
        </w:rPr>
        <w:t xml:space="preserve">&lt;0.01) higher proportion of clinicians (70%) than patients (46%) wanted all emergency appointments to be </w:t>
      </w:r>
      <w:r w:rsidR="00CC605D" w:rsidRPr="00D1168A">
        <w:rPr>
          <w:rFonts w:ascii="Calibri" w:hAnsi="Calibri" w:cs="Calibri"/>
          <w:color w:val="000000" w:themeColor="text1"/>
        </w:rPr>
        <w:t>face-to-face</w:t>
      </w:r>
      <w:r w:rsidR="009D5C25" w:rsidRPr="00D1168A">
        <w:rPr>
          <w:rFonts w:ascii="Calibri" w:hAnsi="Calibri" w:cs="Calibri"/>
          <w:color w:val="000000" w:themeColor="text1"/>
        </w:rPr>
        <w:t xml:space="preserve">. This disparity may be </w:t>
      </w:r>
      <w:r w:rsidR="007F6AB7" w:rsidRPr="00D1168A">
        <w:rPr>
          <w:rFonts w:ascii="Calibri" w:hAnsi="Calibri" w:cs="Calibri"/>
          <w:color w:val="000000" w:themeColor="text1"/>
        </w:rPr>
        <w:t xml:space="preserve">partially </w:t>
      </w:r>
      <w:r w:rsidR="009D5C25" w:rsidRPr="00D1168A">
        <w:rPr>
          <w:rFonts w:ascii="Calibri" w:hAnsi="Calibri" w:cs="Calibri"/>
          <w:color w:val="000000" w:themeColor="text1"/>
        </w:rPr>
        <w:t>explained by clinician</w:t>
      </w:r>
      <w:r w:rsidR="007F6AB7" w:rsidRPr="00D1168A">
        <w:rPr>
          <w:rFonts w:ascii="Calibri" w:hAnsi="Calibri" w:cs="Calibri"/>
          <w:color w:val="000000" w:themeColor="text1"/>
        </w:rPr>
        <w:t>s being very</w:t>
      </w:r>
      <w:r w:rsidR="009D5C25" w:rsidRPr="00D1168A">
        <w:rPr>
          <w:rFonts w:ascii="Calibri" w:hAnsi="Calibri" w:cs="Calibri"/>
          <w:color w:val="000000" w:themeColor="text1"/>
        </w:rPr>
        <w:t xml:space="preserve"> concern</w:t>
      </w:r>
      <w:r w:rsidR="007F6AB7" w:rsidRPr="00D1168A">
        <w:rPr>
          <w:rFonts w:ascii="Calibri" w:hAnsi="Calibri" w:cs="Calibri"/>
          <w:color w:val="000000" w:themeColor="text1"/>
        </w:rPr>
        <w:t>ed</w:t>
      </w:r>
      <w:r w:rsidR="009D5C25" w:rsidRPr="00D1168A">
        <w:rPr>
          <w:rFonts w:ascii="Calibri" w:hAnsi="Calibri" w:cs="Calibri"/>
          <w:color w:val="000000" w:themeColor="text1"/>
        </w:rPr>
        <w:t xml:space="preserve"> </w:t>
      </w:r>
      <w:r w:rsidR="007F6AB7" w:rsidRPr="00D1168A">
        <w:rPr>
          <w:rFonts w:ascii="Calibri" w:hAnsi="Calibri" w:cs="Calibri"/>
          <w:color w:val="000000" w:themeColor="text1"/>
        </w:rPr>
        <w:t>about</w:t>
      </w:r>
      <w:r w:rsidR="00E56392" w:rsidRPr="00D1168A">
        <w:rPr>
          <w:rFonts w:ascii="Calibri" w:hAnsi="Calibri" w:cs="Calibri"/>
          <w:color w:val="000000" w:themeColor="text1"/>
        </w:rPr>
        <w:t xml:space="preserve"> the difficulties </w:t>
      </w:r>
      <w:r w:rsidR="00CC605D" w:rsidRPr="00D1168A">
        <w:rPr>
          <w:rFonts w:ascii="Calibri" w:hAnsi="Calibri" w:cs="Calibri"/>
          <w:color w:val="000000" w:themeColor="text1"/>
        </w:rPr>
        <w:t>of</w:t>
      </w:r>
      <w:r w:rsidR="009D5C25" w:rsidRPr="00D1168A">
        <w:rPr>
          <w:rFonts w:ascii="Calibri" w:hAnsi="Calibri" w:cs="Calibri"/>
          <w:color w:val="000000" w:themeColor="text1"/>
        </w:rPr>
        <w:t xml:space="preserve"> </w:t>
      </w:r>
      <w:r w:rsidR="00983C49" w:rsidRPr="00D1168A">
        <w:rPr>
          <w:rFonts w:ascii="Calibri" w:hAnsi="Calibri" w:cs="Calibri"/>
          <w:color w:val="000000" w:themeColor="text1"/>
        </w:rPr>
        <w:t>diagnosing and</w:t>
      </w:r>
      <w:r w:rsidR="009D5C25" w:rsidRPr="00D1168A">
        <w:rPr>
          <w:rFonts w:ascii="Calibri" w:hAnsi="Calibri" w:cs="Calibri"/>
          <w:color w:val="000000" w:themeColor="text1"/>
        </w:rPr>
        <w:t xml:space="preserve"> treating a flare remotely, including medico-legal </w:t>
      </w:r>
      <w:r w:rsidR="007A505A" w:rsidRPr="00D1168A">
        <w:rPr>
          <w:rFonts w:ascii="Calibri" w:hAnsi="Calibri" w:cs="Calibri"/>
          <w:color w:val="000000" w:themeColor="text1"/>
        </w:rPr>
        <w:t>considerations</w:t>
      </w:r>
      <w:r w:rsidR="009D5C25" w:rsidRPr="00D1168A">
        <w:rPr>
          <w:rFonts w:ascii="Calibri" w:hAnsi="Calibri" w:cs="Calibri"/>
          <w:color w:val="000000" w:themeColor="text1"/>
        </w:rPr>
        <w:t xml:space="preserve">, </w:t>
      </w:r>
      <w:r w:rsidR="00E56392" w:rsidRPr="00D1168A">
        <w:rPr>
          <w:rFonts w:ascii="Calibri" w:hAnsi="Calibri" w:cs="Calibri"/>
          <w:color w:val="000000" w:themeColor="text1"/>
        </w:rPr>
        <w:t>whilst</w:t>
      </w:r>
      <w:r w:rsidR="009D5C25" w:rsidRPr="00D1168A">
        <w:rPr>
          <w:rFonts w:ascii="Calibri" w:hAnsi="Calibri" w:cs="Calibri"/>
          <w:color w:val="000000" w:themeColor="text1"/>
        </w:rPr>
        <w:t xml:space="preserve"> patients </w:t>
      </w:r>
      <w:r w:rsidR="00E56392" w:rsidRPr="00D1168A">
        <w:rPr>
          <w:rFonts w:ascii="Calibri" w:hAnsi="Calibri" w:cs="Calibri"/>
          <w:color w:val="000000" w:themeColor="text1"/>
        </w:rPr>
        <w:t>appreciated the option of telemedicine if feeling too unwell to physically attend</w:t>
      </w:r>
      <w:r w:rsidR="009D5C25" w:rsidRPr="00D1168A">
        <w:rPr>
          <w:rFonts w:ascii="Calibri" w:hAnsi="Calibri" w:cs="Calibri"/>
          <w:color w:val="000000" w:themeColor="text1"/>
        </w:rPr>
        <w:t xml:space="preserve">.  </w:t>
      </w:r>
      <w:r w:rsidR="001C13CD" w:rsidRPr="00D1168A">
        <w:rPr>
          <w:rFonts w:ascii="Calibri" w:hAnsi="Calibri" w:cs="Calibri"/>
          <w:color w:val="000000" w:themeColor="text1"/>
        </w:rPr>
        <w:t>There were no significant differences</w:t>
      </w:r>
      <w:r w:rsidR="00E56392" w:rsidRPr="00D1168A">
        <w:rPr>
          <w:rFonts w:ascii="Calibri" w:hAnsi="Calibri" w:cs="Calibri"/>
          <w:color w:val="000000" w:themeColor="text1"/>
        </w:rPr>
        <w:t xml:space="preserve"> in patient preference</w:t>
      </w:r>
      <w:r w:rsidR="001C13CD" w:rsidRPr="00D1168A">
        <w:rPr>
          <w:rFonts w:ascii="Calibri" w:hAnsi="Calibri" w:cs="Calibri"/>
          <w:color w:val="000000" w:themeColor="text1"/>
        </w:rPr>
        <w:t xml:space="preserve"> between the mode of telemedicine (phone or video)</w:t>
      </w:r>
      <w:r w:rsidR="002D3DA0" w:rsidRPr="00D1168A">
        <w:rPr>
          <w:rFonts w:ascii="Calibri" w:hAnsi="Calibri" w:cs="Calibri"/>
          <w:color w:val="000000" w:themeColor="text1"/>
        </w:rPr>
        <w:t>,</w:t>
      </w:r>
      <w:r w:rsidR="001C13CD" w:rsidRPr="00D1168A">
        <w:rPr>
          <w:rFonts w:ascii="Calibri" w:hAnsi="Calibri" w:cs="Calibri"/>
          <w:color w:val="000000" w:themeColor="text1"/>
        </w:rPr>
        <w:t xml:space="preserve"> or between disease groups</w:t>
      </w:r>
      <w:r w:rsidR="00CC605D" w:rsidRPr="00D1168A">
        <w:rPr>
          <w:rFonts w:ascii="Calibri" w:hAnsi="Calibri" w:cs="Calibri"/>
          <w:color w:val="000000" w:themeColor="text1"/>
        </w:rPr>
        <w:t>,</w:t>
      </w:r>
      <w:r w:rsidR="001C13CD" w:rsidRPr="00D1168A">
        <w:rPr>
          <w:rFonts w:ascii="Calibri" w:hAnsi="Calibri" w:cs="Calibri"/>
          <w:color w:val="000000" w:themeColor="text1"/>
        </w:rPr>
        <w:t xml:space="preserve"> in views of telemedicine’s acceptability. </w:t>
      </w:r>
      <w:r w:rsidR="00B067B0" w:rsidRPr="00D1168A">
        <w:rPr>
          <w:rFonts w:ascii="Calibri" w:hAnsi="Calibri" w:cs="Calibri"/>
          <w:color w:val="000000" w:themeColor="text1"/>
        </w:rPr>
        <w:t>C</w:t>
      </w:r>
      <w:r w:rsidR="001C13CD" w:rsidRPr="00D1168A">
        <w:rPr>
          <w:rFonts w:ascii="Calibri" w:hAnsi="Calibri" w:cs="Calibri"/>
          <w:color w:val="000000" w:themeColor="text1"/>
        </w:rPr>
        <w:t>linicians had a strong preference (over</w:t>
      </w:r>
      <w:r w:rsidR="004F0863" w:rsidRPr="00D1168A">
        <w:rPr>
          <w:rFonts w:ascii="Calibri" w:hAnsi="Calibri" w:cs="Calibri"/>
          <w:color w:val="000000" w:themeColor="text1"/>
        </w:rPr>
        <w:t xml:space="preserve"> twice as many</w:t>
      </w:r>
      <w:r w:rsidR="001C13CD" w:rsidRPr="00D1168A">
        <w:rPr>
          <w:rFonts w:ascii="Calibri" w:hAnsi="Calibri" w:cs="Calibri"/>
          <w:color w:val="000000" w:themeColor="text1"/>
        </w:rPr>
        <w:t xml:space="preserve">) for telephone appointments over videocalls (Fig </w:t>
      </w:r>
      <w:r w:rsidR="00E24CDB" w:rsidRPr="00D1168A">
        <w:rPr>
          <w:rFonts w:ascii="Calibri" w:hAnsi="Calibri" w:cs="Calibri"/>
          <w:color w:val="000000" w:themeColor="text1"/>
        </w:rPr>
        <w:t>3</w:t>
      </w:r>
      <w:r w:rsidR="001C13CD" w:rsidRPr="00D1168A">
        <w:rPr>
          <w:rFonts w:ascii="Calibri" w:hAnsi="Calibri" w:cs="Calibri"/>
          <w:color w:val="000000" w:themeColor="text1"/>
        </w:rPr>
        <w:t xml:space="preserve">b). Male clinicians and rheumatology registrars were </w:t>
      </w:r>
      <w:r w:rsidR="002D3DA0" w:rsidRPr="00D1168A">
        <w:rPr>
          <w:rFonts w:ascii="Calibri" w:hAnsi="Calibri" w:cs="Calibri"/>
          <w:color w:val="000000" w:themeColor="text1"/>
        </w:rPr>
        <w:t>the most</w:t>
      </w:r>
      <w:r w:rsidR="001C13CD" w:rsidRPr="00D1168A">
        <w:rPr>
          <w:rFonts w:ascii="Calibri" w:hAnsi="Calibri" w:cs="Calibri"/>
          <w:color w:val="000000" w:themeColor="text1"/>
        </w:rPr>
        <w:t xml:space="preserve"> negative</w:t>
      </w:r>
      <w:r w:rsidR="002D3DA0" w:rsidRPr="00D1168A">
        <w:rPr>
          <w:rFonts w:ascii="Calibri" w:hAnsi="Calibri" w:cs="Calibri"/>
          <w:color w:val="000000" w:themeColor="text1"/>
        </w:rPr>
        <w:t xml:space="preserve"> clinician sub-groups</w:t>
      </w:r>
      <w:r w:rsidR="001C13CD" w:rsidRPr="00D1168A">
        <w:rPr>
          <w:rFonts w:ascii="Calibri" w:hAnsi="Calibri" w:cs="Calibri"/>
          <w:color w:val="000000" w:themeColor="text1"/>
        </w:rPr>
        <w:t xml:space="preserve"> </w:t>
      </w:r>
      <w:r w:rsidR="007A505A" w:rsidRPr="00D1168A">
        <w:rPr>
          <w:rFonts w:ascii="Calibri" w:hAnsi="Calibri" w:cs="Calibri"/>
          <w:color w:val="000000" w:themeColor="text1"/>
        </w:rPr>
        <w:t>on</w:t>
      </w:r>
      <w:r w:rsidR="001C13CD" w:rsidRPr="00D1168A">
        <w:rPr>
          <w:rFonts w:ascii="Calibri" w:hAnsi="Calibri" w:cs="Calibri"/>
          <w:color w:val="000000" w:themeColor="text1"/>
        </w:rPr>
        <w:t xml:space="preserve"> the relative merits of telemedicine over </w:t>
      </w:r>
      <w:r w:rsidR="00CC605D" w:rsidRPr="00D1168A">
        <w:rPr>
          <w:rFonts w:ascii="Calibri" w:hAnsi="Calibri" w:cs="Calibri"/>
          <w:color w:val="000000" w:themeColor="text1"/>
        </w:rPr>
        <w:t>face-to-face</w:t>
      </w:r>
      <w:r w:rsidR="001C13CD" w:rsidRPr="00D1168A">
        <w:rPr>
          <w:rFonts w:ascii="Calibri" w:hAnsi="Calibri" w:cs="Calibri"/>
          <w:color w:val="000000" w:themeColor="text1"/>
        </w:rPr>
        <w:t xml:space="preserve"> both quantitively and qualitatively, and rheumatology nurses were the most positive. </w:t>
      </w:r>
      <w:r w:rsidR="003D731A" w:rsidRPr="00D1168A">
        <w:rPr>
          <w:rFonts w:ascii="Calibri" w:hAnsi="Calibri" w:cs="Calibri"/>
          <w:color w:val="000000" w:themeColor="text1"/>
        </w:rPr>
        <w:t xml:space="preserve"> </w:t>
      </w:r>
    </w:p>
    <w:p w14:paraId="604B4A80" w14:textId="77777777" w:rsidR="00583BEB" w:rsidRPr="00D1168A" w:rsidRDefault="00583BEB"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p>
    <w:p w14:paraId="1224E98D" w14:textId="6CB414E0" w:rsidR="002229E0" w:rsidRPr="00D1168A" w:rsidRDefault="003D731A"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color w:val="000000" w:themeColor="text1"/>
        </w:rPr>
      </w:pPr>
      <w:r w:rsidRPr="00D1168A">
        <w:rPr>
          <w:rFonts w:ascii="Calibri" w:hAnsi="Calibri" w:cs="Calibri"/>
          <w:color w:val="000000" w:themeColor="text1"/>
        </w:rPr>
        <w:t>Concerns were expressed that telemedicine would be over-used by the NHS and hospital management</w:t>
      </w:r>
      <w:r w:rsidR="00E9777C" w:rsidRPr="00D1168A">
        <w:rPr>
          <w:rFonts w:ascii="Calibri" w:hAnsi="Calibri" w:cs="Calibri"/>
          <w:color w:val="000000" w:themeColor="text1"/>
        </w:rPr>
        <w:t xml:space="preserve"> (Fig</w:t>
      </w:r>
      <w:r w:rsidR="00E24CDB" w:rsidRPr="00D1168A">
        <w:rPr>
          <w:rFonts w:ascii="Calibri" w:hAnsi="Calibri" w:cs="Calibri"/>
          <w:color w:val="000000" w:themeColor="text1"/>
        </w:rPr>
        <w:t>3</w:t>
      </w:r>
      <w:r w:rsidR="00E9777C" w:rsidRPr="00D1168A">
        <w:rPr>
          <w:rFonts w:ascii="Calibri" w:hAnsi="Calibri" w:cs="Calibri"/>
          <w:color w:val="000000" w:themeColor="text1"/>
        </w:rPr>
        <w:t>a</w:t>
      </w:r>
      <w:r w:rsidR="001951D5" w:rsidRPr="00D1168A">
        <w:rPr>
          <w:rFonts w:ascii="Calibri" w:hAnsi="Calibri" w:cs="Calibri"/>
          <w:color w:val="000000" w:themeColor="text1"/>
        </w:rPr>
        <w:t>,</w:t>
      </w:r>
      <w:r w:rsidR="00E24CDB" w:rsidRPr="00D1168A">
        <w:rPr>
          <w:rFonts w:ascii="Calibri" w:hAnsi="Calibri" w:cs="Calibri"/>
          <w:color w:val="000000" w:themeColor="text1"/>
        </w:rPr>
        <w:t>3</w:t>
      </w:r>
      <w:r w:rsidR="00E9777C" w:rsidRPr="00D1168A">
        <w:rPr>
          <w:rFonts w:ascii="Calibri" w:hAnsi="Calibri" w:cs="Calibri"/>
          <w:color w:val="000000" w:themeColor="text1"/>
        </w:rPr>
        <w:t>c)</w:t>
      </w:r>
      <w:r w:rsidRPr="00D1168A">
        <w:rPr>
          <w:rFonts w:ascii="Calibri" w:hAnsi="Calibri" w:cs="Calibri"/>
          <w:color w:val="000000" w:themeColor="text1"/>
        </w:rPr>
        <w:t xml:space="preserve"> as a cost and time-saving measure rather than in patients</w:t>
      </w:r>
      <w:r w:rsidR="007A505A" w:rsidRPr="00D1168A">
        <w:rPr>
          <w:rFonts w:ascii="Calibri" w:hAnsi="Calibri" w:cs="Calibri"/>
          <w:color w:val="000000" w:themeColor="text1"/>
        </w:rPr>
        <w:t>’</w:t>
      </w:r>
      <w:r w:rsidRPr="00D1168A">
        <w:rPr>
          <w:rFonts w:ascii="Calibri" w:hAnsi="Calibri" w:cs="Calibri"/>
          <w:color w:val="000000" w:themeColor="text1"/>
        </w:rPr>
        <w:t xml:space="preserve"> best interests</w:t>
      </w:r>
      <w:r w:rsidR="00AE5D24" w:rsidRPr="00D1168A">
        <w:rPr>
          <w:rFonts w:ascii="Calibri" w:hAnsi="Calibri" w:cs="Calibri"/>
          <w:color w:val="000000" w:themeColor="text1"/>
        </w:rPr>
        <w:t xml:space="preserve">. </w:t>
      </w:r>
      <w:r w:rsidR="002229E0" w:rsidRPr="00D1168A">
        <w:rPr>
          <w:rFonts w:ascii="Calibri" w:hAnsi="Calibri" w:cs="Calibri"/>
          <w:color w:val="000000" w:themeColor="text1"/>
        </w:rPr>
        <w:t>Clinicians</w:t>
      </w:r>
      <w:r w:rsidR="001C13CD" w:rsidRPr="00D1168A">
        <w:rPr>
          <w:rFonts w:ascii="Calibri" w:hAnsi="Calibri" w:cs="Calibri"/>
          <w:color w:val="000000" w:themeColor="text1"/>
        </w:rPr>
        <w:t xml:space="preserve"> (only 3% of whom felt telemedicine overall was better than </w:t>
      </w:r>
      <w:r w:rsidR="00CC605D" w:rsidRPr="00D1168A">
        <w:rPr>
          <w:rFonts w:ascii="Calibri" w:hAnsi="Calibri" w:cs="Calibri"/>
          <w:color w:val="000000" w:themeColor="text1"/>
        </w:rPr>
        <w:t>face-to-face</w:t>
      </w:r>
      <w:r w:rsidR="001C13CD" w:rsidRPr="00D1168A">
        <w:rPr>
          <w:rFonts w:ascii="Calibri" w:hAnsi="Calibri" w:cs="Calibri"/>
          <w:color w:val="000000" w:themeColor="text1"/>
        </w:rPr>
        <w:t>)</w:t>
      </w:r>
      <w:r w:rsidR="002229E0" w:rsidRPr="00D1168A">
        <w:rPr>
          <w:rFonts w:ascii="Calibri" w:hAnsi="Calibri" w:cs="Calibri"/>
          <w:color w:val="000000" w:themeColor="text1"/>
        </w:rPr>
        <w:t xml:space="preserve"> and patients had</w:t>
      </w:r>
      <w:r w:rsidRPr="00D1168A">
        <w:rPr>
          <w:rFonts w:ascii="Calibri" w:hAnsi="Calibri" w:cs="Calibri"/>
          <w:color w:val="000000" w:themeColor="text1"/>
        </w:rPr>
        <w:t xml:space="preserve"> </w:t>
      </w:r>
      <w:r w:rsidR="002229E0" w:rsidRPr="00D1168A">
        <w:rPr>
          <w:rFonts w:ascii="Calibri" w:hAnsi="Calibri" w:cs="Calibri"/>
          <w:color w:val="000000" w:themeColor="text1"/>
        </w:rPr>
        <w:t>rarely been consulted as to their preferences:</w:t>
      </w:r>
    </w:p>
    <w:p w14:paraId="2D2090A1" w14:textId="374E7EB3" w:rsidR="002229E0" w:rsidRPr="00D1168A" w:rsidRDefault="002229E0" w:rsidP="004F11CA">
      <w:pPr>
        <w:spacing w:before="240" w:line="480" w:lineRule="auto"/>
        <w:rPr>
          <w:rFonts w:ascii="Calibri" w:hAnsi="Calibri" w:cs="Calibri"/>
        </w:rPr>
      </w:pPr>
      <w:r w:rsidRPr="00D1168A">
        <w:rPr>
          <w:rFonts w:ascii="Calibri" w:hAnsi="Calibri" w:cs="Calibri"/>
          <w:i/>
          <w:iCs/>
        </w:rPr>
        <w:t>We’ve got a top</w:t>
      </w:r>
      <w:r w:rsidR="000271B6" w:rsidRPr="00D1168A">
        <w:rPr>
          <w:rFonts w:ascii="Calibri" w:hAnsi="Calibri" w:cs="Calibri"/>
          <w:i/>
          <w:iCs/>
        </w:rPr>
        <w:t>-</w:t>
      </w:r>
      <w:r w:rsidRPr="00D1168A">
        <w:rPr>
          <w:rFonts w:ascii="Calibri" w:hAnsi="Calibri" w:cs="Calibri"/>
          <w:i/>
          <w:iCs/>
        </w:rPr>
        <w:t>down system where the view on consultation has been taken at a different level than purely a clinic</w:t>
      </w:r>
      <w:r w:rsidR="006C7018" w:rsidRPr="00D1168A">
        <w:rPr>
          <w:rFonts w:ascii="Calibri" w:hAnsi="Calibri" w:cs="Calibri"/>
          <w:i/>
          <w:iCs/>
        </w:rPr>
        <w:t>al</w:t>
      </w:r>
      <w:r w:rsidRPr="00D1168A">
        <w:rPr>
          <w:rFonts w:ascii="Calibri" w:hAnsi="Calibri" w:cs="Calibri"/>
          <w:i/>
          <w:iCs/>
        </w:rPr>
        <w:t xml:space="preserve"> one</w:t>
      </w:r>
      <w:r w:rsidR="00DF0E2E" w:rsidRPr="00D1168A">
        <w:rPr>
          <w:rFonts w:ascii="Calibri" w:hAnsi="Calibri" w:cs="Calibri"/>
          <w:i/>
          <w:iCs/>
        </w:rPr>
        <w:t xml:space="preserve"> </w:t>
      </w:r>
      <w:r w:rsidRPr="00D1168A">
        <w:rPr>
          <w:rFonts w:ascii="Calibri" w:hAnsi="Calibri" w:cs="Calibri"/>
        </w:rPr>
        <w:t>(</w:t>
      </w:r>
      <w:r w:rsidR="00E973B4" w:rsidRPr="00D1168A">
        <w:rPr>
          <w:rFonts w:ascii="Calibri" w:hAnsi="Calibri" w:cs="Calibri"/>
        </w:rPr>
        <w:t>Clinician 1, Reg</w:t>
      </w:r>
      <w:r w:rsidR="00335611" w:rsidRPr="00D1168A">
        <w:rPr>
          <w:rFonts w:ascii="Calibri" w:hAnsi="Calibri" w:cs="Calibri"/>
        </w:rPr>
        <w:t>istrar</w:t>
      </w:r>
      <w:r w:rsidRPr="00D1168A">
        <w:rPr>
          <w:rFonts w:ascii="Calibri" w:hAnsi="Calibri" w:cs="Calibri"/>
        </w:rPr>
        <w:t>)</w:t>
      </w:r>
    </w:p>
    <w:p w14:paraId="6C3F1885" w14:textId="77777777" w:rsidR="00021B33" w:rsidRDefault="00021B33" w:rsidP="00B85AC7"/>
    <w:p w14:paraId="51D5A346" w14:textId="77777777" w:rsidR="00021B33" w:rsidRDefault="00021B33" w:rsidP="00B85AC7"/>
    <w:p w14:paraId="7F566CD5" w14:textId="77777777" w:rsidR="00021B33" w:rsidRDefault="00021B33" w:rsidP="00B85AC7"/>
    <w:p w14:paraId="002FC4DA" w14:textId="77777777" w:rsidR="00021B33" w:rsidRDefault="00021B33" w:rsidP="00B85AC7"/>
    <w:p w14:paraId="59B6DA15" w14:textId="77777777" w:rsidR="00021B33" w:rsidRDefault="00021B33" w:rsidP="00B85AC7"/>
    <w:p w14:paraId="66A76A9D" w14:textId="77777777" w:rsidR="00021B33" w:rsidRDefault="00021B33" w:rsidP="00B85AC7"/>
    <w:p w14:paraId="2C0ADB7B" w14:textId="77777777" w:rsidR="00021B33" w:rsidRDefault="00021B33" w:rsidP="00B85AC7"/>
    <w:p w14:paraId="14A880C8" w14:textId="77777777" w:rsidR="00021B33" w:rsidRDefault="00021B33" w:rsidP="00B85AC7"/>
    <w:p w14:paraId="6E6DFFF1" w14:textId="77777777" w:rsidR="00021B33" w:rsidRDefault="00021B33" w:rsidP="00B85AC7"/>
    <w:p w14:paraId="63E316DB" w14:textId="1F612FA8" w:rsidR="00B85AC7" w:rsidRDefault="00B85AC7" w:rsidP="00B85AC7">
      <w:r>
        <w:lastRenderedPageBreak/>
        <w:t>Figure 3. Preferences for mode of appointment delivery</w:t>
      </w:r>
    </w:p>
    <w:p w14:paraId="19F0AE58" w14:textId="77777777" w:rsidR="00B85AC7" w:rsidRDefault="00B85AC7" w:rsidP="00B85AC7">
      <w:r>
        <w:rPr>
          <w:noProof/>
          <w:lang w:eastAsia="en-GB"/>
        </w:rPr>
        <w:drawing>
          <wp:inline distT="0" distB="0" distL="0" distR="0" wp14:anchorId="1CF6E7FA" wp14:editId="472E2B53">
            <wp:extent cx="5610225" cy="3124200"/>
            <wp:effectExtent l="0" t="0" r="9525" b="0"/>
            <wp:docPr id="4" name="Chart 4">
              <a:extLst xmlns:a="http://schemas.openxmlformats.org/drawingml/2006/main">
                <a:ext uri="{FF2B5EF4-FFF2-40B4-BE49-F238E27FC236}">
                  <a16:creationId xmlns:a16="http://schemas.microsoft.com/office/drawing/2014/main" id="{B63451EC-2EDF-427F-BC63-1715122AE0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5D3731" w14:textId="77777777" w:rsidR="00B85AC7" w:rsidRDefault="00B85AC7" w:rsidP="00B85AC7">
      <w:r>
        <w:rPr>
          <w:noProof/>
        </w:rPr>
        <mc:AlternateContent>
          <mc:Choice Requires="wps">
            <w:drawing>
              <wp:anchor distT="0" distB="0" distL="114300" distR="114300" simplePos="0" relativeHeight="251659264" behindDoc="0" locked="0" layoutInCell="1" allowOverlap="1" wp14:anchorId="5140F042" wp14:editId="434DFD67">
                <wp:simplePos x="0" y="0"/>
                <wp:positionH relativeFrom="column">
                  <wp:posOffset>2705100</wp:posOffset>
                </wp:positionH>
                <wp:positionV relativeFrom="paragraph">
                  <wp:posOffset>183515</wp:posOffset>
                </wp:positionV>
                <wp:extent cx="3327400" cy="2908300"/>
                <wp:effectExtent l="0" t="0" r="25400" b="25400"/>
                <wp:wrapNone/>
                <wp:docPr id="2" name="Text Box 2"/>
                <wp:cNvGraphicFramePr/>
                <a:graphic xmlns:a="http://schemas.openxmlformats.org/drawingml/2006/main">
                  <a:graphicData uri="http://schemas.microsoft.com/office/word/2010/wordprocessingShape">
                    <wps:wsp>
                      <wps:cNvSpPr txBox="1"/>
                      <wps:spPr>
                        <a:xfrm>
                          <a:off x="0" y="0"/>
                          <a:ext cx="3327400" cy="2908300"/>
                        </a:xfrm>
                        <a:prstGeom prst="rect">
                          <a:avLst/>
                        </a:prstGeom>
                        <a:solidFill>
                          <a:schemeClr val="lt1"/>
                        </a:solidFill>
                        <a:ln w="6350">
                          <a:solidFill>
                            <a:schemeClr val="bg1">
                              <a:lumMod val="85000"/>
                            </a:schemeClr>
                          </a:solidFill>
                        </a:ln>
                      </wps:spPr>
                      <wps:txbx>
                        <w:txbxContent>
                          <w:p w14:paraId="1B667FAF" w14:textId="77777777" w:rsidR="00B85AC7" w:rsidRDefault="00B85AC7" w:rsidP="00B85AC7">
                            <w:pPr>
                              <w:rPr>
                                <w:b/>
                                <w:bCs/>
                                <w:sz w:val="20"/>
                                <w:szCs w:val="20"/>
                              </w:rPr>
                            </w:pPr>
                            <w:r w:rsidRPr="00B86482">
                              <w:rPr>
                                <w:b/>
                                <w:bCs/>
                                <w:sz w:val="20"/>
                                <w:szCs w:val="20"/>
                              </w:rPr>
                              <w:t xml:space="preserve">Fig </w:t>
                            </w:r>
                            <w:r>
                              <w:rPr>
                                <w:b/>
                                <w:bCs/>
                                <w:sz w:val="20"/>
                                <w:szCs w:val="20"/>
                              </w:rPr>
                              <w:t>3</w:t>
                            </w:r>
                            <w:r w:rsidRPr="00B86482">
                              <w:rPr>
                                <w:b/>
                                <w:bCs/>
                                <w:sz w:val="20"/>
                                <w:szCs w:val="20"/>
                              </w:rPr>
                              <w:t>c</w:t>
                            </w:r>
                            <w:r>
                              <w:rPr>
                                <w:b/>
                                <w:bCs/>
                                <w:sz w:val="20"/>
                                <w:szCs w:val="20"/>
                              </w:rPr>
                              <w:t>. Example quotes of c</w:t>
                            </w:r>
                            <w:r w:rsidRPr="00B86482">
                              <w:rPr>
                                <w:b/>
                                <w:bCs/>
                                <w:sz w:val="20"/>
                                <w:szCs w:val="20"/>
                              </w:rPr>
                              <w:t>linicians</w:t>
                            </w:r>
                            <w:r>
                              <w:rPr>
                                <w:b/>
                                <w:bCs/>
                                <w:sz w:val="20"/>
                                <w:szCs w:val="20"/>
                              </w:rPr>
                              <w:t>’</w:t>
                            </w:r>
                            <w:r w:rsidRPr="00B86482">
                              <w:rPr>
                                <w:b/>
                                <w:bCs/>
                                <w:sz w:val="20"/>
                                <w:szCs w:val="20"/>
                              </w:rPr>
                              <w:t xml:space="preserve"> conflicting views with management</w:t>
                            </w:r>
                          </w:p>
                          <w:p w14:paraId="463D2E2C" w14:textId="77777777" w:rsidR="00B85AC7" w:rsidRPr="00B86482" w:rsidRDefault="00B85AC7" w:rsidP="00B85AC7">
                            <w:pPr>
                              <w:rPr>
                                <w:i/>
                                <w:iCs/>
                                <w:sz w:val="20"/>
                                <w:szCs w:val="20"/>
                              </w:rPr>
                            </w:pPr>
                            <w:r w:rsidRPr="00B86482">
                              <w:rPr>
                                <w:i/>
                                <w:iCs/>
                                <w:sz w:val="20"/>
                                <w:szCs w:val="20"/>
                              </w:rPr>
                              <w:t xml:space="preserve">I fear that the pandemic will be used to usher in unproven and potentially harmful, but fashionable, changes to practice. There will be some benefits to remote </w:t>
                            </w:r>
                            <w:proofErr w:type="gramStart"/>
                            <w:r w:rsidRPr="00B86482">
                              <w:rPr>
                                <w:i/>
                                <w:iCs/>
                                <w:sz w:val="20"/>
                                <w:szCs w:val="20"/>
                              </w:rPr>
                              <w:t>medicine</w:t>
                            </w:r>
                            <w:proofErr w:type="gramEnd"/>
                            <w:r w:rsidRPr="00B86482">
                              <w:rPr>
                                <w:i/>
                                <w:iCs/>
                                <w:sz w:val="20"/>
                                <w:szCs w:val="20"/>
                              </w:rPr>
                              <w:t xml:space="preserve"> but I fear there hasn’t been a serious attempt to think of which clinical situations it is most useful in </w:t>
                            </w:r>
                            <w:r w:rsidRPr="00580057">
                              <w:rPr>
                                <w:sz w:val="20"/>
                                <w:szCs w:val="20"/>
                              </w:rPr>
                              <w:t>(Clinician 56, Consultant)</w:t>
                            </w:r>
                          </w:p>
                          <w:p w14:paraId="34212068" w14:textId="77777777" w:rsidR="00B85AC7" w:rsidRPr="00B86482" w:rsidRDefault="00B85AC7" w:rsidP="00B85AC7">
                            <w:pPr>
                              <w:rPr>
                                <w:i/>
                                <w:iCs/>
                                <w:sz w:val="20"/>
                                <w:szCs w:val="20"/>
                              </w:rPr>
                            </w:pPr>
                          </w:p>
                          <w:p w14:paraId="75E50820" w14:textId="77777777" w:rsidR="00B85AC7" w:rsidRPr="00B86482" w:rsidRDefault="00B85AC7" w:rsidP="00B85AC7">
                            <w:pPr>
                              <w:rPr>
                                <w:i/>
                                <w:iCs/>
                                <w:sz w:val="20"/>
                                <w:szCs w:val="20"/>
                              </w:rPr>
                            </w:pPr>
                            <w:r w:rsidRPr="00B86482">
                              <w:rPr>
                                <w:i/>
                                <w:iCs/>
                                <w:sz w:val="20"/>
                                <w:szCs w:val="20"/>
                              </w:rPr>
                              <w:t>I have a feeling that hospitals will insist on more telemedicine reviews rather than F2</w:t>
                            </w:r>
                            <w:r>
                              <w:rPr>
                                <w:i/>
                                <w:iCs/>
                                <w:sz w:val="20"/>
                                <w:szCs w:val="20"/>
                              </w:rPr>
                              <w:t>F</w:t>
                            </w:r>
                            <w:r w:rsidRPr="00B86482">
                              <w:rPr>
                                <w:i/>
                                <w:iCs/>
                                <w:sz w:val="20"/>
                                <w:szCs w:val="20"/>
                              </w:rPr>
                              <w:t xml:space="preserve"> to save money…most patients will hate it </w:t>
                            </w:r>
                            <w:r w:rsidRPr="00580057">
                              <w:rPr>
                                <w:sz w:val="20"/>
                                <w:szCs w:val="20"/>
                              </w:rPr>
                              <w:t>(Clinician 65, Nurse)</w:t>
                            </w:r>
                          </w:p>
                          <w:p w14:paraId="6E75A55D" w14:textId="77777777" w:rsidR="00B85AC7" w:rsidRPr="00B86482" w:rsidRDefault="00B85AC7" w:rsidP="00B85AC7">
                            <w:pPr>
                              <w:rPr>
                                <w:i/>
                                <w:iCs/>
                                <w:sz w:val="20"/>
                                <w:szCs w:val="20"/>
                              </w:rPr>
                            </w:pPr>
                          </w:p>
                          <w:p w14:paraId="3255D6CC" w14:textId="77777777" w:rsidR="00B85AC7" w:rsidRPr="00B86482" w:rsidRDefault="00B85AC7" w:rsidP="00B85AC7">
                            <w:pPr>
                              <w:rPr>
                                <w:i/>
                                <w:iCs/>
                                <w:sz w:val="20"/>
                                <w:szCs w:val="20"/>
                              </w:rPr>
                            </w:pPr>
                            <w:r w:rsidRPr="00B86482">
                              <w:rPr>
                                <w:i/>
                                <w:iCs/>
                                <w:sz w:val="20"/>
                                <w:szCs w:val="20"/>
                              </w:rPr>
                              <w:t xml:space="preserve">I feel that management think that equally good care is possible via telemedicine which it is not. The doctor as drug doesn’t work as well over the phone </w:t>
                            </w:r>
                            <w:r w:rsidRPr="00580057">
                              <w:rPr>
                                <w:sz w:val="20"/>
                                <w:szCs w:val="20"/>
                              </w:rPr>
                              <w:t>(Clinician 108,</w:t>
                            </w:r>
                            <w:r>
                              <w:rPr>
                                <w:sz w:val="20"/>
                                <w:szCs w:val="20"/>
                              </w:rPr>
                              <w:t xml:space="preserve"> </w:t>
                            </w:r>
                            <w:r w:rsidRPr="00580057">
                              <w:rPr>
                                <w:sz w:val="20"/>
                                <w:szCs w:val="20"/>
                              </w:rPr>
                              <w:t>Consultant)</w:t>
                            </w:r>
                          </w:p>
                          <w:p w14:paraId="221E2D3F" w14:textId="77777777" w:rsidR="00B85AC7" w:rsidRDefault="00B85AC7" w:rsidP="00B85A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40F042" id="_x0000_t202" coordsize="21600,21600" o:spt="202" path="m,l,21600r21600,l21600,xe">
                <v:stroke joinstyle="miter"/>
                <v:path gradientshapeok="t" o:connecttype="rect"/>
              </v:shapetype>
              <v:shape id="Text Box 2" o:spid="_x0000_s1026" type="#_x0000_t202" style="position:absolute;margin-left:213pt;margin-top:14.45pt;width:262pt;height:2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" fillcolor="white [3201]" strokecolor="#d8d8d8 [2732]" strokeweight=".5pt">
                <v:textbox>
                  <w:txbxContent>
                    <w:p w14:paraId="1B667FAF" w14:textId="77777777" w:rsidR="00B85AC7" w:rsidRDefault="00B85AC7" w:rsidP="00B85AC7">
                      <w:pPr>
                        <w:rPr>
                          <w:b/>
                          <w:bCs/>
                          <w:sz w:val="20"/>
                          <w:szCs w:val="20"/>
                        </w:rPr>
                      </w:pPr>
                      <w:r w:rsidRPr="00B86482">
                        <w:rPr>
                          <w:b/>
                          <w:bCs/>
                          <w:sz w:val="20"/>
                          <w:szCs w:val="20"/>
                        </w:rPr>
                        <w:t xml:space="preserve">Fig </w:t>
                      </w:r>
                      <w:r>
                        <w:rPr>
                          <w:b/>
                          <w:bCs/>
                          <w:sz w:val="20"/>
                          <w:szCs w:val="20"/>
                        </w:rPr>
                        <w:t>3</w:t>
                      </w:r>
                      <w:r w:rsidRPr="00B86482">
                        <w:rPr>
                          <w:b/>
                          <w:bCs/>
                          <w:sz w:val="20"/>
                          <w:szCs w:val="20"/>
                        </w:rPr>
                        <w:t>c</w:t>
                      </w:r>
                      <w:r>
                        <w:rPr>
                          <w:b/>
                          <w:bCs/>
                          <w:sz w:val="20"/>
                          <w:szCs w:val="20"/>
                        </w:rPr>
                        <w:t>. Example quotes of c</w:t>
                      </w:r>
                      <w:r w:rsidRPr="00B86482">
                        <w:rPr>
                          <w:b/>
                          <w:bCs/>
                          <w:sz w:val="20"/>
                          <w:szCs w:val="20"/>
                        </w:rPr>
                        <w:t>linicians</w:t>
                      </w:r>
                      <w:r>
                        <w:rPr>
                          <w:b/>
                          <w:bCs/>
                          <w:sz w:val="20"/>
                          <w:szCs w:val="20"/>
                        </w:rPr>
                        <w:t>’</w:t>
                      </w:r>
                      <w:r w:rsidRPr="00B86482">
                        <w:rPr>
                          <w:b/>
                          <w:bCs/>
                          <w:sz w:val="20"/>
                          <w:szCs w:val="20"/>
                        </w:rPr>
                        <w:t xml:space="preserve"> conflicting views with management</w:t>
                      </w:r>
                    </w:p>
                    <w:p w14:paraId="463D2E2C" w14:textId="77777777" w:rsidR="00B85AC7" w:rsidRPr="00B86482" w:rsidRDefault="00B85AC7" w:rsidP="00B85AC7">
                      <w:pPr>
                        <w:rPr>
                          <w:i/>
                          <w:iCs/>
                          <w:sz w:val="20"/>
                          <w:szCs w:val="20"/>
                        </w:rPr>
                      </w:pPr>
                      <w:r w:rsidRPr="00B86482">
                        <w:rPr>
                          <w:i/>
                          <w:iCs/>
                          <w:sz w:val="20"/>
                          <w:szCs w:val="20"/>
                        </w:rPr>
                        <w:t xml:space="preserve">I fear that the pandemic will be used to usher in unproven and potentially harmful, but fashionable, changes to practice. There will be some benefits to remote </w:t>
                      </w:r>
                      <w:proofErr w:type="gramStart"/>
                      <w:r w:rsidRPr="00B86482">
                        <w:rPr>
                          <w:i/>
                          <w:iCs/>
                          <w:sz w:val="20"/>
                          <w:szCs w:val="20"/>
                        </w:rPr>
                        <w:t>medicine</w:t>
                      </w:r>
                      <w:proofErr w:type="gramEnd"/>
                      <w:r w:rsidRPr="00B86482">
                        <w:rPr>
                          <w:i/>
                          <w:iCs/>
                          <w:sz w:val="20"/>
                          <w:szCs w:val="20"/>
                        </w:rPr>
                        <w:t xml:space="preserve"> but I fear there hasn’t been a serious attempt to think of which clinical situations it is most useful in </w:t>
                      </w:r>
                      <w:r w:rsidRPr="00580057">
                        <w:rPr>
                          <w:sz w:val="20"/>
                          <w:szCs w:val="20"/>
                        </w:rPr>
                        <w:t>(Clinician 56, Consultant)</w:t>
                      </w:r>
                    </w:p>
                    <w:p w14:paraId="34212068" w14:textId="77777777" w:rsidR="00B85AC7" w:rsidRPr="00B86482" w:rsidRDefault="00B85AC7" w:rsidP="00B85AC7">
                      <w:pPr>
                        <w:rPr>
                          <w:i/>
                          <w:iCs/>
                          <w:sz w:val="20"/>
                          <w:szCs w:val="20"/>
                        </w:rPr>
                      </w:pPr>
                    </w:p>
                    <w:p w14:paraId="75E50820" w14:textId="77777777" w:rsidR="00B85AC7" w:rsidRPr="00B86482" w:rsidRDefault="00B85AC7" w:rsidP="00B85AC7">
                      <w:pPr>
                        <w:rPr>
                          <w:i/>
                          <w:iCs/>
                          <w:sz w:val="20"/>
                          <w:szCs w:val="20"/>
                        </w:rPr>
                      </w:pPr>
                      <w:r w:rsidRPr="00B86482">
                        <w:rPr>
                          <w:i/>
                          <w:iCs/>
                          <w:sz w:val="20"/>
                          <w:szCs w:val="20"/>
                        </w:rPr>
                        <w:t>I have a feeling that hospitals will insist on more telemedicine reviews rather than F2</w:t>
                      </w:r>
                      <w:r>
                        <w:rPr>
                          <w:i/>
                          <w:iCs/>
                          <w:sz w:val="20"/>
                          <w:szCs w:val="20"/>
                        </w:rPr>
                        <w:t>F</w:t>
                      </w:r>
                      <w:r w:rsidRPr="00B86482">
                        <w:rPr>
                          <w:i/>
                          <w:iCs/>
                          <w:sz w:val="20"/>
                          <w:szCs w:val="20"/>
                        </w:rPr>
                        <w:t xml:space="preserve"> to save money…most patients will hate it </w:t>
                      </w:r>
                      <w:r w:rsidRPr="00580057">
                        <w:rPr>
                          <w:sz w:val="20"/>
                          <w:szCs w:val="20"/>
                        </w:rPr>
                        <w:t>(Clinician 65, Nurse)</w:t>
                      </w:r>
                    </w:p>
                    <w:p w14:paraId="6E75A55D" w14:textId="77777777" w:rsidR="00B85AC7" w:rsidRPr="00B86482" w:rsidRDefault="00B85AC7" w:rsidP="00B85AC7">
                      <w:pPr>
                        <w:rPr>
                          <w:i/>
                          <w:iCs/>
                          <w:sz w:val="20"/>
                          <w:szCs w:val="20"/>
                        </w:rPr>
                      </w:pPr>
                    </w:p>
                    <w:p w14:paraId="3255D6CC" w14:textId="77777777" w:rsidR="00B85AC7" w:rsidRPr="00B86482" w:rsidRDefault="00B85AC7" w:rsidP="00B85AC7">
                      <w:pPr>
                        <w:rPr>
                          <w:i/>
                          <w:iCs/>
                          <w:sz w:val="20"/>
                          <w:szCs w:val="20"/>
                        </w:rPr>
                      </w:pPr>
                      <w:r w:rsidRPr="00B86482">
                        <w:rPr>
                          <w:i/>
                          <w:iCs/>
                          <w:sz w:val="20"/>
                          <w:szCs w:val="20"/>
                        </w:rPr>
                        <w:t xml:space="preserve">I feel that management think that equally good care is possible via telemedicine which it is not. The doctor as drug doesn’t work as well over the phone </w:t>
                      </w:r>
                      <w:r w:rsidRPr="00580057">
                        <w:rPr>
                          <w:sz w:val="20"/>
                          <w:szCs w:val="20"/>
                        </w:rPr>
                        <w:t>(Clinician 108,</w:t>
                      </w:r>
                      <w:r>
                        <w:rPr>
                          <w:sz w:val="20"/>
                          <w:szCs w:val="20"/>
                        </w:rPr>
                        <w:t xml:space="preserve"> </w:t>
                      </w:r>
                      <w:r w:rsidRPr="00580057">
                        <w:rPr>
                          <w:sz w:val="20"/>
                          <w:szCs w:val="20"/>
                        </w:rPr>
                        <w:t>Consultant)</w:t>
                      </w:r>
                    </w:p>
                    <w:p w14:paraId="221E2D3F" w14:textId="77777777" w:rsidR="00B85AC7" w:rsidRDefault="00B85AC7" w:rsidP="00B85AC7"/>
                  </w:txbxContent>
                </v:textbox>
              </v:shape>
            </w:pict>
          </mc:Fallback>
        </mc:AlternateContent>
      </w:r>
      <w:r>
        <w:t>Note: Hospital management preferences are as reported by clinicians</w:t>
      </w:r>
    </w:p>
    <w:p w14:paraId="301B28BF" w14:textId="77777777" w:rsidR="00B85AC7" w:rsidRDefault="00B85AC7" w:rsidP="00B85AC7">
      <w:r>
        <w:rPr>
          <w:noProof/>
          <w:lang w:eastAsia="en-GB"/>
        </w:rPr>
        <w:drawing>
          <wp:inline distT="0" distB="0" distL="0" distR="0" wp14:anchorId="21FF21B3" wp14:editId="53BC9C3B">
            <wp:extent cx="2695575" cy="2847975"/>
            <wp:effectExtent l="0" t="0" r="9525" b="9525"/>
            <wp:docPr id="3" name="Chart 3">
              <a:extLst xmlns:a="http://schemas.openxmlformats.org/drawingml/2006/main">
                <a:ext uri="{FF2B5EF4-FFF2-40B4-BE49-F238E27FC236}">
                  <a16:creationId xmlns:a16="http://schemas.microsoft.com/office/drawing/2014/main" id="{2F049885-F4F9-43F1-A877-F5383AEAF5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9661CB" w14:textId="77777777" w:rsidR="00021B33" w:rsidRDefault="00021B33" w:rsidP="004F11CA">
      <w:pPr>
        <w:spacing w:before="240" w:line="480" w:lineRule="auto"/>
        <w:rPr>
          <w:rFonts w:ascii="Calibri" w:hAnsi="Calibri" w:cs="Calibri"/>
          <w:color w:val="000000" w:themeColor="text1"/>
        </w:rPr>
      </w:pPr>
    </w:p>
    <w:p w14:paraId="4F149AA2" w14:textId="0D00BE6F" w:rsidR="00956900" w:rsidRPr="00D1168A" w:rsidRDefault="00956900" w:rsidP="004F11CA">
      <w:pPr>
        <w:spacing w:before="240" w:line="480" w:lineRule="auto"/>
        <w:rPr>
          <w:rFonts w:ascii="Calibri" w:hAnsi="Calibri" w:cs="Calibri"/>
          <w:color w:val="000000" w:themeColor="text1"/>
        </w:rPr>
      </w:pPr>
      <w:r w:rsidRPr="00D1168A">
        <w:rPr>
          <w:rFonts w:ascii="Calibri" w:hAnsi="Calibri" w:cs="Calibri"/>
          <w:color w:val="000000" w:themeColor="text1"/>
        </w:rPr>
        <w:t>The importance of assessing individual suitability, for example by pre-consultation questionnaires, and allowing clinician and patient choice</w:t>
      </w:r>
      <w:r w:rsidR="00CC605D" w:rsidRPr="00D1168A">
        <w:rPr>
          <w:rFonts w:ascii="Calibri" w:hAnsi="Calibri" w:cs="Calibri"/>
          <w:color w:val="000000" w:themeColor="text1"/>
        </w:rPr>
        <w:t>,</w:t>
      </w:r>
      <w:r w:rsidRPr="00D1168A">
        <w:rPr>
          <w:rFonts w:ascii="Calibri" w:hAnsi="Calibri" w:cs="Calibri"/>
          <w:color w:val="000000" w:themeColor="text1"/>
        </w:rPr>
        <w:t xml:space="preserve"> were frequently highlighted: </w:t>
      </w:r>
    </w:p>
    <w:p w14:paraId="10F71B8C" w14:textId="77777777" w:rsidR="00956900" w:rsidRPr="00D1168A" w:rsidRDefault="00956900"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p>
    <w:p w14:paraId="3AA45225" w14:textId="727516C3" w:rsidR="002229E0" w:rsidRPr="00D1168A" w:rsidRDefault="003A16AD" w:rsidP="004F11C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Calibri" w:hAnsi="Calibri" w:cs="Calibri"/>
        </w:rPr>
      </w:pPr>
      <w:r w:rsidRPr="00D1168A">
        <w:rPr>
          <w:rFonts w:ascii="Calibri" w:hAnsi="Calibri" w:cs="Calibri"/>
          <w:i/>
          <w:iCs/>
        </w:rPr>
        <w:t>The rapid digitalisation and use of telemedicine must stay but appropriate patient selection is key</w:t>
      </w:r>
      <w:r w:rsidR="00956900" w:rsidRPr="00D1168A">
        <w:rPr>
          <w:rFonts w:ascii="Calibri" w:hAnsi="Calibri" w:cs="Calibri"/>
          <w:i/>
          <w:iCs/>
        </w:rPr>
        <w:t>,</w:t>
      </w:r>
      <w:r w:rsidRPr="00D1168A">
        <w:rPr>
          <w:rFonts w:ascii="Calibri" w:hAnsi="Calibri" w:cs="Calibri"/>
          <w:i/>
          <w:iCs/>
        </w:rPr>
        <w:t xml:space="preserve"> it is perfect for some but disastrous for others</w:t>
      </w:r>
      <w:r w:rsidR="00956900" w:rsidRPr="00D1168A">
        <w:rPr>
          <w:rFonts w:ascii="Calibri" w:hAnsi="Calibri" w:cs="Calibri"/>
        </w:rPr>
        <w:t xml:space="preserve"> (Clinician 40, Consultant)</w:t>
      </w:r>
    </w:p>
    <w:p w14:paraId="03496751" w14:textId="77777777" w:rsidR="007F598F" w:rsidRPr="00D1168A" w:rsidRDefault="007F598F" w:rsidP="001B15D3">
      <w:pPr>
        <w:spacing w:line="480" w:lineRule="auto"/>
        <w:rPr>
          <w:rFonts w:ascii="Calibri" w:hAnsi="Calibri" w:cs="Calibri"/>
          <w:color w:val="000000" w:themeColor="text1"/>
        </w:rPr>
      </w:pPr>
    </w:p>
    <w:p w14:paraId="11C3C546" w14:textId="245F9E52" w:rsidR="004952A9" w:rsidRPr="00D1168A" w:rsidRDefault="00A47305" w:rsidP="001B15D3">
      <w:pPr>
        <w:spacing w:line="480" w:lineRule="auto"/>
        <w:rPr>
          <w:b/>
          <w:bCs/>
        </w:rPr>
      </w:pPr>
      <w:r w:rsidRPr="00D1168A">
        <w:rPr>
          <w:b/>
          <w:bCs/>
        </w:rPr>
        <w:t>Discussion</w:t>
      </w:r>
    </w:p>
    <w:p w14:paraId="1E73C4E8" w14:textId="77777777" w:rsidR="004952A9" w:rsidRPr="00D1168A" w:rsidRDefault="004952A9" w:rsidP="001B15D3">
      <w:pPr>
        <w:spacing w:line="480" w:lineRule="auto"/>
      </w:pPr>
    </w:p>
    <w:p w14:paraId="205C401C" w14:textId="23F04084" w:rsidR="00D13042" w:rsidRPr="00D1168A" w:rsidRDefault="00831BE5" w:rsidP="00D13042">
      <w:pPr>
        <w:spacing w:line="480" w:lineRule="auto"/>
        <w:rPr>
          <w:shd w:val="clear" w:color="auto" w:fill="FFFFFF"/>
        </w:rPr>
      </w:pPr>
      <w:r w:rsidRPr="00D1168A">
        <w:t>This is the first</w:t>
      </w:r>
      <w:r w:rsidR="00C632EC" w:rsidRPr="00D1168A">
        <w:t xml:space="preserve"> mixed methods</w:t>
      </w:r>
      <w:r w:rsidRPr="00D1168A">
        <w:t xml:space="preserve"> </w:t>
      </w:r>
      <w:r w:rsidR="00A32818" w:rsidRPr="00D1168A">
        <w:t>telemedicine</w:t>
      </w:r>
      <w:r w:rsidRPr="00D1168A">
        <w:t xml:space="preserve"> study we are aware of that</w:t>
      </w:r>
      <w:r w:rsidR="00C632EC" w:rsidRPr="00D1168A">
        <w:t xml:space="preserve"> compares</w:t>
      </w:r>
      <w:r w:rsidRPr="00D1168A">
        <w:t xml:space="preserve"> the views of rheumatology patients, rheumatology clinicians and GPs. </w:t>
      </w:r>
      <w:r w:rsidR="00420ABD" w:rsidRPr="00D1168A">
        <w:t>The findings</w:t>
      </w:r>
      <w:r w:rsidRPr="00D1168A">
        <w:t xml:space="preserve"> identified</w:t>
      </w:r>
      <w:r w:rsidR="007C2519" w:rsidRPr="00D1168A">
        <w:t xml:space="preserve"> a place for </w:t>
      </w:r>
      <w:r w:rsidR="0088528E" w:rsidRPr="00D1168A">
        <w:t>telemedicine</w:t>
      </w:r>
      <w:r w:rsidR="007C2519" w:rsidRPr="00D1168A">
        <w:t xml:space="preserve"> for certain patients, yet</w:t>
      </w:r>
      <w:r w:rsidRPr="00D1168A">
        <w:t xml:space="preserve"> a strong overall preference </w:t>
      </w:r>
      <w:r w:rsidR="007C2519" w:rsidRPr="00D1168A">
        <w:t xml:space="preserve">for </w:t>
      </w:r>
      <w:r w:rsidR="00C632EC" w:rsidRPr="00D1168A">
        <w:t>face-to-face consultations</w:t>
      </w:r>
      <w:r w:rsidR="007C2519" w:rsidRPr="00D1168A">
        <w:t xml:space="preserve"> </w:t>
      </w:r>
      <w:r w:rsidR="00CC605D" w:rsidRPr="00D1168A">
        <w:t>on the part of</w:t>
      </w:r>
      <w:r w:rsidR="00834596" w:rsidRPr="00D1168A">
        <w:t xml:space="preserve"> both</w:t>
      </w:r>
      <w:r w:rsidRPr="00D1168A">
        <w:t xml:space="preserve"> clinicians and patients</w:t>
      </w:r>
      <w:r w:rsidR="00420ABD" w:rsidRPr="00D1168A">
        <w:t>.</w:t>
      </w:r>
      <w:r w:rsidRPr="00D1168A">
        <w:t xml:space="preserve"> </w:t>
      </w:r>
      <w:r w:rsidR="002A22D3" w:rsidRPr="00D1168A">
        <w:t>Telemedicine was widely perceived to</w:t>
      </w:r>
      <w:r w:rsidR="0045359C" w:rsidRPr="00D1168A">
        <w:t xml:space="preserve"> reduc</w:t>
      </w:r>
      <w:r w:rsidR="002A22D3" w:rsidRPr="00D1168A">
        <w:t>e</w:t>
      </w:r>
      <w:r w:rsidR="00D13042" w:rsidRPr="00D1168A">
        <w:t xml:space="preserve"> the </w:t>
      </w:r>
      <w:r w:rsidR="0045359C" w:rsidRPr="00D1168A">
        <w:t>accuracy of assessment</w:t>
      </w:r>
      <w:r w:rsidR="00CC605D" w:rsidRPr="00D1168A">
        <w:t>s</w:t>
      </w:r>
      <w:r w:rsidR="0045359C" w:rsidRPr="00D1168A">
        <w:t xml:space="preserve"> and</w:t>
      </w:r>
      <w:r w:rsidR="00CC605D" w:rsidRPr="00D1168A">
        <w:t xml:space="preserve"> to impede</w:t>
      </w:r>
      <w:r w:rsidR="00D13042" w:rsidRPr="00D1168A">
        <w:t xml:space="preserve"> the</w:t>
      </w:r>
      <w:r w:rsidR="00060156" w:rsidRPr="00D1168A">
        <w:t xml:space="preserve"> building of trusting medical relationship</w:t>
      </w:r>
      <w:r w:rsidR="00D13042" w:rsidRPr="00D1168A">
        <w:t xml:space="preserve">s. </w:t>
      </w:r>
      <w:r w:rsidR="00CC605D" w:rsidRPr="00D1168A">
        <w:t>Consistent</w:t>
      </w:r>
      <w:r w:rsidR="00D13042" w:rsidRPr="00D1168A">
        <w:t xml:space="preserve"> with other studies</w:t>
      </w:r>
      <w:r w:rsidR="00817432" w:rsidRPr="00D1168A">
        <w:rPr>
          <w:vertAlign w:val="superscript"/>
        </w:rPr>
        <w:t>16</w:t>
      </w:r>
      <w:r w:rsidR="00D13042" w:rsidRPr="00D1168A">
        <w:t xml:space="preserve">, </w:t>
      </w:r>
      <w:r w:rsidR="00CC605D" w:rsidRPr="00D1168A">
        <w:t>our study indicated that</w:t>
      </w:r>
      <w:r w:rsidR="00D13042" w:rsidRPr="00D1168A">
        <w:t xml:space="preserve"> telemedicine was particularly unsuitable for initial rheumatological diagnoses</w:t>
      </w:r>
      <w:r w:rsidR="00B741B0" w:rsidRPr="00D1168A">
        <w:t>.</w:t>
      </w:r>
      <w:r w:rsidR="00D13042" w:rsidRPr="00D1168A">
        <w:t xml:space="preserve"> Contributing factors</w:t>
      </w:r>
      <w:r w:rsidR="00B741B0" w:rsidRPr="00D1168A">
        <w:t xml:space="preserve"> to</w:t>
      </w:r>
      <w:r w:rsidR="00A96357" w:rsidRPr="00D1168A">
        <w:t xml:space="preserve"> the</w:t>
      </w:r>
      <w:r w:rsidR="008A66DA" w:rsidRPr="00D1168A">
        <w:t xml:space="preserve"> inaccura</w:t>
      </w:r>
      <w:r w:rsidR="00A96357" w:rsidRPr="00D1168A">
        <w:t xml:space="preserve">te </w:t>
      </w:r>
      <w:r w:rsidR="008A66DA" w:rsidRPr="00D1168A">
        <w:t>assessments and</w:t>
      </w:r>
      <w:r w:rsidR="00722662" w:rsidRPr="00D1168A">
        <w:t xml:space="preserve"> </w:t>
      </w:r>
      <w:r w:rsidR="008A66DA" w:rsidRPr="00D1168A">
        <w:t>multiple misdiagnoses</w:t>
      </w:r>
      <w:r w:rsidR="00722662" w:rsidRPr="00D1168A">
        <w:t xml:space="preserve"> reported</w:t>
      </w:r>
      <w:r w:rsidR="008A66DA" w:rsidRPr="00D1168A">
        <w:t xml:space="preserve"> with telemedicine</w:t>
      </w:r>
      <w:r w:rsidR="00D13042" w:rsidRPr="00D1168A">
        <w:t xml:space="preserve"> </w:t>
      </w:r>
      <w:r w:rsidR="002A22D3" w:rsidRPr="00D1168A">
        <w:t>included:</w:t>
      </w:r>
      <w:r w:rsidR="00D13042" w:rsidRPr="00D1168A">
        <w:t xml:space="preserve"> no examinations, limited testing, increased patient reticence to report symptoms</w:t>
      </w:r>
      <w:r w:rsidR="002A22D3" w:rsidRPr="00D1168A">
        <w:t>,</w:t>
      </w:r>
      <w:r w:rsidR="00D13042" w:rsidRPr="00D1168A">
        <w:t xml:space="preserve"> and increased clinician difficulty in eliciting and identifying unspoken concerns without non-verbal cues. The importance of non-verbal communication in medical relationships has been widely reported</w:t>
      </w:r>
      <w:r w:rsidR="001C407B" w:rsidRPr="00D1168A">
        <w:rPr>
          <w:vertAlign w:val="superscript"/>
        </w:rPr>
        <w:t>2</w:t>
      </w:r>
      <w:r w:rsidR="007B39D3" w:rsidRPr="00D1168A">
        <w:rPr>
          <w:vertAlign w:val="superscript"/>
        </w:rPr>
        <w:t>3,2</w:t>
      </w:r>
      <w:r w:rsidR="00817432" w:rsidRPr="00D1168A">
        <w:rPr>
          <w:vertAlign w:val="superscript"/>
        </w:rPr>
        <w:t>4,2</w:t>
      </w:r>
      <w:r w:rsidR="001C407B" w:rsidRPr="00D1168A">
        <w:rPr>
          <w:vertAlign w:val="superscript"/>
        </w:rPr>
        <w:t>5</w:t>
      </w:r>
      <w:r w:rsidR="00B067B0" w:rsidRPr="00D1168A">
        <w:t>, including e</w:t>
      </w:r>
      <w:r w:rsidR="00D13042" w:rsidRPr="00D1168A">
        <w:t>ye-contac</w:t>
      </w:r>
      <w:r w:rsidR="001C407B" w:rsidRPr="00D1168A">
        <w:t>t</w:t>
      </w:r>
      <w:r w:rsidR="001C407B" w:rsidRPr="00D1168A">
        <w:rPr>
          <w:vertAlign w:val="superscript"/>
        </w:rPr>
        <w:t>26</w:t>
      </w:r>
      <w:r w:rsidR="00D13042" w:rsidRPr="00D1168A">
        <w:t>, expressive (to reassure or comfort) touch</w:t>
      </w:r>
      <w:r w:rsidR="001C407B" w:rsidRPr="00D1168A">
        <w:rPr>
          <w:vertAlign w:val="superscript"/>
        </w:rPr>
        <w:t>27</w:t>
      </w:r>
      <w:r w:rsidR="00D13042" w:rsidRPr="00D1168A">
        <w:t xml:space="preserve"> and smiling</w:t>
      </w:r>
      <w:r w:rsidR="001C407B" w:rsidRPr="00D1168A">
        <w:rPr>
          <w:vertAlign w:val="superscript"/>
        </w:rPr>
        <w:t>28</w:t>
      </w:r>
      <w:r w:rsidR="00817432" w:rsidRPr="00D1168A">
        <w:rPr>
          <w:shd w:val="clear" w:color="auto" w:fill="FFFFFF"/>
        </w:rPr>
        <w:t>.</w:t>
      </w:r>
      <w:r w:rsidR="00CE5966" w:rsidRPr="00D1168A">
        <w:rPr>
          <w:shd w:val="clear" w:color="auto" w:fill="FFFFFF"/>
        </w:rPr>
        <w:t xml:space="preserve"> In agreement with other studies</w:t>
      </w:r>
      <w:r w:rsidR="00CE5966" w:rsidRPr="00D1168A">
        <w:rPr>
          <w:shd w:val="clear" w:color="auto" w:fill="FFFFFF"/>
          <w:vertAlign w:val="superscript"/>
        </w:rPr>
        <w:t>29</w:t>
      </w:r>
      <w:r w:rsidR="00D13042" w:rsidRPr="00D1168A">
        <w:rPr>
          <w:shd w:val="clear" w:color="auto" w:fill="FFFFFF"/>
        </w:rPr>
        <w:t xml:space="preserve"> </w:t>
      </w:r>
      <w:r w:rsidR="00CE5966" w:rsidRPr="00D1168A">
        <w:rPr>
          <w:shd w:val="clear" w:color="auto" w:fill="FFFFFF"/>
        </w:rPr>
        <w:t>this</w:t>
      </w:r>
      <w:r w:rsidR="008A66DA" w:rsidRPr="00D1168A">
        <w:rPr>
          <w:shd w:val="clear" w:color="auto" w:fill="FFFFFF"/>
        </w:rPr>
        <w:t xml:space="preserve"> lack of non-verbal interaction</w:t>
      </w:r>
      <w:r w:rsidR="00CE5966" w:rsidRPr="00D1168A">
        <w:rPr>
          <w:shd w:val="clear" w:color="auto" w:fill="FFFFFF"/>
        </w:rPr>
        <w:t xml:space="preserve"> was found to be particularly detrimental </w:t>
      </w:r>
      <w:r w:rsidR="004656ED" w:rsidRPr="00D1168A">
        <w:rPr>
          <w:shd w:val="clear" w:color="auto" w:fill="FFFFFF"/>
        </w:rPr>
        <w:t>to</w:t>
      </w:r>
      <w:r w:rsidR="00CE5966" w:rsidRPr="00D1168A">
        <w:rPr>
          <w:shd w:val="clear" w:color="auto" w:fill="FFFFFF"/>
        </w:rPr>
        <w:t xml:space="preserve"> the eliciting and reporting of mental health concerns</w:t>
      </w:r>
      <w:r w:rsidR="004656ED" w:rsidRPr="00D1168A">
        <w:rPr>
          <w:shd w:val="clear" w:color="auto" w:fill="FFFFFF"/>
        </w:rPr>
        <w:t>,</w:t>
      </w:r>
      <w:r w:rsidR="00CE5966" w:rsidRPr="00D1168A">
        <w:rPr>
          <w:shd w:val="clear" w:color="auto" w:fill="FFFFFF"/>
        </w:rPr>
        <w:t xml:space="preserve"> although a minority of </w:t>
      </w:r>
      <w:r w:rsidR="007B39D3" w:rsidRPr="00D1168A">
        <w:rPr>
          <w:shd w:val="clear" w:color="auto" w:fill="FFFFFF"/>
        </w:rPr>
        <w:t xml:space="preserve">our </w:t>
      </w:r>
      <w:r w:rsidR="00CE5966" w:rsidRPr="00D1168A">
        <w:rPr>
          <w:shd w:val="clear" w:color="auto" w:fill="FFFFFF"/>
        </w:rPr>
        <w:t xml:space="preserve">participants (both clinician and patient) found it easier to discuss mental health and sensitive issues remotely. </w:t>
      </w:r>
      <w:r w:rsidR="00D13042" w:rsidRPr="00D1168A">
        <w:rPr>
          <w:shd w:val="clear" w:color="auto" w:fill="FFFFFF"/>
        </w:rPr>
        <w:t>Demonstration</w:t>
      </w:r>
      <w:r w:rsidR="002A22D3" w:rsidRPr="00D1168A">
        <w:rPr>
          <w:shd w:val="clear" w:color="auto" w:fill="FFFFFF"/>
        </w:rPr>
        <w:t>s</w:t>
      </w:r>
      <w:r w:rsidR="00D13042" w:rsidRPr="00D1168A">
        <w:rPr>
          <w:shd w:val="clear" w:color="auto" w:fill="FFFFFF"/>
        </w:rPr>
        <w:t xml:space="preserve"> of listening and empathy</w:t>
      </w:r>
      <w:r w:rsidR="002A22D3" w:rsidRPr="00D1168A">
        <w:rPr>
          <w:shd w:val="clear" w:color="auto" w:fill="FFFFFF"/>
        </w:rPr>
        <w:t>, identified as of key importance to rheumatology patients in terms of satisfaction and behaviours</w:t>
      </w:r>
      <w:r w:rsidR="001C407B" w:rsidRPr="00D1168A">
        <w:rPr>
          <w:shd w:val="clear" w:color="auto" w:fill="FFFFFF"/>
          <w:vertAlign w:val="superscript"/>
        </w:rPr>
        <w:t>30,31,32</w:t>
      </w:r>
      <w:r w:rsidR="002A22D3" w:rsidRPr="00D1168A">
        <w:rPr>
          <w:shd w:val="clear" w:color="auto" w:fill="FFFFFF"/>
        </w:rPr>
        <w:t>,</w:t>
      </w:r>
      <w:r w:rsidR="00D13042" w:rsidRPr="00D1168A">
        <w:rPr>
          <w:shd w:val="clear" w:color="auto" w:fill="FFFFFF"/>
        </w:rPr>
        <w:t xml:space="preserve"> were </w:t>
      </w:r>
      <w:r w:rsidR="002A22D3" w:rsidRPr="00D1168A">
        <w:rPr>
          <w:shd w:val="clear" w:color="auto" w:fill="FFFFFF"/>
        </w:rPr>
        <w:t>perceived</w:t>
      </w:r>
      <w:r w:rsidR="00D13042" w:rsidRPr="00D1168A">
        <w:rPr>
          <w:shd w:val="clear" w:color="auto" w:fill="FFFFFF"/>
        </w:rPr>
        <w:t xml:space="preserve"> by our participants</w:t>
      </w:r>
      <w:r w:rsidR="00CC605D" w:rsidRPr="00D1168A">
        <w:rPr>
          <w:shd w:val="clear" w:color="auto" w:fill="FFFFFF"/>
        </w:rPr>
        <w:t xml:space="preserve"> to be limited with telemedicine</w:t>
      </w:r>
      <w:r w:rsidR="002A22D3" w:rsidRPr="00D1168A">
        <w:rPr>
          <w:shd w:val="clear" w:color="auto" w:fill="FFFFFF"/>
        </w:rPr>
        <w:t>.</w:t>
      </w:r>
      <w:r w:rsidR="00D13042" w:rsidRPr="00D1168A">
        <w:rPr>
          <w:shd w:val="clear" w:color="auto" w:fill="FFFFFF"/>
        </w:rPr>
        <w:t xml:space="preserve">  This </w:t>
      </w:r>
      <w:proofErr w:type="gramStart"/>
      <w:r w:rsidR="00D13042" w:rsidRPr="00D1168A">
        <w:rPr>
          <w:shd w:val="clear" w:color="auto" w:fill="FFFFFF"/>
        </w:rPr>
        <w:t>is in contrast to</w:t>
      </w:r>
      <w:proofErr w:type="gramEnd"/>
      <w:r w:rsidR="00D13042" w:rsidRPr="00D1168A">
        <w:rPr>
          <w:shd w:val="clear" w:color="auto" w:fill="FFFFFF"/>
        </w:rPr>
        <w:t xml:space="preserve"> </w:t>
      </w:r>
      <w:r w:rsidR="004F0863" w:rsidRPr="00D1168A">
        <w:rPr>
          <w:shd w:val="clear" w:color="auto" w:fill="FFFFFF"/>
        </w:rPr>
        <w:t>another study</w:t>
      </w:r>
      <w:r w:rsidR="00D13042" w:rsidRPr="00D1168A">
        <w:rPr>
          <w:shd w:val="clear" w:color="auto" w:fill="FFFFFF"/>
        </w:rPr>
        <w:t xml:space="preserve"> </w:t>
      </w:r>
      <w:r w:rsidR="004F0863" w:rsidRPr="00D1168A">
        <w:rPr>
          <w:shd w:val="clear" w:color="auto" w:fill="FFFFFF"/>
        </w:rPr>
        <w:t>reporting</w:t>
      </w:r>
      <w:r w:rsidR="00D13042" w:rsidRPr="00D1168A">
        <w:rPr>
          <w:shd w:val="clear" w:color="auto" w:fill="FFFFFF"/>
        </w:rPr>
        <w:t xml:space="preserve"> very few (&lt;10%) clinicians and patients felt tele-rheumatology had a negative impact on the medical relationship</w:t>
      </w:r>
      <w:r w:rsidR="001C407B" w:rsidRPr="00D1168A">
        <w:rPr>
          <w:shd w:val="clear" w:color="auto" w:fill="FFFFFF"/>
          <w:vertAlign w:val="superscript"/>
        </w:rPr>
        <w:t>33</w:t>
      </w:r>
      <w:r w:rsidR="003B17AF" w:rsidRPr="00D1168A">
        <w:rPr>
          <w:shd w:val="clear" w:color="auto" w:fill="FFFFFF"/>
        </w:rPr>
        <w:t>.</w:t>
      </w:r>
      <w:r w:rsidR="00942482" w:rsidRPr="00D1168A">
        <w:rPr>
          <w:shd w:val="clear" w:color="auto" w:fill="FFFFFF"/>
        </w:rPr>
        <w:t xml:space="preserve"> </w:t>
      </w:r>
    </w:p>
    <w:p w14:paraId="5B4B8B54" w14:textId="7C2CFF89" w:rsidR="00E93EB8" w:rsidRPr="00D1168A" w:rsidRDefault="00E93EB8" w:rsidP="00D13042">
      <w:pPr>
        <w:spacing w:line="480" w:lineRule="auto"/>
        <w:rPr>
          <w:shd w:val="clear" w:color="auto" w:fill="FFFFFF"/>
        </w:rPr>
      </w:pPr>
    </w:p>
    <w:p w14:paraId="7A94BBF2" w14:textId="4B48C90C" w:rsidR="00A13A54" w:rsidRPr="00D1168A" w:rsidRDefault="00CE032E" w:rsidP="008016C4">
      <w:pPr>
        <w:spacing w:line="480" w:lineRule="auto"/>
      </w:pPr>
      <w:r w:rsidRPr="00D1168A">
        <w:t>Our study participants were mainly UK-based (96%)</w:t>
      </w:r>
      <w:r w:rsidR="00355B8B" w:rsidRPr="00D1168A">
        <w:t>, where telemedicine to-date has been</w:t>
      </w:r>
      <w:r w:rsidR="00990EBD" w:rsidRPr="00D1168A">
        <w:t xml:space="preserve"> reported as often</w:t>
      </w:r>
      <w:r w:rsidR="00B067B0" w:rsidRPr="00D1168A">
        <w:t xml:space="preserve"> being</w:t>
      </w:r>
      <w:r w:rsidR="00990EBD" w:rsidRPr="00D1168A">
        <w:t xml:space="preserve"> </w:t>
      </w:r>
      <w:r w:rsidR="004F0863" w:rsidRPr="00D1168A">
        <w:t>the</w:t>
      </w:r>
      <w:r w:rsidR="00355B8B" w:rsidRPr="00D1168A">
        <w:t xml:space="preserve"> substitution of </w:t>
      </w:r>
      <w:r w:rsidR="004F0863" w:rsidRPr="00D1168A">
        <w:t>a face-to-face appointment for a</w:t>
      </w:r>
      <w:r w:rsidR="00355B8B" w:rsidRPr="00D1168A">
        <w:t xml:space="preserve"> telephone-call</w:t>
      </w:r>
      <w:r w:rsidR="001C407B" w:rsidRPr="00D1168A">
        <w:rPr>
          <w:vertAlign w:val="superscript"/>
        </w:rPr>
        <w:t>34</w:t>
      </w:r>
      <w:r w:rsidR="00355B8B" w:rsidRPr="00D1168A">
        <w:t>, or less frequently a video-call. T</w:t>
      </w:r>
      <w:r w:rsidRPr="00D1168A">
        <w:t xml:space="preserve">his </w:t>
      </w:r>
      <w:r w:rsidR="009546AB" w:rsidRPr="00D1168A">
        <w:rPr>
          <w:rFonts w:ascii="Calibri" w:hAnsi="Calibri" w:cs="Calibri"/>
          <w:color w:val="000000" w:themeColor="text1"/>
        </w:rPr>
        <w:t xml:space="preserve">may partially explain why our findings were more negative towards </w:t>
      </w:r>
      <w:r w:rsidR="009546AB" w:rsidRPr="00D1168A">
        <w:rPr>
          <w:rFonts w:ascii="Calibri" w:hAnsi="Calibri" w:cs="Calibri"/>
          <w:color w:val="000000" w:themeColor="text1"/>
        </w:rPr>
        <w:lastRenderedPageBreak/>
        <w:t>telemedicine than</w:t>
      </w:r>
      <w:r w:rsidR="00620622" w:rsidRPr="00D1168A">
        <w:rPr>
          <w:rFonts w:ascii="Calibri" w:hAnsi="Calibri" w:cs="Calibri"/>
          <w:color w:val="000000" w:themeColor="text1"/>
        </w:rPr>
        <w:t xml:space="preserve"> studies on</w:t>
      </w:r>
      <w:r w:rsidR="009546AB" w:rsidRPr="00D1168A">
        <w:rPr>
          <w:rFonts w:ascii="Calibri" w:hAnsi="Calibri" w:cs="Calibri"/>
          <w:color w:val="000000" w:themeColor="text1"/>
        </w:rPr>
        <w:t xml:space="preserve"> </w:t>
      </w:r>
      <w:r w:rsidR="00620622" w:rsidRPr="00D1168A">
        <w:rPr>
          <w:rFonts w:ascii="Calibri" w:hAnsi="Calibri" w:cs="Calibri"/>
          <w:color w:val="000000" w:themeColor="text1"/>
        </w:rPr>
        <w:t xml:space="preserve">medical </w:t>
      </w:r>
      <w:r w:rsidR="00BF27FE" w:rsidRPr="00D1168A">
        <w:rPr>
          <w:rFonts w:ascii="Calibri" w:hAnsi="Calibri" w:cs="Calibri"/>
          <w:color w:val="000000" w:themeColor="text1"/>
        </w:rPr>
        <w:t>systems</w:t>
      </w:r>
      <w:r w:rsidR="009546AB" w:rsidRPr="00D1168A">
        <w:rPr>
          <w:rFonts w:ascii="Calibri" w:hAnsi="Calibri" w:cs="Calibri"/>
          <w:color w:val="000000" w:themeColor="text1"/>
        </w:rPr>
        <w:t xml:space="preserve"> </w:t>
      </w:r>
      <w:r w:rsidR="00CC605D" w:rsidRPr="00D1168A">
        <w:rPr>
          <w:rFonts w:ascii="Calibri" w:hAnsi="Calibri" w:cs="Calibri"/>
          <w:color w:val="000000" w:themeColor="text1"/>
        </w:rPr>
        <w:t>which utilize</w:t>
      </w:r>
      <w:r w:rsidR="00957FAF" w:rsidRPr="00D1168A">
        <w:rPr>
          <w:rFonts w:ascii="Calibri" w:hAnsi="Calibri" w:cs="Calibri"/>
          <w:color w:val="000000" w:themeColor="text1"/>
        </w:rPr>
        <w:t xml:space="preserve"> more visual</w:t>
      </w:r>
      <w:r w:rsidR="00620622" w:rsidRPr="00D1168A">
        <w:rPr>
          <w:rFonts w:ascii="Calibri" w:hAnsi="Calibri" w:cs="Calibri"/>
          <w:color w:val="000000" w:themeColor="text1"/>
        </w:rPr>
        <w:t xml:space="preserve"> </w:t>
      </w:r>
      <w:r w:rsidR="00957FAF" w:rsidRPr="00D1168A">
        <w:rPr>
          <w:rFonts w:ascii="Calibri" w:hAnsi="Calibri" w:cs="Calibri"/>
          <w:color w:val="000000" w:themeColor="text1"/>
        </w:rPr>
        <w:t>telemedicine</w:t>
      </w:r>
      <w:r w:rsidR="00620622" w:rsidRPr="00D1168A">
        <w:rPr>
          <w:rFonts w:ascii="Calibri" w:hAnsi="Calibri" w:cs="Calibri"/>
          <w:color w:val="000000" w:themeColor="text1"/>
        </w:rPr>
        <w:t xml:space="preserve"> and/or </w:t>
      </w:r>
      <w:r w:rsidR="009546AB" w:rsidRPr="00D1168A">
        <w:rPr>
          <w:rFonts w:ascii="Calibri" w:hAnsi="Calibri" w:cs="Calibri"/>
          <w:color w:val="000000" w:themeColor="text1"/>
        </w:rPr>
        <w:t>integration of multiple remote methods of assessing and supporting patients</w:t>
      </w:r>
      <w:r w:rsidR="001C407B" w:rsidRPr="00D1168A">
        <w:rPr>
          <w:rFonts w:ascii="Calibri" w:hAnsi="Calibri" w:cs="Calibri"/>
          <w:color w:val="000000" w:themeColor="text1"/>
          <w:vertAlign w:val="superscript"/>
        </w:rPr>
        <w:t>35,36</w:t>
      </w:r>
      <w:r w:rsidR="009546AB" w:rsidRPr="00D1168A">
        <w:rPr>
          <w:rFonts w:ascii="Calibri" w:hAnsi="Calibri" w:cs="Calibri"/>
          <w:color w:val="000000" w:themeColor="text1"/>
        </w:rPr>
        <w:t>.</w:t>
      </w:r>
      <w:r w:rsidR="00AE784D" w:rsidRPr="00D1168A">
        <w:t xml:space="preserve"> </w:t>
      </w:r>
      <w:r w:rsidR="00A86A30" w:rsidRPr="00D1168A">
        <w:t>Indeed Leggett at al found a much high</w:t>
      </w:r>
      <w:r w:rsidR="00D052A4" w:rsidRPr="00D1168A">
        <w:t>er</w:t>
      </w:r>
      <w:r w:rsidR="00A86A30" w:rsidRPr="00D1168A">
        <w:t xml:space="preserve"> level of diagnostic accuracy</w:t>
      </w:r>
      <w:r w:rsidR="00D052A4" w:rsidRPr="00D1168A">
        <w:t xml:space="preserve"> and satisfaction</w:t>
      </w:r>
      <w:r w:rsidR="00A86A30" w:rsidRPr="00D1168A">
        <w:t xml:space="preserve"> </w:t>
      </w:r>
      <w:r w:rsidR="00D052A4" w:rsidRPr="00D1168A">
        <w:t>with</w:t>
      </w:r>
      <w:r w:rsidR="00A86A30" w:rsidRPr="00D1168A">
        <w:t xml:space="preserve"> video compared to telephone consultations</w:t>
      </w:r>
      <w:r w:rsidR="00A86A30" w:rsidRPr="00D1168A">
        <w:rPr>
          <w:vertAlign w:val="superscript"/>
        </w:rPr>
        <w:t>37</w:t>
      </w:r>
      <w:r w:rsidR="00A86A30" w:rsidRPr="00D1168A">
        <w:t xml:space="preserve">. </w:t>
      </w:r>
      <w:r w:rsidR="00D052A4" w:rsidRPr="00D1168A">
        <w:t>Although</w:t>
      </w:r>
      <w:r w:rsidR="00C55F3E" w:rsidRPr="00D1168A">
        <w:t xml:space="preserve"> interestingly</w:t>
      </w:r>
      <w:r w:rsidR="00D052A4" w:rsidRPr="00D1168A">
        <w:t xml:space="preserve"> our rheumatology clinicians had a strong preference for telephone over video consultations</w:t>
      </w:r>
      <w:r w:rsidR="00722662" w:rsidRPr="00D1168A">
        <w:t>, possibly influenced by technology constraints and familiarity,</w:t>
      </w:r>
      <w:r w:rsidR="008A66DA" w:rsidRPr="00D1168A">
        <w:t xml:space="preserve"> and patient preferences were equally divided</w:t>
      </w:r>
      <w:r w:rsidR="00D052A4" w:rsidRPr="00D1168A">
        <w:t xml:space="preserve">. </w:t>
      </w:r>
    </w:p>
    <w:p w14:paraId="5A2A8295" w14:textId="77777777" w:rsidR="00A13A54" w:rsidRPr="00D1168A" w:rsidRDefault="00A13A54" w:rsidP="008016C4">
      <w:pPr>
        <w:spacing w:line="480" w:lineRule="auto"/>
      </w:pPr>
    </w:p>
    <w:p w14:paraId="56666498" w14:textId="4FF74551" w:rsidR="00C55F3E" w:rsidRPr="00D1168A" w:rsidRDefault="001B15D3" w:rsidP="008016C4">
      <w:pPr>
        <w:spacing w:line="480" w:lineRule="auto"/>
      </w:pPr>
      <w:r w:rsidRPr="00D1168A">
        <w:t>The</w:t>
      </w:r>
      <w:r w:rsidR="008A66DA" w:rsidRPr="00D1168A">
        <w:t xml:space="preserve"> benefits of digital technology and</w:t>
      </w:r>
      <w:r w:rsidR="00474E1D" w:rsidRPr="00D1168A">
        <w:t xml:space="preserve"> i</w:t>
      </w:r>
      <w:r w:rsidR="00474E1D" w:rsidRPr="00D1168A">
        <w:rPr>
          <w:lang w:eastAsia="zh-CN"/>
        </w:rPr>
        <w:t xml:space="preserve">ntegrated systems </w:t>
      </w:r>
      <w:r w:rsidR="00957FAF" w:rsidRPr="00D1168A">
        <w:rPr>
          <w:lang w:eastAsia="zh-CN"/>
        </w:rPr>
        <w:t>allowing prompt access to health data and communication between</w:t>
      </w:r>
      <w:r w:rsidR="00474E1D" w:rsidRPr="00D1168A">
        <w:rPr>
          <w:lang w:eastAsia="zh-CN"/>
        </w:rPr>
        <w:t xml:space="preserve"> patients</w:t>
      </w:r>
      <w:r w:rsidR="00834596" w:rsidRPr="00D1168A">
        <w:rPr>
          <w:lang w:eastAsia="zh-CN"/>
        </w:rPr>
        <w:t xml:space="preserve"> and clinicians across multiple disciplines and NHS trusts</w:t>
      </w:r>
      <w:r w:rsidR="000E0267" w:rsidRPr="00D1168A">
        <w:rPr>
          <w:lang w:eastAsia="zh-CN"/>
        </w:rPr>
        <w:t xml:space="preserve"> </w:t>
      </w:r>
      <w:r w:rsidR="008A66DA" w:rsidRPr="00D1168A">
        <w:rPr>
          <w:lang w:eastAsia="zh-CN"/>
        </w:rPr>
        <w:t>have yet to be realised in many areas</w:t>
      </w:r>
      <w:r w:rsidR="001C407B" w:rsidRPr="00D1168A">
        <w:rPr>
          <w:lang w:eastAsia="zh-CN"/>
        </w:rPr>
        <w:t>. This is a source of</w:t>
      </w:r>
      <w:r w:rsidR="008A66DA" w:rsidRPr="00D1168A">
        <w:rPr>
          <w:lang w:eastAsia="zh-CN"/>
        </w:rPr>
        <w:t xml:space="preserve"> inefficiency and</w:t>
      </w:r>
      <w:r w:rsidR="001C407B" w:rsidRPr="00D1168A">
        <w:rPr>
          <w:lang w:eastAsia="zh-CN"/>
        </w:rPr>
        <w:t xml:space="preserve"> frustration</w:t>
      </w:r>
      <w:r w:rsidR="00383476" w:rsidRPr="00D1168A">
        <w:rPr>
          <w:lang w:eastAsia="zh-CN"/>
        </w:rPr>
        <w:t xml:space="preserve"> currently in the UK</w:t>
      </w:r>
      <w:r w:rsidR="001C407B" w:rsidRPr="00D1168A">
        <w:rPr>
          <w:vertAlign w:val="superscript"/>
          <w:lang w:eastAsia="zh-CN"/>
        </w:rPr>
        <w:t>3</w:t>
      </w:r>
      <w:r w:rsidR="00A86A30" w:rsidRPr="00D1168A">
        <w:rPr>
          <w:vertAlign w:val="superscript"/>
          <w:lang w:eastAsia="zh-CN"/>
        </w:rPr>
        <w:t>8</w:t>
      </w:r>
      <w:r w:rsidR="001C407B" w:rsidRPr="00D1168A">
        <w:rPr>
          <w:lang w:eastAsia="zh-CN"/>
        </w:rPr>
        <w:t>, and</w:t>
      </w:r>
      <w:r w:rsidR="00CC605D" w:rsidRPr="00D1168A">
        <w:rPr>
          <w:lang w:eastAsia="zh-CN"/>
        </w:rPr>
        <w:t xml:space="preserve"> addressing it</w:t>
      </w:r>
      <w:r w:rsidR="001C407B" w:rsidRPr="00D1168A">
        <w:rPr>
          <w:lang w:eastAsia="zh-CN"/>
        </w:rPr>
        <w:t xml:space="preserve"> </w:t>
      </w:r>
      <w:r w:rsidR="00957FAF" w:rsidRPr="00D1168A">
        <w:rPr>
          <w:lang w:eastAsia="zh-CN"/>
        </w:rPr>
        <w:t>would</w:t>
      </w:r>
      <w:r w:rsidR="001C407B" w:rsidRPr="00D1168A">
        <w:rPr>
          <w:lang w:eastAsia="zh-CN"/>
        </w:rPr>
        <w:t xml:space="preserve"> greatly improve patient empowerment</w:t>
      </w:r>
      <w:r w:rsidR="00FD794D" w:rsidRPr="00D1168A">
        <w:rPr>
          <w:lang w:eastAsia="zh-CN"/>
        </w:rPr>
        <w:t xml:space="preserve">, </w:t>
      </w:r>
      <w:proofErr w:type="gramStart"/>
      <w:r w:rsidR="00FD794D" w:rsidRPr="00D1168A">
        <w:rPr>
          <w:lang w:eastAsia="zh-CN"/>
        </w:rPr>
        <w:t>satisfa</w:t>
      </w:r>
      <w:r w:rsidR="00990EBD" w:rsidRPr="00D1168A">
        <w:rPr>
          <w:lang w:eastAsia="zh-CN"/>
        </w:rPr>
        <w:t>c</w:t>
      </w:r>
      <w:r w:rsidR="00FD794D" w:rsidRPr="00D1168A">
        <w:rPr>
          <w:lang w:eastAsia="zh-CN"/>
        </w:rPr>
        <w:t>tion</w:t>
      </w:r>
      <w:proofErr w:type="gramEnd"/>
      <w:r w:rsidR="001C407B" w:rsidRPr="00D1168A">
        <w:rPr>
          <w:lang w:eastAsia="zh-CN"/>
        </w:rPr>
        <w:t xml:space="preserve"> and self-management</w:t>
      </w:r>
      <w:r w:rsidR="00383476" w:rsidRPr="00D1168A">
        <w:rPr>
          <w:lang w:eastAsia="zh-CN"/>
        </w:rPr>
        <w:t>.</w:t>
      </w:r>
      <w:r w:rsidR="00DE3C39" w:rsidRPr="00D1168A">
        <w:rPr>
          <w:lang w:eastAsia="zh-CN"/>
        </w:rPr>
        <w:t xml:space="preserve"> </w:t>
      </w:r>
      <w:r w:rsidR="009B3A6F" w:rsidRPr="00D1168A">
        <w:rPr>
          <w:lang w:eastAsia="zh-CN"/>
        </w:rPr>
        <w:t>Greater use of patient-initiated follow-up (PIFU)</w:t>
      </w:r>
      <w:r w:rsidR="009B3A6F" w:rsidRPr="00D1168A">
        <w:rPr>
          <w:vertAlign w:val="superscript"/>
          <w:lang w:eastAsia="zh-CN"/>
        </w:rPr>
        <w:t>3</w:t>
      </w:r>
      <w:r w:rsidR="00A86A30" w:rsidRPr="00D1168A">
        <w:rPr>
          <w:vertAlign w:val="superscript"/>
          <w:lang w:eastAsia="zh-CN"/>
        </w:rPr>
        <w:t>9</w:t>
      </w:r>
      <w:r w:rsidR="00DE3C39" w:rsidRPr="00D1168A">
        <w:rPr>
          <w:lang w:eastAsia="zh-CN"/>
        </w:rPr>
        <w:t xml:space="preserve"> may also</w:t>
      </w:r>
      <w:r w:rsidR="009C3AEC" w:rsidRPr="00D1168A">
        <w:rPr>
          <w:lang w:eastAsia="zh-CN"/>
        </w:rPr>
        <w:t xml:space="preserve"> reduc</w:t>
      </w:r>
      <w:r w:rsidR="00DE3C39" w:rsidRPr="00D1168A">
        <w:rPr>
          <w:lang w:eastAsia="zh-CN"/>
        </w:rPr>
        <w:t>e</w:t>
      </w:r>
      <w:r w:rsidR="009C3AEC" w:rsidRPr="00D1168A">
        <w:rPr>
          <w:lang w:eastAsia="zh-CN"/>
        </w:rPr>
        <w:t xml:space="preserve"> e</w:t>
      </w:r>
      <w:r w:rsidR="009C3AEC" w:rsidRPr="00D1168A">
        <w:t xml:space="preserve">xisting inefficiencies and sub-optimal care from the current </w:t>
      </w:r>
      <w:r w:rsidR="004D7D42" w:rsidRPr="00D1168A">
        <w:t xml:space="preserve">dominant </w:t>
      </w:r>
      <w:r w:rsidR="009C3AEC" w:rsidRPr="00D1168A">
        <w:t>model of reviewing rheumatology patients according to timescales rather than disease activity</w:t>
      </w:r>
      <w:r w:rsidR="008016C4" w:rsidRPr="00D1168A">
        <w:t xml:space="preserve">. </w:t>
      </w:r>
      <w:bookmarkStart w:id="0" w:name="_Hlk76913869"/>
      <w:r w:rsidR="00834596" w:rsidRPr="00D1168A">
        <w:t>However, this study has demonstrated that a move towards further PIFU</w:t>
      </w:r>
      <w:r w:rsidR="009D2BFD" w:rsidRPr="00D1168A">
        <w:t xml:space="preserve"> urgently requires</w:t>
      </w:r>
      <w:r w:rsidR="00834596" w:rsidRPr="00D1168A">
        <w:t xml:space="preserve"> improved</w:t>
      </w:r>
      <w:r w:rsidR="009D2BFD" w:rsidRPr="00D1168A">
        <w:t xml:space="preserve"> administrative</w:t>
      </w:r>
      <w:r w:rsidR="00834596" w:rsidRPr="00D1168A">
        <w:t xml:space="preserve"> systems</w:t>
      </w:r>
      <w:r w:rsidR="000E0267" w:rsidRPr="00D1168A">
        <w:t xml:space="preserve"> in some rheumatology departments</w:t>
      </w:r>
      <w:r w:rsidR="00834596" w:rsidRPr="00D1168A">
        <w:t xml:space="preserve"> to </w:t>
      </w:r>
      <w:r w:rsidR="009D2BFD" w:rsidRPr="00D1168A">
        <w:t>ensure a prompt, appropriate response to</w:t>
      </w:r>
      <w:r w:rsidR="00834596" w:rsidRPr="00D1168A">
        <w:t xml:space="preserve"> the vast increase in patient-initiated contact.  </w:t>
      </w:r>
      <w:r w:rsidR="009D2BFD" w:rsidRPr="00D1168A">
        <w:t>This</w:t>
      </w:r>
      <w:r w:rsidR="00834596" w:rsidRPr="00D1168A">
        <w:t xml:space="preserve"> is currently generating difficulties in managing work-life balance for some </w:t>
      </w:r>
      <w:proofErr w:type="gramStart"/>
      <w:r w:rsidR="00834596" w:rsidRPr="00D1168A">
        <w:t>clinicians</w:t>
      </w:r>
      <w:r w:rsidR="009D2BFD" w:rsidRPr="00D1168A">
        <w:t>, and</w:t>
      </w:r>
      <w:proofErr w:type="gramEnd"/>
      <w:r w:rsidR="009D2BFD" w:rsidRPr="00D1168A">
        <w:t xml:space="preserve"> endangering</w:t>
      </w:r>
      <w:r w:rsidR="00AD6B19" w:rsidRPr="00D1168A">
        <w:t xml:space="preserve"> and upsetting</w:t>
      </w:r>
      <w:r w:rsidR="004D7D42" w:rsidRPr="00D1168A">
        <w:t xml:space="preserve"> </w:t>
      </w:r>
      <w:r w:rsidR="00957FAF" w:rsidRPr="00D1168A">
        <w:t>the many</w:t>
      </w:r>
      <w:r w:rsidR="009D2BFD" w:rsidRPr="00D1168A">
        <w:t xml:space="preserve"> patients</w:t>
      </w:r>
      <w:r w:rsidR="00957FAF" w:rsidRPr="00D1168A">
        <w:t xml:space="preserve"> who </w:t>
      </w:r>
      <w:r w:rsidR="00A73D95" w:rsidRPr="00D1168A">
        <w:t>report being</w:t>
      </w:r>
      <w:r w:rsidR="000E0267" w:rsidRPr="00D1168A">
        <w:t xml:space="preserve"> unable to</w:t>
      </w:r>
      <w:r w:rsidR="009D2BFD" w:rsidRPr="00D1168A">
        <w:t xml:space="preserve"> access care when required</w:t>
      </w:r>
      <w:r w:rsidR="009B3A6F" w:rsidRPr="00D1168A">
        <w:t>, as</w:t>
      </w:r>
      <w:r w:rsidR="00BE59D4" w:rsidRPr="00D1168A">
        <w:t xml:space="preserve"> also</w:t>
      </w:r>
      <w:r w:rsidR="009B3A6F" w:rsidRPr="00D1168A">
        <w:t xml:space="preserve"> found in studies at earlier stages of the pandemic</w:t>
      </w:r>
      <w:r w:rsidR="000C0433" w:rsidRPr="00D1168A">
        <w:rPr>
          <w:vertAlign w:val="superscript"/>
        </w:rPr>
        <w:t>40,41</w:t>
      </w:r>
      <w:r w:rsidR="009B3A6F" w:rsidRPr="00D1168A">
        <w:t xml:space="preserve">. </w:t>
      </w:r>
      <w:r w:rsidR="00A13A54" w:rsidRPr="00D1168A">
        <w:t>Our results indicate that telemedicine</w:t>
      </w:r>
      <w:r w:rsidR="009F674C" w:rsidRPr="00D1168A">
        <w:t xml:space="preserve"> </w:t>
      </w:r>
      <w:r w:rsidR="00957FAF" w:rsidRPr="00D1168A">
        <w:t>may have</w:t>
      </w:r>
      <w:r w:rsidR="009F674C" w:rsidRPr="00D1168A">
        <w:t xml:space="preserve"> increased existing barriers to accessing medical support</w:t>
      </w:r>
      <w:r w:rsidR="00D052A4" w:rsidRPr="00D1168A">
        <w:rPr>
          <w:vertAlign w:val="superscript"/>
        </w:rPr>
        <w:t>42</w:t>
      </w:r>
      <w:r w:rsidR="00A13A54" w:rsidRPr="00D1168A">
        <w:t>,</w:t>
      </w:r>
      <w:r w:rsidR="009F674C" w:rsidRPr="00D1168A">
        <w:t xml:space="preserve"> such as inappropriate telephone triaging, and </w:t>
      </w:r>
      <w:r w:rsidR="009B3A6F" w:rsidRPr="00D1168A">
        <w:t>difficulties navigating administrative and reception systems</w:t>
      </w:r>
      <w:r w:rsidR="009B3A6F" w:rsidRPr="00D1168A">
        <w:rPr>
          <w:vertAlign w:val="superscript"/>
        </w:rPr>
        <w:t>4</w:t>
      </w:r>
      <w:r w:rsidR="00D052A4" w:rsidRPr="00D1168A">
        <w:rPr>
          <w:vertAlign w:val="superscript"/>
        </w:rPr>
        <w:t>3</w:t>
      </w:r>
      <w:r w:rsidR="00AD512E" w:rsidRPr="00D1168A">
        <w:t>. The importance of prompt accessibility in a flare identified in our previous stud</w:t>
      </w:r>
      <w:r w:rsidR="00CC605D" w:rsidRPr="00D1168A">
        <w:t>y</w:t>
      </w:r>
      <w:r w:rsidR="009B3A6F" w:rsidRPr="00D1168A">
        <w:rPr>
          <w:vertAlign w:val="superscript"/>
        </w:rPr>
        <w:t>3</w:t>
      </w:r>
      <w:r w:rsidR="000C0433" w:rsidRPr="00D1168A">
        <w:rPr>
          <w:vertAlign w:val="superscript"/>
        </w:rPr>
        <w:t>8</w:t>
      </w:r>
      <w:r w:rsidR="00CC605D" w:rsidRPr="00D1168A">
        <w:t xml:space="preserve"> </w:t>
      </w:r>
      <w:r w:rsidR="00AD512E" w:rsidRPr="00D1168A">
        <w:t>was repeatedly</w:t>
      </w:r>
      <w:r w:rsidR="00CC605D" w:rsidRPr="00D1168A">
        <w:t xml:space="preserve"> reiterated</w:t>
      </w:r>
      <w:r w:rsidR="00AD512E" w:rsidRPr="00D1168A">
        <w:t xml:space="preserve"> by senior rheumatologists in this study</w:t>
      </w:r>
      <w:r w:rsidR="00427375" w:rsidRPr="00D1168A">
        <w:t xml:space="preserve">, </w:t>
      </w:r>
      <w:r w:rsidR="00AD512E" w:rsidRPr="00D1168A">
        <w:t>as delays can cause permanent organ/joint damage and be fatal in the more severe case</w:t>
      </w:r>
      <w:r w:rsidR="006A0F3F" w:rsidRPr="00D1168A">
        <w:t>s</w:t>
      </w:r>
      <w:r w:rsidR="00E2203F" w:rsidRPr="00D1168A">
        <w:rPr>
          <w:vertAlign w:val="superscript"/>
        </w:rPr>
        <w:t>9</w:t>
      </w:r>
      <w:r w:rsidR="00AD512E" w:rsidRPr="00D1168A">
        <w:t>.</w:t>
      </w:r>
      <w:r w:rsidR="00427375" w:rsidRPr="00D1168A">
        <w:t xml:space="preserve"> </w:t>
      </w:r>
    </w:p>
    <w:p w14:paraId="4D1BDB3B" w14:textId="77777777" w:rsidR="00C55F3E" w:rsidRPr="00D1168A" w:rsidRDefault="00C55F3E" w:rsidP="008016C4">
      <w:pPr>
        <w:spacing w:line="480" w:lineRule="auto"/>
      </w:pPr>
    </w:p>
    <w:p w14:paraId="6280CF90" w14:textId="55591244" w:rsidR="009546AB" w:rsidRPr="00D1168A" w:rsidRDefault="00BE59D4" w:rsidP="008016C4">
      <w:pPr>
        <w:spacing w:line="480" w:lineRule="auto"/>
        <w:rPr>
          <w:vertAlign w:val="superscript"/>
        </w:rPr>
      </w:pPr>
      <w:r w:rsidRPr="00D1168A">
        <w:lastRenderedPageBreak/>
        <w:t>W</w:t>
      </w:r>
      <w:r w:rsidR="007D6695" w:rsidRPr="00D1168A">
        <w:t>e found no differences in preferences for telemedicine between disease groups</w:t>
      </w:r>
      <w:r w:rsidRPr="00D1168A">
        <w:t xml:space="preserve">. However, </w:t>
      </w:r>
      <w:r w:rsidR="000C0433" w:rsidRPr="00D1168A">
        <w:t>our pa</w:t>
      </w:r>
      <w:r w:rsidR="00A13A54" w:rsidRPr="00D1168A">
        <w:t>rticipants</w:t>
      </w:r>
      <w:r w:rsidR="000C0433" w:rsidRPr="00D1168A">
        <w:t xml:space="preserve"> with inflammatory arthritis had significantly higher confidence in a prompt response from their rheumatology department</w:t>
      </w:r>
      <w:r w:rsidRPr="00D1168A">
        <w:t xml:space="preserve">, </w:t>
      </w:r>
      <w:r w:rsidR="000C0433" w:rsidRPr="00D1168A">
        <w:t>higher ratings for medical security, and lower reduction</w:t>
      </w:r>
      <w:r w:rsidR="00FE1407" w:rsidRPr="00D1168A">
        <w:t>s</w:t>
      </w:r>
      <w:r w:rsidR="000C0433" w:rsidRPr="00D1168A">
        <w:t xml:space="preserve"> in</w:t>
      </w:r>
      <w:r w:rsidRPr="00D1168A">
        <w:t xml:space="preserve"> medical</w:t>
      </w:r>
      <w:r w:rsidR="000C0433" w:rsidRPr="00D1168A">
        <w:t xml:space="preserve"> security during the pandemic, than patients with lupus or other rare autoimmune rheumatic diseases, such as </w:t>
      </w:r>
      <w:proofErr w:type="spellStart"/>
      <w:r w:rsidR="000C0433" w:rsidRPr="00D1168A">
        <w:t>Sjögrens</w:t>
      </w:r>
      <w:proofErr w:type="spellEnd"/>
      <w:r w:rsidR="000C0433" w:rsidRPr="00D1168A">
        <w:t>. This adds credence to the clinician participants</w:t>
      </w:r>
      <w:r w:rsidR="006A0F3F" w:rsidRPr="00D1168A">
        <w:t>’</w:t>
      </w:r>
      <w:r w:rsidR="000C0433" w:rsidRPr="00D1168A">
        <w:t xml:space="preserve"> and authors’ concerns that there are inequalities in care between rare and more common rheumatic diseases, and that telemedicine may increase these, and other inequalities.</w:t>
      </w:r>
      <w:r w:rsidR="00F32C4D" w:rsidRPr="00D1168A">
        <w:rPr>
          <w:rFonts w:ascii="Arial" w:hAnsi="Arial" w:cs="Arial"/>
          <w:sz w:val="24"/>
          <w:szCs w:val="24"/>
        </w:rPr>
        <w:t xml:space="preserve"> </w:t>
      </w:r>
      <w:r w:rsidR="000C0433" w:rsidRPr="00D1168A">
        <w:t>It is particularly important that proactive efforts</w:t>
      </w:r>
      <w:r w:rsidR="00F32C4D" w:rsidRPr="00D1168A">
        <w:rPr>
          <w:vertAlign w:val="superscript"/>
        </w:rPr>
        <w:t>4</w:t>
      </w:r>
      <w:r w:rsidR="007D6695" w:rsidRPr="00D1168A">
        <w:rPr>
          <w:vertAlign w:val="superscript"/>
        </w:rPr>
        <w:t>4</w:t>
      </w:r>
      <w:r w:rsidR="000C0433" w:rsidRPr="00D1168A">
        <w:t xml:space="preserve"> through policy ensure telemedicine does not increase existing health inequalities</w:t>
      </w:r>
      <w:r w:rsidR="000C0433" w:rsidRPr="00D1168A">
        <w:rPr>
          <w:vertAlign w:val="superscript"/>
        </w:rPr>
        <w:t>4</w:t>
      </w:r>
      <w:r w:rsidR="007D6695" w:rsidRPr="00D1168A">
        <w:rPr>
          <w:vertAlign w:val="superscript"/>
        </w:rPr>
        <w:t xml:space="preserve">5 </w:t>
      </w:r>
      <w:r w:rsidR="000C0433" w:rsidRPr="00D1168A">
        <w:t>and further disadvantage groups, such as the elderl</w:t>
      </w:r>
      <w:r w:rsidR="00957FAF" w:rsidRPr="00D1168A">
        <w:t xml:space="preserve">y </w:t>
      </w:r>
      <w:r w:rsidR="004F0863" w:rsidRPr="00D1168A">
        <w:t>and</w:t>
      </w:r>
      <w:r w:rsidR="00957FAF" w:rsidRPr="00D1168A">
        <w:t xml:space="preserve"> those with</w:t>
      </w:r>
      <w:r w:rsidR="000C0433" w:rsidRPr="00D1168A">
        <w:t xml:space="preserve"> communication challenges.</w:t>
      </w:r>
    </w:p>
    <w:p w14:paraId="2DD30028" w14:textId="77777777" w:rsidR="00FC04E9" w:rsidRPr="00D1168A" w:rsidRDefault="00FC04E9" w:rsidP="008016C4">
      <w:pPr>
        <w:spacing w:line="480" w:lineRule="auto"/>
      </w:pPr>
    </w:p>
    <w:p w14:paraId="17BA6C17" w14:textId="4255B10C" w:rsidR="00427375" w:rsidRPr="00D1168A" w:rsidRDefault="000E0267" w:rsidP="000E0267">
      <w:pPr>
        <w:spacing w:line="480" w:lineRule="auto"/>
        <w:rPr>
          <w:rFonts w:cs="Calibri"/>
        </w:rPr>
      </w:pPr>
      <w:r w:rsidRPr="00D1168A">
        <w:t>Aside from the obvious benefits of telemedicine reducing the risks of infection, additional benefits</w:t>
      </w:r>
      <w:r w:rsidR="009A21AC" w:rsidRPr="00D1168A">
        <w:t xml:space="preserve"> were</w:t>
      </w:r>
      <w:r w:rsidR="00A13A54" w:rsidRPr="00D1168A">
        <w:t xml:space="preserve"> identified</w:t>
      </w:r>
      <w:r w:rsidRPr="00D1168A">
        <w:t>. With a patient population often suffering from pain and fatigue</w:t>
      </w:r>
      <w:r w:rsidR="00F32C4D" w:rsidRPr="00D1168A">
        <w:rPr>
          <w:vertAlign w:val="superscript"/>
        </w:rPr>
        <w:t>31,4</w:t>
      </w:r>
      <w:r w:rsidR="007D6695" w:rsidRPr="00D1168A">
        <w:rPr>
          <w:vertAlign w:val="superscript"/>
        </w:rPr>
        <w:t>6</w:t>
      </w:r>
      <w:r w:rsidR="00F32C4D" w:rsidRPr="00D1168A">
        <w:rPr>
          <w:vertAlign w:val="superscript"/>
        </w:rPr>
        <w:t>,4</w:t>
      </w:r>
      <w:r w:rsidR="007D6695" w:rsidRPr="00D1168A">
        <w:rPr>
          <w:vertAlign w:val="superscript"/>
        </w:rPr>
        <w:t>7</w:t>
      </w:r>
      <w:r w:rsidRPr="00D1168A">
        <w:t>, and long journeys to hospital, especially for tertiary care, the option of a telemedicine appointment was felt to be equally/more acceptable in some cases. This included for medication reviews or administrative queries, and for stable patients who are knowledgeable</w:t>
      </w:r>
      <w:r w:rsidR="00CC605D" w:rsidRPr="00D1168A">
        <w:t>,</w:t>
      </w:r>
      <w:r w:rsidRPr="00D1168A">
        <w:t xml:space="preserve"> and secure in their pre-existing medical relationship(s). </w:t>
      </w:r>
      <w:r w:rsidR="00817FE6" w:rsidRPr="00D1168A">
        <w:t xml:space="preserve">As previous studies also advise, </w:t>
      </w:r>
      <w:r w:rsidR="00B64A54" w:rsidRPr="00D1168A">
        <w:t>individual choice</w:t>
      </w:r>
      <w:r w:rsidR="007D6C09" w:rsidRPr="00D1168A">
        <w:rPr>
          <w:vertAlign w:val="superscript"/>
        </w:rPr>
        <w:t>16</w:t>
      </w:r>
      <w:r w:rsidR="009A21AC" w:rsidRPr="00D1168A">
        <w:t xml:space="preserve"> </w:t>
      </w:r>
      <w:r w:rsidR="00FC04E9" w:rsidRPr="00D1168A">
        <w:t>and careful patient selection for telemedicine will be essential to ensure safety and acceptability</w:t>
      </w:r>
      <w:r w:rsidR="00CC605D" w:rsidRPr="00D1168A">
        <w:t>,</w:t>
      </w:r>
      <w:r w:rsidR="00FC04E9" w:rsidRPr="00D1168A">
        <w:t xml:space="preserve"> and to alleviate concerns that </w:t>
      </w:r>
      <w:r w:rsidR="00E179CD" w:rsidRPr="00D1168A">
        <w:t>telemedicine</w:t>
      </w:r>
      <w:r w:rsidR="00FC04E9" w:rsidRPr="00D1168A">
        <w:t xml:space="preserve"> in the NHS is being instituted primarily</w:t>
      </w:r>
      <w:r w:rsidR="00CC605D" w:rsidRPr="00D1168A">
        <w:t xml:space="preserve"> as</w:t>
      </w:r>
      <w:r w:rsidR="00FC04E9" w:rsidRPr="00D1168A">
        <w:t xml:space="preserve"> a cost and time-saving measure. </w:t>
      </w:r>
    </w:p>
    <w:p w14:paraId="0B99B243" w14:textId="2258699E" w:rsidR="00834596" w:rsidRPr="00D1168A" w:rsidRDefault="00834596" w:rsidP="00FC04E9">
      <w:pPr>
        <w:shd w:val="clear" w:color="auto" w:fill="FFFFFF"/>
        <w:spacing w:line="480" w:lineRule="auto"/>
      </w:pPr>
    </w:p>
    <w:p w14:paraId="726C4A58" w14:textId="5FCEB3FA" w:rsidR="00834596" w:rsidRPr="00D1168A" w:rsidRDefault="00CC605D" w:rsidP="00834596">
      <w:pPr>
        <w:spacing w:line="480" w:lineRule="auto"/>
      </w:pPr>
      <w:r w:rsidRPr="00D1168A">
        <w:t xml:space="preserve">It is important to emphasise that our study patients all had autoimmune inflammatory rheumatic diseases and these patients often have more severe and/or unpredictable disease that may be less suited to telemedicine. </w:t>
      </w:r>
      <w:r w:rsidR="00FE1407" w:rsidRPr="00D1168A">
        <w:t>A</w:t>
      </w:r>
      <w:r w:rsidR="00834596" w:rsidRPr="00D1168A">
        <w:t xml:space="preserve"> limitation</w:t>
      </w:r>
      <w:r w:rsidR="00BA66AE" w:rsidRPr="00D1168A">
        <w:t xml:space="preserve"> of this study</w:t>
      </w:r>
      <w:r w:rsidR="00834596" w:rsidRPr="00D1168A">
        <w:t xml:space="preserve"> is that those with technological, communication or</w:t>
      </w:r>
      <w:r w:rsidRPr="00D1168A">
        <w:t xml:space="preserve"> socio-economic</w:t>
      </w:r>
      <w:r w:rsidR="00834596" w:rsidRPr="00D1168A">
        <w:t xml:space="preserve"> barriers to accessing </w:t>
      </w:r>
      <w:r w:rsidR="00ED780F" w:rsidRPr="00D1168A">
        <w:t>telemedicine</w:t>
      </w:r>
      <w:r w:rsidR="00834596" w:rsidRPr="00D1168A">
        <w:t xml:space="preserve"> are also </w:t>
      </w:r>
      <w:r w:rsidRPr="00D1168A">
        <w:t>less likely</w:t>
      </w:r>
      <w:r w:rsidR="00834596" w:rsidRPr="00D1168A">
        <w:t xml:space="preserve"> to participate in an online survey. Th</w:t>
      </w:r>
      <w:r w:rsidR="00FE1407" w:rsidRPr="00D1168A">
        <w:t>is study’s</w:t>
      </w:r>
      <w:r w:rsidR="00834596" w:rsidRPr="00D1168A">
        <w:t xml:space="preserve"> great strength was in eliciting multiple viewpoints from all sides of patient-clinician relationships, including patients with a variety of rheumatological diseases</w:t>
      </w:r>
      <w:r w:rsidR="00FE1407" w:rsidRPr="00D1168A">
        <w:t xml:space="preserve">. </w:t>
      </w:r>
      <w:r w:rsidR="00834596" w:rsidRPr="00D1168A">
        <w:t xml:space="preserve">This, and combining of qualitative and quantitative data at each stage of the research, allowed for </w:t>
      </w:r>
      <w:r w:rsidR="00834596" w:rsidRPr="00D1168A">
        <w:lastRenderedPageBreak/>
        <w:t xml:space="preserve">triangulation and </w:t>
      </w:r>
      <w:r w:rsidRPr="00D1168A">
        <w:t>helped address threats to</w:t>
      </w:r>
      <w:r w:rsidR="00834596" w:rsidRPr="00D1168A">
        <w:t xml:space="preserve"> validity and reliability. </w:t>
      </w:r>
      <w:r w:rsidR="00C30228" w:rsidRPr="00D1168A">
        <w:rPr>
          <w:rFonts w:ascii="Calibri" w:eastAsia="Times New Roman" w:hAnsi="Calibri" w:cs="Calibri"/>
          <w:color w:val="000000"/>
          <w:lang w:eastAsia="en-GB"/>
        </w:rPr>
        <w:t>The many studies reporting authors’ own patients’ high levels of satisfaction should be viewed with</w:t>
      </w:r>
      <w:r w:rsidRPr="00D1168A">
        <w:rPr>
          <w:rFonts w:ascii="Calibri" w:eastAsia="Times New Roman" w:hAnsi="Calibri" w:cs="Calibri"/>
          <w:color w:val="000000"/>
          <w:lang w:eastAsia="en-GB"/>
        </w:rPr>
        <w:t xml:space="preserve"> some</w:t>
      </w:r>
      <w:r w:rsidR="00C30228" w:rsidRPr="00D1168A">
        <w:rPr>
          <w:rFonts w:ascii="Calibri" w:eastAsia="Times New Roman" w:hAnsi="Calibri" w:cs="Calibri"/>
          <w:color w:val="000000"/>
          <w:lang w:eastAsia="en-GB"/>
        </w:rPr>
        <w:t xml:space="preserve"> caution due to the power differential and high-risk of social desirability bias. </w:t>
      </w:r>
      <w:r w:rsidR="00BA66AE" w:rsidRPr="00D1168A">
        <w:t>Further strengths and limitations are summarised in supplementary information 1.</w:t>
      </w:r>
    </w:p>
    <w:p w14:paraId="277654AD" w14:textId="77777777" w:rsidR="00B35105" w:rsidRPr="00D1168A" w:rsidRDefault="00B35105" w:rsidP="00834596">
      <w:pPr>
        <w:spacing w:line="480" w:lineRule="auto"/>
      </w:pPr>
    </w:p>
    <w:bookmarkEnd w:id="0"/>
    <w:p w14:paraId="1B22CBD2" w14:textId="2DB51542" w:rsidR="004A6232" w:rsidRDefault="008016C4" w:rsidP="001B15D3">
      <w:pPr>
        <w:shd w:val="clear" w:color="auto" w:fill="FFFFFF"/>
        <w:spacing w:line="480" w:lineRule="auto"/>
        <w:rPr>
          <w:rFonts w:ascii="Calibri" w:eastAsia="Times New Roman" w:hAnsi="Calibri" w:cs="Calibri"/>
          <w:color w:val="000000"/>
          <w:lang w:eastAsia="en-GB"/>
        </w:rPr>
      </w:pPr>
      <w:r w:rsidRPr="00D1168A">
        <w:t xml:space="preserve">It is probable that some of the negative perceptions of </w:t>
      </w:r>
      <w:r w:rsidR="00E179CD" w:rsidRPr="00D1168A">
        <w:t>telemedicine</w:t>
      </w:r>
      <w:r w:rsidRPr="00D1168A">
        <w:t>, particularly</w:t>
      </w:r>
      <w:r w:rsidR="00CC605D" w:rsidRPr="00D1168A">
        <w:t xml:space="preserve"> relating to</w:t>
      </w:r>
      <w:r w:rsidR="00720421" w:rsidRPr="00D1168A">
        <w:t xml:space="preserve"> some access barriers and clinicians having</w:t>
      </w:r>
      <w:r w:rsidRPr="00D1168A">
        <w:t xml:space="preserve"> less time, are</w:t>
      </w:r>
      <w:r w:rsidR="00CC605D" w:rsidRPr="00D1168A">
        <w:t xml:space="preserve"> partly</w:t>
      </w:r>
      <w:r w:rsidRPr="00D1168A">
        <w:t xml:space="preserve"> </w:t>
      </w:r>
      <w:r w:rsidR="00CC605D" w:rsidRPr="00D1168A">
        <w:t>influenced by</w:t>
      </w:r>
      <w:r w:rsidRPr="00D1168A">
        <w:t xml:space="preserve"> ongoing Covid-19 pressure and the huge backlog of rheumatology patients requiring appointments, rather than </w:t>
      </w:r>
      <w:r w:rsidR="00E179CD" w:rsidRPr="00D1168A">
        <w:t>telemedicine</w:t>
      </w:r>
      <w:r w:rsidRPr="00D1168A">
        <w:t xml:space="preserve"> itself. </w:t>
      </w:r>
      <w:r w:rsidR="00344278" w:rsidRPr="00D1168A">
        <w:t xml:space="preserve">Concerns and risks </w:t>
      </w:r>
      <w:r w:rsidR="0007208C" w:rsidRPr="00D1168A">
        <w:t>may</w:t>
      </w:r>
      <w:r w:rsidR="00344278" w:rsidRPr="00D1168A">
        <w:t xml:space="preserve"> lessen as remote consultation systems are improved</w:t>
      </w:r>
      <w:r w:rsidR="004D7D42" w:rsidRPr="00D1168A">
        <w:t>,</w:t>
      </w:r>
      <w:r w:rsidR="00CD7653" w:rsidRPr="00D1168A">
        <w:t xml:space="preserve"> </w:t>
      </w:r>
      <w:r w:rsidR="00344278" w:rsidRPr="00D1168A">
        <w:t>and th</w:t>
      </w:r>
      <w:r w:rsidR="004D7D42" w:rsidRPr="00D1168A">
        <w:t>e identified benefits for select patients are realised</w:t>
      </w:r>
      <w:r w:rsidR="00CD7653" w:rsidRPr="00D1168A">
        <w:t>.</w:t>
      </w:r>
      <w:r w:rsidR="00344278" w:rsidRPr="00D1168A">
        <w:t xml:space="preserve"> </w:t>
      </w:r>
      <w:r w:rsidRPr="00D1168A">
        <w:t>However, it is unlikely that the</w:t>
      </w:r>
      <w:r w:rsidR="00BE6F57" w:rsidRPr="00D1168A">
        <w:t xml:space="preserve"> serious</w:t>
      </w:r>
      <w:r w:rsidRPr="00D1168A">
        <w:t xml:space="preserve"> concerns expressed by our participants regarding assessing complex</w:t>
      </w:r>
      <w:r w:rsidR="00C36C11" w:rsidRPr="00D1168A">
        <w:t xml:space="preserve"> rheumatological</w:t>
      </w:r>
      <w:r w:rsidRPr="00D1168A">
        <w:t xml:space="preserve"> conditions remotely will be fully resolvable</w:t>
      </w:r>
      <w:r w:rsidR="00132AE6" w:rsidRPr="00D1168A">
        <w:t xml:space="preserve">. </w:t>
      </w:r>
      <w:r w:rsidR="00132AE6" w:rsidRPr="00D1168A">
        <w:rPr>
          <w:rFonts w:ascii="Calibri" w:eastAsia="Times New Roman" w:hAnsi="Calibri" w:cs="Calibri"/>
          <w:color w:val="000000"/>
          <w:lang w:eastAsia="en-GB"/>
        </w:rPr>
        <w:t xml:space="preserve"> </w:t>
      </w:r>
      <w:r w:rsidR="00FC04E9" w:rsidRPr="00D1168A">
        <w:rPr>
          <w:rFonts w:ascii="Calibri" w:eastAsia="Times New Roman" w:hAnsi="Calibri" w:cs="Calibri"/>
          <w:color w:val="000000"/>
          <w:lang w:eastAsia="en-GB"/>
        </w:rPr>
        <w:t xml:space="preserve">This has implications for </w:t>
      </w:r>
      <w:r w:rsidR="00CC605D" w:rsidRPr="00D1168A">
        <w:t xml:space="preserve">the telemedicine ambitions and plans of the UK and other health </w:t>
      </w:r>
      <w:proofErr w:type="gramStart"/>
      <w:r w:rsidR="00CC605D" w:rsidRPr="00D1168A">
        <w:t>systems</w:t>
      </w:r>
      <w:r w:rsidR="00FC04E9" w:rsidRPr="00D1168A">
        <w:rPr>
          <w:rFonts w:ascii="Calibri" w:eastAsia="Times New Roman" w:hAnsi="Calibri" w:cs="Calibri"/>
          <w:color w:val="000000"/>
          <w:lang w:eastAsia="en-GB"/>
        </w:rPr>
        <w:t>, and</w:t>
      </w:r>
      <w:proofErr w:type="gramEnd"/>
      <w:r w:rsidR="001951D5" w:rsidRPr="00D1168A">
        <w:rPr>
          <w:rFonts w:ascii="Calibri" w:eastAsia="Times New Roman" w:hAnsi="Calibri" w:cs="Calibri"/>
          <w:color w:val="000000"/>
          <w:lang w:eastAsia="en-GB"/>
        </w:rPr>
        <w:t xml:space="preserve"> highlights</w:t>
      </w:r>
      <w:r w:rsidR="00FC04E9" w:rsidRPr="00D1168A">
        <w:rPr>
          <w:rFonts w:ascii="Calibri" w:eastAsia="Times New Roman" w:hAnsi="Calibri" w:cs="Calibri"/>
          <w:color w:val="000000"/>
          <w:lang w:eastAsia="en-GB"/>
        </w:rPr>
        <w:t xml:space="preserve"> the need for ongoing assessment and mitigation of the clinical risks associated with a telemedicine strategy.</w:t>
      </w:r>
      <w:r w:rsidR="00FC04E9">
        <w:rPr>
          <w:rFonts w:ascii="Calibri" w:eastAsia="Times New Roman" w:hAnsi="Calibri" w:cs="Calibri"/>
          <w:color w:val="000000"/>
          <w:lang w:eastAsia="en-GB"/>
        </w:rPr>
        <w:t xml:space="preserve">  </w:t>
      </w:r>
    </w:p>
    <w:p w14:paraId="6C7CD032" w14:textId="158BCA8E" w:rsidR="00451CAA" w:rsidRDefault="00451CAA" w:rsidP="001B15D3">
      <w:pPr>
        <w:shd w:val="clear" w:color="auto" w:fill="FFFFFF"/>
        <w:spacing w:line="480" w:lineRule="auto"/>
        <w:rPr>
          <w:rFonts w:ascii="Calibri" w:eastAsia="Times New Roman" w:hAnsi="Calibri" w:cs="Calibri"/>
          <w:color w:val="000000"/>
          <w:lang w:eastAsia="en-GB"/>
        </w:rPr>
      </w:pPr>
    </w:p>
    <w:p w14:paraId="2EE672B8" w14:textId="30CE23C1" w:rsidR="00FB1863" w:rsidRPr="00FB1863" w:rsidRDefault="00FB1863" w:rsidP="00FB1863">
      <w:pPr>
        <w:shd w:val="clear" w:color="auto" w:fill="FFFFFF"/>
        <w:spacing w:line="240" w:lineRule="auto"/>
        <w:rPr>
          <w:color w:val="2A2A2A"/>
          <w:shd w:val="clear" w:color="auto" w:fill="FFFFFF"/>
        </w:rPr>
      </w:pPr>
      <w:r w:rsidRPr="00FB1863">
        <w:rPr>
          <w:rFonts w:ascii="Calibri" w:eastAsia="Times New Roman" w:hAnsi="Calibri" w:cs="Calibri"/>
          <w:b/>
          <w:bCs/>
          <w:color w:val="000000"/>
          <w:lang w:eastAsia="en-GB"/>
        </w:rPr>
        <w:t xml:space="preserve">Ethical Approval: </w:t>
      </w:r>
      <w:r w:rsidRPr="00FB1863">
        <w:rPr>
          <w:color w:val="2A2A2A"/>
          <w:shd w:val="clear" w:color="auto" w:fill="FFFFFF"/>
        </w:rPr>
        <w:t xml:space="preserve">Ethical approval was obtained through the Cambridge Psychology Research Committee: PRE.2019.099: approval for original trial; PRE.2020.089: approval for COVID-19 related </w:t>
      </w:r>
      <w:r w:rsidR="001D06AC">
        <w:rPr>
          <w:color w:val="2A2A2A"/>
          <w:shd w:val="clear" w:color="auto" w:fill="FFFFFF"/>
        </w:rPr>
        <w:t>additions and amendments</w:t>
      </w:r>
      <w:r>
        <w:rPr>
          <w:color w:val="2A2A2A"/>
          <w:shd w:val="clear" w:color="auto" w:fill="FFFFFF"/>
        </w:rPr>
        <w:t>.</w:t>
      </w:r>
    </w:p>
    <w:p w14:paraId="119159DA" w14:textId="1030A8BC" w:rsidR="00FB1863" w:rsidRPr="00FB1863" w:rsidRDefault="00FB1863" w:rsidP="00FB1863">
      <w:pPr>
        <w:shd w:val="clear" w:color="auto" w:fill="FFFFFF"/>
        <w:spacing w:line="240" w:lineRule="auto"/>
        <w:rPr>
          <w:color w:val="2A2A2A"/>
          <w:shd w:val="clear" w:color="auto" w:fill="FFFFFF"/>
        </w:rPr>
      </w:pPr>
    </w:p>
    <w:p w14:paraId="35C5F20A" w14:textId="3832A4DD" w:rsidR="00FB1863" w:rsidRPr="00FB1863" w:rsidRDefault="00FB1863" w:rsidP="00FB1863">
      <w:pPr>
        <w:shd w:val="clear" w:color="auto" w:fill="FFFFFF"/>
        <w:spacing w:line="240" w:lineRule="auto"/>
        <w:rPr>
          <w:color w:val="2A2A2A"/>
          <w:shd w:val="clear" w:color="auto" w:fill="FFFFFF"/>
        </w:rPr>
      </w:pPr>
      <w:r w:rsidRPr="00FB1863">
        <w:rPr>
          <w:b/>
          <w:bCs/>
          <w:color w:val="2A2A2A"/>
          <w:shd w:val="clear" w:color="auto" w:fill="FFFFFF"/>
        </w:rPr>
        <w:t>Trial registration:</w:t>
      </w:r>
      <w:r w:rsidRPr="00FB1863">
        <w:rPr>
          <w:color w:val="2A2A2A"/>
          <w:shd w:val="clear" w:color="auto" w:fill="FFFFFF"/>
        </w:rPr>
        <w:t xml:space="preserve"> This telemedicine study is part of a </w:t>
      </w:r>
      <w:r w:rsidRPr="00FB1863">
        <w:rPr>
          <w:rFonts w:cstheme="minorHAnsi"/>
        </w:rPr>
        <w:t>pre-registered longitudinal multi-stage trial</w:t>
      </w:r>
      <w:r w:rsidR="004B5CD6">
        <w:rPr>
          <w:rFonts w:cstheme="minorHAnsi"/>
        </w:rPr>
        <w:t>, the LISTEN study</w:t>
      </w:r>
      <w:r w:rsidRPr="00FB1863">
        <w:rPr>
          <w:rFonts w:cstheme="minorHAnsi"/>
        </w:rPr>
        <w:t xml:space="preserve"> (</w:t>
      </w:r>
      <w:r w:rsidRPr="00FB1863">
        <w:rPr>
          <w:rFonts w:cstheme="minorHAnsi"/>
          <w:color w:val="2A2A2A"/>
          <w:shd w:val="clear" w:color="auto" w:fill="FFFFFF"/>
        </w:rPr>
        <w:t>ISRCTN-14966097)</w:t>
      </w:r>
      <w:r w:rsidR="004B5CD6">
        <w:rPr>
          <w:rFonts w:cstheme="minorHAnsi"/>
          <w:color w:val="2A2A2A"/>
          <w:shd w:val="clear" w:color="auto" w:fill="FFFFFF"/>
        </w:rPr>
        <w:t>,</w:t>
      </w:r>
      <w:r w:rsidRPr="00FB1863">
        <w:rPr>
          <w:rFonts w:cstheme="minorHAnsi"/>
          <w:color w:val="2A2A2A"/>
          <w:shd w:val="clear" w:color="auto" w:fill="FFFFFF"/>
        </w:rPr>
        <w:t xml:space="preserve"> with</w:t>
      </w:r>
      <w:r>
        <w:rPr>
          <w:rFonts w:cstheme="minorHAnsi"/>
          <w:color w:val="2A2A2A"/>
          <w:shd w:val="clear" w:color="auto" w:fill="FFFFFF"/>
        </w:rPr>
        <w:t xml:space="preserve"> later</w:t>
      </w:r>
      <w:r w:rsidRPr="00FB1863">
        <w:rPr>
          <w:rFonts w:cstheme="minorHAnsi"/>
          <w:color w:val="2A2A2A"/>
          <w:shd w:val="clear" w:color="auto" w:fill="FFFFFF"/>
        </w:rPr>
        <w:t xml:space="preserve"> Covid-related additions registered in March 2021, including a pre-registered statistical analysis plan.</w:t>
      </w:r>
    </w:p>
    <w:p w14:paraId="250A0F22" w14:textId="77777777" w:rsidR="00FB1863" w:rsidRPr="00F16EA3" w:rsidRDefault="00FB1863" w:rsidP="00FB1863">
      <w:pPr>
        <w:shd w:val="clear" w:color="auto" w:fill="FFFFFF"/>
        <w:spacing w:line="240" w:lineRule="auto"/>
        <w:rPr>
          <w:rFonts w:ascii="Calibri" w:eastAsia="Times New Roman" w:hAnsi="Calibri" w:cs="Calibri"/>
          <w:color w:val="000000"/>
          <w:lang w:eastAsia="en-GB"/>
        </w:rPr>
      </w:pPr>
    </w:p>
    <w:p w14:paraId="76C340C3" w14:textId="0DD97100" w:rsidR="00451CAA" w:rsidRDefault="00451CAA" w:rsidP="00D55A03">
      <w:pPr>
        <w:spacing w:line="480" w:lineRule="auto"/>
        <w:contextualSpacing/>
      </w:pPr>
      <w:r w:rsidRPr="00CE335C">
        <w:rPr>
          <w:b/>
          <w:bCs/>
        </w:rPr>
        <w:t>Funding</w:t>
      </w:r>
      <w:r w:rsidR="00CE335C" w:rsidRPr="00CE335C">
        <w:rPr>
          <w:b/>
          <w:bCs/>
        </w:rPr>
        <w:t>:</w:t>
      </w:r>
      <w:r>
        <w:t xml:space="preserve"> This </w:t>
      </w:r>
      <w:r w:rsidR="004B5CD6">
        <w:t xml:space="preserve">study was an unfunded addition to the LISTEN study, funded by LUPUS UK. </w:t>
      </w:r>
      <w:r>
        <w:t xml:space="preserve"> </w:t>
      </w:r>
    </w:p>
    <w:p w14:paraId="1326BC4B" w14:textId="77777777" w:rsidR="00451CAA" w:rsidRDefault="00451CAA" w:rsidP="00D55A03">
      <w:pPr>
        <w:spacing w:line="480" w:lineRule="auto"/>
        <w:contextualSpacing/>
      </w:pPr>
      <w:r w:rsidRPr="00CE335C">
        <w:rPr>
          <w:b/>
          <w:bCs/>
        </w:rPr>
        <w:t>Declaration of conflicts of interest</w:t>
      </w:r>
      <w:r>
        <w:t>: The authors have declared no conflicts of interest.</w:t>
      </w:r>
    </w:p>
    <w:p w14:paraId="7E036CC2" w14:textId="77777777" w:rsidR="00451CAA" w:rsidRDefault="00451CAA" w:rsidP="00D55A03">
      <w:pPr>
        <w:spacing w:line="480" w:lineRule="auto"/>
        <w:contextualSpacing/>
      </w:pPr>
      <w:r w:rsidRPr="00CE335C">
        <w:rPr>
          <w:b/>
          <w:bCs/>
        </w:rPr>
        <w:t xml:space="preserve"> Availability of data</w:t>
      </w:r>
      <w:r>
        <w:t>: Additional anonymised data may be made available on request.</w:t>
      </w:r>
    </w:p>
    <w:p w14:paraId="69A9C5C8" w14:textId="77777777" w:rsidR="00451CAA" w:rsidRPr="00CE335C" w:rsidRDefault="00451CAA" w:rsidP="00D55A03">
      <w:pPr>
        <w:spacing w:line="480" w:lineRule="auto"/>
        <w:contextualSpacing/>
        <w:rPr>
          <w:b/>
          <w:bCs/>
        </w:rPr>
      </w:pPr>
      <w:r w:rsidRPr="00CE335C">
        <w:rPr>
          <w:b/>
          <w:bCs/>
        </w:rPr>
        <w:t>Acknowledgements and Patient and Public Involvement (PPI)</w:t>
      </w:r>
    </w:p>
    <w:p w14:paraId="2B4517CA" w14:textId="63830F40" w:rsidR="001C22A4" w:rsidRDefault="00451CAA" w:rsidP="00CE335C">
      <w:pPr>
        <w:spacing w:line="240" w:lineRule="auto"/>
        <w:contextualSpacing/>
      </w:pPr>
      <w:r>
        <w:t xml:space="preserve">Our patient representatives are an integral part of the study team and are involved throughout every stage of the research process. With particular thanks to these expert team members, Lynn Holloway, Colette Barrere, Mike Bosley, Rupert </w:t>
      </w:r>
      <w:proofErr w:type="gramStart"/>
      <w:r>
        <w:t>Harwood</w:t>
      </w:r>
      <w:proofErr w:type="gramEnd"/>
      <w:r>
        <w:t xml:space="preserve"> and Mo Blane</w:t>
      </w:r>
      <w:r w:rsidR="00CE335C">
        <w:t xml:space="preserve">. In addition, we very much appreciated the support, involvement and improvements to the study and manuscript from many </w:t>
      </w:r>
      <w:r w:rsidR="00CE335C">
        <w:lastRenderedPageBreak/>
        <w:t xml:space="preserve">patients from all the rheumatological disease groups </w:t>
      </w:r>
      <w:proofErr w:type="gramStart"/>
      <w:r w:rsidR="00CE335C">
        <w:t>included,</w:t>
      </w:r>
      <w:proofErr w:type="gramEnd"/>
      <w:r w:rsidR="00CE335C">
        <w:t xml:space="preserve"> the input from charities</w:t>
      </w:r>
      <w:r w:rsidR="00BE6F57">
        <w:t>,</w:t>
      </w:r>
      <w:r w:rsidR="00CE335C">
        <w:t xml:space="preserve"> and from rheumatology clinicians and GPs.  </w:t>
      </w:r>
    </w:p>
    <w:p w14:paraId="624B13D7" w14:textId="43A2E111" w:rsidR="00CE335C" w:rsidRDefault="00CE335C" w:rsidP="00CE335C">
      <w:pPr>
        <w:spacing w:line="240" w:lineRule="auto"/>
        <w:contextualSpacing/>
      </w:pPr>
    </w:p>
    <w:p w14:paraId="5AA11946" w14:textId="715372EF" w:rsidR="00FB1863" w:rsidRDefault="00FB1863" w:rsidP="00CE335C">
      <w:pPr>
        <w:spacing w:line="240" w:lineRule="auto"/>
        <w:contextualSpacing/>
      </w:pPr>
    </w:p>
    <w:p w14:paraId="31BECB8A" w14:textId="0B5CE2C7" w:rsidR="00FC795F" w:rsidRDefault="00225BFA" w:rsidP="00D55A03">
      <w:pPr>
        <w:spacing w:line="480" w:lineRule="auto"/>
        <w:contextualSpacing/>
      </w:pPr>
      <w:r w:rsidRPr="00BE6F57">
        <w:rPr>
          <w:b/>
          <w:bCs/>
        </w:rPr>
        <w:t>Ref</w:t>
      </w:r>
      <w:r w:rsidR="00451CAA" w:rsidRPr="00BE6F57">
        <w:rPr>
          <w:b/>
          <w:bCs/>
        </w:rPr>
        <w:t>erences</w:t>
      </w:r>
      <w:r w:rsidR="00451CAA">
        <w:t>.</w:t>
      </w:r>
    </w:p>
    <w:p w14:paraId="01CFB463" w14:textId="6F41A729" w:rsidR="0017157F" w:rsidRPr="0087607A" w:rsidRDefault="0017157F" w:rsidP="0017157F">
      <w:pPr>
        <w:pStyle w:val="ListParagraph"/>
        <w:numPr>
          <w:ilvl w:val="0"/>
          <w:numId w:val="18"/>
        </w:numPr>
        <w:spacing w:line="240" w:lineRule="auto"/>
        <w:rPr>
          <w:rFonts w:cstheme="minorHAnsi"/>
        </w:rPr>
      </w:pPr>
      <w:bookmarkStart w:id="1" w:name="_Hlk70334006"/>
      <w:r w:rsidRPr="0087607A">
        <w:rPr>
          <w:rFonts w:cstheme="minorHAnsi"/>
          <w:lang w:val="es-ES"/>
        </w:rPr>
        <w:t xml:space="preserve">Sharma, E, Meade, S, </w:t>
      </w:r>
      <w:proofErr w:type="spellStart"/>
      <w:r w:rsidRPr="0087607A">
        <w:rPr>
          <w:rFonts w:cstheme="minorHAnsi"/>
          <w:lang w:val="es-ES"/>
        </w:rPr>
        <w:t>D’Errico</w:t>
      </w:r>
      <w:proofErr w:type="spellEnd"/>
      <w:r w:rsidRPr="0087607A">
        <w:rPr>
          <w:rFonts w:cstheme="minorHAnsi"/>
          <w:lang w:val="es-ES"/>
        </w:rPr>
        <w:t xml:space="preserve">, F, et al. </w:t>
      </w:r>
      <w:r w:rsidRPr="0087607A">
        <w:rPr>
          <w:rFonts w:cstheme="minorHAnsi"/>
        </w:rPr>
        <w:t xml:space="preserve">The effects of COVID‐19 on IBD prescribing and service provision in a UK tertiary centre. </w:t>
      </w:r>
      <w:proofErr w:type="spellStart"/>
      <w:r w:rsidRPr="0087607A">
        <w:rPr>
          <w:rFonts w:cstheme="minorHAnsi"/>
        </w:rPr>
        <w:t>GastroHep</w:t>
      </w:r>
      <w:proofErr w:type="spellEnd"/>
      <w:r w:rsidRPr="0087607A">
        <w:rPr>
          <w:rFonts w:cstheme="minorHAnsi"/>
        </w:rPr>
        <w:t>. 2020; 2: 318– 326. https://doi.org/10.1002/ygh2.433</w:t>
      </w:r>
    </w:p>
    <w:bookmarkEnd w:id="1"/>
    <w:p w14:paraId="4544A34C" w14:textId="3E85922A" w:rsidR="0017157F" w:rsidRPr="0087607A" w:rsidRDefault="0017157F" w:rsidP="0017157F">
      <w:pPr>
        <w:pStyle w:val="ListParagraph"/>
        <w:numPr>
          <w:ilvl w:val="0"/>
          <w:numId w:val="18"/>
        </w:numPr>
        <w:spacing w:line="240" w:lineRule="auto"/>
        <w:rPr>
          <w:rFonts w:cstheme="minorHAnsi"/>
        </w:rPr>
      </w:pPr>
      <w:r w:rsidRPr="0087607A">
        <w:rPr>
          <w:rFonts w:cstheme="minorHAnsi"/>
        </w:rPr>
        <w:t>Bateman, J</w:t>
      </w:r>
      <w:r w:rsidR="00810F4A">
        <w:rPr>
          <w:rFonts w:cstheme="minorHAnsi"/>
        </w:rPr>
        <w:t>,</w:t>
      </w:r>
      <w:r w:rsidRPr="0087607A">
        <w:rPr>
          <w:rFonts w:cstheme="minorHAnsi"/>
        </w:rPr>
        <w:t xml:space="preserve"> </w:t>
      </w:r>
      <w:proofErr w:type="spellStart"/>
      <w:r w:rsidRPr="0087607A">
        <w:rPr>
          <w:rFonts w:cstheme="minorHAnsi"/>
        </w:rPr>
        <w:t>Cleaton</w:t>
      </w:r>
      <w:proofErr w:type="spellEnd"/>
      <w:r w:rsidR="00810F4A">
        <w:rPr>
          <w:rFonts w:cstheme="minorHAnsi"/>
        </w:rPr>
        <w:t xml:space="preserve"> N</w:t>
      </w:r>
      <w:r w:rsidRPr="0087607A">
        <w:rPr>
          <w:rFonts w:cstheme="minorHAnsi"/>
        </w:rPr>
        <w:t xml:space="preserve">, Managing patients using </w:t>
      </w:r>
      <w:proofErr w:type="spellStart"/>
      <w:r w:rsidRPr="0087607A">
        <w:rPr>
          <w:rFonts w:cstheme="minorHAnsi"/>
        </w:rPr>
        <w:t>telerheumatology</w:t>
      </w:r>
      <w:proofErr w:type="spellEnd"/>
      <w:r w:rsidRPr="0087607A">
        <w:rPr>
          <w:rFonts w:cstheme="minorHAnsi"/>
        </w:rPr>
        <w:t xml:space="preserve">: Lessons from a pandemic, Best Practice &amp; Research Clinical Rheumatology, Volume 35, Issue 1, 2021, </w:t>
      </w:r>
      <w:proofErr w:type="gramStart"/>
      <w:r w:rsidRPr="0087607A">
        <w:rPr>
          <w:rFonts w:cstheme="minorHAnsi"/>
        </w:rPr>
        <w:t>101662,ISSN</w:t>
      </w:r>
      <w:proofErr w:type="gramEnd"/>
      <w:r w:rsidRPr="0087607A">
        <w:rPr>
          <w:rFonts w:cstheme="minorHAnsi"/>
        </w:rPr>
        <w:t xml:space="preserve"> 1521-6942, https://doi.org/10.1016/j.berh.2021.101662.</w:t>
      </w:r>
    </w:p>
    <w:p w14:paraId="38E48990" w14:textId="64E69CB4" w:rsidR="0017157F" w:rsidRPr="0087607A" w:rsidRDefault="0017157F" w:rsidP="0017157F">
      <w:pPr>
        <w:pStyle w:val="ListParagraph"/>
        <w:numPr>
          <w:ilvl w:val="0"/>
          <w:numId w:val="18"/>
        </w:numPr>
        <w:spacing w:line="240" w:lineRule="auto"/>
        <w:rPr>
          <w:rFonts w:cstheme="minorHAnsi"/>
        </w:rPr>
      </w:pPr>
      <w:r w:rsidRPr="0087607A">
        <w:rPr>
          <w:rFonts w:cstheme="minorHAnsi"/>
        </w:rPr>
        <w:t xml:space="preserve"> Bos, W.H., van Tubergen, A. &amp; </w:t>
      </w:r>
      <w:proofErr w:type="spellStart"/>
      <w:r w:rsidRPr="0087607A">
        <w:rPr>
          <w:rFonts w:cstheme="minorHAnsi"/>
        </w:rPr>
        <w:t>Vonkeman</w:t>
      </w:r>
      <w:proofErr w:type="spellEnd"/>
      <w:r w:rsidRPr="0087607A">
        <w:rPr>
          <w:rFonts w:cstheme="minorHAnsi"/>
        </w:rPr>
        <w:t xml:space="preserve">, H.E. Telemedicine for patients with rheumatic and musculoskeletal diseases during the COVID-19 pandemic; a positive experience in the Netherlands. </w:t>
      </w:r>
      <w:proofErr w:type="spellStart"/>
      <w:r w:rsidRPr="0087607A">
        <w:rPr>
          <w:rFonts w:cstheme="minorHAnsi"/>
        </w:rPr>
        <w:t>Rheumatol</w:t>
      </w:r>
      <w:proofErr w:type="spellEnd"/>
      <w:r w:rsidRPr="0087607A">
        <w:rPr>
          <w:rFonts w:cstheme="minorHAnsi"/>
        </w:rPr>
        <w:t xml:space="preserve"> Int 41, 565–573 (2021). https://doi.org/10.1007/s00296-020-04771-6</w:t>
      </w:r>
    </w:p>
    <w:p w14:paraId="698ADF0B" w14:textId="25453265" w:rsidR="0017157F" w:rsidRPr="0087607A" w:rsidRDefault="0017157F" w:rsidP="0017157F">
      <w:pPr>
        <w:pStyle w:val="ListParagraph"/>
        <w:numPr>
          <w:ilvl w:val="0"/>
          <w:numId w:val="18"/>
        </w:numPr>
        <w:spacing w:line="240" w:lineRule="auto"/>
        <w:rPr>
          <w:rFonts w:cstheme="minorHAnsi"/>
        </w:rPr>
      </w:pPr>
      <w:r w:rsidRPr="0087607A">
        <w:rPr>
          <w:rFonts w:cstheme="minorHAnsi"/>
        </w:rPr>
        <w:t xml:space="preserve">Alexander GC, </w:t>
      </w:r>
      <w:proofErr w:type="spellStart"/>
      <w:r w:rsidRPr="0087607A">
        <w:rPr>
          <w:rFonts w:cstheme="minorHAnsi"/>
        </w:rPr>
        <w:t>Tajanlangit</w:t>
      </w:r>
      <w:proofErr w:type="spellEnd"/>
      <w:r w:rsidRPr="0087607A">
        <w:rPr>
          <w:rFonts w:cstheme="minorHAnsi"/>
        </w:rPr>
        <w:t xml:space="preserve"> M, Heyward J, Mansour O, </w:t>
      </w:r>
      <w:proofErr w:type="spellStart"/>
      <w:r w:rsidRPr="0087607A">
        <w:rPr>
          <w:rFonts w:cstheme="minorHAnsi"/>
        </w:rPr>
        <w:t>Qato</w:t>
      </w:r>
      <w:proofErr w:type="spellEnd"/>
      <w:r w:rsidRPr="0087607A">
        <w:rPr>
          <w:rFonts w:cstheme="minorHAnsi"/>
        </w:rPr>
        <w:t xml:space="preserve"> DM, Stafford RS. Use and Content of Primary Care Office-Based vs Telemedicine Care Visits During the COVID-19 Pandemic in the US. JAMA </w:t>
      </w:r>
      <w:proofErr w:type="spellStart"/>
      <w:r w:rsidRPr="0087607A">
        <w:rPr>
          <w:rFonts w:cstheme="minorHAnsi"/>
        </w:rPr>
        <w:t>Netw</w:t>
      </w:r>
      <w:proofErr w:type="spellEnd"/>
      <w:r w:rsidRPr="0087607A">
        <w:rPr>
          <w:rFonts w:cstheme="minorHAnsi"/>
        </w:rPr>
        <w:t xml:space="preserve"> Open. 2020;3(10</w:t>
      </w:r>
      <w:proofErr w:type="gramStart"/>
      <w:r w:rsidRPr="0087607A">
        <w:rPr>
          <w:rFonts w:cstheme="minorHAnsi"/>
        </w:rPr>
        <w:t>):e2021476.doi</w:t>
      </w:r>
      <w:proofErr w:type="gramEnd"/>
      <w:r w:rsidRPr="0087607A">
        <w:rPr>
          <w:rFonts w:cstheme="minorHAnsi"/>
        </w:rPr>
        <w:t>:10.1001/jamanetworkopen.2020.21476</w:t>
      </w:r>
    </w:p>
    <w:p w14:paraId="0E1ADFC8" w14:textId="797F143D" w:rsidR="0017157F" w:rsidRPr="0087607A" w:rsidRDefault="0017157F" w:rsidP="0017157F">
      <w:pPr>
        <w:pStyle w:val="ListParagraph"/>
        <w:numPr>
          <w:ilvl w:val="0"/>
          <w:numId w:val="18"/>
        </w:numPr>
        <w:spacing w:line="240" w:lineRule="auto"/>
        <w:rPr>
          <w:rFonts w:cstheme="minorHAnsi"/>
        </w:rPr>
      </w:pPr>
      <w:proofErr w:type="spellStart"/>
      <w:r w:rsidRPr="0087607A">
        <w:rPr>
          <w:rFonts w:cstheme="minorHAnsi"/>
        </w:rPr>
        <w:t>Cavagna</w:t>
      </w:r>
      <w:proofErr w:type="spellEnd"/>
      <w:r w:rsidR="00810F4A">
        <w:rPr>
          <w:rFonts w:cstheme="minorHAnsi"/>
        </w:rPr>
        <w:t xml:space="preserve"> </w:t>
      </w:r>
      <w:proofErr w:type="gramStart"/>
      <w:r w:rsidR="00810F4A">
        <w:rPr>
          <w:rFonts w:cstheme="minorHAnsi"/>
        </w:rPr>
        <w:t>L</w:t>
      </w:r>
      <w:r w:rsidRPr="0087607A">
        <w:rPr>
          <w:rFonts w:cstheme="minorHAnsi"/>
        </w:rPr>
        <w:t xml:space="preserve">,  </w:t>
      </w:r>
      <w:proofErr w:type="spellStart"/>
      <w:r w:rsidRPr="0087607A">
        <w:rPr>
          <w:rFonts w:cstheme="minorHAnsi"/>
        </w:rPr>
        <w:t>Zanframundo</w:t>
      </w:r>
      <w:proofErr w:type="spellEnd"/>
      <w:proofErr w:type="gramEnd"/>
      <w:r w:rsidR="00810F4A">
        <w:rPr>
          <w:rFonts w:cstheme="minorHAnsi"/>
        </w:rPr>
        <w:t xml:space="preserve"> G</w:t>
      </w:r>
      <w:r w:rsidRPr="0087607A">
        <w:rPr>
          <w:rFonts w:cstheme="minorHAnsi"/>
        </w:rPr>
        <w:t xml:space="preserve">, </w:t>
      </w:r>
      <w:proofErr w:type="spellStart"/>
      <w:r w:rsidRPr="0087607A">
        <w:rPr>
          <w:rFonts w:cstheme="minorHAnsi"/>
        </w:rPr>
        <w:t>Codullo</w:t>
      </w:r>
      <w:proofErr w:type="spellEnd"/>
      <w:r w:rsidR="00810F4A">
        <w:rPr>
          <w:rFonts w:cstheme="minorHAnsi"/>
        </w:rPr>
        <w:t xml:space="preserve"> V</w:t>
      </w:r>
      <w:r w:rsidRPr="0087607A">
        <w:rPr>
          <w:rFonts w:cstheme="minorHAnsi"/>
        </w:rPr>
        <w:t>,</w:t>
      </w:r>
      <w:r w:rsidR="00810F4A">
        <w:rPr>
          <w:rFonts w:cstheme="minorHAnsi"/>
        </w:rPr>
        <w:t xml:space="preserve"> </w:t>
      </w:r>
      <w:r w:rsidRPr="0087607A">
        <w:rPr>
          <w:rFonts w:cstheme="minorHAnsi"/>
        </w:rPr>
        <w:t xml:space="preserve">Grazia </w:t>
      </w:r>
      <w:proofErr w:type="spellStart"/>
      <w:r w:rsidRPr="0087607A">
        <w:rPr>
          <w:rFonts w:cstheme="minorHAnsi"/>
        </w:rPr>
        <w:t>Pisu</w:t>
      </w:r>
      <w:proofErr w:type="spellEnd"/>
      <w:r w:rsidR="00810F4A">
        <w:rPr>
          <w:rFonts w:cstheme="minorHAnsi"/>
        </w:rPr>
        <w:t xml:space="preserve"> M</w:t>
      </w:r>
      <w:r w:rsidRPr="0087607A">
        <w:rPr>
          <w:rFonts w:cstheme="minorHAnsi"/>
        </w:rPr>
        <w:t xml:space="preserve">, </w:t>
      </w:r>
      <w:proofErr w:type="spellStart"/>
      <w:r w:rsidRPr="0087607A">
        <w:rPr>
          <w:rFonts w:cstheme="minorHAnsi"/>
        </w:rPr>
        <w:t>Caporali</w:t>
      </w:r>
      <w:proofErr w:type="spellEnd"/>
      <w:r w:rsidR="00810F4A">
        <w:rPr>
          <w:rFonts w:cstheme="minorHAnsi"/>
        </w:rPr>
        <w:t xml:space="preserve"> R</w:t>
      </w:r>
      <w:r w:rsidRPr="0087607A">
        <w:rPr>
          <w:rFonts w:cstheme="minorHAnsi"/>
        </w:rPr>
        <w:t xml:space="preserve">, </w:t>
      </w:r>
      <w:proofErr w:type="spellStart"/>
      <w:r w:rsidRPr="0087607A">
        <w:rPr>
          <w:rFonts w:cstheme="minorHAnsi"/>
        </w:rPr>
        <w:t>Montecucco</w:t>
      </w:r>
      <w:proofErr w:type="spellEnd"/>
      <w:r w:rsidR="00810F4A">
        <w:rPr>
          <w:rFonts w:cstheme="minorHAnsi"/>
        </w:rPr>
        <w:t xml:space="preserve"> C</w:t>
      </w:r>
      <w:r w:rsidRPr="0087607A">
        <w:rPr>
          <w:rFonts w:cstheme="minorHAnsi"/>
        </w:rPr>
        <w:t>, Telemedicine in rheumatology: a reliable approach beyond the pandemic, Rheumatology, Volume 60, Issue 1, January 2021, Pages 366–370</w:t>
      </w:r>
      <w:r w:rsidR="00810F4A">
        <w:rPr>
          <w:rFonts w:cstheme="minorHAnsi"/>
        </w:rPr>
        <w:t xml:space="preserve">, </w:t>
      </w:r>
      <w:r w:rsidRPr="0087607A">
        <w:rPr>
          <w:rFonts w:cstheme="minorHAnsi"/>
        </w:rPr>
        <w:t>https://doi.org/10.1093/rheumatology/keaa554</w:t>
      </w:r>
    </w:p>
    <w:p w14:paraId="213C1C22" w14:textId="1AB55A4C" w:rsidR="0087607A" w:rsidRPr="00810F4A" w:rsidRDefault="00DC6656" w:rsidP="00810F4A">
      <w:pPr>
        <w:pStyle w:val="ListParagraph"/>
        <w:numPr>
          <w:ilvl w:val="0"/>
          <w:numId w:val="18"/>
        </w:numPr>
        <w:spacing w:line="240" w:lineRule="auto"/>
        <w:rPr>
          <w:rFonts w:cstheme="minorHAnsi"/>
          <w:color w:val="000000" w:themeColor="text1"/>
        </w:rPr>
      </w:pPr>
      <w:hyperlink r:id="rId16" w:history="1">
        <w:r w:rsidR="00810F4A" w:rsidRPr="00810F4A">
          <w:rPr>
            <w:rStyle w:val="Hyperlink"/>
            <w:rFonts w:ascii="Calibri" w:hAnsi="Calibri" w:cs="Calibri"/>
            <w:color w:val="000000" w:themeColor="text1"/>
            <w:u w:val="none"/>
            <w:shd w:val="clear" w:color="auto" w:fill="FFFFFF"/>
          </w:rPr>
          <w:t>https://www.england.nhs.uk/wp-content/uploads/2021/03/B0468-nhs-operational-planning-and-contracting-guidance.pdf</w:t>
        </w:r>
      </w:hyperlink>
      <w:r w:rsidR="00810F4A" w:rsidRPr="00810F4A">
        <w:rPr>
          <w:rFonts w:ascii="Calibri" w:hAnsi="Calibri" w:cs="Calibri"/>
          <w:color w:val="000000" w:themeColor="text1"/>
          <w:shd w:val="clear" w:color="auto" w:fill="FFFFFF"/>
        </w:rPr>
        <w:t>. Last downloaded 26.07.21</w:t>
      </w:r>
    </w:p>
    <w:p w14:paraId="47A8A8CE" w14:textId="302BF3FE" w:rsidR="00CC2EDD" w:rsidRPr="0087607A" w:rsidRDefault="00CC2EDD" w:rsidP="0087607A">
      <w:pPr>
        <w:pStyle w:val="ListParagraph"/>
        <w:numPr>
          <w:ilvl w:val="0"/>
          <w:numId w:val="18"/>
        </w:numPr>
        <w:spacing w:line="240" w:lineRule="auto"/>
        <w:rPr>
          <w:rFonts w:cstheme="minorHAnsi"/>
        </w:rPr>
      </w:pPr>
      <w:proofErr w:type="gramStart"/>
      <w:r w:rsidRPr="0087607A">
        <w:rPr>
          <w:rFonts w:cstheme="minorHAnsi"/>
        </w:rPr>
        <w:t>So</w:t>
      </w:r>
      <w:proofErr w:type="gramEnd"/>
      <w:r w:rsidRPr="0087607A">
        <w:rPr>
          <w:rFonts w:cstheme="minorHAnsi"/>
        </w:rPr>
        <w:t xml:space="preserve"> H, Szeto C, Tam L. Patient acceptance of using telemedicine for follow-up of lupus nephritis in the COVID-19 outbreak. Annals of the Rheumatic Diseases Published Online First: 24 June 2020. </w:t>
      </w:r>
      <w:proofErr w:type="spellStart"/>
      <w:r w:rsidRPr="0087607A">
        <w:rPr>
          <w:rFonts w:cstheme="minorHAnsi"/>
        </w:rPr>
        <w:t>doi</w:t>
      </w:r>
      <w:proofErr w:type="spellEnd"/>
      <w:r w:rsidRPr="0087607A">
        <w:rPr>
          <w:rFonts w:cstheme="minorHAnsi"/>
        </w:rPr>
        <w:t>: 10.1136/annrheumdis-2020-218220</w:t>
      </w:r>
    </w:p>
    <w:p w14:paraId="73A40271" w14:textId="77777777" w:rsidR="00CC2EDD" w:rsidRPr="0087607A" w:rsidRDefault="00CC2EDD" w:rsidP="00CC2EDD">
      <w:pPr>
        <w:pStyle w:val="ListParagraph"/>
        <w:numPr>
          <w:ilvl w:val="0"/>
          <w:numId w:val="18"/>
        </w:numPr>
        <w:spacing w:line="240" w:lineRule="auto"/>
        <w:rPr>
          <w:rFonts w:cstheme="minorHAnsi"/>
        </w:rPr>
      </w:pPr>
      <w:proofErr w:type="spellStart"/>
      <w:r w:rsidRPr="0087607A">
        <w:rPr>
          <w:rFonts w:cstheme="minorHAnsi"/>
          <w:lang w:val="es-ES"/>
        </w:rPr>
        <w:t>Bozzalla</w:t>
      </w:r>
      <w:proofErr w:type="spellEnd"/>
      <w:r w:rsidRPr="0087607A">
        <w:rPr>
          <w:rFonts w:cstheme="minorHAnsi"/>
          <w:lang w:val="es-ES"/>
        </w:rPr>
        <w:t xml:space="preserve"> </w:t>
      </w:r>
      <w:proofErr w:type="spellStart"/>
      <w:r w:rsidRPr="0087607A">
        <w:rPr>
          <w:rFonts w:cstheme="minorHAnsi"/>
          <w:lang w:val="es-ES"/>
        </w:rPr>
        <w:t>Cassione</w:t>
      </w:r>
      <w:proofErr w:type="spellEnd"/>
      <w:r w:rsidRPr="0087607A">
        <w:rPr>
          <w:rFonts w:cstheme="minorHAnsi"/>
          <w:lang w:val="es-ES"/>
        </w:rPr>
        <w:t xml:space="preserve"> E, </w:t>
      </w:r>
      <w:proofErr w:type="spellStart"/>
      <w:r w:rsidRPr="0087607A">
        <w:rPr>
          <w:rFonts w:cstheme="minorHAnsi"/>
          <w:lang w:val="es-ES"/>
        </w:rPr>
        <w:t>Zanframundo</w:t>
      </w:r>
      <w:proofErr w:type="spellEnd"/>
      <w:r w:rsidRPr="0087607A">
        <w:rPr>
          <w:rFonts w:cstheme="minorHAnsi"/>
          <w:lang w:val="es-ES"/>
        </w:rPr>
        <w:t xml:space="preserve"> G, </w:t>
      </w:r>
      <w:proofErr w:type="spellStart"/>
      <w:r w:rsidRPr="0087607A">
        <w:rPr>
          <w:rFonts w:cstheme="minorHAnsi"/>
          <w:lang w:val="es-ES"/>
        </w:rPr>
        <w:t>Biglia</w:t>
      </w:r>
      <w:proofErr w:type="spellEnd"/>
      <w:r w:rsidRPr="0087607A">
        <w:rPr>
          <w:rFonts w:cstheme="minorHAnsi"/>
          <w:lang w:val="es-ES"/>
        </w:rPr>
        <w:t xml:space="preserve"> A, et al. </w:t>
      </w:r>
      <w:r w:rsidRPr="0087607A">
        <w:rPr>
          <w:rFonts w:cstheme="minorHAnsi"/>
        </w:rPr>
        <w:t>Telemedicine: a useful tool but</w:t>
      </w:r>
    </w:p>
    <w:p w14:paraId="75FE98C4" w14:textId="392E60D1" w:rsidR="00CC2EDD" w:rsidRPr="0087607A" w:rsidRDefault="00CC2EDD" w:rsidP="00CC2EDD">
      <w:pPr>
        <w:spacing w:line="240" w:lineRule="auto"/>
        <w:ind w:left="360"/>
        <w:rPr>
          <w:rFonts w:cstheme="minorHAnsi"/>
        </w:rPr>
      </w:pPr>
      <w:r w:rsidRPr="0087607A">
        <w:rPr>
          <w:rFonts w:cstheme="minorHAnsi"/>
        </w:rPr>
        <w:t xml:space="preserve">       not the holy grail. Response to: ’Telemedicine will not keep us apart in the COVID-19</w:t>
      </w:r>
    </w:p>
    <w:p w14:paraId="2D19E193" w14:textId="2B238017" w:rsidR="00E73995" w:rsidRPr="0087607A" w:rsidRDefault="00CC2EDD" w:rsidP="0087607A">
      <w:pPr>
        <w:pStyle w:val="ListParagraph"/>
        <w:spacing w:line="240" w:lineRule="auto"/>
        <w:rPr>
          <w:rFonts w:cstheme="minorHAnsi"/>
        </w:rPr>
      </w:pPr>
      <w:r w:rsidRPr="0087607A">
        <w:rPr>
          <w:rFonts w:cstheme="minorHAnsi"/>
        </w:rPr>
        <w:t xml:space="preserve">pandemic’ by </w:t>
      </w:r>
      <w:proofErr w:type="spellStart"/>
      <w:r w:rsidRPr="0087607A">
        <w:rPr>
          <w:rFonts w:cstheme="minorHAnsi"/>
        </w:rPr>
        <w:t>Perniola</w:t>
      </w:r>
      <w:proofErr w:type="spellEnd"/>
      <w:r w:rsidRPr="0087607A">
        <w:rPr>
          <w:rFonts w:cstheme="minorHAnsi"/>
        </w:rPr>
        <w:t xml:space="preserve"> et al. Ann Rheum Dis </w:t>
      </w:r>
      <w:proofErr w:type="gramStart"/>
      <w:r w:rsidRPr="0087607A">
        <w:rPr>
          <w:rFonts w:cstheme="minorHAnsi"/>
        </w:rPr>
        <w:t>2020:annrheumdis</w:t>
      </w:r>
      <w:proofErr w:type="gramEnd"/>
      <w:r w:rsidRPr="0087607A">
        <w:rPr>
          <w:rFonts w:cstheme="minorHAnsi"/>
        </w:rPr>
        <w:t>-2020-218071</w:t>
      </w:r>
    </w:p>
    <w:p w14:paraId="2C5C65FB" w14:textId="77777777" w:rsidR="00E73995" w:rsidRPr="0087607A" w:rsidRDefault="00E73995" w:rsidP="00E73995">
      <w:pPr>
        <w:pStyle w:val="ListParagraph"/>
        <w:numPr>
          <w:ilvl w:val="0"/>
          <w:numId w:val="18"/>
        </w:numPr>
        <w:rPr>
          <w:rFonts w:cstheme="minorHAnsi"/>
          <w:color w:val="212121"/>
          <w:shd w:val="clear" w:color="auto" w:fill="FFFFFF"/>
        </w:rPr>
      </w:pPr>
      <w:proofErr w:type="spellStart"/>
      <w:r w:rsidRPr="0087607A">
        <w:rPr>
          <w:rFonts w:cstheme="minorHAnsi"/>
          <w:color w:val="212121"/>
          <w:shd w:val="clear" w:color="auto" w:fill="FFFFFF"/>
        </w:rPr>
        <w:t>Vymetal</w:t>
      </w:r>
      <w:proofErr w:type="spellEnd"/>
      <w:r w:rsidRPr="0087607A">
        <w:rPr>
          <w:rFonts w:cstheme="minorHAnsi"/>
          <w:color w:val="212121"/>
          <w:shd w:val="clear" w:color="auto" w:fill="FFFFFF"/>
        </w:rPr>
        <w:t xml:space="preserve"> J, </w:t>
      </w:r>
      <w:proofErr w:type="spellStart"/>
      <w:r w:rsidRPr="0087607A">
        <w:rPr>
          <w:rFonts w:cstheme="minorHAnsi"/>
          <w:color w:val="212121"/>
          <w:shd w:val="clear" w:color="auto" w:fill="FFFFFF"/>
        </w:rPr>
        <w:t>Skacelova</w:t>
      </w:r>
      <w:proofErr w:type="spellEnd"/>
      <w:r w:rsidRPr="0087607A">
        <w:rPr>
          <w:rFonts w:cstheme="minorHAnsi"/>
          <w:color w:val="212121"/>
          <w:shd w:val="clear" w:color="auto" w:fill="FFFFFF"/>
        </w:rPr>
        <w:t xml:space="preserve"> M, </w:t>
      </w:r>
      <w:proofErr w:type="spellStart"/>
      <w:r w:rsidRPr="0087607A">
        <w:rPr>
          <w:rFonts w:cstheme="minorHAnsi"/>
          <w:color w:val="212121"/>
          <w:shd w:val="clear" w:color="auto" w:fill="FFFFFF"/>
        </w:rPr>
        <w:t>Smrzova</w:t>
      </w:r>
      <w:proofErr w:type="spellEnd"/>
      <w:r w:rsidRPr="0087607A">
        <w:rPr>
          <w:rFonts w:cstheme="minorHAnsi"/>
          <w:color w:val="212121"/>
          <w:shd w:val="clear" w:color="auto" w:fill="FFFFFF"/>
        </w:rPr>
        <w:t xml:space="preserve"> A, </w:t>
      </w:r>
      <w:proofErr w:type="spellStart"/>
      <w:r w:rsidRPr="0087607A">
        <w:rPr>
          <w:rFonts w:cstheme="minorHAnsi"/>
          <w:color w:val="212121"/>
          <w:shd w:val="clear" w:color="auto" w:fill="FFFFFF"/>
        </w:rPr>
        <w:t>Klicova</w:t>
      </w:r>
      <w:proofErr w:type="spellEnd"/>
      <w:r w:rsidRPr="0087607A">
        <w:rPr>
          <w:rFonts w:cstheme="minorHAnsi"/>
          <w:color w:val="212121"/>
          <w:shd w:val="clear" w:color="auto" w:fill="FFFFFF"/>
        </w:rPr>
        <w:t xml:space="preserve"> A, </w:t>
      </w:r>
      <w:proofErr w:type="spellStart"/>
      <w:r w:rsidRPr="0087607A">
        <w:rPr>
          <w:rFonts w:cstheme="minorHAnsi"/>
          <w:color w:val="212121"/>
          <w:shd w:val="clear" w:color="auto" w:fill="FFFFFF"/>
        </w:rPr>
        <w:t>Schubertova</w:t>
      </w:r>
      <w:proofErr w:type="spellEnd"/>
      <w:r w:rsidRPr="0087607A">
        <w:rPr>
          <w:rFonts w:cstheme="minorHAnsi"/>
          <w:color w:val="212121"/>
          <w:shd w:val="clear" w:color="auto" w:fill="FFFFFF"/>
        </w:rPr>
        <w:t xml:space="preserve"> M, </w:t>
      </w:r>
      <w:proofErr w:type="spellStart"/>
      <w:r w:rsidRPr="0087607A">
        <w:rPr>
          <w:rFonts w:cstheme="minorHAnsi"/>
          <w:color w:val="212121"/>
          <w:shd w:val="clear" w:color="auto" w:fill="FFFFFF"/>
        </w:rPr>
        <w:t>Horak</w:t>
      </w:r>
      <w:proofErr w:type="spellEnd"/>
      <w:r w:rsidRPr="0087607A">
        <w:rPr>
          <w:rFonts w:cstheme="minorHAnsi"/>
          <w:color w:val="212121"/>
          <w:shd w:val="clear" w:color="auto" w:fill="FFFFFF"/>
        </w:rPr>
        <w:t xml:space="preserve"> P, </w:t>
      </w:r>
      <w:proofErr w:type="spellStart"/>
      <w:r w:rsidRPr="0087607A">
        <w:rPr>
          <w:rFonts w:cstheme="minorHAnsi"/>
          <w:color w:val="212121"/>
          <w:shd w:val="clear" w:color="auto" w:fill="FFFFFF"/>
        </w:rPr>
        <w:t>Zadrazil</w:t>
      </w:r>
      <w:proofErr w:type="spellEnd"/>
      <w:r w:rsidRPr="0087607A">
        <w:rPr>
          <w:rFonts w:cstheme="minorHAnsi"/>
          <w:color w:val="212121"/>
          <w:shd w:val="clear" w:color="auto" w:fill="FFFFFF"/>
        </w:rPr>
        <w:t xml:space="preserve"> J. Emergency situations in rheumatology with a focus on systemic autoimmune diseases. Biomed Pap Med </w:t>
      </w:r>
      <w:proofErr w:type="spellStart"/>
      <w:r w:rsidRPr="0087607A">
        <w:rPr>
          <w:rFonts w:cstheme="minorHAnsi"/>
          <w:color w:val="212121"/>
          <w:shd w:val="clear" w:color="auto" w:fill="FFFFFF"/>
        </w:rPr>
        <w:t>Fac</w:t>
      </w:r>
      <w:proofErr w:type="spell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Univ</w:t>
      </w:r>
      <w:proofErr w:type="spell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Palacky</w:t>
      </w:r>
      <w:proofErr w:type="spellEnd"/>
      <w:r w:rsidRPr="0087607A">
        <w:rPr>
          <w:rFonts w:cstheme="minorHAnsi"/>
          <w:color w:val="212121"/>
          <w:shd w:val="clear" w:color="auto" w:fill="FFFFFF"/>
        </w:rPr>
        <w:t xml:space="preserve"> Olomouc Czech Repub. 2016 Mar;160(1):20-9.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10.5507/bp.2016.002.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2016 Feb 10. PMID: 26868300</w:t>
      </w:r>
    </w:p>
    <w:p w14:paraId="07B620C7" w14:textId="59947F2C" w:rsidR="00E73995" w:rsidRPr="0087607A" w:rsidRDefault="00A1539C" w:rsidP="00A1539C">
      <w:pPr>
        <w:pStyle w:val="ListParagraph"/>
        <w:numPr>
          <w:ilvl w:val="0"/>
          <w:numId w:val="18"/>
        </w:numPr>
        <w:spacing w:line="240" w:lineRule="auto"/>
        <w:rPr>
          <w:rFonts w:cstheme="minorHAnsi"/>
          <w:color w:val="212121"/>
          <w:shd w:val="clear" w:color="auto" w:fill="FFFFFF"/>
        </w:rPr>
      </w:pPr>
      <w:r w:rsidRPr="0087607A">
        <w:rPr>
          <w:rFonts w:cstheme="minorHAnsi"/>
          <w:color w:val="212121"/>
          <w:shd w:val="clear" w:color="auto" w:fill="FFFFFF"/>
        </w:rPr>
        <w:t>Sloan M, Bosley M, Blane M, Holloway L, Barrere C, D'Cruz D</w:t>
      </w:r>
      <w:r w:rsidR="00810F4A">
        <w:rPr>
          <w:rFonts w:cstheme="minorHAnsi"/>
          <w:color w:val="212121"/>
          <w:shd w:val="clear" w:color="auto" w:fill="FFFFFF"/>
        </w:rPr>
        <w:t xml:space="preserve"> et al</w:t>
      </w:r>
      <w:r w:rsidRPr="0087607A">
        <w:rPr>
          <w:rFonts w:cstheme="minorHAnsi"/>
          <w:color w:val="212121"/>
          <w:shd w:val="clear" w:color="auto" w:fill="FFFFFF"/>
        </w:rPr>
        <w:t xml:space="preserve">. 'But you don't look sick': a qualitative analysis of the LUPUS UK online forum. </w:t>
      </w:r>
      <w:proofErr w:type="spellStart"/>
      <w:r w:rsidRPr="0087607A">
        <w:rPr>
          <w:rFonts w:cstheme="minorHAnsi"/>
          <w:color w:val="212121"/>
          <w:shd w:val="clear" w:color="auto" w:fill="FFFFFF"/>
        </w:rPr>
        <w:t>Rheumatol</w:t>
      </w:r>
      <w:proofErr w:type="spellEnd"/>
      <w:r w:rsidRPr="0087607A">
        <w:rPr>
          <w:rFonts w:cstheme="minorHAnsi"/>
          <w:color w:val="212121"/>
          <w:shd w:val="clear" w:color="auto" w:fill="FFFFFF"/>
        </w:rPr>
        <w:t xml:space="preserve"> Int. 2021 Apr;41(4):721-732.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10.1007/s00296-020-04726-x.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2020 Oct 26. PMID: 33104839; PMCID: PMC7952333</w:t>
      </w:r>
    </w:p>
    <w:p w14:paraId="7B35A632" w14:textId="77777777" w:rsidR="00B847C3" w:rsidRPr="00B847C3" w:rsidRDefault="00B847C3" w:rsidP="00E73995">
      <w:pPr>
        <w:pStyle w:val="ListParagraph"/>
        <w:numPr>
          <w:ilvl w:val="0"/>
          <w:numId w:val="18"/>
        </w:numPr>
        <w:shd w:val="clear" w:color="auto" w:fill="FFFFFF"/>
        <w:spacing w:line="240" w:lineRule="auto"/>
        <w:rPr>
          <w:rFonts w:eastAsia="Times New Roman" w:cstheme="minorHAnsi"/>
          <w:color w:val="000000"/>
          <w:lang w:eastAsia="en-GB"/>
        </w:rPr>
      </w:pPr>
      <w:r w:rsidRPr="00B847C3">
        <w:rPr>
          <w:rFonts w:cstheme="minorHAnsi"/>
          <w:color w:val="212121"/>
          <w:shd w:val="clear" w:color="auto" w:fill="FFFFFF"/>
        </w:rPr>
        <w:t xml:space="preserve">McDougall JA, </w:t>
      </w:r>
      <w:proofErr w:type="spellStart"/>
      <w:r w:rsidRPr="00B847C3">
        <w:rPr>
          <w:rFonts w:cstheme="minorHAnsi"/>
          <w:color w:val="212121"/>
          <w:shd w:val="clear" w:color="auto" w:fill="FFFFFF"/>
        </w:rPr>
        <w:t>Ferucci</w:t>
      </w:r>
      <w:proofErr w:type="spellEnd"/>
      <w:r w:rsidRPr="00B847C3">
        <w:rPr>
          <w:rFonts w:cstheme="minorHAnsi"/>
          <w:color w:val="212121"/>
          <w:shd w:val="clear" w:color="auto" w:fill="FFFFFF"/>
        </w:rPr>
        <w:t xml:space="preserve"> ED, Glover J, Fraenkel L. </w:t>
      </w:r>
      <w:proofErr w:type="spellStart"/>
      <w:r w:rsidRPr="00B847C3">
        <w:rPr>
          <w:rFonts w:cstheme="minorHAnsi"/>
          <w:color w:val="212121"/>
          <w:shd w:val="clear" w:color="auto" w:fill="FFFFFF"/>
        </w:rPr>
        <w:t>Telerheumatology</w:t>
      </w:r>
      <w:proofErr w:type="spellEnd"/>
      <w:r w:rsidRPr="00B847C3">
        <w:rPr>
          <w:rFonts w:cstheme="minorHAnsi"/>
          <w:color w:val="212121"/>
          <w:shd w:val="clear" w:color="auto" w:fill="FFFFFF"/>
        </w:rPr>
        <w:t xml:space="preserve">: A Systematic Review. Arthritis Care Res (Hoboken). 2017 Oct;69(10):1546-1557. </w:t>
      </w:r>
      <w:proofErr w:type="spellStart"/>
      <w:r w:rsidRPr="00B847C3">
        <w:rPr>
          <w:rFonts w:cstheme="minorHAnsi"/>
          <w:color w:val="212121"/>
          <w:shd w:val="clear" w:color="auto" w:fill="FFFFFF"/>
        </w:rPr>
        <w:t>doi</w:t>
      </w:r>
      <w:proofErr w:type="spellEnd"/>
      <w:r w:rsidRPr="00B847C3">
        <w:rPr>
          <w:rFonts w:cstheme="minorHAnsi"/>
          <w:color w:val="212121"/>
          <w:shd w:val="clear" w:color="auto" w:fill="FFFFFF"/>
        </w:rPr>
        <w:t xml:space="preserve">: 10.1002/acr.23153. </w:t>
      </w:r>
      <w:proofErr w:type="spellStart"/>
      <w:r w:rsidRPr="00B847C3">
        <w:rPr>
          <w:rFonts w:cstheme="minorHAnsi"/>
          <w:color w:val="212121"/>
          <w:shd w:val="clear" w:color="auto" w:fill="FFFFFF"/>
        </w:rPr>
        <w:t>Epub</w:t>
      </w:r>
      <w:proofErr w:type="spellEnd"/>
      <w:r w:rsidRPr="00B847C3">
        <w:rPr>
          <w:rFonts w:cstheme="minorHAnsi"/>
          <w:color w:val="212121"/>
          <w:shd w:val="clear" w:color="auto" w:fill="FFFFFF"/>
        </w:rPr>
        <w:t xml:space="preserve"> 2017 Aug 22. PMID: 27863164; PMCID: PMC5436947</w:t>
      </w:r>
      <w:r w:rsidRPr="00B847C3">
        <w:rPr>
          <w:rFonts w:eastAsia="Times New Roman" w:cstheme="minorHAnsi"/>
          <w:color w:val="000000"/>
          <w:lang w:eastAsia="en-GB"/>
        </w:rPr>
        <w:t xml:space="preserve"> </w:t>
      </w:r>
    </w:p>
    <w:p w14:paraId="4F0DBD8D" w14:textId="2534F206" w:rsidR="00E73995" w:rsidRPr="0087607A" w:rsidRDefault="00E73995" w:rsidP="00E73995">
      <w:pPr>
        <w:pStyle w:val="ListParagraph"/>
        <w:numPr>
          <w:ilvl w:val="0"/>
          <w:numId w:val="18"/>
        </w:numPr>
        <w:shd w:val="clear" w:color="auto" w:fill="FFFFFF"/>
        <w:spacing w:line="240" w:lineRule="auto"/>
        <w:rPr>
          <w:rFonts w:eastAsia="Times New Roman" w:cstheme="minorHAnsi"/>
          <w:color w:val="000000"/>
          <w:lang w:eastAsia="en-GB"/>
        </w:rPr>
      </w:pPr>
      <w:r w:rsidRPr="00B847C3">
        <w:rPr>
          <w:rFonts w:eastAsia="Times New Roman" w:cstheme="minorHAnsi"/>
          <w:color w:val="000000"/>
          <w:lang w:val="es-ES" w:eastAsia="en-GB"/>
        </w:rPr>
        <w:t xml:space="preserve">Santos-Moreno P, </w:t>
      </w:r>
      <w:proofErr w:type="spellStart"/>
      <w:r w:rsidRPr="00B847C3">
        <w:rPr>
          <w:rFonts w:eastAsia="Times New Roman" w:cstheme="minorHAnsi"/>
          <w:color w:val="000000"/>
          <w:lang w:val="es-ES" w:eastAsia="en-GB"/>
        </w:rPr>
        <w:t>Chavez-Chavez</w:t>
      </w:r>
      <w:proofErr w:type="spellEnd"/>
      <w:r w:rsidRPr="00B847C3">
        <w:rPr>
          <w:rFonts w:eastAsia="Times New Roman" w:cstheme="minorHAnsi"/>
          <w:color w:val="000000"/>
          <w:lang w:val="es-ES" w:eastAsia="en-GB"/>
        </w:rPr>
        <w:t xml:space="preserve"> J, Hernández-Zambrano SM, Rivera-Triana DP, Castiblanco-Montañez RA, Aza A, et al. </w:t>
      </w:r>
      <w:r w:rsidRPr="0087607A">
        <w:rPr>
          <w:rFonts w:eastAsia="Times New Roman" w:cstheme="minorHAnsi"/>
          <w:color w:val="000000"/>
          <w:lang w:eastAsia="en-GB"/>
        </w:rPr>
        <w:t>(2020) Experience of telemedicine use in a big cohort of patients with rheumatoid arthritis during COVID-19 pandemic. Ann Rheum Dis. 10.1136/annrheumdis-2020-218193</w:t>
      </w:r>
    </w:p>
    <w:p w14:paraId="2DE2F4BC" w14:textId="77777777" w:rsidR="00E73995" w:rsidRPr="0087607A" w:rsidRDefault="00E73995" w:rsidP="00E73995">
      <w:pPr>
        <w:pStyle w:val="ListParagraph"/>
        <w:numPr>
          <w:ilvl w:val="0"/>
          <w:numId w:val="18"/>
        </w:numPr>
        <w:rPr>
          <w:rStyle w:val="nowrap"/>
          <w:rFonts w:cstheme="minorHAnsi"/>
          <w:color w:val="000000"/>
          <w:shd w:val="clear" w:color="auto" w:fill="FFFFFF"/>
        </w:rPr>
      </w:pPr>
      <w:proofErr w:type="spellStart"/>
      <w:r w:rsidRPr="0087607A">
        <w:rPr>
          <w:rFonts w:cstheme="minorHAnsi"/>
          <w:color w:val="303030"/>
          <w:shd w:val="clear" w:color="auto" w:fill="FFFFFF"/>
        </w:rPr>
        <w:t>Fardanesh</w:t>
      </w:r>
      <w:proofErr w:type="spellEnd"/>
      <w:r w:rsidRPr="0087607A">
        <w:rPr>
          <w:rFonts w:cstheme="minorHAnsi"/>
          <w:color w:val="303030"/>
          <w:shd w:val="clear" w:color="auto" w:fill="FFFFFF"/>
        </w:rPr>
        <w:t xml:space="preserve"> A, </w:t>
      </w:r>
      <w:proofErr w:type="spellStart"/>
      <w:r w:rsidRPr="0087607A">
        <w:rPr>
          <w:rFonts w:cstheme="minorHAnsi"/>
          <w:color w:val="303030"/>
          <w:shd w:val="clear" w:color="auto" w:fill="FFFFFF"/>
        </w:rPr>
        <w:t>Byravan</w:t>
      </w:r>
      <w:proofErr w:type="spellEnd"/>
      <w:r w:rsidRPr="0087607A">
        <w:rPr>
          <w:rFonts w:cstheme="minorHAnsi"/>
          <w:color w:val="303030"/>
          <w:shd w:val="clear" w:color="auto" w:fill="FFFFFF"/>
        </w:rPr>
        <w:t xml:space="preserve"> S, Moorthy A, Tahir H. COVID-19 and rheumatology: Reflecting on the first wave and preparing for the second wave. </w:t>
      </w:r>
      <w:r w:rsidRPr="0087607A">
        <w:rPr>
          <w:rFonts w:cstheme="minorHAnsi"/>
          <w:i/>
          <w:iCs/>
          <w:color w:val="303030"/>
          <w:shd w:val="clear" w:color="auto" w:fill="FFFFFF"/>
        </w:rPr>
        <w:t>Int J Rheum Dis</w:t>
      </w:r>
      <w:r w:rsidRPr="0087607A">
        <w:rPr>
          <w:rFonts w:cstheme="minorHAnsi"/>
          <w:color w:val="303030"/>
          <w:shd w:val="clear" w:color="auto" w:fill="FFFFFF"/>
        </w:rPr>
        <w:t>. 2021;24(1):7-9. doi:10.1111/1756-185X.14062</w:t>
      </w:r>
    </w:p>
    <w:p w14:paraId="3F79D30A" w14:textId="6AAAF92E" w:rsidR="00A1539C" w:rsidRPr="0087607A" w:rsidRDefault="00611717" w:rsidP="00A1539C">
      <w:pPr>
        <w:pStyle w:val="ListParagraph"/>
        <w:numPr>
          <w:ilvl w:val="0"/>
          <w:numId w:val="18"/>
        </w:numPr>
        <w:rPr>
          <w:rFonts w:cstheme="minorHAnsi"/>
        </w:rPr>
      </w:pPr>
      <w:proofErr w:type="spellStart"/>
      <w:r w:rsidRPr="0087607A">
        <w:rPr>
          <w:rFonts w:cstheme="minorHAnsi"/>
        </w:rPr>
        <w:t>Piga</w:t>
      </w:r>
      <w:proofErr w:type="spellEnd"/>
      <w:r w:rsidR="00810F4A">
        <w:rPr>
          <w:rFonts w:cstheme="minorHAnsi"/>
        </w:rPr>
        <w:t xml:space="preserve"> M</w:t>
      </w:r>
      <w:r w:rsidRPr="0087607A">
        <w:rPr>
          <w:rFonts w:cstheme="minorHAnsi"/>
        </w:rPr>
        <w:t xml:space="preserve">, </w:t>
      </w:r>
      <w:proofErr w:type="spellStart"/>
      <w:r w:rsidRPr="0087607A">
        <w:rPr>
          <w:rFonts w:cstheme="minorHAnsi"/>
        </w:rPr>
        <w:t>Cangemi</w:t>
      </w:r>
      <w:proofErr w:type="spellEnd"/>
      <w:r w:rsidR="00810F4A">
        <w:rPr>
          <w:rFonts w:cstheme="minorHAnsi"/>
        </w:rPr>
        <w:t xml:space="preserve"> I</w:t>
      </w:r>
      <w:r w:rsidRPr="0087607A">
        <w:rPr>
          <w:rFonts w:cstheme="minorHAnsi"/>
        </w:rPr>
        <w:t>, Mathieu</w:t>
      </w:r>
      <w:r w:rsidR="00810F4A">
        <w:rPr>
          <w:rFonts w:cstheme="minorHAnsi"/>
        </w:rPr>
        <w:t xml:space="preserve"> A</w:t>
      </w:r>
      <w:r w:rsidRPr="0087607A">
        <w:rPr>
          <w:rFonts w:cstheme="minorHAnsi"/>
        </w:rPr>
        <w:t>, Cauli</w:t>
      </w:r>
      <w:r w:rsidR="00810F4A">
        <w:rPr>
          <w:rFonts w:cstheme="minorHAnsi"/>
        </w:rPr>
        <w:t xml:space="preserve"> A</w:t>
      </w:r>
      <w:r w:rsidRPr="0087607A">
        <w:rPr>
          <w:rFonts w:cstheme="minorHAnsi"/>
        </w:rPr>
        <w:t xml:space="preserve">. Telemedicine for patients with rheumatic diseases: Systematic review and proposal for research agenda, Seminars in Arthritis and Rheumatism, </w:t>
      </w:r>
      <w:r w:rsidRPr="0087607A">
        <w:rPr>
          <w:rFonts w:cstheme="minorHAnsi"/>
        </w:rPr>
        <w:lastRenderedPageBreak/>
        <w:t xml:space="preserve">Volume 47, Issue 1, </w:t>
      </w:r>
      <w:proofErr w:type="gramStart"/>
      <w:r w:rsidRPr="0087607A">
        <w:rPr>
          <w:rFonts w:cstheme="minorHAnsi"/>
        </w:rPr>
        <w:t>2017,Pages</w:t>
      </w:r>
      <w:proofErr w:type="gramEnd"/>
      <w:r w:rsidRPr="0087607A">
        <w:rPr>
          <w:rFonts w:cstheme="minorHAnsi"/>
        </w:rPr>
        <w:t xml:space="preserve"> 121-128, ISSN 0049-0172,</w:t>
      </w:r>
      <w:r w:rsidR="00810F4A">
        <w:rPr>
          <w:rFonts w:cstheme="minorHAnsi"/>
        </w:rPr>
        <w:t xml:space="preserve"> </w:t>
      </w:r>
      <w:hyperlink r:id="rId17" w:history="1">
        <w:r w:rsidR="00810F4A" w:rsidRPr="00ED005B">
          <w:rPr>
            <w:rStyle w:val="Hyperlink"/>
            <w:rFonts w:cstheme="minorHAnsi"/>
          </w:rPr>
          <w:t>https://doi.org/10.1016/j.semarthrit.2017.03.014</w:t>
        </w:r>
      </w:hyperlink>
    </w:p>
    <w:p w14:paraId="699641C8" w14:textId="76889ECF" w:rsidR="00A1539C" w:rsidRPr="0087607A" w:rsidRDefault="00A1539C" w:rsidP="00A1539C">
      <w:pPr>
        <w:pStyle w:val="ListParagraph"/>
        <w:numPr>
          <w:ilvl w:val="0"/>
          <w:numId w:val="18"/>
        </w:numPr>
        <w:rPr>
          <w:rFonts w:cstheme="minorHAnsi"/>
          <w:lang w:val="es-ES"/>
        </w:rPr>
      </w:pPr>
      <w:r w:rsidRPr="0087607A">
        <w:rPr>
          <w:rFonts w:cstheme="minorHAnsi"/>
          <w:color w:val="212121"/>
          <w:shd w:val="clear" w:color="auto" w:fill="FFFFFF"/>
        </w:rPr>
        <w:t xml:space="preserve">Matsumoto RA, England BR, </w:t>
      </w:r>
      <w:proofErr w:type="spellStart"/>
      <w:r w:rsidRPr="0087607A">
        <w:rPr>
          <w:rFonts w:cstheme="minorHAnsi"/>
          <w:color w:val="212121"/>
          <w:shd w:val="clear" w:color="auto" w:fill="FFFFFF"/>
        </w:rPr>
        <w:t>Mastarone</w:t>
      </w:r>
      <w:proofErr w:type="spellEnd"/>
      <w:r w:rsidRPr="0087607A">
        <w:rPr>
          <w:rFonts w:cstheme="minorHAnsi"/>
          <w:color w:val="212121"/>
          <w:shd w:val="clear" w:color="auto" w:fill="FFFFFF"/>
        </w:rPr>
        <w:t xml:space="preserve"> G, Richards JS, Chang E, Wood PR, Barton JL. Rheumatology Clinicians' Perceptions of </w:t>
      </w:r>
      <w:proofErr w:type="spellStart"/>
      <w:r w:rsidRPr="0087607A">
        <w:rPr>
          <w:rFonts w:cstheme="minorHAnsi"/>
          <w:color w:val="212121"/>
          <w:shd w:val="clear" w:color="auto" w:fill="FFFFFF"/>
        </w:rPr>
        <w:t>Telerheumatology</w:t>
      </w:r>
      <w:proofErr w:type="spellEnd"/>
      <w:r w:rsidRPr="0087607A">
        <w:rPr>
          <w:rFonts w:cstheme="minorHAnsi"/>
          <w:color w:val="212121"/>
          <w:shd w:val="clear" w:color="auto" w:fill="FFFFFF"/>
        </w:rPr>
        <w:t xml:space="preserve"> Within the Veterans Health Administration: A National Survey Study. Mil Med. 2020 Dec 30;185(11-12</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2082-e2087.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10.1093/</w:t>
      </w:r>
      <w:proofErr w:type="spellStart"/>
      <w:r w:rsidRPr="0087607A">
        <w:rPr>
          <w:rFonts w:cstheme="minorHAnsi"/>
          <w:color w:val="212121"/>
          <w:shd w:val="clear" w:color="auto" w:fill="FFFFFF"/>
        </w:rPr>
        <w:t>milmed</w:t>
      </w:r>
      <w:proofErr w:type="spellEnd"/>
      <w:r w:rsidRPr="0087607A">
        <w:rPr>
          <w:rFonts w:cstheme="minorHAnsi"/>
          <w:color w:val="212121"/>
          <w:shd w:val="clear" w:color="auto" w:fill="FFFFFF"/>
        </w:rPr>
        <w:t xml:space="preserve">/usaa203. </w:t>
      </w:r>
      <w:r w:rsidRPr="0087607A">
        <w:rPr>
          <w:rFonts w:cstheme="minorHAnsi"/>
          <w:color w:val="212121"/>
          <w:shd w:val="clear" w:color="auto" w:fill="FFFFFF"/>
          <w:lang w:val="es-ES"/>
        </w:rPr>
        <w:t>PMID: 32789463; PMCID: PMC7772518</w:t>
      </w:r>
    </w:p>
    <w:p w14:paraId="7E3D78C8" w14:textId="00CE979C" w:rsidR="00A1539C" w:rsidRPr="0087607A" w:rsidRDefault="00E2203F" w:rsidP="00A1539C">
      <w:pPr>
        <w:pStyle w:val="ListParagraph"/>
        <w:numPr>
          <w:ilvl w:val="0"/>
          <w:numId w:val="18"/>
        </w:numPr>
        <w:rPr>
          <w:rFonts w:cstheme="minorHAnsi"/>
        </w:rPr>
      </w:pPr>
      <w:r w:rsidRPr="0087607A">
        <w:rPr>
          <w:rFonts w:cstheme="minorHAnsi"/>
          <w:color w:val="212121"/>
          <w:shd w:val="clear" w:color="auto" w:fill="FFFFFF"/>
        </w:rPr>
        <w:t xml:space="preserve">Matsumoto RA, Barton JL. </w:t>
      </w:r>
      <w:proofErr w:type="spellStart"/>
      <w:r w:rsidRPr="0087607A">
        <w:rPr>
          <w:rFonts w:cstheme="minorHAnsi"/>
          <w:color w:val="212121"/>
          <w:shd w:val="clear" w:color="auto" w:fill="FFFFFF"/>
        </w:rPr>
        <w:t>Telerheumatology</w:t>
      </w:r>
      <w:proofErr w:type="spellEnd"/>
      <w:r w:rsidRPr="0087607A">
        <w:rPr>
          <w:rFonts w:cstheme="minorHAnsi"/>
          <w:color w:val="212121"/>
          <w:shd w:val="clear" w:color="auto" w:fill="FFFFFF"/>
        </w:rPr>
        <w:t xml:space="preserve">: before, during, and after a global pandemic. </w:t>
      </w:r>
      <w:proofErr w:type="spellStart"/>
      <w:r w:rsidRPr="0087607A">
        <w:rPr>
          <w:rFonts w:cstheme="minorHAnsi"/>
          <w:color w:val="212121"/>
          <w:shd w:val="clear" w:color="auto" w:fill="FFFFFF"/>
        </w:rPr>
        <w:t>Curr</w:t>
      </w:r>
      <w:proofErr w:type="spell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Opin</w:t>
      </w:r>
      <w:proofErr w:type="spell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Rheumatol</w:t>
      </w:r>
      <w:proofErr w:type="spellEnd"/>
      <w:r w:rsidRPr="0087607A">
        <w:rPr>
          <w:rFonts w:cstheme="minorHAnsi"/>
          <w:color w:val="212121"/>
          <w:shd w:val="clear" w:color="auto" w:fill="FFFFFF"/>
        </w:rPr>
        <w:t xml:space="preserve">. 2021 May 1;33(3):262-269.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10.1097/BOR.0000000000000790. PMID: 33741808</w:t>
      </w:r>
    </w:p>
    <w:p w14:paraId="6C2C4FA9" w14:textId="77777777" w:rsidR="00810F4A" w:rsidRPr="00810F4A" w:rsidRDefault="00810F4A" w:rsidP="00A1539C">
      <w:pPr>
        <w:pStyle w:val="ListParagraph"/>
        <w:numPr>
          <w:ilvl w:val="0"/>
          <w:numId w:val="18"/>
        </w:numPr>
        <w:rPr>
          <w:rFonts w:cstheme="minorHAnsi"/>
        </w:rPr>
      </w:pPr>
      <w:r w:rsidRPr="00810F4A">
        <w:rPr>
          <w:rFonts w:cstheme="minorHAnsi"/>
          <w:color w:val="212121"/>
          <w:shd w:val="clear" w:color="auto" w:fill="FFFFFF"/>
        </w:rPr>
        <w:t>Zhang Y, Wang J, Zhao L, Xiao J, Shi Z. Online management of rheumatoid arthritis during COVID-19 pandemic. Ann Rheum Dis. 2021 Jan;80(1</w:t>
      </w:r>
      <w:proofErr w:type="gramStart"/>
      <w:r w:rsidRPr="00810F4A">
        <w:rPr>
          <w:rFonts w:cstheme="minorHAnsi"/>
          <w:color w:val="212121"/>
          <w:shd w:val="clear" w:color="auto" w:fill="FFFFFF"/>
        </w:rPr>
        <w:t>):e</w:t>
      </w:r>
      <w:proofErr w:type="gramEnd"/>
      <w:r w:rsidRPr="00810F4A">
        <w:rPr>
          <w:rFonts w:cstheme="minorHAnsi"/>
          <w:color w:val="212121"/>
          <w:shd w:val="clear" w:color="auto" w:fill="FFFFFF"/>
        </w:rPr>
        <w:t xml:space="preserve">4. </w:t>
      </w:r>
      <w:proofErr w:type="spellStart"/>
      <w:r w:rsidRPr="00810F4A">
        <w:rPr>
          <w:rFonts w:cstheme="minorHAnsi"/>
          <w:color w:val="212121"/>
          <w:shd w:val="clear" w:color="auto" w:fill="FFFFFF"/>
        </w:rPr>
        <w:t>doi</w:t>
      </w:r>
      <w:proofErr w:type="spellEnd"/>
      <w:r w:rsidRPr="00810F4A">
        <w:rPr>
          <w:rFonts w:cstheme="minorHAnsi"/>
          <w:color w:val="212121"/>
          <w:shd w:val="clear" w:color="auto" w:fill="FFFFFF"/>
        </w:rPr>
        <w:t xml:space="preserve">: 10.1136/annrheumdis-2020-217548. </w:t>
      </w:r>
      <w:proofErr w:type="spellStart"/>
      <w:r w:rsidRPr="00810F4A">
        <w:rPr>
          <w:rFonts w:cstheme="minorHAnsi"/>
          <w:color w:val="212121"/>
          <w:shd w:val="clear" w:color="auto" w:fill="FFFFFF"/>
        </w:rPr>
        <w:t>Epub</w:t>
      </w:r>
      <w:proofErr w:type="spellEnd"/>
      <w:r w:rsidRPr="00810F4A">
        <w:rPr>
          <w:rFonts w:cstheme="minorHAnsi"/>
          <w:color w:val="212121"/>
          <w:shd w:val="clear" w:color="auto" w:fill="FFFFFF"/>
        </w:rPr>
        <w:t xml:space="preserve"> 2020 Apr 27. PMID: 32340979 </w:t>
      </w:r>
    </w:p>
    <w:p w14:paraId="3DB4F042" w14:textId="6115B1B5" w:rsidR="00A1539C" w:rsidRPr="00B847C3" w:rsidRDefault="007D6C09" w:rsidP="00A1539C">
      <w:pPr>
        <w:pStyle w:val="ListParagraph"/>
        <w:numPr>
          <w:ilvl w:val="0"/>
          <w:numId w:val="18"/>
        </w:numPr>
        <w:rPr>
          <w:rFonts w:cstheme="minorHAnsi"/>
        </w:rPr>
      </w:pPr>
      <w:r w:rsidRPr="00B847C3">
        <w:rPr>
          <w:rStyle w:val="authors"/>
          <w:rFonts w:cstheme="minorHAnsi"/>
          <w:color w:val="333333"/>
          <w:shd w:val="clear" w:color="auto" w:fill="FFFFFF"/>
        </w:rPr>
        <w:t>Braun V, Clarke V</w:t>
      </w:r>
      <w:r w:rsidRPr="00B847C3">
        <w:rPr>
          <w:rFonts w:cstheme="minorHAnsi"/>
          <w:color w:val="333333"/>
          <w:shd w:val="clear" w:color="auto" w:fill="FFFFFF"/>
        </w:rPr>
        <w:t> </w:t>
      </w:r>
      <w:r w:rsidRPr="00B847C3">
        <w:rPr>
          <w:rStyle w:val="Date1"/>
          <w:rFonts w:cstheme="minorHAnsi"/>
          <w:color w:val="333333"/>
          <w:shd w:val="clear" w:color="auto" w:fill="FFFFFF"/>
        </w:rPr>
        <w:t>(2006)</w:t>
      </w:r>
      <w:r w:rsidRPr="00B847C3">
        <w:rPr>
          <w:rFonts w:cstheme="minorHAnsi"/>
          <w:color w:val="333333"/>
          <w:shd w:val="clear" w:color="auto" w:fill="FFFFFF"/>
        </w:rPr>
        <w:t> </w:t>
      </w:r>
      <w:r w:rsidRPr="00B847C3">
        <w:rPr>
          <w:rStyle w:val="arttitle"/>
          <w:rFonts w:cstheme="minorHAnsi"/>
          <w:color w:val="333333"/>
          <w:shd w:val="clear" w:color="auto" w:fill="FFFFFF"/>
        </w:rPr>
        <w:t>Using thematic analysis in psychology,</w:t>
      </w:r>
      <w:r w:rsidRPr="00B847C3">
        <w:rPr>
          <w:rFonts w:cstheme="minorHAnsi"/>
          <w:color w:val="333333"/>
          <w:shd w:val="clear" w:color="auto" w:fill="FFFFFF"/>
        </w:rPr>
        <w:t> </w:t>
      </w:r>
      <w:r w:rsidRPr="00B847C3">
        <w:rPr>
          <w:rStyle w:val="serialtitle"/>
          <w:rFonts w:cstheme="minorHAnsi"/>
          <w:color w:val="333333"/>
          <w:shd w:val="clear" w:color="auto" w:fill="FFFFFF"/>
        </w:rPr>
        <w:t>Qualitative Research in Psychology,</w:t>
      </w:r>
      <w:r w:rsidRPr="00B847C3">
        <w:rPr>
          <w:rFonts w:cstheme="minorHAnsi"/>
          <w:color w:val="333333"/>
          <w:shd w:val="clear" w:color="auto" w:fill="FFFFFF"/>
        </w:rPr>
        <w:t> </w:t>
      </w:r>
      <w:r w:rsidRPr="00B847C3">
        <w:rPr>
          <w:rStyle w:val="volumeissue"/>
          <w:rFonts w:cstheme="minorHAnsi"/>
          <w:color w:val="333333"/>
          <w:shd w:val="clear" w:color="auto" w:fill="FFFFFF"/>
        </w:rPr>
        <w:t>3:2,</w:t>
      </w:r>
      <w:r w:rsidRPr="00B847C3">
        <w:rPr>
          <w:rFonts w:cstheme="minorHAnsi"/>
          <w:color w:val="333333"/>
          <w:shd w:val="clear" w:color="auto" w:fill="FFFFFF"/>
        </w:rPr>
        <w:t> </w:t>
      </w:r>
      <w:r w:rsidRPr="00B847C3">
        <w:rPr>
          <w:rStyle w:val="pagerange"/>
          <w:rFonts w:cstheme="minorHAnsi"/>
          <w:color w:val="333333"/>
          <w:shd w:val="clear" w:color="auto" w:fill="FFFFFF"/>
        </w:rPr>
        <w:t>77-101,</w:t>
      </w:r>
      <w:r w:rsidRPr="00B847C3">
        <w:rPr>
          <w:rFonts w:cstheme="minorHAnsi"/>
          <w:color w:val="333333"/>
          <w:shd w:val="clear" w:color="auto" w:fill="FFFFFF"/>
        </w:rPr>
        <w:t> </w:t>
      </w:r>
      <w:r w:rsidRPr="00B847C3">
        <w:rPr>
          <w:rStyle w:val="doilink"/>
          <w:rFonts w:cstheme="minorHAnsi"/>
          <w:color w:val="333333"/>
          <w:shd w:val="clear" w:color="auto" w:fill="FFFFFF"/>
        </w:rPr>
        <w:t>DOI: </w:t>
      </w:r>
      <w:hyperlink r:id="rId18" w:history="1">
        <w:r w:rsidRPr="00B847C3">
          <w:rPr>
            <w:rStyle w:val="Hyperlink"/>
            <w:rFonts w:cstheme="minorHAnsi"/>
            <w:color w:val="333333"/>
            <w:shd w:val="clear" w:color="auto" w:fill="FFFFFF"/>
          </w:rPr>
          <w:t>10.1191/1478088706qp063oa</w:t>
        </w:r>
      </w:hyperlink>
      <w:r w:rsidR="007B39D3" w:rsidRPr="00B847C3">
        <w:rPr>
          <w:rFonts w:cstheme="minorHAnsi"/>
        </w:rPr>
        <w:t xml:space="preserve"> </w:t>
      </w:r>
    </w:p>
    <w:p w14:paraId="5C86C52C" w14:textId="76FFDD04" w:rsidR="00A1539C" w:rsidRPr="00B847C3" w:rsidRDefault="00747ABF" w:rsidP="00A1539C">
      <w:pPr>
        <w:pStyle w:val="ListParagraph"/>
        <w:numPr>
          <w:ilvl w:val="0"/>
          <w:numId w:val="18"/>
        </w:numPr>
        <w:rPr>
          <w:rFonts w:cstheme="minorHAnsi"/>
        </w:rPr>
      </w:pPr>
      <w:proofErr w:type="spellStart"/>
      <w:r w:rsidRPr="00B847C3">
        <w:rPr>
          <w:rFonts w:cstheme="minorHAnsi"/>
        </w:rPr>
        <w:t>Cresswell</w:t>
      </w:r>
      <w:proofErr w:type="spellEnd"/>
      <w:r w:rsidRPr="00B847C3">
        <w:rPr>
          <w:rFonts w:cstheme="minorHAnsi"/>
        </w:rPr>
        <w:t xml:space="preserve"> J, Clark V. </w:t>
      </w:r>
      <w:r w:rsidRPr="00B847C3">
        <w:rPr>
          <w:rFonts w:cstheme="minorHAnsi"/>
          <w:i/>
          <w:iCs/>
        </w:rPr>
        <w:t>Designing and conducting mixed methods research</w:t>
      </w:r>
      <w:r w:rsidRPr="00B847C3">
        <w:rPr>
          <w:rFonts w:cstheme="minorHAnsi"/>
        </w:rPr>
        <w:t>. London,</w:t>
      </w:r>
      <w:r w:rsidR="00B847C3">
        <w:rPr>
          <w:rFonts w:cstheme="minorHAnsi"/>
        </w:rPr>
        <w:t xml:space="preserve"> </w:t>
      </w:r>
      <w:r w:rsidRPr="00B847C3">
        <w:rPr>
          <w:rFonts w:cstheme="minorHAnsi"/>
        </w:rPr>
        <w:t>UK</w:t>
      </w:r>
      <w:r w:rsidR="00B847C3" w:rsidRPr="00B847C3">
        <w:rPr>
          <w:rFonts w:cstheme="minorHAnsi"/>
        </w:rPr>
        <w:t>: Sage, 2017.</w:t>
      </w:r>
    </w:p>
    <w:p w14:paraId="4351D502" w14:textId="5D5DD307" w:rsidR="00A1539C" w:rsidRPr="00B847C3" w:rsidRDefault="00747ABF" w:rsidP="00A1539C">
      <w:pPr>
        <w:pStyle w:val="ListParagraph"/>
        <w:numPr>
          <w:ilvl w:val="0"/>
          <w:numId w:val="18"/>
        </w:numPr>
        <w:rPr>
          <w:rFonts w:cstheme="minorHAnsi"/>
        </w:rPr>
      </w:pPr>
      <w:r w:rsidRPr="00B847C3">
        <w:rPr>
          <w:rFonts w:cstheme="minorHAnsi"/>
          <w:color w:val="333333"/>
          <w:shd w:val="clear" w:color="auto" w:fill="FFFFFF"/>
        </w:rPr>
        <w:t>Seale, C. (1999). </w:t>
      </w:r>
      <w:r w:rsidRPr="00B847C3">
        <w:rPr>
          <w:rStyle w:val="Emphasis"/>
          <w:rFonts w:cstheme="minorHAnsi"/>
          <w:color w:val="333333"/>
          <w:shd w:val="clear" w:color="auto" w:fill="FFFFFF"/>
        </w:rPr>
        <w:t>The quality of qualitative research</w:t>
      </w:r>
      <w:r w:rsidRPr="00B847C3">
        <w:rPr>
          <w:rFonts w:cstheme="minorHAnsi"/>
          <w:color w:val="333333"/>
          <w:shd w:val="clear" w:color="auto" w:fill="FFFFFF"/>
        </w:rPr>
        <w:t>. SAGE Publications Ltd https://www.doi.org/10.4135/9780857020093</w:t>
      </w:r>
    </w:p>
    <w:p w14:paraId="75262C44" w14:textId="18D2FE1D" w:rsidR="004656ED" w:rsidRPr="00B847C3" w:rsidRDefault="00747ABF" w:rsidP="004656ED">
      <w:pPr>
        <w:pStyle w:val="ListParagraph"/>
        <w:numPr>
          <w:ilvl w:val="0"/>
          <w:numId w:val="18"/>
        </w:numPr>
        <w:rPr>
          <w:rFonts w:cstheme="minorHAnsi"/>
        </w:rPr>
      </w:pPr>
      <w:proofErr w:type="spellStart"/>
      <w:r w:rsidRPr="00B847C3">
        <w:rPr>
          <w:rFonts w:cstheme="minorHAnsi"/>
          <w:color w:val="212121"/>
          <w:shd w:val="clear" w:color="auto" w:fill="FFFFFF"/>
        </w:rPr>
        <w:t>Birt</w:t>
      </w:r>
      <w:proofErr w:type="spellEnd"/>
      <w:r w:rsidRPr="00B847C3">
        <w:rPr>
          <w:rFonts w:cstheme="minorHAnsi"/>
          <w:color w:val="212121"/>
          <w:shd w:val="clear" w:color="auto" w:fill="FFFFFF"/>
        </w:rPr>
        <w:t xml:space="preserve"> L, Scott S, Cavers D, Campbell C, Walter F. Member Checking: A Tool to Enhance Trustworthiness or Merely a Nod to Validation? Qual Health Res. 2016 Nov;26(13):1802-1811. </w:t>
      </w:r>
      <w:proofErr w:type="spellStart"/>
      <w:r w:rsidRPr="00B847C3">
        <w:rPr>
          <w:rFonts w:cstheme="minorHAnsi"/>
          <w:color w:val="212121"/>
          <w:shd w:val="clear" w:color="auto" w:fill="FFFFFF"/>
        </w:rPr>
        <w:t>doi</w:t>
      </w:r>
      <w:proofErr w:type="spellEnd"/>
      <w:r w:rsidRPr="00B847C3">
        <w:rPr>
          <w:rFonts w:cstheme="minorHAnsi"/>
          <w:color w:val="212121"/>
          <w:shd w:val="clear" w:color="auto" w:fill="FFFFFF"/>
        </w:rPr>
        <w:t xml:space="preserve">: 10.1177/1049732316654870. </w:t>
      </w:r>
      <w:proofErr w:type="spellStart"/>
      <w:r w:rsidRPr="00B847C3">
        <w:rPr>
          <w:rFonts w:cstheme="minorHAnsi"/>
          <w:color w:val="212121"/>
          <w:shd w:val="clear" w:color="auto" w:fill="FFFFFF"/>
        </w:rPr>
        <w:t>Epub</w:t>
      </w:r>
      <w:proofErr w:type="spellEnd"/>
      <w:r w:rsidRPr="00B847C3">
        <w:rPr>
          <w:rFonts w:cstheme="minorHAnsi"/>
          <w:color w:val="212121"/>
          <w:shd w:val="clear" w:color="auto" w:fill="FFFFFF"/>
        </w:rPr>
        <w:t xml:space="preserve"> 2016 Jul 10. PMID: 27340178</w:t>
      </w:r>
      <w:r w:rsidR="007B39D3" w:rsidRPr="00B847C3">
        <w:rPr>
          <w:rFonts w:cstheme="minorHAnsi"/>
        </w:rPr>
        <w:t xml:space="preserve"> </w:t>
      </w:r>
    </w:p>
    <w:p w14:paraId="59673579" w14:textId="5238CA64" w:rsidR="007B39D3" w:rsidRPr="00B847C3" w:rsidRDefault="00747ABF" w:rsidP="004656ED">
      <w:pPr>
        <w:pStyle w:val="ListParagraph"/>
        <w:numPr>
          <w:ilvl w:val="0"/>
          <w:numId w:val="18"/>
        </w:numPr>
        <w:rPr>
          <w:rFonts w:cstheme="minorHAnsi"/>
        </w:rPr>
      </w:pPr>
      <w:r w:rsidRPr="00B847C3">
        <w:rPr>
          <w:rFonts w:cstheme="minorHAnsi"/>
          <w:color w:val="212121"/>
          <w:shd w:val="clear" w:color="auto" w:fill="FFFFFF"/>
        </w:rPr>
        <w:t xml:space="preserve">Tong A, Sainsbury P, Craig J. Consolidated criteria for reporting qualitative research (COREQ): a 32-item checklist for interviews and focus groups. Int J Qual Health Care. 2007 Dec;19(6):349-57. </w:t>
      </w:r>
      <w:proofErr w:type="spellStart"/>
      <w:r w:rsidRPr="00B847C3">
        <w:rPr>
          <w:rFonts w:cstheme="minorHAnsi"/>
          <w:color w:val="212121"/>
          <w:shd w:val="clear" w:color="auto" w:fill="FFFFFF"/>
        </w:rPr>
        <w:t>doi</w:t>
      </w:r>
      <w:proofErr w:type="spellEnd"/>
      <w:r w:rsidRPr="00B847C3">
        <w:rPr>
          <w:rFonts w:cstheme="minorHAnsi"/>
          <w:color w:val="212121"/>
          <w:shd w:val="clear" w:color="auto" w:fill="FFFFFF"/>
        </w:rPr>
        <w:t>: 10.1093/</w:t>
      </w:r>
      <w:proofErr w:type="spellStart"/>
      <w:r w:rsidRPr="00B847C3">
        <w:rPr>
          <w:rFonts w:cstheme="minorHAnsi"/>
          <w:color w:val="212121"/>
          <w:shd w:val="clear" w:color="auto" w:fill="FFFFFF"/>
        </w:rPr>
        <w:t>intqhc</w:t>
      </w:r>
      <w:proofErr w:type="spellEnd"/>
      <w:r w:rsidRPr="00B847C3">
        <w:rPr>
          <w:rFonts w:cstheme="minorHAnsi"/>
          <w:color w:val="212121"/>
          <w:shd w:val="clear" w:color="auto" w:fill="FFFFFF"/>
        </w:rPr>
        <w:t xml:space="preserve">/mzm042. </w:t>
      </w:r>
      <w:proofErr w:type="spellStart"/>
      <w:r w:rsidRPr="00B847C3">
        <w:rPr>
          <w:rFonts w:cstheme="minorHAnsi"/>
          <w:color w:val="212121"/>
          <w:shd w:val="clear" w:color="auto" w:fill="FFFFFF"/>
        </w:rPr>
        <w:t>Epub</w:t>
      </w:r>
      <w:proofErr w:type="spellEnd"/>
      <w:r w:rsidRPr="00B847C3">
        <w:rPr>
          <w:rFonts w:cstheme="minorHAnsi"/>
          <w:color w:val="212121"/>
          <w:shd w:val="clear" w:color="auto" w:fill="FFFFFF"/>
        </w:rPr>
        <w:t xml:space="preserve"> 2007 Sep 14. PMID: 17872937</w:t>
      </w:r>
    </w:p>
    <w:p w14:paraId="49FF26E8" w14:textId="1A80CC9D" w:rsidR="004656ED" w:rsidRPr="0087607A" w:rsidRDefault="004656ED" w:rsidP="004656ED">
      <w:pPr>
        <w:pStyle w:val="ListParagraph"/>
        <w:numPr>
          <w:ilvl w:val="0"/>
          <w:numId w:val="18"/>
        </w:numPr>
        <w:rPr>
          <w:rFonts w:cstheme="minorHAnsi"/>
        </w:rPr>
      </w:pPr>
      <w:r w:rsidRPr="0087607A">
        <w:rPr>
          <w:rFonts w:cstheme="minorHAnsi"/>
          <w:color w:val="212121"/>
          <w:shd w:val="clear" w:color="auto" w:fill="FFFFFF"/>
        </w:rPr>
        <w:t xml:space="preserve">Henry BW, Block DE, </w:t>
      </w:r>
      <w:proofErr w:type="spellStart"/>
      <w:r w:rsidRPr="0087607A">
        <w:rPr>
          <w:rFonts w:cstheme="minorHAnsi"/>
          <w:color w:val="212121"/>
          <w:shd w:val="clear" w:color="auto" w:fill="FFFFFF"/>
        </w:rPr>
        <w:t>Ciesla</w:t>
      </w:r>
      <w:proofErr w:type="spellEnd"/>
      <w:r w:rsidRPr="0087607A">
        <w:rPr>
          <w:rFonts w:cstheme="minorHAnsi"/>
          <w:color w:val="212121"/>
          <w:shd w:val="clear" w:color="auto" w:fill="FFFFFF"/>
        </w:rPr>
        <w:t xml:space="preserve"> JR, McGowan BA, </w:t>
      </w:r>
      <w:proofErr w:type="spellStart"/>
      <w:r w:rsidRPr="0087607A">
        <w:rPr>
          <w:rFonts w:cstheme="minorHAnsi"/>
          <w:color w:val="212121"/>
          <w:shd w:val="clear" w:color="auto" w:fill="FFFFFF"/>
        </w:rPr>
        <w:t>Vozenilek</w:t>
      </w:r>
      <w:proofErr w:type="spellEnd"/>
      <w:r w:rsidRPr="0087607A">
        <w:rPr>
          <w:rFonts w:cstheme="minorHAnsi"/>
          <w:color w:val="212121"/>
          <w:shd w:val="clear" w:color="auto" w:fill="FFFFFF"/>
        </w:rPr>
        <w:t xml:space="preserve"> JA. Clinician </w:t>
      </w:r>
      <w:proofErr w:type="spellStart"/>
      <w:r w:rsidRPr="0087607A">
        <w:rPr>
          <w:rFonts w:cstheme="minorHAnsi"/>
          <w:color w:val="212121"/>
          <w:shd w:val="clear" w:color="auto" w:fill="FFFFFF"/>
        </w:rPr>
        <w:t>behaviors</w:t>
      </w:r>
      <w:proofErr w:type="spellEnd"/>
      <w:r w:rsidRPr="0087607A">
        <w:rPr>
          <w:rFonts w:cstheme="minorHAnsi"/>
          <w:color w:val="212121"/>
          <w:shd w:val="clear" w:color="auto" w:fill="FFFFFF"/>
        </w:rPr>
        <w:t xml:space="preserve"> in telehealth care delivery: a systematic review. Adv Health Sci </w:t>
      </w:r>
      <w:proofErr w:type="spellStart"/>
      <w:r w:rsidRPr="0087607A">
        <w:rPr>
          <w:rFonts w:cstheme="minorHAnsi"/>
          <w:color w:val="212121"/>
          <w:shd w:val="clear" w:color="auto" w:fill="FFFFFF"/>
        </w:rPr>
        <w:t>Educ</w:t>
      </w:r>
      <w:proofErr w:type="spellEnd"/>
      <w:r w:rsidRPr="0087607A">
        <w:rPr>
          <w:rFonts w:cstheme="minorHAnsi"/>
          <w:color w:val="212121"/>
          <w:shd w:val="clear" w:color="auto" w:fill="FFFFFF"/>
        </w:rPr>
        <w:t xml:space="preserve"> Theory </w:t>
      </w:r>
      <w:proofErr w:type="spellStart"/>
      <w:r w:rsidRPr="0087607A">
        <w:rPr>
          <w:rFonts w:cstheme="minorHAnsi"/>
          <w:color w:val="212121"/>
          <w:shd w:val="clear" w:color="auto" w:fill="FFFFFF"/>
        </w:rPr>
        <w:t>Pract</w:t>
      </w:r>
      <w:proofErr w:type="spellEnd"/>
      <w:r w:rsidRPr="0087607A">
        <w:rPr>
          <w:rFonts w:cstheme="minorHAnsi"/>
          <w:color w:val="212121"/>
          <w:shd w:val="clear" w:color="auto" w:fill="FFFFFF"/>
        </w:rPr>
        <w:t xml:space="preserve">. 2017 Oct;22(4):869-888.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10.1007/s10459-016-9717-2.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2016 Oct 1. PMID: 27696102. </w:t>
      </w:r>
    </w:p>
    <w:p w14:paraId="66ABAF76" w14:textId="4E1CB44A" w:rsidR="00817432" w:rsidRPr="0087607A" w:rsidRDefault="00817432" w:rsidP="00817432">
      <w:pPr>
        <w:pStyle w:val="ListParagraph"/>
        <w:numPr>
          <w:ilvl w:val="0"/>
          <w:numId w:val="18"/>
        </w:numPr>
        <w:spacing w:after="160" w:line="240" w:lineRule="auto"/>
        <w:jc w:val="both"/>
        <w:rPr>
          <w:rFonts w:cstheme="minorHAnsi"/>
          <w:color w:val="212121"/>
          <w:shd w:val="clear" w:color="auto" w:fill="FFFFFF"/>
        </w:rPr>
      </w:pPr>
      <w:proofErr w:type="spellStart"/>
      <w:r w:rsidRPr="0087607A">
        <w:rPr>
          <w:rFonts w:cstheme="minorHAnsi"/>
          <w:color w:val="212121"/>
          <w:shd w:val="clear" w:color="auto" w:fill="FFFFFF"/>
        </w:rPr>
        <w:t>Giroldi</w:t>
      </w:r>
      <w:proofErr w:type="spellEnd"/>
      <w:r w:rsidRPr="0087607A">
        <w:rPr>
          <w:rFonts w:cstheme="minorHAnsi"/>
          <w:color w:val="212121"/>
          <w:shd w:val="clear" w:color="auto" w:fill="FFFFFF"/>
        </w:rPr>
        <w:t xml:space="preserve"> E, Timmerman A, </w:t>
      </w:r>
      <w:proofErr w:type="spellStart"/>
      <w:r w:rsidRPr="0087607A">
        <w:rPr>
          <w:rFonts w:cstheme="minorHAnsi"/>
          <w:color w:val="212121"/>
          <w:shd w:val="clear" w:color="auto" w:fill="FFFFFF"/>
        </w:rPr>
        <w:t>Veldhuijzen</w:t>
      </w:r>
      <w:proofErr w:type="spellEnd"/>
      <w:r w:rsidRPr="0087607A">
        <w:rPr>
          <w:rFonts w:cstheme="minorHAnsi"/>
          <w:color w:val="212121"/>
          <w:shd w:val="clear" w:color="auto" w:fill="FFFFFF"/>
        </w:rPr>
        <w:t xml:space="preserve"> W, </w:t>
      </w:r>
      <w:proofErr w:type="spellStart"/>
      <w:r w:rsidRPr="0087607A">
        <w:rPr>
          <w:rFonts w:cstheme="minorHAnsi"/>
          <w:color w:val="212121"/>
          <w:shd w:val="clear" w:color="auto" w:fill="FFFFFF"/>
        </w:rPr>
        <w:t>Muris</w:t>
      </w:r>
      <w:proofErr w:type="spellEnd"/>
      <w:r w:rsidRPr="0087607A">
        <w:rPr>
          <w:rFonts w:cstheme="minorHAnsi"/>
          <w:color w:val="212121"/>
          <w:shd w:val="clear" w:color="auto" w:fill="FFFFFF"/>
        </w:rPr>
        <w:t xml:space="preserve"> J, van der Vleuten C, van der </w:t>
      </w:r>
      <w:proofErr w:type="spellStart"/>
      <w:r w:rsidRPr="0087607A">
        <w:rPr>
          <w:rFonts w:cstheme="minorHAnsi"/>
          <w:color w:val="212121"/>
          <w:shd w:val="clear" w:color="auto" w:fill="FFFFFF"/>
        </w:rPr>
        <w:t>Weijden</w:t>
      </w:r>
      <w:proofErr w:type="spellEnd"/>
      <w:r w:rsidRPr="0087607A">
        <w:rPr>
          <w:rFonts w:cstheme="minorHAnsi"/>
          <w:color w:val="212121"/>
          <w:shd w:val="clear" w:color="auto" w:fill="FFFFFF"/>
        </w:rPr>
        <w:t xml:space="preserve"> T. How doctors recognise that their patients are worried: A qualitative study of patient cues. Patient </w:t>
      </w:r>
      <w:proofErr w:type="spellStart"/>
      <w:r w:rsidRPr="0087607A">
        <w:rPr>
          <w:rFonts w:cstheme="minorHAnsi"/>
          <w:color w:val="212121"/>
          <w:shd w:val="clear" w:color="auto" w:fill="FFFFFF"/>
        </w:rPr>
        <w:t>Educ</w:t>
      </w:r>
      <w:proofErr w:type="spell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Couns</w:t>
      </w:r>
      <w:proofErr w:type="spellEnd"/>
      <w:r w:rsidRPr="0087607A">
        <w:rPr>
          <w:rFonts w:cstheme="minorHAnsi"/>
          <w:color w:val="212121"/>
          <w:shd w:val="clear" w:color="auto" w:fill="FFFFFF"/>
        </w:rPr>
        <w:t xml:space="preserve">. 2020 Jan;103(1):220-225.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10.1016/j.pec.2019.09.023.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2019 Sep 24. PMID: 31585821</w:t>
      </w:r>
    </w:p>
    <w:p w14:paraId="3E3D6D00" w14:textId="5F7412AA" w:rsidR="007B39D3" w:rsidRPr="0087607A" w:rsidRDefault="007B39D3" w:rsidP="00817432">
      <w:pPr>
        <w:pStyle w:val="ListParagraph"/>
        <w:numPr>
          <w:ilvl w:val="0"/>
          <w:numId w:val="18"/>
        </w:numPr>
        <w:spacing w:after="160" w:line="240" w:lineRule="auto"/>
        <w:jc w:val="both"/>
        <w:rPr>
          <w:rFonts w:cstheme="minorHAnsi"/>
          <w:color w:val="212121"/>
          <w:shd w:val="clear" w:color="auto" w:fill="FFFFFF"/>
        </w:rPr>
      </w:pPr>
      <w:proofErr w:type="spellStart"/>
      <w:r w:rsidRPr="0087607A">
        <w:rPr>
          <w:rFonts w:cstheme="minorHAnsi"/>
          <w:color w:val="212121"/>
          <w:shd w:val="clear" w:color="auto" w:fill="FFFFFF"/>
        </w:rPr>
        <w:t>Riess</w:t>
      </w:r>
      <w:proofErr w:type="spellEnd"/>
      <w:r w:rsidRPr="0087607A">
        <w:rPr>
          <w:rFonts w:cstheme="minorHAnsi"/>
          <w:color w:val="212121"/>
          <w:shd w:val="clear" w:color="auto" w:fill="FFFFFF"/>
        </w:rPr>
        <w:t xml:space="preserve"> H, Kraft-Todd G. E.M.P.A.T.H.Y.: a tool to enhance nonverbal communication between clinicians and their patients. </w:t>
      </w:r>
      <w:proofErr w:type="spellStart"/>
      <w:r w:rsidRPr="0087607A">
        <w:rPr>
          <w:rFonts w:cstheme="minorHAnsi"/>
          <w:color w:val="212121"/>
          <w:shd w:val="clear" w:color="auto" w:fill="FFFFFF"/>
        </w:rPr>
        <w:t>Acad</w:t>
      </w:r>
      <w:proofErr w:type="spellEnd"/>
      <w:r w:rsidRPr="0087607A">
        <w:rPr>
          <w:rFonts w:cstheme="minorHAnsi"/>
          <w:color w:val="212121"/>
          <w:shd w:val="clear" w:color="auto" w:fill="FFFFFF"/>
        </w:rPr>
        <w:t xml:space="preserve"> Med. 2014 Aug;89(8):1108-12.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10.1097/ACM.0000000000000287. PMID: 24826853.</w:t>
      </w:r>
    </w:p>
    <w:p w14:paraId="68EA277A" w14:textId="14C41261" w:rsidR="00A1539C" w:rsidRPr="0087607A" w:rsidRDefault="00817432" w:rsidP="00817432">
      <w:pPr>
        <w:pStyle w:val="ListParagraph"/>
        <w:numPr>
          <w:ilvl w:val="0"/>
          <w:numId w:val="18"/>
        </w:numPr>
        <w:rPr>
          <w:rFonts w:cstheme="minorHAnsi"/>
          <w:color w:val="212121"/>
          <w:shd w:val="clear" w:color="auto" w:fill="FFFFFF"/>
        </w:rPr>
      </w:pPr>
      <w:r w:rsidRPr="0087607A">
        <w:rPr>
          <w:rFonts w:cstheme="minorHAnsi"/>
          <w:color w:val="212121"/>
          <w:shd w:val="clear" w:color="auto" w:fill="FFFFFF"/>
        </w:rPr>
        <w:t xml:space="preserve">MacDonald K. Patient-clinician eye contact: social neuroscience and art of clinical engagement. Postgrad Med. 2009 Jul;121(4):136-44.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10.3810/pgm.2009.07.2039. PMID: 19641279. </w:t>
      </w:r>
    </w:p>
    <w:p w14:paraId="6E73BE7B" w14:textId="107EA506" w:rsidR="00817432" w:rsidRPr="0087607A" w:rsidRDefault="00817432" w:rsidP="00817432">
      <w:pPr>
        <w:pStyle w:val="ListParagraph"/>
        <w:numPr>
          <w:ilvl w:val="0"/>
          <w:numId w:val="18"/>
        </w:numPr>
        <w:rPr>
          <w:rFonts w:cstheme="minorHAnsi"/>
        </w:rPr>
      </w:pPr>
      <w:r w:rsidRPr="0087607A">
        <w:rPr>
          <w:rFonts w:cstheme="minorHAnsi"/>
          <w:color w:val="212121"/>
          <w:shd w:val="clear" w:color="auto" w:fill="FFFFFF"/>
        </w:rPr>
        <w:t xml:space="preserve">Kelly MA, Gormley GJ. In, But Out of Touch: Connecting </w:t>
      </w:r>
      <w:proofErr w:type="gramStart"/>
      <w:r w:rsidRPr="0087607A">
        <w:rPr>
          <w:rFonts w:cstheme="minorHAnsi"/>
          <w:color w:val="212121"/>
          <w:shd w:val="clear" w:color="auto" w:fill="FFFFFF"/>
        </w:rPr>
        <w:t>With</w:t>
      </w:r>
      <w:proofErr w:type="gramEnd"/>
      <w:r w:rsidRPr="0087607A">
        <w:rPr>
          <w:rFonts w:cstheme="minorHAnsi"/>
          <w:color w:val="212121"/>
          <w:shd w:val="clear" w:color="auto" w:fill="FFFFFF"/>
        </w:rPr>
        <w:t xml:space="preserve"> Patients During the Virtual Visit. Ann Fam Med. 2020 Sep;18(5):461-462.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10.1370/afm.2568. PMID: 32928765; PMCID: PMC7489979. </w:t>
      </w:r>
    </w:p>
    <w:p w14:paraId="7BD2506B" w14:textId="4E64072A" w:rsidR="00817432" w:rsidRPr="0087607A" w:rsidRDefault="00817432" w:rsidP="00817432">
      <w:pPr>
        <w:pStyle w:val="ListParagraph"/>
        <w:numPr>
          <w:ilvl w:val="0"/>
          <w:numId w:val="18"/>
        </w:numPr>
        <w:shd w:val="clear" w:color="auto" w:fill="FFFFFF"/>
        <w:spacing w:line="240" w:lineRule="auto"/>
        <w:rPr>
          <w:rFonts w:cstheme="minorHAnsi"/>
        </w:rPr>
      </w:pPr>
      <w:r w:rsidRPr="0087607A">
        <w:rPr>
          <w:rFonts w:cstheme="minorHAnsi"/>
          <w:color w:val="212121"/>
          <w:shd w:val="clear" w:color="auto" w:fill="FFFFFF"/>
        </w:rPr>
        <w:t xml:space="preserve">Beamish AJ, Foster JJ, Edwards H, </w:t>
      </w:r>
      <w:proofErr w:type="spellStart"/>
      <w:r w:rsidRPr="0087607A">
        <w:rPr>
          <w:rFonts w:cstheme="minorHAnsi"/>
          <w:color w:val="212121"/>
          <w:shd w:val="clear" w:color="auto" w:fill="FFFFFF"/>
        </w:rPr>
        <w:t>Olbers</w:t>
      </w:r>
      <w:proofErr w:type="spellEnd"/>
      <w:r w:rsidRPr="0087607A">
        <w:rPr>
          <w:rFonts w:cstheme="minorHAnsi"/>
          <w:color w:val="212121"/>
          <w:shd w:val="clear" w:color="auto" w:fill="FFFFFF"/>
        </w:rPr>
        <w:t xml:space="preserve"> T. What's in a smile? A review of the benefits of the clinician's smile. Postgrad Med J. 2019 Feb;95(1120):91-95.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10.1136/postgradmedj-2018-136286.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2019 Jan 30. PMID: 30700580</w:t>
      </w:r>
    </w:p>
    <w:p w14:paraId="6EF12075" w14:textId="1CA47FCC" w:rsidR="00A1539C" w:rsidRPr="0087607A" w:rsidRDefault="00CE5966" w:rsidP="00A1539C">
      <w:pPr>
        <w:pStyle w:val="ListParagraph"/>
        <w:numPr>
          <w:ilvl w:val="0"/>
          <w:numId w:val="18"/>
        </w:numPr>
        <w:rPr>
          <w:rFonts w:cstheme="minorHAnsi"/>
        </w:rPr>
      </w:pPr>
      <w:proofErr w:type="spellStart"/>
      <w:r w:rsidRPr="0087607A">
        <w:rPr>
          <w:rFonts w:cstheme="minorHAnsi"/>
          <w:color w:val="212121"/>
          <w:shd w:val="clear" w:color="auto" w:fill="FFFFFF"/>
        </w:rPr>
        <w:t>Liberati</w:t>
      </w:r>
      <w:proofErr w:type="spellEnd"/>
      <w:r w:rsidRPr="0087607A">
        <w:rPr>
          <w:rFonts w:cstheme="minorHAnsi"/>
          <w:color w:val="212121"/>
          <w:shd w:val="clear" w:color="auto" w:fill="FFFFFF"/>
        </w:rPr>
        <w:t xml:space="preserve"> E, Richards N, Parker J, </w:t>
      </w:r>
      <w:proofErr w:type="spellStart"/>
      <w:r w:rsidRPr="0087607A">
        <w:rPr>
          <w:rFonts w:cstheme="minorHAnsi"/>
          <w:color w:val="212121"/>
          <w:shd w:val="clear" w:color="auto" w:fill="FFFFFF"/>
        </w:rPr>
        <w:t>Willars</w:t>
      </w:r>
      <w:proofErr w:type="spellEnd"/>
      <w:r w:rsidRPr="0087607A">
        <w:rPr>
          <w:rFonts w:cstheme="minorHAnsi"/>
          <w:color w:val="212121"/>
          <w:shd w:val="clear" w:color="auto" w:fill="FFFFFF"/>
        </w:rPr>
        <w:t xml:space="preserve"> J, Scott D, Boydell N, Pinfold V, Martin G, Dixon-Woods M, Jones P. Remote care for mental health: qualitative study with service users, </w:t>
      </w:r>
      <w:proofErr w:type="gramStart"/>
      <w:r w:rsidRPr="0087607A">
        <w:rPr>
          <w:rFonts w:cstheme="minorHAnsi"/>
          <w:color w:val="212121"/>
          <w:shd w:val="clear" w:color="auto" w:fill="FFFFFF"/>
        </w:rPr>
        <w:t>carers</w:t>
      </w:r>
      <w:proofErr w:type="gramEnd"/>
      <w:r w:rsidRPr="0087607A">
        <w:rPr>
          <w:rFonts w:cstheme="minorHAnsi"/>
          <w:color w:val="212121"/>
          <w:shd w:val="clear" w:color="auto" w:fill="FFFFFF"/>
        </w:rPr>
        <w:t xml:space="preserve"> and staff during the COVID-19 pandemic. BMJ Open. 2021 Apr 22;11(4</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049210.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10.1136/bmjopen-2021-049210. PMID: 33888531; PMCID: PMC8068948.</w:t>
      </w:r>
    </w:p>
    <w:p w14:paraId="4195E264" w14:textId="7A6E926C" w:rsidR="00817432" w:rsidRPr="0087607A" w:rsidRDefault="00817432" w:rsidP="00817432">
      <w:pPr>
        <w:pStyle w:val="ListParagraph"/>
        <w:numPr>
          <w:ilvl w:val="0"/>
          <w:numId w:val="18"/>
        </w:numPr>
        <w:spacing w:line="240" w:lineRule="auto"/>
        <w:rPr>
          <w:rFonts w:cstheme="minorHAnsi"/>
          <w:color w:val="2A2A2A"/>
          <w:shd w:val="clear" w:color="auto" w:fill="FFFFFF"/>
        </w:rPr>
      </w:pPr>
      <w:r w:rsidRPr="0087607A">
        <w:rPr>
          <w:rFonts w:cstheme="minorHAnsi"/>
          <w:color w:val="2A2A2A"/>
          <w:shd w:val="clear" w:color="auto" w:fill="FFFFFF"/>
        </w:rPr>
        <w:lastRenderedPageBreak/>
        <w:t>Sloan</w:t>
      </w:r>
      <w:r w:rsidR="00810F4A">
        <w:rPr>
          <w:rFonts w:cstheme="minorHAnsi"/>
          <w:color w:val="2A2A2A"/>
          <w:shd w:val="clear" w:color="auto" w:fill="FFFFFF"/>
        </w:rPr>
        <w:t xml:space="preserve"> M</w:t>
      </w:r>
      <w:r w:rsidRPr="0087607A">
        <w:rPr>
          <w:rFonts w:cstheme="minorHAnsi"/>
          <w:color w:val="2A2A2A"/>
          <w:shd w:val="clear" w:color="auto" w:fill="FFFFFF"/>
        </w:rPr>
        <w:t>, Lever</w:t>
      </w:r>
      <w:r w:rsidR="00810F4A">
        <w:rPr>
          <w:rFonts w:cstheme="minorHAnsi"/>
          <w:color w:val="2A2A2A"/>
          <w:shd w:val="clear" w:color="auto" w:fill="FFFFFF"/>
        </w:rPr>
        <w:t xml:space="preserve"> E</w:t>
      </w:r>
      <w:r w:rsidRPr="0087607A">
        <w:rPr>
          <w:rFonts w:cstheme="minorHAnsi"/>
          <w:color w:val="2A2A2A"/>
          <w:shd w:val="clear" w:color="auto" w:fill="FFFFFF"/>
        </w:rPr>
        <w:t>, Gordon</w:t>
      </w:r>
      <w:r w:rsidR="00810F4A">
        <w:rPr>
          <w:rFonts w:cstheme="minorHAnsi"/>
          <w:color w:val="2A2A2A"/>
          <w:shd w:val="clear" w:color="auto" w:fill="FFFFFF"/>
        </w:rPr>
        <w:t xml:space="preserve"> C</w:t>
      </w:r>
      <w:r w:rsidRPr="0087607A">
        <w:rPr>
          <w:rFonts w:cstheme="minorHAnsi"/>
          <w:color w:val="2A2A2A"/>
          <w:shd w:val="clear" w:color="auto" w:fill="FFFFFF"/>
        </w:rPr>
        <w:t>,</w:t>
      </w:r>
      <w:r w:rsidR="007D6C09">
        <w:rPr>
          <w:rFonts w:cstheme="minorHAnsi"/>
          <w:color w:val="2A2A2A"/>
          <w:shd w:val="clear" w:color="auto" w:fill="FFFFFF"/>
        </w:rPr>
        <w:t xml:space="preserve"> </w:t>
      </w:r>
      <w:r w:rsidRPr="0087607A">
        <w:rPr>
          <w:rFonts w:cstheme="minorHAnsi"/>
          <w:color w:val="2A2A2A"/>
          <w:shd w:val="clear" w:color="auto" w:fill="FFFFFF"/>
        </w:rPr>
        <w:t>Harwood</w:t>
      </w:r>
      <w:r w:rsidR="007D6C09">
        <w:rPr>
          <w:rFonts w:cstheme="minorHAnsi"/>
          <w:color w:val="2A2A2A"/>
          <w:shd w:val="clear" w:color="auto" w:fill="FFFFFF"/>
        </w:rPr>
        <w:t xml:space="preserve"> R</w:t>
      </w:r>
      <w:r w:rsidRPr="0087607A">
        <w:rPr>
          <w:rFonts w:cstheme="minorHAnsi"/>
          <w:color w:val="2A2A2A"/>
          <w:shd w:val="clear" w:color="auto" w:fill="FFFFFF"/>
        </w:rPr>
        <w:t xml:space="preserve">, </w:t>
      </w:r>
      <w:proofErr w:type="spellStart"/>
      <w:r w:rsidRPr="0087607A">
        <w:rPr>
          <w:rFonts w:cstheme="minorHAnsi"/>
          <w:color w:val="2A2A2A"/>
          <w:shd w:val="clear" w:color="auto" w:fill="FFFFFF"/>
        </w:rPr>
        <w:t>Georgopoulou</w:t>
      </w:r>
      <w:proofErr w:type="spellEnd"/>
      <w:r w:rsidR="007D6C09">
        <w:rPr>
          <w:rFonts w:cstheme="minorHAnsi"/>
          <w:color w:val="2A2A2A"/>
          <w:shd w:val="clear" w:color="auto" w:fill="FFFFFF"/>
        </w:rPr>
        <w:t xml:space="preserve"> S</w:t>
      </w:r>
      <w:r w:rsidRPr="0087607A">
        <w:rPr>
          <w:rFonts w:cstheme="minorHAnsi"/>
          <w:color w:val="2A2A2A"/>
          <w:shd w:val="clear" w:color="auto" w:fill="FFFFFF"/>
        </w:rPr>
        <w:t>, Naughton</w:t>
      </w:r>
      <w:r w:rsidR="007D6C09">
        <w:rPr>
          <w:rFonts w:cstheme="minorHAnsi"/>
          <w:color w:val="2A2A2A"/>
          <w:shd w:val="clear" w:color="auto" w:fill="FFFFFF"/>
        </w:rPr>
        <w:t xml:space="preserve"> F et al</w:t>
      </w:r>
      <w:r w:rsidRPr="0087607A">
        <w:rPr>
          <w:rFonts w:cstheme="minorHAnsi"/>
          <w:color w:val="2A2A2A"/>
          <w:shd w:val="clear" w:color="auto" w:fill="FFFFFF"/>
        </w:rPr>
        <w:t>, Medication decision-making and adherence in lupus: Patient-physician discordance and the impact of previous ‘Adverse Medical Experiences’, </w:t>
      </w:r>
      <w:r w:rsidRPr="0087607A">
        <w:rPr>
          <w:rStyle w:val="Emphasis"/>
          <w:rFonts w:cstheme="minorHAnsi"/>
          <w:color w:val="2A2A2A"/>
          <w:bdr w:val="none" w:sz="0" w:space="0" w:color="auto" w:frame="1"/>
          <w:shd w:val="clear" w:color="auto" w:fill="FFFFFF"/>
        </w:rPr>
        <w:t>Rheumatology</w:t>
      </w:r>
      <w:r w:rsidRPr="0087607A">
        <w:rPr>
          <w:rFonts w:cstheme="minorHAnsi"/>
          <w:color w:val="2A2A2A"/>
          <w:shd w:val="clear" w:color="auto" w:fill="FFFFFF"/>
        </w:rPr>
        <w:t xml:space="preserve">, </w:t>
      </w:r>
      <w:proofErr w:type="gramStart"/>
      <w:r w:rsidRPr="0087607A">
        <w:rPr>
          <w:rFonts w:cstheme="minorHAnsi"/>
          <w:color w:val="2A2A2A"/>
          <w:shd w:val="clear" w:color="auto" w:fill="FFFFFF"/>
        </w:rPr>
        <w:t>2021;,</w:t>
      </w:r>
      <w:proofErr w:type="gramEnd"/>
      <w:r w:rsidRPr="0087607A">
        <w:rPr>
          <w:rFonts w:cstheme="minorHAnsi"/>
          <w:color w:val="2A2A2A"/>
          <w:shd w:val="clear" w:color="auto" w:fill="FFFFFF"/>
        </w:rPr>
        <w:t xml:space="preserve"> keab534</w:t>
      </w:r>
    </w:p>
    <w:p w14:paraId="03F33CFE" w14:textId="6A6597F7" w:rsidR="00A544A5" w:rsidRPr="0087607A" w:rsidRDefault="00A544A5" w:rsidP="00A544A5">
      <w:pPr>
        <w:pStyle w:val="ListParagraph"/>
        <w:numPr>
          <w:ilvl w:val="0"/>
          <w:numId w:val="18"/>
        </w:numPr>
        <w:spacing w:line="240" w:lineRule="auto"/>
        <w:rPr>
          <w:rFonts w:cstheme="minorHAnsi"/>
          <w:color w:val="2A2A2A"/>
          <w:shd w:val="clear" w:color="auto" w:fill="FFFFFF"/>
        </w:rPr>
      </w:pPr>
      <w:r w:rsidRPr="0087607A">
        <w:rPr>
          <w:rFonts w:cstheme="minorHAnsi"/>
          <w:color w:val="2A2A2A"/>
          <w:shd w:val="clear" w:color="auto" w:fill="FFFFFF"/>
        </w:rPr>
        <w:t>Sloan</w:t>
      </w:r>
      <w:r w:rsidR="007D6C09">
        <w:rPr>
          <w:rFonts w:cstheme="minorHAnsi"/>
          <w:color w:val="2A2A2A"/>
          <w:shd w:val="clear" w:color="auto" w:fill="FFFFFF"/>
        </w:rPr>
        <w:t xml:space="preserve"> M</w:t>
      </w:r>
      <w:r w:rsidRPr="0087607A">
        <w:rPr>
          <w:rFonts w:cstheme="minorHAnsi"/>
          <w:color w:val="2A2A2A"/>
          <w:shd w:val="clear" w:color="auto" w:fill="FFFFFF"/>
        </w:rPr>
        <w:t>, Harwood</w:t>
      </w:r>
      <w:r w:rsidR="007D6C09">
        <w:rPr>
          <w:rFonts w:cstheme="minorHAnsi"/>
          <w:color w:val="2A2A2A"/>
          <w:shd w:val="clear" w:color="auto" w:fill="FFFFFF"/>
        </w:rPr>
        <w:t xml:space="preserve"> R</w:t>
      </w:r>
      <w:r w:rsidRPr="0087607A">
        <w:rPr>
          <w:rFonts w:cstheme="minorHAnsi"/>
          <w:color w:val="2A2A2A"/>
          <w:shd w:val="clear" w:color="auto" w:fill="FFFFFF"/>
        </w:rPr>
        <w:t>, Sutton</w:t>
      </w:r>
      <w:r w:rsidR="007D6C09">
        <w:rPr>
          <w:rFonts w:cstheme="minorHAnsi"/>
          <w:color w:val="2A2A2A"/>
          <w:shd w:val="clear" w:color="auto" w:fill="FFFFFF"/>
        </w:rPr>
        <w:t xml:space="preserve"> S</w:t>
      </w:r>
      <w:r w:rsidRPr="0087607A">
        <w:rPr>
          <w:rFonts w:cstheme="minorHAnsi"/>
          <w:color w:val="2A2A2A"/>
          <w:shd w:val="clear" w:color="auto" w:fill="FFFFFF"/>
        </w:rPr>
        <w:t>, D’Cruz</w:t>
      </w:r>
      <w:r w:rsidR="007D6C09">
        <w:rPr>
          <w:rFonts w:cstheme="minorHAnsi"/>
          <w:color w:val="2A2A2A"/>
          <w:shd w:val="clear" w:color="auto" w:fill="FFFFFF"/>
        </w:rPr>
        <w:t xml:space="preserve"> D</w:t>
      </w:r>
      <w:r w:rsidRPr="0087607A">
        <w:rPr>
          <w:rFonts w:cstheme="minorHAnsi"/>
          <w:color w:val="2A2A2A"/>
          <w:shd w:val="clear" w:color="auto" w:fill="FFFFFF"/>
        </w:rPr>
        <w:t>, Howard</w:t>
      </w:r>
      <w:r w:rsidR="007D6C09">
        <w:rPr>
          <w:rFonts w:cstheme="minorHAnsi"/>
          <w:color w:val="2A2A2A"/>
          <w:shd w:val="clear" w:color="auto" w:fill="FFFFFF"/>
        </w:rPr>
        <w:t xml:space="preserve"> P</w:t>
      </w:r>
      <w:r w:rsidRPr="0087607A">
        <w:rPr>
          <w:rFonts w:cstheme="minorHAnsi"/>
          <w:color w:val="2A2A2A"/>
          <w:shd w:val="clear" w:color="auto" w:fill="FFFFFF"/>
        </w:rPr>
        <w:t>, Wincup</w:t>
      </w:r>
      <w:r w:rsidR="007D6C09">
        <w:rPr>
          <w:rFonts w:cstheme="minorHAnsi"/>
          <w:color w:val="2A2A2A"/>
          <w:shd w:val="clear" w:color="auto" w:fill="FFFFFF"/>
        </w:rPr>
        <w:t xml:space="preserve"> C et al</w:t>
      </w:r>
      <w:r w:rsidRPr="0087607A">
        <w:rPr>
          <w:rFonts w:cstheme="minorHAnsi"/>
          <w:color w:val="2A2A2A"/>
          <w:shd w:val="clear" w:color="auto" w:fill="FFFFFF"/>
        </w:rPr>
        <w:t xml:space="preserve"> Medically explained symptoms: a mixed methods study of diagnostic, </w:t>
      </w:r>
      <w:proofErr w:type="gramStart"/>
      <w:r w:rsidRPr="0087607A">
        <w:rPr>
          <w:rFonts w:cstheme="minorHAnsi"/>
          <w:color w:val="2A2A2A"/>
          <w:shd w:val="clear" w:color="auto" w:fill="FFFFFF"/>
        </w:rPr>
        <w:t>symptom</w:t>
      </w:r>
      <w:proofErr w:type="gramEnd"/>
      <w:r w:rsidRPr="0087607A">
        <w:rPr>
          <w:rFonts w:cstheme="minorHAnsi"/>
          <w:color w:val="2A2A2A"/>
          <w:shd w:val="clear" w:color="auto" w:fill="FFFFFF"/>
        </w:rPr>
        <w:t xml:space="preserve"> and support experiences of patients with lupus and related systemic autoimmune diseases, </w:t>
      </w:r>
      <w:r w:rsidRPr="0087607A">
        <w:rPr>
          <w:rStyle w:val="Emphasis"/>
          <w:rFonts w:cstheme="minorHAnsi"/>
          <w:color w:val="2A2A2A"/>
          <w:bdr w:val="none" w:sz="0" w:space="0" w:color="auto" w:frame="1"/>
          <w:shd w:val="clear" w:color="auto" w:fill="FFFFFF"/>
        </w:rPr>
        <w:t>Rheumatology Advances in Practice</w:t>
      </w:r>
      <w:r w:rsidRPr="0087607A">
        <w:rPr>
          <w:rFonts w:cstheme="minorHAnsi"/>
          <w:color w:val="2A2A2A"/>
          <w:shd w:val="clear" w:color="auto" w:fill="FFFFFF"/>
        </w:rPr>
        <w:t>, Volume 4, Issue 1, 2020, rkaa006</w:t>
      </w:r>
    </w:p>
    <w:p w14:paraId="03F00C5A" w14:textId="5683BDF7" w:rsidR="00A544A5" w:rsidRPr="0087607A" w:rsidRDefault="00A544A5" w:rsidP="00A544A5">
      <w:pPr>
        <w:pStyle w:val="ListParagraph"/>
        <w:numPr>
          <w:ilvl w:val="0"/>
          <w:numId w:val="18"/>
        </w:numPr>
        <w:spacing w:line="240" w:lineRule="auto"/>
        <w:rPr>
          <w:rFonts w:cstheme="minorHAnsi"/>
        </w:rPr>
      </w:pPr>
      <w:proofErr w:type="spellStart"/>
      <w:r w:rsidRPr="0087607A">
        <w:rPr>
          <w:rFonts w:cstheme="minorHAnsi"/>
        </w:rPr>
        <w:t>Georgopoulou</w:t>
      </w:r>
      <w:proofErr w:type="spellEnd"/>
      <w:r w:rsidRPr="0087607A">
        <w:rPr>
          <w:rFonts w:cstheme="minorHAnsi"/>
        </w:rPr>
        <w:t xml:space="preserve"> S, Prothero L, D’Cruz D. Physician–patient communication in rheumatology:</w:t>
      </w:r>
    </w:p>
    <w:p w14:paraId="2B167D7D" w14:textId="77777777" w:rsidR="00A544A5" w:rsidRPr="0087607A" w:rsidRDefault="00A544A5" w:rsidP="00A544A5">
      <w:pPr>
        <w:pStyle w:val="ListParagraph"/>
        <w:spacing w:line="240" w:lineRule="auto"/>
        <w:rPr>
          <w:rFonts w:cstheme="minorHAnsi"/>
        </w:rPr>
      </w:pPr>
      <w:r w:rsidRPr="0087607A">
        <w:rPr>
          <w:rFonts w:cstheme="minorHAnsi"/>
        </w:rPr>
        <w:t xml:space="preserve">a systematic review. </w:t>
      </w:r>
      <w:proofErr w:type="spellStart"/>
      <w:r w:rsidRPr="0087607A">
        <w:rPr>
          <w:rFonts w:cstheme="minorHAnsi"/>
        </w:rPr>
        <w:t>Rheumatol</w:t>
      </w:r>
      <w:proofErr w:type="spellEnd"/>
      <w:r w:rsidRPr="0087607A">
        <w:rPr>
          <w:rFonts w:cstheme="minorHAnsi"/>
        </w:rPr>
        <w:t xml:space="preserve"> Int </w:t>
      </w:r>
      <w:proofErr w:type="gramStart"/>
      <w:r w:rsidRPr="0087607A">
        <w:rPr>
          <w:rFonts w:cstheme="minorHAnsi"/>
        </w:rPr>
        <w:t>2018;38:763</w:t>
      </w:r>
      <w:proofErr w:type="gramEnd"/>
      <w:r w:rsidRPr="0087607A">
        <w:rPr>
          <w:rFonts w:cstheme="minorHAnsi"/>
        </w:rPr>
        <w:t>–775.</w:t>
      </w:r>
    </w:p>
    <w:p w14:paraId="522003A0" w14:textId="77777777" w:rsidR="00A544A5" w:rsidRPr="0087607A" w:rsidRDefault="00A544A5" w:rsidP="00A544A5">
      <w:pPr>
        <w:pStyle w:val="ListParagraph"/>
        <w:numPr>
          <w:ilvl w:val="0"/>
          <w:numId w:val="18"/>
        </w:numPr>
        <w:spacing w:line="240" w:lineRule="auto"/>
        <w:rPr>
          <w:rFonts w:cstheme="minorHAnsi"/>
          <w:color w:val="303030"/>
          <w:shd w:val="clear" w:color="auto" w:fill="FFFFFF"/>
        </w:rPr>
      </w:pPr>
      <w:proofErr w:type="spellStart"/>
      <w:r w:rsidRPr="0087607A">
        <w:rPr>
          <w:rFonts w:cstheme="minorHAnsi"/>
          <w:color w:val="303030"/>
          <w:shd w:val="clear" w:color="auto" w:fill="FFFFFF"/>
        </w:rPr>
        <w:t>Kernder</w:t>
      </w:r>
      <w:proofErr w:type="spellEnd"/>
      <w:r w:rsidRPr="0087607A">
        <w:rPr>
          <w:rFonts w:cstheme="minorHAnsi"/>
          <w:color w:val="303030"/>
          <w:shd w:val="clear" w:color="auto" w:fill="FFFFFF"/>
        </w:rPr>
        <w:t xml:space="preserve"> A, </w:t>
      </w:r>
      <w:proofErr w:type="spellStart"/>
      <w:r w:rsidRPr="0087607A">
        <w:rPr>
          <w:rFonts w:cstheme="minorHAnsi"/>
          <w:color w:val="303030"/>
          <w:shd w:val="clear" w:color="auto" w:fill="FFFFFF"/>
        </w:rPr>
        <w:t>Morf</w:t>
      </w:r>
      <w:proofErr w:type="spellEnd"/>
      <w:r w:rsidRPr="0087607A">
        <w:rPr>
          <w:rFonts w:cstheme="minorHAnsi"/>
          <w:color w:val="303030"/>
          <w:shd w:val="clear" w:color="auto" w:fill="FFFFFF"/>
        </w:rPr>
        <w:t xml:space="preserve"> H, Klemm P, et al. Digital rheumatology in the era of COVID-19: results of a national patient and physician survey. </w:t>
      </w:r>
      <w:r w:rsidRPr="0087607A">
        <w:rPr>
          <w:rFonts w:cstheme="minorHAnsi"/>
          <w:i/>
          <w:iCs/>
          <w:color w:val="303030"/>
          <w:shd w:val="clear" w:color="auto" w:fill="FFFFFF"/>
        </w:rPr>
        <w:t>RMD Open</w:t>
      </w:r>
      <w:r w:rsidRPr="0087607A">
        <w:rPr>
          <w:rFonts w:cstheme="minorHAnsi"/>
          <w:color w:val="303030"/>
          <w:shd w:val="clear" w:color="auto" w:fill="FFFFFF"/>
        </w:rPr>
        <w:t>. 2021;7(1</w:t>
      </w:r>
      <w:proofErr w:type="gramStart"/>
      <w:r w:rsidRPr="0087607A">
        <w:rPr>
          <w:rFonts w:cstheme="minorHAnsi"/>
          <w:color w:val="303030"/>
          <w:shd w:val="clear" w:color="auto" w:fill="FFFFFF"/>
        </w:rPr>
        <w:t>):e</w:t>
      </w:r>
      <w:proofErr w:type="gramEnd"/>
      <w:r w:rsidRPr="0087607A">
        <w:rPr>
          <w:rFonts w:cstheme="minorHAnsi"/>
          <w:color w:val="303030"/>
          <w:shd w:val="clear" w:color="auto" w:fill="FFFFFF"/>
        </w:rPr>
        <w:t>001548. doi:10.1136/rmdopen-2020-001548</w:t>
      </w:r>
    </w:p>
    <w:p w14:paraId="45513772" w14:textId="31090E81" w:rsidR="003B17AF" w:rsidRPr="0087607A" w:rsidRDefault="003B17AF" w:rsidP="003B17AF">
      <w:pPr>
        <w:pStyle w:val="ListParagraph"/>
        <w:numPr>
          <w:ilvl w:val="0"/>
          <w:numId w:val="18"/>
        </w:numPr>
        <w:spacing w:line="240" w:lineRule="auto"/>
        <w:rPr>
          <w:rFonts w:cstheme="minorHAnsi"/>
          <w:color w:val="212121"/>
          <w:shd w:val="clear" w:color="auto" w:fill="FFFFFF"/>
        </w:rPr>
      </w:pPr>
      <w:r w:rsidRPr="0087607A">
        <w:rPr>
          <w:rFonts w:cstheme="minorHAnsi"/>
          <w:color w:val="212121"/>
          <w:shd w:val="clear" w:color="auto" w:fill="FFFFFF"/>
        </w:rPr>
        <w:t>Murphy M, Scott LJ, Salisbury C, Turner A, Scott A, Denholm R</w:t>
      </w:r>
      <w:r w:rsidR="007D6C09">
        <w:rPr>
          <w:rFonts w:cstheme="minorHAnsi"/>
          <w:color w:val="212121"/>
          <w:shd w:val="clear" w:color="auto" w:fill="FFFFFF"/>
        </w:rPr>
        <w:t xml:space="preserve"> et al</w:t>
      </w:r>
      <w:r w:rsidRPr="0087607A">
        <w:rPr>
          <w:rFonts w:cstheme="minorHAnsi"/>
          <w:color w:val="212121"/>
          <w:shd w:val="clear" w:color="auto" w:fill="FFFFFF"/>
        </w:rPr>
        <w:t xml:space="preserve">. Implementation of remote consulting in UK primary care following the COVID-19 pandemic: a mixed-methods longitudinal study. Br J Gen </w:t>
      </w:r>
      <w:proofErr w:type="spellStart"/>
      <w:r w:rsidRPr="0087607A">
        <w:rPr>
          <w:rFonts w:cstheme="minorHAnsi"/>
          <w:color w:val="212121"/>
          <w:shd w:val="clear" w:color="auto" w:fill="FFFFFF"/>
        </w:rPr>
        <w:t>Pract</w:t>
      </w:r>
      <w:proofErr w:type="spellEnd"/>
      <w:r w:rsidRPr="0087607A">
        <w:rPr>
          <w:rFonts w:cstheme="minorHAnsi"/>
          <w:color w:val="212121"/>
          <w:shd w:val="clear" w:color="auto" w:fill="FFFFFF"/>
        </w:rPr>
        <w:t>. 2021 Feb 25;71(704</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166-e177.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10.3399/BJGP.2020.0948. PMID: 33558332; PMCID: PMC7909923.</w:t>
      </w:r>
    </w:p>
    <w:p w14:paraId="530BC30F" w14:textId="79984A5E" w:rsidR="003B17AF" w:rsidRPr="0087607A" w:rsidRDefault="003B17AF" w:rsidP="003B17AF">
      <w:pPr>
        <w:pStyle w:val="ListParagraph"/>
        <w:numPr>
          <w:ilvl w:val="0"/>
          <w:numId w:val="18"/>
        </w:numPr>
        <w:spacing w:line="240" w:lineRule="auto"/>
        <w:rPr>
          <w:rFonts w:cstheme="minorHAnsi"/>
        </w:rPr>
      </w:pPr>
      <w:bookmarkStart w:id="2" w:name="_Hlk70344825"/>
      <w:proofErr w:type="spellStart"/>
      <w:r w:rsidRPr="0087607A">
        <w:rPr>
          <w:rFonts w:cstheme="minorHAnsi"/>
        </w:rPr>
        <w:t>Müskens</w:t>
      </w:r>
      <w:bookmarkEnd w:id="2"/>
      <w:proofErr w:type="spellEnd"/>
      <w:r w:rsidR="007D6C09">
        <w:rPr>
          <w:rFonts w:cstheme="minorHAnsi"/>
        </w:rPr>
        <w:t xml:space="preserve"> W</w:t>
      </w:r>
      <w:r w:rsidRPr="0087607A">
        <w:rPr>
          <w:rFonts w:cstheme="minorHAnsi"/>
        </w:rPr>
        <w:t xml:space="preserve">, </w:t>
      </w:r>
      <w:proofErr w:type="spellStart"/>
      <w:r w:rsidRPr="0087607A">
        <w:rPr>
          <w:rFonts w:cstheme="minorHAnsi"/>
        </w:rPr>
        <w:t>Rongen</w:t>
      </w:r>
      <w:proofErr w:type="spellEnd"/>
      <w:r w:rsidRPr="0087607A">
        <w:rPr>
          <w:rFonts w:cstheme="minorHAnsi"/>
        </w:rPr>
        <w:t xml:space="preserve">-van </w:t>
      </w:r>
      <w:proofErr w:type="spellStart"/>
      <w:r w:rsidRPr="0087607A">
        <w:rPr>
          <w:rFonts w:cstheme="minorHAnsi"/>
        </w:rPr>
        <w:t>Dartel</w:t>
      </w:r>
      <w:proofErr w:type="spellEnd"/>
      <w:r w:rsidR="007D6C09">
        <w:rPr>
          <w:rFonts w:cstheme="minorHAnsi"/>
        </w:rPr>
        <w:t xml:space="preserve"> S</w:t>
      </w:r>
      <w:r w:rsidRPr="0087607A">
        <w:rPr>
          <w:rFonts w:cstheme="minorHAnsi"/>
        </w:rPr>
        <w:t>, Vogel</w:t>
      </w:r>
      <w:r w:rsidR="007D6C09">
        <w:rPr>
          <w:rFonts w:cstheme="minorHAnsi"/>
        </w:rPr>
        <w:t xml:space="preserve"> C</w:t>
      </w:r>
      <w:r w:rsidRPr="0087607A">
        <w:rPr>
          <w:rFonts w:cstheme="minorHAnsi"/>
        </w:rPr>
        <w:t>, Huis</w:t>
      </w:r>
      <w:r w:rsidR="007D6C09">
        <w:rPr>
          <w:rFonts w:cstheme="minorHAnsi"/>
        </w:rPr>
        <w:t xml:space="preserve"> A</w:t>
      </w:r>
      <w:r w:rsidRPr="0087607A">
        <w:rPr>
          <w:rFonts w:cstheme="minorHAnsi"/>
        </w:rPr>
        <w:t xml:space="preserve">, </w:t>
      </w:r>
      <w:proofErr w:type="spellStart"/>
      <w:r w:rsidRPr="0087607A">
        <w:rPr>
          <w:rFonts w:cstheme="minorHAnsi"/>
        </w:rPr>
        <w:t>Adang</w:t>
      </w:r>
      <w:proofErr w:type="spellEnd"/>
      <w:r w:rsidR="007D6C09">
        <w:rPr>
          <w:rFonts w:cstheme="minorHAnsi"/>
        </w:rPr>
        <w:t xml:space="preserve"> E</w:t>
      </w:r>
      <w:r w:rsidRPr="0087607A">
        <w:rPr>
          <w:rFonts w:cstheme="minorHAnsi"/>
        </w:rPr>
        <w:t xml:space="preserve">, </w:t>
      </w:r>
      <w:r w:rsidR="007D6C09">
        <w:rPr>
          <w:rFonts w:cstheme="minorHAnsi"/>
        </w:rPr>
        <w:t>V</w:t>
      </w:r>
      <w:r w:rsidRPr="0087607A">
        <w:rPr>
          <w:rFonts w:cstheme="minorHAnsi"/>
        </w:rPr>
        <w:t>an Riel</w:t>
      </w:r>
      <w:r w:rsidR="007D6C09">
        <w:rPr>
          <w:rFonts w:cstheme="minorHAnsi"/>
        </w:rPr>
        <w:t xml:space="preserve"> P</w:t>
      </w:r>
      <w:r w:rsidRPr="0087607A">
        <w:rPr>
          <w:rFonts w:cstheme="minorHAnsi"/>
        </w:rPr>
        <w:t xml:space="preserve">, Telemedicine in the management of rheumatoid arthritis: maintaining disease control with less health-care utilization, Rheumatology Advances in Practice, Volume 5, Issue 1, 2021, rkaa079, </w:t>
      </w:r>
      <w:hyperlink r:id="rId19" w:history="1">
        <w:r w:rsidRPr="0087607A">
          <w:rPr>
            <w:rStyle w:val="Hyperlink"/>
            <w:rFonts w:cstheme="minorHAnsi"/>
          </w:rPr>
          <w:t>https://doi.org/10.1093/rap/rkaa079</w:t>
        </w:r>
      </w:hyperlink>
      <w:r w:rsidRPr="0087607A">
        <w:rPr>
          <w:rFonts w:cstheme="minorHAnsi"/>
        </w:rPr>
        <w:t xml:space="preserve"> </w:t>
      </w:r>
    </w:p>
    <w:p w14:paraId="00518A79" w14:textId="569C1F4E" w:rsidR="00A1539C" w:rsidRPr="0087607A" w:rsidRDefault="003B17AF" w:rsidP="00A1539C">
      <w:pPr>
        <w:pStyle w:val="ListParagraph"/>
        <w:numPr>
          <w:ilvl w:val="0"/>
          <w:numId w:val="18"/>
        </w:numPr>
        <w:rPr>
          <w:rFonts w:cstheme="minorHAnsi"/>
        </w:rPr>
      </w:pPr>
      <w:r w:rsidRPr="0087607A">
        <w:rPr>
          <w:rFonts w:cstheme="minorHAnsi"/>
          <w:color w:val="212121"/>
          <w:shd w:val="clear" w:color="auto" w:fill="FFFFFF"/>
        </w:rPr>
        <w:t xml:space="preserve">Hasson SP, </w:t>
      </w:r>
      <w:proofErr w:type="spellStart"/>
      <w:r w:rsidRPr="0087607A">
        <w:rPr>
          <w:rFonts w:cstheme="minorHAnsi"/>
          <w:color w:val="212121"/>
          <w:shd w:val="clear" w:color="auto" w:fill="FFFFFF"/>
        </w:rPr>
        <w:t>Waissengrin</w:t>
      </w:r>
      <w:proofErr w:type="spellEnd"/>
      <w:r w:rsidRPr="0087607A">
        <w:rPr>
          <w:rFonts w:cstheme="minorHAnsi"/>
          <w:color w:val="212121"/>
          <w:shd w:val="clear" w:color="auto" w:fill="FFFFFF"/>
        </w:rPr>
        <w:t xml:space="preserve"> B, </w:t>
      </w:r>
      <w:proofErr w:type="spellStart"/>
      <w:r w:rsidRPr="0087607A">
        <w:rPr>
          <w:rFonts w:cstheme="minorHAnsi"/>
          <w:color w:val="212121"/>
          <w:shd w:val="clear" w:color="auto" w:fill="FFFFFF"/>
        </w:rPr>
        <w:t>Shachar</w:t>
      </w:r>
      <w:proofErr w:type="spellEnd"/>
      <w:r w:rsidRPr="0087607A">
        <w:rPr>
          <w:rFonts w:cstheme="minorHAnsi"/>
          <w:color w:val="212121"/>
          <w:shd w:val="clear" w:color="auto" w:fill="FFFFFF"/>
        </w:rPr>
        <w:t xml:space="preserve"> E, </w:t>
      </w:r>
      <w:proofErr w:type="spellStart"/>
      <w:r w:rsidRPr="0087607A">
        <w:rPr>
          <w:rFonts w:cstheme="minorHAnsi"/>
          <w:color w:val="212121"/>
          <w:shd w:val="clear" w:color="auto" w:fill="FFFFFF"/>
        </w:rPr>
        <w:t>Hodruj</w:t>
      </w:r>
      <w:proofErr w:type="spellEnd"/>
      <w:r w:rsidRPr="0087607A">
        <w:rPr>
          <w:rFonts w:cstheme="minorHAnsi"/>
          <w:color w:val="212121"/>
          <w:shd w:val="clear" w:color="auto" w:fill="FFFFFF"/>
        </w:rPr>
        <w:t xml:space="preserve"> M, </w:t>
      </w:r>
      <w:proofErr w:type="spellStart"/>
      <w:r w:rsidRPr="0087607A">
        <w:rPr>
          <w:rFonts w:cstheme="minorHAnsi"/>
          <w:color w:val="212121"/>
          <w:shd w:val="clear" w:color="auto" w:fill="FFFFFF"/>
        </w:rPr>
        <w:t>Fayngor</w:t>
      </w:r>
      <w:proofErr w:type="spellEnd"/>
      <w:r w:rsidRPr="0087607A">
        <w:rPr>
          <w:rFonts w:cstheme="minorHAnsi"/>
          <w:color w:val="212121"/>
          <w:shd w:val="clear" w:color="auto" w:fill="FFFFFF"/>
        </w:rPr>
        <w:t xml:space="preserve"> R, </w:t>
      </w:r>
      <w:proofErr w:type="spellStart"/>
      <w:r w:rsidRPr="0087607A">
        <w:rPr>
          <w:rFonts w:cstheme="minorHAnsi"/>
          <w:color w:val="212121"/>
          <w:shd w:val="clear" w:color="auto" w:fill="FFFFFF"/>
        </w:rPr>
        <w:t>Brezis</w:t>
      </w:r>
      <w:proofErr w:type="spellEnd"/>
      <w:r w:rsidRPr="0087607A">
        <w:rPr>
          <w:rFonts w:cstheme="minorHAnsi"/>
          <w:color w:val="212121"/>
          <w:shd w:val="clear" w:color="auto" w:fill="FFFFFF"/>
        </w:rPr>
        <w:t xml:space="preserve"> M</w:t>
      </w:r>
      <w:r w:rsidR="007D6C09">
        <w:rPr>
          <w:rFonts w:cstheme="minorHAnsi"/>
          <w:color w:val="212121"/>
          <w:shd w:val="clear" w:color="auto" w:fill="FFFFFF"/>
        </w:rPr>
        <w:t xml:space="preserve"> et al</w:t>
      </w:r>
      <w:r w:rsidRPr="0087607A">
        <w:rPr>
          <w:rFonts w:cstheme="minorHAnsi"/>
          <w:color w:val="212121"/>
          <w:shd w:val="clear" w:color="auto" w:fill="FFFFFF"/>
        </w:rPr>
        <w:t>. Rapid Implementation of Telemedicine During the COVID-19 Pandemic: Perspectives and Preferences of Patients with Cancer. Oncologist. 2021 Apr;26(4</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679-e685.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10.1002/onco.13676.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2021 Feb 1. PMID: 33453121; PMCID: PMC8013179</w:t>
      </w:r>
    </w:p>
    <w:p w14:paraId="15C306EE" w14:textId="77777777" w:rsidR="00A86A30" w:rsidRPr="0087607A" w:rsidRDefault="00A86A30" w:rsidP="00A86A30">
      <w:pPr>
        <w:pStyle w:val="ListParagraph"/>
        <w:numPr>
          <w:ilvl w:val="0"/>
          <w:numId w:val="18"/>
        </w:numPr>
        <w:rPr>
          <w:rFonts w:cstheme="minorHAnsi"/>
          <w:color w:val="303030"/>
          <w:shd w:val="clear" w:color="auto" w:fill="FFFFFF"/>
        </w:rPr>
      </w:pPr>
      <w:r w:rsidRPr="0087607A">
        <w:rPr>
          <w:rFonts w:cstheme="minorHAnsi"/>
          <w:color w:val="303030"/>
          <w:shd w:val="clear" w:color="auto" w:fill="FFFFFF"/>
        </w:rPr>
        <w:t xml:space="preserve">Leggett P, Graham L, Steele K, et al. </w:t>
      </w:r>
      <w:proofErr w:type="spellStart"/>
      <w:r w:rsidRPr="0087607A">
        <w:rPr>
          <w:rFonts w:cstheme="minorHAnsi"/>
          <w:color w:val="303030"/>
          <w:shd w:val="clear" w:color="auto" w:fill="FFFFFF"/>
        </w:rPr>
        <w:t>Telerheumatology</w:t>
      </w:r>
      <w:proofErr w:type="spellEnd"/>
      <w:r w:rsidRPr="0087607A">
        <w:rPr>
          <w:rFonts w:cstheme="minorHAnsi"/>
          <w:color w:val="303030"/>
          <w:shd w:val="clear" w:color="auto" w:fill="FFFFFF"/>
        </w:rPr>
        <w:t>--diagnostic accuracy and acceptability to patient, specialist, and general practitioner. </w:t>
      </w:r>
      <w:r w:rsidRPr="0087607A">
        <w:rPr>
          <w:rFonts w:cstheme="minorHAnsi"/>
          <w:i/>
          <w:iCs/>
          <w:color w:val="303030"/>
          <w:shd w:val="clear" w:color="auto" w:fill="FFFFFF"/>
        </w:rPr>
        <w:t xml:space="preserve">Br J Gen </w:t>
      </w:r>
      <w:proofErr w:type="spellStart"/>
      <w:r w:rsidRPr="0087607A">
        <w:rPr>
          <w:rFonts w:cstheme="minorHAnsi"/>
          <w:i/>
          <w:iCs/>
          <w:color w:val="303030"/>
          <w:shd w:val="clear" w:color="auto" w:fill="FFFFFF"/>
        </w:rPr>
        <w:t>Pract</w:t>
      </w:r>
      <w:proofErr w:type="spellEnd"/>
      <w:r w:rsidRPr="0087607A">
        <w:rPr>
          <w:rFonts w:cstheme="minorHAnsi"/>
          <w:color w:val="303030"/>
          <w:shd w:val="clear" w:color="auto" w:fill="FFFFFF"/>
        </w:rPr>
        <w:t>. 2001;51(470):746-748.</w:t>
      </w:r>
    </w:p>
    <w:p w14:paraId="2E760719" w14:textId="25632CA5" w:rsidR="00A1539C" w:rsidRPr="0087607A" w:rsidRDefault="00A86A30" w:rsidP="00A1539C">
      <w:pPr>
        <w:pStyle w:val="ListParagraph"/>
        <w:numPr>
          <w:ilvl w:val="0"/>
          <w:numId w:val="18"/>
        </w:numPr>
        <w:rPr>
          <w:rFonts w:cstheme="minorHAnsi"/>
        </w:rPr>
      </w:pPr>
      <w:r w:rsidRPr="0087607A">
        <w:rPr>
          <w:rFonts w:cstheme="minorHAnsi"/>
          <w:color w:val="2A2A2A"/>
          <w:shd w:val="clear" w:color="auto" w:fill="FFFFFF"/>
        </w:rPr>
        <w:t>Sloan</w:t>
      </w:r>
      <w:r w:rsidR="007D6C09">
        <w:rPr>
          <w:rFonts w:cstheme="minorHAnsi"/>
          <w:color w:val="2A2A2A"/>
          <w:shd w:val="clear" w:color="auto" w:fill="FFFFFF"/>
        </w:rPr>
        <w:t xml:space="preserve"> M</w:t>
      </w:r>
      <w:r w:rsidRPr="0087607A">
        <w:rPr>
          <w:rFonts w:cstheme="minorHAnsi"/>
          <w:color w:val="2A2A2A"/>
          <w:shd w:val="clear" w:color="auto" w:fill="FFFFFF"/>
        </w:rPr>
        <w:t>, Naughton</w:t>
      </w:r>
      <w:r w:rsidR="007D6C09">
        <w:rPr>
          <w:rFonts w:cstheme="minorHAnsi"/>
          <w:color w:val="2A2A2A"/>
          <w:shd w:val="clear" w:color="auto" w:fill="FFFFFF"/>
        </w:rPr>
        <w:t xml:space="preserve"> F</w:t>
      </w:r>
      <w:r w:rsidRPr="0087607A">
        <w:rPr>
          <w:rFonts w:cstheme="minorHAnsi"/>
          <w:color w:val="2A2A2A"/>
          <w:shd w:val="clear" w:color="auto" w:fill="FFFFFF"/>
        </w:rPr>
        <w:t>, Harwood</w:t>
      </w:r>
      <w:r w:rsidR="007D6C09">
        <w:rPr>
          <w:rFonts w:cstheme="minorHAnsi"/>
          <w:color w:val="2A2A2A"/>
          <w:shd w:val="clear" w:color="auto" w:fill="FFFFFF"/>
        </w:rPr>
        <w:t xml:space="preserve"> R</w:t>
      </w:r>
      <w:r w:rsidRPr="0087607A">
        <w:rPr>
          <w:rFonts w:cstheme="minorHAnsi"/>
          <w:color w:val="2A2A2A"/>
          <w:shd w:val="clear" w:color="auto" w:fill="FFFFFF"/>
        </w:rPr>
        <w:t>, Lever</w:t>
      </w:r>
      <w:r w:rsidR="007D6C09">
        <w:rPr>
          <w:rFonts w:cstheme="minorHAnsi"/>
          <w:color w:val="2A2A2A"/>
          <w:shd w:val="clear" w:color="auto" w:fill="FFFFFF"/>
        </w:rPr>
        <w:t xml:space="preserve"> E</w:t>
      </w:r>
      <w:r w:rsidRPr="0087607A">
        <w:rPr>
          <w:rFonts w:cstheme="minorHAnsi"/>
          <w:color w:val="2A2A2A"/>
          <w:shd w:val="clear" w:color="auto" w:fill="FFFFFF"/>
        </w:rPr>
        <w:t>, D’Cruz</w:t>
      </w:r>
      <w:r w:rsidR="007D6C09">
        <w:rPr>
          <w:rFonts w:cstheme="minorHAnsi"/>
          <w:color w:val="2A2A2A"/>
          <w:shd w:val="clear" w:color="auto" w:fill="FFFFFF"/>
        </w:rPr>
        <w:t xml:space="preserve"> D</w:t>
      </w:r>
      <w:r w:rsidRPr="0087607A">
        <w:rPr>
          <w:rFonts w:cstheme="minorHAnsi"/>
          <w:color w:val="2A2A2A"/>
          <w:shd w:val="clear" w:color="auto" w:fill="FFFFFF"/>
        </w:rPr>
        <w:t>, Sutton</w:t>
      </w:r>
      <w:r w:rsidR="007D6C09">
        <w:rPr>
          <w:rFonts w:cstheme="minorHAnsi"/>
          <w:color w:val="2A2A2A"/>
          <w:shd w:val="clear" w:color="auto" w:fill="FFFFFF"/>
        </w:rPr>
        <w:t xml:space="preserve"> S.</w:t>
      </w:r>
      <w:r w:rsidRPr="0087607A">
        <w:rPr>
          <w:rFonts w:cstheme="minorHAnsi"/>
          <w:color w:val="2A2A2A"/>
          <w:shd w:val="clear" w:color="auto" w:fill="FFFFFF"/>
        </w:rPr>
        <w:t xml:space="preserve"> Is it me? The impact of patient–physician interactions on lupus patients’ psychological well-being, cognition and health-care-seeking behaviour, </w:t>
      </w:r>
      <w:r w:rsidRPr="0087607A">
        <w:rPr>
          <w:rStyle w:val="Emphasis"/>
          <w:rFonts w:cstheme="minorHAnsi"/>
          <w:color w:val="2A2A2A"/>
          <w:bdr w:val="none" w:sz="0" w:space="0" w:color="auto" w:frame="1"/>
          <w:shd w:val="clear" w:color="auto" w:fill="FFFFFF"/>
        </w:rPr>
        <w:t>Rheumatology Advances in Practice</w:t>
      </w:r>
      <w:r w:rsidRPr="0087607A">
        <w:rPr>
          <w:rFonts w:cstheme="minorHAnsi"/>
          <w:color w:val="2A2A2A"/>
          <w:shd w:val="clear" w:color="auto" w:fill="FFFFFF"/>
        </w:rPr>
        <w:t>, Volume 4, Issue 2, 2020, rkaa037</w:t>
      </w:r>
    </w:p>
    <w:p w14:paraId="397CAB60" w14:textId="2F68BAD2" w:rsidR="00A1539C" w:rsidRPr="0087607A" w:rsidRDefault="00A86A30" w:rsidP="00A1539C">
      <w:pPr>
        <w:pStyle w:val="ListParagraph"/>
        <w:numPr>
          <w:ilvl w:val="0"/>
          <w:numId w:val="18"/>
        </w:numPr>
        <w:rPr>
          <w:rFonts w:cstheme="minorHAnsi"/>
        </w:rPr>
      </w:pPr>
      <w:proofErr w:type="spellStart"/>
      <w:r w:rsidRPr="0087607A">
        <w:rPr>
          <w:rFonts w:cstheme="minorHAnsi"/>
          <w:color w:val="212121"/>
          <w:shd w:val="clear" w:color="auto" w:fill="FFFFFF"/>
        </w:rPr>
        <w:t>Bech</w:t>
      </w:r>
      <w:proofErr w:type="spellEnd"/>
      <w:r w:rsidRPr="0087607A">
        <w:rPr>
          <w:rFonts w:cstheme="minorHAnsi"/>
          <w:color w:val="212121"/>
          <w:shd w:val="clear" w:color="auto" w:fill="FFFFFF"/>
        </w:rPr>
        <w:t xml:space="preserve"> B, </w:t>
      </w:r>
      <w:proofErr w:type="spellStart"/>
      <w:r w:rsidRPr="0087607A">
        <w:rPr>
          <w:rFonts w:cstheme="minorHAnsi"/>
          <w:color w:val="212121"/>
          <w:shd w:val="clear" w:color="auto" w:fill="FFFFFF"/>
        </w:rPr>
        <w:t>Lykkegaard</w:t>
      </w:r>
      <w:proofErr w:type="spellEnd"/>
      <w:r w:rsidRPr="0087607A">
        <w:rPr>
          <w:rFonts w:cstheme="minorHAnsi"/>
          <w:color w:val="212121"/>
          <w:shd w:val="clear" w:color="auto" w:fill="FFFFFF"/>
        </w:rPr>
        <w:t xml:space="preserve"> JJ, </w:t>
      </w:r>
      <w:proofErr w:type="spellStart"/>
      <w:r w:rsidRPr="0087607A">
        <w:rPr>
          <w:rFonts w:cstheme="minorHAnsi"/>
          <w:color w:val="212121"/>
          <w:shd w:val="clear" w:color="auto" w:fill="FFFFFF"/>
        </w:rPr>
        <w:t>Lundbak</w:t>
      </w:r>
      <w:proofErr w:type="spellEnd"/>
      <w:r w:rsidRPr="0087607A">
        <w:rPr>
          <w:rFonts w:cstheme="minorHAnsi"/>
          <w:color w:val="212121"/>
          <w:shd w:val="clear" w:color="auto" w:fill="FFFFFF"/>
        </w:rPr>
        <w:t xml:space="preserve"> T, </w:t>
      </w:r>
      <w:proofErr w:type="spellStart"/>
      <w:r w:rsidRPr="0087607A">
        <w:rPr>
          <w:rFonts w:cstheme="minorHAnsi"/>
          <w:color w:val="212121"/>
          <w:shd w:val="clear" w:color="auto" w:fill="FFFFFF"/>
        </w:rPr>
        <w:t>Schrøder</w:t>
      </w:r>
      <w:proofErr w:type="spellEnd"/>
      <w:r w:rsidRPr="0087607A">
        <w:rPr>
          <w:rFonts w:cstheme="minorHAnsi"/>
          <w:color w:val="212121"/>
          <w:shd w:val="clear" w:color="auto" w:fill="FFFFFF"/>
        </w:rPr>
        <w:t xml:space="preserve"> HM, </w:t>
      </w:r>
      <w:proofErr w:type="spellStart"/>
      <w:r w:rsidRPr="0087607A">
        <w:rPr>
          <w:rFonts w:cstheme="minorHAnsi"/>
          <w:color w:val="212121"/>
          <w:shd w:val="clear" w:color="auto" w:fill="FFFFFF"/>
        </w:rPr>
        <w:t>Birkeland</w:t>
      </w:r>
      <w:proofErr w:type="spellEnd"/>
      <w:r w:rsidRPr="0087607A">
        <w:rPr>
          <w:rFonts w:cstheme="minorHAnsi"/>
          <w:color w:val="212121"/>
          <w:shd w:val="clear" w:color="auto" w:fill="FFFFFF"/>
        </w:rPr>
        <w:t xml:space="preserve"> LM, </w:t>
      </w:r>
      <w:proofErr w:type="spellStart"/>
      <w:r w:rsidRPr="0087607A">
        <w:rPr>
          <w:rFonts w:cstheme="minorHAnsi"/>
          <w:color w:val="212121"/>
          <w:shd w:val="clear" w:color="auto" w:fill="FFFFFF"/>
        </w:rPr>
        <w:t>Schlyter</w:t>
      </w:r>
      <w:proofErr w:type="spellEnd"/>
      <w:r w:rsidRPr="0087607A">
        <w:rPr>
          <w:rFonts w:cstheme="minorHAnsi"/>
          <w:color w:val="212121"/>
          <w:shd w:val="clear" w:color="auto" w:fill="FFFFFF"/>
        </w:rPr>
        <w:t xml:space="preserve"> ML</w:t>
      </w:r>
      <w:r w:rsidR="007D6C09">
        <w:rPr>
          <w:rFonts w:cstheme="minorHAnsi"/>
          <w:color w:val="212121"/>
          <w:shd w:val="clear" w:color="auto" w:fill="FFFFFF"/>
        </w:rPr>
        <w:t xml:space="preserve"> et al</w:t>
      </w:r>
      <w:r w:rsidRPr="0087607A">
        <w:rPr>
          <w:rFonts w:cstheme="minorHAnsi"/>
          <w:color w:val="212121"/>
          <w:shd w:val="clear" w:color="auto" w:fill="FFFFFF"/>
        </w:rPr>
        <w:t xml:space="preserve">. Patient-Initiated Follow-Up (PIFU) as reorganized support for increased patient involvement - focus group discussions among </w:t>
      </w:r>
      <w:proofErr w:type="gramStart"/>
      <w:r w:rsidRPr="0087607A">
        <w:rPr>
          <w:rFonts w:cstheme="minorHAnsi"/>
          <w:color w:val="212121"/>
          <w:shd w:val="clear" w:color="auto" w:fill="FFFFFF"/>
        </w:rPr>
        <w:t>patients'</w:t>
      </w:r>
      <w:proofErr w:type="gramEnd"/>
      <w:r w:rsidRPr="0087607A">
        <w:rPr>
          <w:rFonts w:cstheme="minorHAnsi"/>
          <w:color w:val="212121"/>
          <w:shd w:val="clear" w:color="auto" w:fill="FFFFFF"/>
        </w:rPr>
        <w:t xml:space="preserve"> with inflammatory arthritis. BMC </w:t>
      </w:r>
      <w:proofErr w:type="spellStart"/>
      <w:r w:rsidRPr="0087607A">
        <w:rPr>
          <w:rFonts w:cstheme="minorHAnsi"/>
          <w:color w:val="212121"/>
          <w:shd w:val="clear" w:color="auto" w:fill="FFFFFF"/>
        </w:rPr>
        <w:t>Rheumatol</w:t>
      </w:r>
      <w:proofErr w:type="spellEnd"/>
      <w:r w:rsidRPr="0087607A">
        <w:rPr>
          <w:rFonts w:cstheme="minorHAnsi"/>
          <w:color w:val="212121"/>
          <w:shd w:val="clear" w:color="auto" w:fill="FFFFFF"/>
        </w:rPr>
        <w:t xml:space="preserve">. 2020 Jun </w:t>
      </w:r>
      <w:proofErr w:type="gramStart"/>
      <w:r w:rsidRPr="0087607A">
        <w:rPr>
          <w:rFonts w:cstheme="minorHAnsi"/>
          <w:color w:val="212121"/>
          <w:shd w:val="clear" w:color="auto" w:fill="FFFFFF"/>
        </w:rPr>
        <w:t>30;4:44</w:t>
      </w:r>
      <w:proofErr w:type="gramEnd"/>
      <w:r w:rsidRPr="0087607A">
        <w:rPr>
          <w:rFonts w:cstheme="minorHAnsi"/>
          <w:color w:val="212121"/>
          <w:shd w:val="clear" w:color="auto" w:fill="FFFFFF"/>
        </w:rPr>
        <w:t xml:space="preserve">.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10.1186/s41927-020-00143-6. PMID: 32613158; PMCID: PMC7325086</w:t>
      </w:r>
    </w:p>
    <w:p w14:paraId="6E94FDC8" w14:textId="633E92B8" w:rsidR="000C0433" w:rsidRPr="0087607A" w:rsidRDefault="000C0433" w:rsidP="000C0433">
      <w:pPr>
        <w:pStyle w:val="ListParagraph"/>
        <w:numPr>
          <w:ilvl w:val="0"/>
          <w:numId w:val="18"/>
        </w:numPr>
        <w:spacing w:line="240" w:lineRule="auto"/>
        <w:rPr>
          <w:rFonts w:cstheme="minorHAnsi"/>
          <w:color w:val="212121"/>
          <w:shd w:val="clear" w:color="auto" w:fill="FFFFFF"/>
        </w:rPr>
      </w:pPr>
      <w:r w:rsidRPr="0087607A">
        <w:rPr>
          <w:rFonts w:cstheme="minorHAnsi"/>
          <w:color w:val="212121"/>
          <w:shd w:val="clear" w:color="auto" w:fill="FFFFFF"/>
        </w:rPr>
        <w:t>RA</w:t>
      </w:r>
      <w:r w:rsidR="001D06AC">
        <w:rPr>
          <w:rFonts w:cstheme="minorHAnsi"/>
          <w:color w:val="212121"/>
          <w:shd w:val="clear" w:color="auto" w:fill="FFFFFF"/>
        </w:rPr>
        <w:t>IRDA. Chronic crisis. The impact on COVID-19 on people with rare autoimmune rheumatic diseases. The Rare Autoimmune Rheumatic Disease Alliance.</w:t>
      </w:r>
    </w:p>
    <w:p w14:paraId="64D8DC50" w14:textId="7609B409" w:rsidR="000C0433" w:rsidRPr="007D6C09" w:rsidRDefault="000C0433" w:rsidP="000C0433">
      <w:pPr>
        <w:pStyle w:val="ListParagraph"/>
        <w:numPr>
          <w:ilvl w:val="0"/>
          <w:numId w:val="18"/>
        </w:numPr>
        <w:spacing w:line="240" w:lineRule="auto"/>
        <w:rPr>
          <w:rFonts w:cstheme="minorHAnsi"/>
          <w:color w:val="000000" w:themeColor="text1"/>
          <w:shd w:val="clear" w:color="auto" w:fill="FFFFFF"/>
        </w:rPr>
      </w:pPr>
      <w:r w:rsidRPr="007D6C09">
        <w:rPr>
          <w:rFonts w:cstheme="minorHAnsi"/>
          <w:color w:val="000000" w:themeColor="text1"/>
          <w:shd w:val="clear" w:color="auto" w:fill="FFFFFF"/>
        </w:rPr>
        <w:t>Sloan M, Gordon C, Harwood R, et al. The impact of the COVID-19 pandemic on the medical care and health-care behaviour of patients with lupus and other systemic autoimmune diseases: a mixed methods longitudinal study. Rheumatology Advances in Practice. 2021 ;5(1</w:t>
      </w:r>
      <w:proofErr w:type="gramStart"/>
      <w:r w:rsidRPr="007D6C09">
        <w:rPr>
          <w:rFonts w:cstheme="minorHAnsi"/>
          <w:color w:val="000000" w:themeColor="text1"/>
          <w:shd w:val="clear" w:color="auto" w:fill="FFFFFF"/>
        </w:rPr>
        <w:t>):rkaa</w:t>
      </w:r>
      <w:proofErr w:type="gramEnd"/>
      <w:r w:rsidRPr="007D6C09">
        <w:rPr>
          <w:rFonts w:cstheme="minorHAnsi"/>
          <w:color w:val="000000" w:themeColor="text1"/>
          <w:shd w:val="clear" w:color="auto" w:fill="FFFFFF"/>
        </w:rPr>
        <w:t>072. DOI: 10.1093/rap/rkaa072. PMID: 33604501; PMCID: PMC7798562</w:t>
      </w:r>
    </w:p>
    <w:p w14:paraId="6D4CB620" w14:textId="3FEDF10E" w:rsidR="00D052A4" w:rsidRPr="0087607A" w:rsidRDefault="00D052A4" w:rsidP="0087607A">
      <w:pPr>
        <w:pStyle w:val="ListParagraph"/>
        <w:numPr>
          <w:ilvl w:val="0"/>
          <w:numId w:val="18"/>
        </w:numPr>
        <w:rPr>
          <w:rFonts w:cstheme="minorHAnsi"/>
        </w:rPr>
      </w:pPr>
      <w:r w:rsidRPr="0087607A">
        <w:rPr>
          <w:rFonts w:cstheme="minorHAnsi"/>
          <w:color w:val="212121"/>
          <w:shd w:val="clear" w:color="auto" w:fill="FFFFFF"/>
        </w:rPr>
        <w:t>Ford JA, Turley R, Porter T, Shakespeare T, Wong G, Jones AP</w:t>
      </w:r>
      <w:r w:rsidR="007D6C09">
        <w:rPr>
          <w:rFonts w:cstheme="minorHAnsi"/>
          <w:color w:val="212121"/>
          <w:shd w:val="clear" w:color="auto" w:fill="FFFFFF"/>
        </w:rPr>
        <w:t xml:space="preserve"> et al</w:t>
      </w:r>
      <w:r w:rsidRPr="0087607A">
        <w:rPr>
          <w:rFonts w:cstheme="minorHAnsi"/>
          <w:color w:val="212121"/>
          <w:shd w:val="clear" w:color="auto" w:fill="FFFFFF"/>
        </w:rPr>
        <w:t xml:space="preserve">. Access to primary care for socio-economically disadvantaged older people in rural areas: A qualitative study. </w:t>
      </w:r>
      <w:proofErr w:type="spellStart"/>
      <w:r w:rsidRPr="0087607A">
        <w:rPr>
          <w:rFonts w:cstheme="minorHAnsi"/>
          <w:color w:val="212121"/>
          <w:shd w:val="clear" w:color="auto" w:fill="FFFFFF"/>
        </w:rPr>
        <w:t>PLoS</w:t>
      </w:r>
      <w:proofErr w:type="spellEnd"/>
      <w:r w:rsidRPr="0087607A">
        <w:rPr>
          <w:rFonts w:cstheme="minorHAnsi"/>
          <w:color w:val="212121"/>
          <w:shd w:val="clear" w:color="auto" w:fill="FFFFFF"/>
        </w:rPr>
        <w:t xml:space="preserve"> One. 2018 Mar 6;13(3</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0193952.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10.1371/journal.pone.0193952. PMID: 29509811; PMCID: PMC5839575.</w:t>
      </w:r>
    </w:p>
    <w:p w14:paraId="432F1951" w14:textId="169EA0F8" w:rsidR="00A1539C" w:rsidRPr="0087607A" w:rsidRDefault="000C0433" w:rsidP="00A1539C">
      <w:pPr>
        <w:pStyle w:val="ListParagraph"/>
        <w:numPr>
          <w:ilvl w:val="0"/>
          <w:numId w:val="18"/>
        </w:numPr>
        <w:rPr>
          <w:rFonts w:cstheme="minorHAnsi"/>
        </w:rPr>
      </w:pPr>
      <w:r w:rsidRPr="0087607A">
        <w:rPr>
          <w:rFonts w:cstheme="minorHAnsi"/>
          <w:color w:val="212121"/>
          <w:shd w:val="clear" w:color="auto" w:fill="FFFFFF"/>
        </w:rPr>
        <w:t xml:space="preserve">Arber S, Sawyer L. The role of the receptionist in general practice: a 'dragon behind the desk'? Soc Sci Med. 1985;20(9):911-21.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10.1016/0277-9536(85)90347-8. PMID: 4012367</w:t>
      </w:r>
    </w:p>
    <w:p w14:paraId="42296789" w14:textId="77777777" w:rsidR="00F32C4D" w:rsidRPr="0087607A" w:rsidRDefault="00F32C4D" w:rsidP="00F32C4D">
      <w:pPr>
        <w:pStyle w:val="ListParagraph"/>
        <w:numPr>
          <w:ilvl w:val="0"/>
          <w:numId w:val="18"/>
        </w:numPr>
        <w:spacing w:line="240" w:lineRule="auto"/>
        <w:rPr>
          <w:rFonts w:cstheme="minorHAnsi"/>
        </w:rPr>
      </w:pPr>
      <w:r w:rsidRPr="0087607A">
        <w:rPr>
          <w:rFonts w:cstheme="minorHAnsi"/>
        </w:rPr>
        <w:t>Nouri et al 2020.  https://catalyst.nejm.org/doi/full/10.1056/CAT.20.0123</w:t>
      </w:r>
    </w:p>
    <w:p w14:paraId="0AE70EAD" w14:textId="583D2C0D" w:rsidR="00A1539C" w:rsidRPr="0087607A" w:rsidRDefault="00F32C4D" w:rsidP="00A1539C">
      <w:pPr>
        <w:pStyle w:val="ListParagraph"/>
        <w:numPr>
          <w:ilvl w:val="0"/>
          <w:numId w:val="18"/>
        </w:numPr>
        <w:rPr>
          <w:rFonts w:cstheme="minorHAnsi"/>
        </w:rPr>
      </w:pPr>
      <w:proofErr w:type="spellStart"/>
      <w:r w:rsidRPr="0087607A">
        <w:rPr>
          <w:rFonts w:cstheme="minorHAnsi"/>
        </w:rPr>
        <w:t>Sirotich</w:t>
      </w:r>
      <w:proofErr w:type="spellEnd"/>
      <w:r w:rsidRPr="0087607A">
        <w:rPr>
          <w:rFonts w:cstheme="minorHAnsi"/>
        </w:rPr>
        <w:t xml:space="preserve">, E., Hausmann, J.S. Removing barriers and disparities in health: lessons from the COVID-19 pandemic. Nat Rev </w:t>
      </w:r>
      <w:proofErr w:type="spellStart"/>
      <w:r w:rsidRPr="0087607A">
        <w:rPr>
          <w:rFonts w:cstheme="minorHAnsi"/>
        </w:rPr>
        <w:t>Rheumatol</w:t>
      </w:r>
      <w:proofErr w:type="spellEnd"/>
      <w:r w:rsidRPr="0087607A">
        <w:rPr>
          <w:rFonts w:cstheme="minorHAnsi"/>
        </w:rPr>
        <w:t xml:space="preserve"> 17, 125–126 (2021). https://doi.org/10.1038/s41584-020-00524-8</w:t>
      </w:r>
    </w:p>
    <w:p w14:paraId="4D8F42CC" w14:textId="76D52964" w:rsidR="00B64A54" w:rsidRPr="0087607A" w:rsidRDefault="00B64A54" w:rsidP="00B64A54">
      <w:pPr>
        <w:pStyle w:val="ListParagraph"/>
        <w:numPr>
          <w:ilvl w:val="0"/>
          <w:numId w:val="18"/>
        </w:numPr>
        <w:rPr>
          <w:rFonts w:cstheme="minorHAnsi"/>
          <w:color w:val="212121"/>
          <w:shd w:val="clear" w:color="auto" w:fill="FFFFFF"/>
        </w:rPr>
      </w:pPr>
      <w:proofErr w:type="spellStart"/>
      <w:r w:rsidRPr="0087607A">
        <w:rPr>
          <w:rFonts w:cstheme="minorHAnsi"/>
          <w:color w:val="212121"/>
          <w:shd w:val="clear" w:color="auto" w:fill="FFFFFF"/>
        </w:rPr>
        <w:lastRenderedPageBreak/>
        <w:t>Gudu</w:t>
      </w:r>
      <w:proofErr w:type="spellEnd"/>
      <w:r w:rsidRPr="0087607A">
        <w:rPr>
          <w:rFonts w:cstheme="minorHAnsi"/>
          <w:color w:val="212121"/>
          <w:shd w:val="clear" w:color="auto" w:fill="FFFFFF"/>
        </w:rPr>
        <w:t xml:space="preserve"> T, </w:t>
      </w:r>
      <w:proofErr w:type="spellStart"/>
      <w:r w:rsidRPr="0087607A">
        <w:rPr>
          <w:rFonts w:cstheme="minorHAnsi"/>
          <w:color w:val="212121"/>
          <w:shd w:val="clear" w:color="auto" w:fill="FFFFFF"/>
        </w:rPr>
        <w:t>Gossec</w:t>
      </w:r>
      <w:proofErr w:type="spellEnd"/>
      <w:r w:rsidRPr="0087607A">
        <w:rPr>
          <w:rFonts w:cstheme="minorHAnsi"/>
          <w:color w:val="212121"/>
          <w:shd w:val="clear" w:color="auto" w:fill="FFFFFF"/>
        </w:rPr>
        <w:t xml:space="preserve"> L. Quality of life in psoriatic arthritis. Expert Rev Clin Immunol. 2018 May;14(5):405-417.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10.1080/1744666X.2018.1468252. </w:t>
      </w:r>
      <w:proofErr w:type="spellStart"/>
      <w:r w:rsidRPr="0087607A">
        <w:rPr>
          <w:rFonts w:cstheme="minorHAnsi"/>
          <w:color w:val="212121"/>
          <w:shd w:val="clear" w:color="auto" w:fill="FFFFFF"/>
        </w:rPr>
        <w:t>Epub</w:t>
      </w:r>
      <w:proofErr w:type="spellEnd"/>
      <w:r w:rsidRPr="0087607A">
        <w:rPr>
          <w:rFonts w:cstheme="minorHAnsi"/>
          <w:color w:val="212121"/>
          <w:shd w:val="clear" w:color="auto" w:fill="FFFFFF"/>
        </w:rPr>
        <w:t xml:space="preserve"> 2018 Apr 30. PMID: 29681202 </w:t>
      </w:r>
    </w:p>
    <w:p w14:paraId="0C027589" w14:textId="356BDE7B" w:rsidR="00B64A54" w:rsidRPr="0087607A" w:rsidRDefault="00B64A54" w:rsidP="00B64A54">
      <w:pPr>
        <w:pStyle w:val="ListParagraph"/>
        <w:numPr>
          <w:ilvl w:val="0"/>
          <w:numId w:val="18"/>
        </w:numPr>
        <w:rPr>
          <w:rFonts w:cstheme="minorHAnsi"/>
          <w:color w:val="000000"/>
          <w:shd w:val="clear" w:color="auto" w:fill="FFFFFF"/>
        </w:rPr>
      </w:pPr>
      <w:r w:rsidRPr="0087607A">
        <w:rPr>
          <w:rFonts w:cstheme="minorHAnsi"/>
          <w:color w:val="212121"/>
          <w:shd w:val="clear" w:color="auto" w:fill="FFFFFF"/>
        </w:rPr>
        <w:t>Pope JE. Management of Fatigue in Rheumatoid Arthritis. RMD Open. 2020 May;6(1</w:t>
      </w:r>
      <w:proofErr w:type="gramStart"/>
      <w:r w:rsidRPr="0087607A">
        <w:rPr>
          <w:rFonts w:cstheme="minorHAnsi"/>
          <w:color w:val="212121"/>
          <w:shd w:val="clear" w:color="auto" w:fill="FFFFFF"/>
        </w:rPr>
        <w:t>):e</w:t>
      </w:r>
      <w:proofErr w:type="gramEnd"/>
      <w:r w:rsidRPr="0087607A">
        <w:rPr>
          <w:rFonts w:cstheme="minorHAnsi"/>
          <w:color w:val="212121"/>
          <w:shd w:val="clear" w:color="auto" w:fill="FFFFFF"/>
        </w:rPr>
        <w:t xml:space="preserve">001084. </w:t>
      </w:r>
      <w:proofErr w:type="spellStart"/>
      <w:r w:rsidRPr="0087607A">
        <w:rPr>
          <w:rFonts w:cstheme="minorHAnsi"/>
          <w:color w:val="212121"/>
          <w:shd w:val="clear" w:color="auto" w:fill="FFFFFF"/>
        </w:rPr>
        <w:t>doi</w:t>
      </w:r>
      <w:proofErr w:type="spellEnd"/>
      <w:r w:rsidRPr="0087607A">
        <w:rPr>
          <w:rFonts w:cstheme="minorHAnsi"/>
          <w:color w:val="212121"/>
          <w:shd w:val="clear" w:color="auto" w:fill="FFFFFF"/>
        </w:rPr>
        <w:t xml:space="preserve">: 10.1136/rmdopen-2019-001084. PMID: 32385141; PMCID: PMC7299512 </w:t>
      </w:r>
    </w:p>
    <w:p w14:paraId="51BBC3C3" w14:textId="77777777" w:rsidR="00A1539C" w:rsidRPr="00771D13" w:rsidRDefault="00A1539C" w:rsidP="00B64A54">
      <w:pPr>
        <w:ind w:left="360"/>
      </w:pPr>
    </w:p>
    <w:p w14:paraId="7D5E55F5" w14:textId="77777777" w:rsidR="00E73995" w:rsidRPr="00771D13" w:rsidRDefault="00E73995" w:rsidP="00611717">
      <w:pPr>
        <w:spacing w:line="240" w:lineRule="auto"/>
        <w:ind w:left="360"/>
      </w:pPr>
    </w:p>
    <w:p w14:paraId="6FE55631" w14:textId="0DD2B22E" w:rsidR="00CC2EDD" w:rsidRDefault="00CC2EDD" w:rsidP="00CC2EDD">
      <w:pPr>
        <w:pStyle w:val="ListParagraph"/>
        <w:spacing w:line="480" w:lineRule="auto"/>
      </w:pPr>
      <w:bookmarkStart w:id="3" w:name="_Hlk78776364"/>
    </w:p>
    <w:p w14:paraId="50FBF499" w14:textId="77777777" w:rsidR="00A1539C" w:rsidRDefault="00A1539C" w:rsidP="00A1539C">
      <w:pPr>
        <w:pStyle w:val="ListParagraph"/>
        <w:spacing w:line="240" w:lineRule="auto"/>
      </w:pPr>
    </w:p>
    <w:p w14:paraId="4E859519" w14:textId="0FE907DB" w:rsidR="003D3C4E" w:rsidRDefault="003D3C4E" w:rsidP="00A1539C">
      <w:pPr>
        <w:pStyle w:val="ListParagraph"/>
        <w:spacing w:line="240" w:lineRule="auto"/>
      </w:pPr>
    </w:p>
    <w:p w14:paraId="53982D47" w14:textId="100DDF41" w:rsidR="00715DCA" w:rsidRDefault="00715DCA" w:rsidP="00A1539C">
      <w:pPr>
        <w:pStyle w:val="ListParagraph"/>
        <w:spacing w:line="240" w:lineRule="auto"/>
        <w:rPr>
          <w:rFonts w:ascii="Source Sans Pro" w:hAnsi="Source Sans Pro"/>
          <w:color w:val="2A2A2A"/>
          <w:sz w:val="23"/>
          <w:szCs w:val="23"/>
          <w:shd w:val="clear" w:color="auto" w:fill="FFFFFF"/>
        </w:rPr>
      </w:pPr>
    </w:p>
    <w:p w14:paraId="1F1B276F" w14:textId="6FC49F98" w:rsidR="00715DCA" w:rsidRDefault="00715DCA" w:rsidP="00A1539C">
      <w:pPr>
        <w:pStyle w:val="ListParagraph"/>
        <w:spacing w:line="240" w:lineRule="auto"/>
        <w:rPr>
          <w:rFonts w:ascii="Source Sans Pro" w:hAnsi="Source Sans Pro"/>
          <w:color w:val="2A2A2A"/>
          <w:sz w:val="23"/>
          <w:szCs w:val="23"/>
          <w:shd w:val="clear" w:color="auto" w:fill="FFFFFF"/>
        </w:rPr>
      </w:pPr>
    </w:p>
    <w:p w14:paraId="652B74FD" w14:textId="057497C1" w:rsidR="00715DCA" w:rsidRPr="00451CAA" w:rsidRDefault="00715DCA" w:rsidP="00451CAA">
      <w:pPr>
        <w:spacing w:line="240" w:lineRule="auto"/>
        <w:rPr>
          <w:rFonts w:ascii="Source Sans Pro" w:hAnsi="Source Sans Pro"/>
          <w:color w:val="2A2A2A"/>
          <w:sz w:val="23"/>
          <w:szCs w:val="23"/>
          <w:shd w:val="clear" w:color="auto" w:fill="FFFFFF"/>
        </w:rPr>
      </w:pPr>
    </w:p>
    <w:bookmarkEnd w:id="3"/>
    <w:p w14:paraId="415C0578" w14:textId="024A9D12" w:rsidR="00FD794D" w:rsidRDefault="00FD794D">
      <w:pPr>
        <w:rPr>
          <w:rFonts w:ascii="Segoe UI" w:hAnsi="Segoe UI" w:cs="Segoe UI"/>
          <w:color w:val="212121"/>
          <w:shd w:val="clear" w:color="auto" w:fill="FFFFFF"/>
        </w:rPr>
      </w:pPr>
    </w:p>
    <w:sectPr w:rsidR="00FD794D">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88150" w14:textId="77777777" w:rsidR="00DC6656" w:rsidRDefault="00DC6656" w:rsidP="008E6CAF">
      <w:pPr>
        <w:spacing w:line="240" w:lineRule="auto"/>
      </w:pPr>
      <w:r>
        <w:separator/>
      </w:r>
    </w:p>
  </w:endnote>
  <w:endnote w:type="continuationSeparator" w:id="0">
    <w:p w14:paraId="54B7C132" w14:textId="77777777" w:rsidR="00DC6656" w:rsidRDefault="00DC6656" w:rsidP="008E6C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147154"/>
      <w:docPartObj>
        <w:docPartGallery w:val="Page Numbers (Bottom of Page)"/>
        <w:docPartUnique/>
      </w:docPartObj>
    </w:sdtPr>
    <w:sdtEndPr>
      <w:rPr>
        <w:noProof/>
      </w:rPr>
    </w:sdtEndPr>
    <w:sdtContent>
      <w:p w14:paraId="483C7605" w14:textId="5A884100" w:rsidR="008E6CAF" w:rsidRDefault="008E6CA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3B96503" w14:textId="77777777" w:rsidR="008E6CAF" w:rsidRDefault="008E6C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CC87E2" w14:textId="77777777" w:rsidR="00DC6656" w:rsidRDefault="00DC6656" w:rsidP="008E6CAF">
      <w:pPr>
        <w:spacing w:line="240" w:lineRule="auto"/>
      </w:pPr>
      <w:r>
        <w:separator/>
      </w:r>
    </w:p>
  </w:footnote>
  <w:footnote w:type="continuationSeparator" w:id="0">
    <w:p w14:paraId="29691FA7" w14:textId="77777777" w:rsidR="00DC6656" w:rsidRDefault="00DC6656" w:rsidP="008E6CA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A4EED"/>
    <w:multiLevelType w:val="hybridMultilevel"/>
    <w:tmpl w:val="73C6E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BF3235"/>
    <w:multiLevelType w:val="hybridMultilevel"/>
    <w:tmpl w:val="4A3C4FCE"/>
    <w:lvl w:ilvl="0" w:tplc="9A1255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B10737"/>
    <w:multiLevelType w:val="hybridMultilevel"/>
    <w:tmpl w:val="26DE7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AF37D6"/>
    <w:multiLevelType w:val="hybridMultilevel"/>
    <w:tmpl w:val="70FE1AE6"/>
    <w:lvl w:ilvl="0" w:tplc="9D0EAE90">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69309EF"/>
    <w:multiLevelType w:val="hybridMultilevel"/>
    <w:tmpl w:val="B6544A94"/>
    <w:lvl w:ilvl="0" w:tplc="E6AAA81C">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AB04A82"/>
    <w:multiLevelType w:val="hybridMultilevel"/>
    <w:tmpl w:val="04184D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AE6352"/>
    <w:multiLevelType w:val="hybridMultilevel"/>
    <w:tmpl w:val="F6F6F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3E7255"/>
    <w:multiLevelType w:val="hybridMultilevel"/>
    <w:tmpl w:val="91ECB5E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E2B59F3"/>
    <w:multiLevelType w:val="hybridMultilevel"/>
    <w:tmpl w:val="BE86B67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9" w15:restartNumberingAfterBreak="0">
    <w:nsid w:val="2FBD29EB"/>
    <w:multiLevelType w:val="hybridMultilevel"/>
    <w:tmpl w:val="26DE7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8075C9"/>
    <w:multiLevelType w:val="hybridMultilevel"/>
    <w:tmpl w:val="E98E8C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27A0297"/>
    <w:multiLevelType w:val="hybridMultilevel"/>
    <w:tmpl w:val="13C26E1C"/>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D667F94"/>
    <w:multiLevelType w:val="hybridMultilevel"/>
    <w:tmpl w:val="26DE7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7A3F3D"/>
    <w:multiLevelType w:val="hybridMultilevel"/>
    <w:tmpl w:val="26DE7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7CE4E9C"/>
    <w:multiLevelType w:val="hybridMultilevel"/>
    <w:tmpl w:val="6F86C3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EC376DA"/>
    <w:multiLevelType w:val="hybridMultilevel"/>
    <w:tmpl w:val="26DE7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F2D352D"/>
    <w:multiLevelType w:val="hybridMultilevel"/>
    <w:tmpl w:val="9FB20E9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9"/>
  </w:num>
  <w:num w:numId="4">
    <w:abstractNumId w:val="2"/>
  </w:num>
  <w:num w:numId="5">
    <w:abstractNumId w:val="0"/>
  </w:num>
  <w:num w:numId="6">
    <w:abstractNumId w:val="15"/>
  </w:num>
  <w:num w:numId="7">
    <w:abstractNumId w:val="14"/>
  </w:num>
  <w:num w:numId="8">
    <w:abstractNumId w:val="11"/>
  </w:num>
  <w:num w:numId="9">
    <w:abstractNumId w:val="16"/>
  </w:num>
  <w:num w:numId="10">
    <w:abstractNumId w:val="8"/>
  </w:num>
  <w:num w:numId="11">
    <w:abstractNumId w:val="10"/>
  </w:num>
  <w:num w:numId="12">
    <w:abstractNumId w:val="1"/>
  </w:num>
  <w:num w:numId="13">
    <w:abstractNumId w:val="3"/>
  </w:num>
  <w:num w:numId="14">
    <w:abstractNumId w:val="4"/>
  </w:num>
  <w:num w:numId="15">
    <w:abstractNumId w:val="8"/>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5642"/>
    <w:rsid w:val="000005A9"/>
    <w:rsid w:val="000047F0"/>
    <w:rsid w:val="00015F2B"/>
    <w:rsid w:val="00021B33"/>
    <w:rsid w:val="00023AED"/>
    <w:rsid w:val="000271B6"/>
    <w:rsid w:val="00030DE2"/>
    <w:rsid w:val="00030DF1"/>
    <w:rsid w:val="00031206"/>
    <w:rsid w:val="000316BF"/>
    <w:rsid w:val="00033EBC"/>
    <w:rsid w:val="000368DC"/>
    <w:rsid w:val="0004279C"/>
    <w:rsid w:val="00043CB5"/>
    <w:rsid w:val="00050353"/>
    <w:rsid w:val="00057786"/>
    <w:rsid w:val="00060156"/>
    <w:rsid w:val="00060520"/>
    <w:rsid w:val="0007208C"/>
    <w:rsid w:val="000723E7"/>
    <w:rsid w:val="00075399"/>
    <w:rsid w:val="0007731D"/>
    <w:rsid w:val="00077EBC"/>
    <w:rsid w:val="00080987"/>
    <w:rsid w:val="000966D9"/>
    <w:rsid w:val="000A2FA6"/>
    <w:rsid w:val="000A4661"/>
    <w:rsid w:val="000A54C6"/>
    <w:rsid w:val="000A5979"/>
    <w:rsid w:val="000A6CD9"/>
    <w:rsid w:val="000B262D"/>
    <w:rsid w:val="000B3EBF"/>
    <w:rsid w:val="000C0433"/>
    <w:rsid w:val="000C6577"/>
    <w:rsid w:val="000D1A64"/>
    <w:rsid w:val="000D53EC"/>
    <w:rsid w:val="000E0267"/>
    <w:rsid w:val="000E0F82"/>
    <w:rsid w:val="000E59F9"/>
    <w:rsid w:val="000F54D0"/>
    <w:rsid w:val="000F7E97"/>
    <w:rsid w:val="00103669"/>
    <w:rsid w:val="0010366E"/>
    <w:rsid w:val="00114AAE"/>
    <w:rsid w:val="00130C94"/>
    <w:rsid w:val="00132AE6"/>
    <w:rsid w:val="00133C48"/>
    <w:rsid w:val="001355CC"/>
    <w:rsid w:val="001406FC"/>
    <w:rsid w:val="00140E02"/>
    <w:rsid w:val="00142687"/>
    <w:rsid w:val="00143EA6"/>
    <w:rsid w:val="001473D2"/>
    <w:rsid w:val="0014756F"/>
    <w:rsid w:val="00152BAF"/>
    <w:rsid w:val="0015410D"/>
    <w:rsid w:val="00157B1E"/>
    <w:rsid w:val="001622C7"/>
    <w:rsid w:val="00166427"/>
    <w:rsid w:val="00167CD5"/>
    <w:rsid w:val="0017157F"/>
    <w:rsid w:val="00171B2B"/>
    <w:rsid w:val="00182678"/>
    <w:rsid w:val="00183933"/>
    <w:rsid w:val="001875D0"/>
    <w:rsid w:val="00190919"/>
    <w:rsid w:val="00190F1D"/>
    <w:rsid w:val="001951D5"/>
    <w:rsid w:val="00197D37"/>
    <w:rsid w:val="001A4A2E"/>
    <w:rsid w:val="001A6A8A"/>
    <w:rsid w:val="001A76FD"/>
    <w:rsid w:val="001A7C72"/>
    <w:rsid w:val="001B0AE7"/>
    <w:rsid w:val="001B15D3"/>
    <w:rsid w:val="001B4C48"/>
    <w:rsid w:val="001B4C54"/>
    <w:rsid w:val="001B5A66"/>
    <w:rsid w:val="001B677C"/>
    <w:rsid w:val="001B7360"/>
    <w:rsid w:val="001C13CD"/>
    <w:rsid w:val="001C16AB"/>
    <w:rsid w:val="001C2076"/>
    <w:rsid w:val="001C22A4"/>
    <w:rsid w:val="001C2586"/>
    <w:rsid w:val="001C407B"/>
    <w:rsid w:val="001C4EE4"/>
    <w:rsid w:val="001D06AC"/>
    <w:rsid w:val="001D23D5"/>
    <w:rsid w:val="001D36E8"/>
    <w:rsid w:val="001D4794"/>
    <w:rsid w:val="001E049B"/>
    <w:rsid w:val="001E7A59"/>
    <w:rsid w:val="001F4D07"/>
    <w:rsid w:val="00200A5F"/>
    <w:rsid w:val="00202187"/>
    <w:rsid w:val="002112C4"/>
    <w:rsid w:val="00216826"/>
    <w:rsid w:val="002229E0"/>
    <w:rsid w:val="002252FA"/>
    <w:rsid w:val="00225BFA"/>
    <w:rsid w:val="002313CB"/>
    <w:rsid w:val="002366CE"/>
    <w:rsid w:val="002438C8"/>
    <w:rsid w:val="00244A53"/>
    <w:rsid w:val="00261E2A"/>
    <w:rsid w:val="00263809"/>
    <w:rsid w:val="00265E58"/>
    <w:rsid w:val="00267EA3"/>
    <w:rsid w:val="002720BB"/>
    <w:rsid w:val="0027238A"/>
    <w:rsid w:val="00274FC7"/>
    <w:rsid w:val="002750CB"/>
    <w:rsid w:val="00277883"/>
    <w:rsid w:val="00282358"/>
    <w:rsid w:val="0028353A"/>
    <w:rsid w:val="00293CEB"/>
    <w:rsid w:val="002957DA"/>
    <w:rsid w:val="002A22D3"/>
    <w:rsid w:val="002A2A36"/>
    <w:rsid w:val="002A5DDD"/>
    <w:rsid w:val="002A5F6F"/>
    <w:rsid w:val="002A7061"/>
    <w:rsid w:val="002B2832"/>
    <w:rsid w:val="002C1A1F"/>
    <w:rsid w:val="002C43BB"/>
    <w:rsid w:val="002C7C51"/>
    <w:rsid w:val="002D3DA0"/>
    <w:rsid w:val="002D62DD"/>
    <w:rsid w:val="002F07E4"/>
    <w:rsid w:val="002F0824"/>
    <w:rsid w:val="003010C4"/>
    <w:rsid w:val="003068B9"/>
    <w:rsid w:val="00323C63"/>
    <w:rsid w:val="00325AFC"/>
    <w:rsid w:val="0032629D"/>
    <w:rsid w:val="00326817"/>
    <w:rsid w:val="00327745"/>
    <w:rsid w:val="00330DF7"/>
    <w:rsid w:val="00335611"/>
    <w:rsid w:val="003359E6"/>
    <w:rsid w:val="003435FB"/>
    <w:rsid w:val="00344278"/>
    <w:rsid w:val="00344BF4"/>
    <w:rsid w:val="00345645"/>
    <w:rsid w:val="00350F59"/>
    <w:rsid w:val="00351989"/>
    <w:rsid w:val="003551B2"/>
    <w:rsid w:val="00355B8B"/>
    <w:rsid w:val="00363ED2"/>
    <w:rsid w:val="00364220"/>
    <w:rsid w:val="00364DA1"/>
    <w:rsid w:val="00365977"/>
    <w:rsid w:val="00367780"/>
    <w:rsid w:val="00377E53"/>
    <w:rsid w:val="003825CC"/>
    <w:rsid w:val="00383476"/>
    <w:rsid w:val="0039020F"/>
    <w:rsid w:val="003910F7"/>
    <w:rsid w:val="0039381D"/>
    <w:rsid w:val="003948E8"/>
    <w:rsid w:val="0039725D"/>
    <w:rsid w:val="003A0EE7"/>
    <w:rsid w:val="003A16AD"/>
    <w:rsid w:val="003A3E86"/>
    <w:rsid w:val="003A44CE"/>
    <w:rsid w:val="003A4AEC"/>
    <w:rsid w:val="003B17AF"/>
    <w:rsid w:val="003B4BFA"/>
    <w:rsid w:val="003B5090"/>
    <w:rsid w:val="003B6737"/>
    <w:rsid w:val="003C039D"/>
    <w:rsid w:val="003C21B4"/>
    <w:rsid w:val="003C4A74"/>
    <w:rsid w:val="003C7097"/>
    <w:rsid w:val="003D099B"/>
    <w:rsid w:val="003D3633"/>
    <w:rsid w:val="003D3C4E"/>
    <w:rsid w:val="003D545E"/>
    <w:rsid w:val="003D731A"/>
    <w:rsid w:val="003E012B"/>
    <w:rsid w:val="003E15F5"/>
    <w:rsid w:val="003E7FAA"/>
    <w:rsid w:val="003F0C43"/>
    <w:rsid w:val="003F18FA"/>
    <w:rsid w:val="003F6907"/>
    <w:rsid w:val="00400771"/>
    <w:rsid w:val="00402CC4"/>
    <w:rsid w:val="0040321F"/>
    <w:rsid w:val="00405C62"/>
    <w:rsid w:val="004068ED"/>
    <w:rsid w:val="00406E10"/>
    <w:rsid w:val="00411A50"/>
    <w:rsid w:val="00413A74"/>
    <w:rsid w:val="00413C80"/>
    <w:rsid w:val="004156B5"/>
    <w:rsid w:val="00420ABD"/>
    <w:rsid w:val="00427375"/>
    <w:rsid w:val="00427489"/>
    <w:rsid w:val="004301D9"/>
    <w:rsid w:val="00432F37"/>
    <w:rsid w:val="004332EE"/>
    <w:rsid w:val="0043544A"/>
    <w:rsid w:val="0043766F"/>
    <w:rsid w:val="004406D9"/>
    <w:rsid w:val="00440867"/>
    <w:rsid w:val="00440D8F"/>
    <w:rsid w:val="00443743"/>
    <w:rsid w:val="00450B64"/>
    <w:rsid w:val="00451CAA"/>
    <w:rsid w:val="0045359C"/>
    <w:rsid w:val="00455EDE"/>
    <w:rsid w:val="00456AA6"/>
    <w:rsid w:val="00457834"/>
    <w:rsid w:val="00464674"/>
    <w:rsid w:val="004656ED"/>
    <w:rsid w:val="00474E1D"/>
    <w:rsid w:val="0047542D"/>
    <w:rsid w:val="004762CF"/>
    <w:rsid w:val="004779FF"/>
    <w:rsid w:val="00480F0E"/>
    <w:rsid w:val="00485252"/>
    <w:rsid w:val="004925DE"/>
    <w:rsid w:val="00493397"/>
    <w:rsid w:val="004952A9"/>
    <w:rsid w:val="004954DD"/>
    <w:rsid w:val="0049642E"/>
    <w:rsid w:val="004A3A5B"/>
    <w:rsid w:val="004A5854"/>
    <w:rsid w:val="004A5E5B"/>
    <w:rsid w:val="004A6232"/>
    <w:rsid w:val="004B28A3"/>
    <w:rsid w:val="004B4DC5"/>
    <w:rsid w:val="004B5CD6"/>
    <w:rsid w:val="004C1B70"/>
    <w:rsid w:val="004C2167"/>
    <w:rsid w:val="004C4E1B"/>
    <w:rsid w:val="004C5180"/>
    <w:rsid w:val="004C7EF3"/>
    <w:rsid w:val="004D20CD"/>
    <w:rsid w:val="004D7D42"/>
    <w:rsid w:val="004E2C4F"/>
    <w:rsid w:val="004E5772"/>
    <w:rsid w:val="004E5ABE"/>
    <w:rsid w:val="004F0863"/>
    <w:rsid w:val="004F11CA"/>
    <w:rsid w:val="004F2173"/>
    <w:rsid w:val="004F24AD"/>
    <w:rsid w:val="004F41CF"/>
    <w:rsid w:val="004F72FB"/>
    <w:rsid w:val="005045E7"/>
    <w:rsid w:val="005146EB"/>
    <w:rsid w:val="005153FA"/>
    <w:rsid w:val="00525BD9"/>
    <w:rsid w:val="005267D2"/>
    <w:rsid w:val="005305EB"/>
    <w:rsid w:val="00530B7B"/>
    <w:rsid w:val="00533B8E"/>
    <w:rsid w:val="005354D5"/>
    <w:rsid w:val="00535D31"/>
    <w:rsid w:val="00536A32"/>
    <w:rsid w:val="005566A1"/>
    <w:rsid w:val="00564EDD"/>
    <w:rsid w:val="00566972"/>
    <w:rsid w:val="005766EF"/>
    <w:rsid w:val="00580057"/>
    <w:rsid w:val="00581521"/>
    <w:rsid w:val="00583BEB"/>
    <w:rsid w:val="00587628"/>
    <w:rsid w:val="00587B6A"/>
    <w:rsid w:val="0059003E"/>
    <w:rsid w:val="00590845"/>
    <w:rsid w:val="00595D2C"/>
    <w:rsid w:val="005A3305"/>
    <w:rsid w:val="005A4449"/>
    <w:rsid w:val="005A6D29"/>
    <w:rsid w:val="005A7BEA"/>
    <w:rsid w:val="005A7ECF"/>
    <w:rsid w:val="005B0F85"/>
    <w:rsid w:val="005B2F51"/>
    <w:rsid w:val="005B30A0"/>
    <w:rsid w:val="005B4A73"/>
    <w:rsid w:val="005B64D4"/>
    <w:rsid w:val="005B656A"/>
    <w:rsid w:val="005C3A85"/>
    <w:rsid w:val="005C741C"/>
    <w:rsid w:val="005D6C0E"/>
    <w:rsid w:val="005D6DE3"/>
    <w:rsid w:val="005D738B"/>
    <w:rsid w:val="005E2019"/>
    <w:rsid w:val="005E2E03"/>
    <w:rsid w:val="005E5111"/>
    <w:rsid w:val="005F3063"/>
    <w:rsid w:val="005F617B"/>
    <w:rsid w:val="00603551"/>
    <w:rsid w:val="00605BB7"/>
    <w:rsid w:val="00605C90"/>
    <w:rsid w:val="00611717"/>
    <w:rsid w:val="006137CB"/>
    <w:rsid w:val="00614089"/>
    <w:rsid w:val="00615A3C"/>
    <w:rsid w:val="0061644E"/>
    <w:rsid w:val="00620622"/>
    <w:rsid w:val="006224BF"/>
    <w:rsid w:val="00622579"/>
    <w:rsid w:val="006236EB"/>
    <w:rsid w:val="006265A0"/>
    <w:rsid w:val="00626AF5"/>
    <w:rsid w:val="00627231"/>
    <w:rsid w:val="0063161C"/>
    <w:rsid w:val="00631EF0"/>
    <w:rsid w:val="006349AA"/>
    <w:rsid w:val="006370B0"/>
    <w:rsid w:val="00641C19"/>
    <w:rsid w:val="0065518D"/>
    <w:rsid w:val="00657064"/>
    <w:rsid w:val="006616F5"/>
    <w:rsid w:val="0067408E"/>
    <w:rsid w:val="00680ABB"/>
    <w:rsid w:val="00685CD2"/>
    <w:rsid w:val="0068785E"/>
    <w:rsid w:val="00687ABF"/>
    <w:rsid w:val="0069021F"/>
    <w:rsid w:val="00691593"/>
    <w:rsid w:val="0069353C"/>
    <w:rsid w:val="00697AD6"/>
    <w:rsid w:val="006A0F3F"/>
    <w:rsid w:val="006A11F9"/>
    <w:rsid w:val="006A2745"/>
    <w:rsid w:val="006A391C"/>
    <w:rsid w:val="006A42E6"/>
    <w:rsid w:val="006A5553"/>
    <w:rsid w:val="006A693A"/>
    <w:rsid w:val="006A7544"/>
    <w:rsid w:val="006B01B2"/>
    <w:rsid w:val="006B04DE"/>
    <w:rsid w:val="006B1587"/>
    <w:rsid w:val="006B72D3"/>
    <w:rsid w:val="006C2E7A"/>
    <w:rsid w:val="006C325C"/>
    <w:rsid w:val="006C5ABF"/>
    <w:rsid w:val="006C7018"/>
    <w:rsid w:val="006D0047"/>
    <w:rsid w:val="006D33F6"/>
    <w:rsid w:val="006E0424"/>
    <w:rsid w:val="006E294F"/>
    <w:rsid w:val="006F640F"/>
    <w:rsid w:val="006F7109"/>
    <w:rsid w:val="006F7BF5"/>
    <w:rsid w:val="00701A4F"/>
    <w:rsid w:val="00705114"/>
    <w:rsid w:val="007079AD"/>
    <w:rsid w:val="00711D81"/>
    <w:rsid w:val="00711F23"/>
    <w:rsid w:val="00715DCA"/>
    <w:rsid w:val="00720421"/>
    <w:rsid w:val="00722662"/>
    <w:rsid w:val="00723F34"/>
    <w:rsid w:val="007241EA"/>
    <w:rsid w:val="007260AF"/>
    <w:rsid w:val="00726B53"/>
    <w:rsid w:val="007332BA"/>
    <w:rsid w:val="00733343"/>
    <w:rsid w:val="007346AE"/>
    <w:rsid w:val="00737D4B"/>
    <w:rsid w:val="00742410"/>
    <w:rsid w:val="00742D84"/>
    <w:rsid w:val="00747ABF"/>
    <w:rsid w:val="00750623"/>
    <w:rsid w:val="007531B0"/>
    <w:rsid w:val="0076443F"/>
    <w:rsid w:val="007735D9"/>
    <w:rsid w:val="00777A15"/>
    <w:rsid w:val="0078062D"/>
    <w:rsid w:val="00783C40"/>
    <w:rsid w:val="007845E8"/>
    <w:rsid w:val="00790BFE"/>
    <w:rsid w:val="00796A48"/>
    <w:rsid w:val="00797A3B"/>
    <w:rsid w:val="007A22E5"/>
    <w:rsid w:val="007A23FA"/>
    <w:rsid w:val="007A3859"/>
    <w:rsid w:val="007A41DA"/>
    <w:rsid w:val="007A505A"/>
    <w:rsid w:val="007B39D3"/>
    <w:rsid w:val="007B4CD8"/>
    <w:rsid w:val="007B57EA"/>
    <w:rsid w:val="007B7D67"/>
    <w:rsid w:val="007B7F06"/>
    <w:rsid w:val="007C2519"/>
    <w:rsid w:val="007C5549"/>
    <w:rsid w:val="007D039A"/>
    <w:rsid w:val="007D0D64"/>
    <w:rsid w:val="007D124E"/>
    <w:rsid w:val="007D572D"/>
    <w:rsid w:val="007D6695"/>
    <w:rsid w:val="007D6C09"/>
    <w:rsid w:val="007D7D6D"/>
    <w:rsid w:val="007E0B6F"/>
    <w:rsid w:val="007E50AD"/>
    <w:rsid w:val="007E57DE"/>
    <w:rsid w:val="007E6BAB"/>
    <w:rsid w:val="007F146C"/>
    <w:rsid w:val="007F22C5"/>
    <w:rsid w:val="007F5762"/>
    <w:rsid w:val="007F598F"/>
    <w:rsid w:val="007F5E42"/>
    <w:rsid w:val="007F68A9"/>
    <w:rsid w:val="007F6AB7"/>
    <w:rsid w:val="007F7C2D"/>
    <w:rsid w:val="00800DE4"/>
    <w:rsid w:val="008016C4"/>
    <w:rsid w:val="00801966"/>
    <w:rsid w:val="00802785"/>
    <w:rsid w:val="00810F4A"/>
    <w:rsid w:val="00811E47"/>
    <w:rsid w:val="00817346"/>
    <w:rsid w:val="00817432"/>
    <w:rsid w:val="00817FE6"/>
    <w:rsid w:val="00827A30"/>
    <w:rsid w:val="00831BE5"/>
    <w:rsid w:val="00833AAE"/>
    <w:rsid w:val="00834596"/>
    <w:rsid w:val="00834A22"/>
    <w:rsid w:val="0083539D"/>
    <w:rsid w:val="008416AA"/>
    <w:rsid w:val="00841DAB"/>
    <w:rsid w:val="00842F23"/>
    <w:rsid w:val="008441D1"/>
    <w:rsid w:val="00852AEF"/>
    <w:rsid w:val="008571D2"/>
    <w:rsid w:val="008662A0"/>
    <w:rsid w:val="0086739C"/>
    <w:rsid w:val="0087309F"/>
    <w:rsid w:val="008757BD"/>
    <w:rsid w:val="0087607A"/>
    <w:rsid w:val="0087699B"/>
    <w:rsid w:val="008771EA"/>
    <w:rsid w:val="00880E4D"/>
    <w:rsid w:val="00882FA5"/>
    <w:rsid w:val="0088528E"/>
    <w:rsid w:val="00885D07"/>
    <w:rsid w:val="00886ACF"/>
    <w:rsid w:val="00894A23"/>
    <w:rsid w:val="00894E95"/>
    <w:rsid w:val="00896354"/>
    <w:rsid w:val="008A66DA"/>
    <w:rsid w:val="008A74A1"/>
    <w:rsid w:val="008B0E52"/>
    <w:rsid w:val="008B1C15"/>
    <w:rsid w:val="008B1CCE"/>
    <w:rsid w:val="008B34A2"/>
    <w:rsid w:val="008B5B9A"/>
    <w:rsid w:val="008C7CF4"/>
    <w:rsid w:val="008D0598"/>
    <w:rsid w:val="008D5F15"/>
    <w:rsid w:val="008E5B64"/>
    <w:rsid w:val="008E6CAF"/>
    <w:rsid w:val="008F0491"/>
    <w:rsid w:val="008F2C7D"/>
    <w:rsid w:val="008F31C3"/>
    <w:rsid w:val="00904C8C"/>
    <w:rsid w:val="00905050"/>
    <w:rsid w:val="009108D7"/>
    <w:rsid w:val="00915F61"/>
    <w:rsid w:val="00922974"/>
    <w:rsid w:val="0093087D"/>
    <w:rsid w:val="00930D68"/>
    <w:rsid w:val="00932F03"/>
    <w:rsid w:val="009376AE"/>
    <w:rsid w:val="00942482"/>
    <w:rsid w:val="009459A8"/>
    <w:rsid w:val="009546AB"/>
    <w:rsid w:val="00956900"/>
    <w:rsid w:val="00957BA1"/>
    <w:rsid w:val="00957FAF"/>
    <w:rsid w:val="00960C7A"/>
    <w:rsid w:val="009621AE"/>
    <w:rsid w:val="00983C49"/>
    <w:rsid w:val="00987633"/>
    <w:rsid w:val="00990EBD"/>
    <w:rsid w:val="00993C3E"/>
    <w:rsid w:val="00996790"/>
    <w:rsid w:val="009A21AC"/>
    <w:rsid w:val="009B03E3"/>
    <w:rsid w:val="009B164F"/>
    <w:rsid w:val="009B3A6F"/>
    <w:rsid w:val="009B662D"/>
    <w:rsid w:val="009B6DC4"/>
    <w:rsid w:val="009C3117"/>
    <w:rsid w:val="009C3AEC"/>
    <w:rsid w:val="009C4683"/>
    <w:rsid w:val="009D2BFD"/>
    <w:rsid w:val="009D3A6B"/>
    <w:rsid w:val="009D5C25"/>
    <w:rsid w:val="009D6E4B"/>
    <w:rsid w:val="009F2CBD"/>
    <w:rsid w:val="009F4341"/>
    <w:rsid w:val="009F4AD5"/>
    <w:rsid w:val="009F674C"/>
    <w:rsid w:val="00A050C5"/>
    <w:rsid w:val="00A133B0"/>
    <w:rsid w:val="00A13A54"/>
    <w:rsid w:val="00A1509D"/>
    <w:rsid w:val="00A1539C"/>
    <w:rsid w:val="00A1692E"/>
    <w:rsid w:val="00A17CB4"/>
    <w:rsid w:val="00A20BFB"/>
    <w:rsid w:val="00A219A8"/>
    <w:rsid w:val="00A21F06"/>
    <w:rsid w:val="00A251A1"/>
    <w:rsid w:val="00A26B37"/>
    <w:rsid w:val="00A273EB"/>
    <w:rsid w:val="00A31881"/>
    <w:rsid w:val="00A32818"/>
    <w:rsid w:val="00A40E05"/>
    <w:rsid w:val="00A47305"/>
    <w:rsid w:val="00A5075A"/>
    <w:rsid w:val="00A51EEC"/>
    <w:rsid w:val="00A52C2B"/>
    <w:rsid w:val="00A542FA"/>
    <w:rsid w:val="00A544A5"/>
    <w:rsid w:val="00A62E9F"/>
    <w:rsid w:val="00A63EB4"/>
    <w:rsid w:val="00A737E8"/>
    <w:rsid w:val="00A73D95"/>
    <w:rsid w:val="00A86199"/>
    <w:rsid w:val="00A86A30"/>
    <w:rsid w:val="00A912E3"/>
    <w:rsid w:val="00A94840"/>
    <w:rsid w:val="00A96357"/>
    <w:rsid w:val="00AB00D0"/>
    <w:rsid w:val="00AB2267"/>
    <w:rsid w:val="00AB3B7A"/>
    <w:rsid w:val="00AB5B05"/>
    <w:rsid w:val="00AB6F8B"/>
    <w:rsid w:val="00AC1286"/>
    <w:rsid w:val="00AC362E"/>
    <w:rsid w:val="00AC3679"/>
    <w:rsid w:val="00AC590B"/>
    <w:rsid w:val="00AD2DBE"/>
    <w:rsid w:val="00AD512E"/>
    <w:rsid w:val="00AD663C"/>
    <w:rsid w:val="00AD6B19"/>
    <w:rsid w:val="00AD72D8"/>
    <w:rsid w:val="00AE0CE3"/>
    <w:rsid w:val="00AE1DB3"/>
    <w:rsid w:val="00AE262A"/>
    <w:rsid w:val="00AE282A"/>
    <w:rsid w:val="00AE5D24"/>
    <w:rsid w:val="00AE784D"/>
    <w:rsid w:val="00AF2F13"/>
    <w:rsid w:val="00AF6D6B"/>
    <w:rsid w:val="00B01D67"/>
    <w:rsid w:val="00B03E71"/>
    <w:rsid w:val="00B04BF1"/>
    <w:rsid w:val="00B04DC4"/>
    <w:rsid w:val="00B05BBC"/>
    <w:rsid w:val="00B067B0"/>
    <w:rsid w:val="00B06C5C"/>
    <w:rsid w:val="00B07002"/>
    <w:rsid w:val="00B14251"/>
    <w:rsid w:val="00B14EA1"/>
    <w:rsid w:val="00B15642"/>
    <w:rsid w:val="00B176B7"/>
    <w:rsid w:val="00B24D7D"/>
    <w:rsid w:val="00B3267A"/>
    <w:rsid w:val="00B32E42"/>
    <w:rsid w:val="00B345B9"/>
    <w:rsid w:val="00B35105"/>
    <w:rsid w:val="00B417FC"/>
    <w:rsid w:val="00B41B5D"/>
    <w:rsid w:val="00B50903"/>
    <w:rsid w:val="00B525FB"/>
    <w:rsid w:val="00B5662C"/>
    <w:rsid w:val="00B64A54"/>
    <w:rsid w:val="00B65A42"/>
    <w:rsid w:val="00B70EC1"/>
    <w:rsid w:val="00B71FDE"/>
    <w:rsid w:val="00B741B0"/>
    <w:rsid w:val="00B808C4"/>
    <w:rsid w:val="00B812C5"/>
    <w:rsid w:val="00B847C3"/>
    <w:rsid w:val="00B84E31"/>
    <w:rsid w:val="00B85AC7"/>
    <w:rsid w:val="00B86482"/>
    <w:rsid w:val="00B87ACD"/>
    <w:rsid w:val="00B92695"/>
    <w:rsid w:val="00B92CA4"/>
    <w:rsid w:val="00B941B2"/>
    <w:rsid w:val="00BA1BD3"/>
    <w:rsid w:val="00BA66AE"/>
    <w:rsid w:val="00BA72EB"/>
    <w:rsid w:val="00BA7D24"/>
    <w:rsid w:val="00BB28E1"/>
    <w:rsid w:val="00BC3229"/>
    <w:rsid w:val="00BC582E"/>
    <w:rsid w:val="00BC724F"/>
    <w:rsid w:val="00BD1F3B"/>
    <w:rsid w:val="00BD4CAC"/>
    <w:rsid w:val="00BD6332"/>
    <w:rsid w:val="00BD63A4"/>
    <w:rsid w:val="00BE59D4"/>
    <w:rsid w:val="00BE6F57"/>
    <w:rsid w:val="00BF0DD8"/>
    <w:rsid w:val="00BF0E79"/>
    <w:rsid w:val="00BF27FE"/>
    <w:rsid w:val="00BF69E3"/>
    <w:rsid w:val="00C1013B"/>
    <w:rsid w:val="00C15974"/>
    <w:rsid w:val="00C17AB9"/>
    <w:rsid w:val="00C20629"/>
    <w:rsid w:val="00C246E3"/>
    <w:rsid w:val="00C30228"/>
    <w:rsid w:val="00C312B0"/>
    <w:rsid w:val="00C333CF"/>
    <w:rsid w:val="00C34597"/>
    <w:rsid w:val="00C34A4E"/>
    <w:rsid w:val="00C3599F"/>
    <w:rsid w:val="00C36C11"/>
    <w:rsid w:val="00C40CA7"/>
    <w:rsid w:val="00C41285"/>
    <w:rsid w:val="00C4384B"/>
    <w:rsid w:val="00C45528"/>
    <w:rsid w:val="00C47ABC"/>
    <w:rsid w:val="00C5381F"/>
    <w:rsid w:val="00C54D65"/>
    <w:rsid w:val="00C55BD0"/>
    <w:rsid w:val="00C55F3E"/>
    <w:rsid w:val="00C610D6"/>
    <w:rsid w:val="00C632EC"/>
    <w:rsid w:val="00C67D69"/>
    <w:rsid w:val="00C75667"/>
    <w:rsid w:val="00C77015"/>
    <w:rsid w:val="00C812C5"/>
    <w:rsid w:val="00C819BF"/>
    <w:rsid w:val="00C81B25"/>
    <w:rsid w:val="00C84724"/>
    <w:rsid w:val="00C92AE0"/>
    <w:rsid w:val="00C93813"/>
    <w:rsid w:val="00CA7316"/>
    <w:rsid w:val="00CB1B43"/>
    <w:rsid w:val="00CB2BBE"/>
    <w:rsid w:val="00CB4F62"/>
    <w:rsid w:val="00CB5EC3"/>
    <w:rsid w:val="00CC2EDD"/>
    <w:rsid w:val="00CC605D"/>
    <w:rsid w:val="00CC7745"/>
    <w:rsid w:val="00CD04BA"/>
    <w:rsid w:val="00CD1163"/>
    <w:rsid w:val="00CD1597"/>
    <w:rsid w:val="00CD2DC1"/>
    <w:rsid w:val="00CD72A3"/>
    <w:rsid w:val="00CD7653"/>
    <w:rsid w:val="00CE032E"/>
    <w:rsid w:val="00CE093D"/>
    <w:rsid w:val="00CE335C"/>
    <w:rsid w:val="00CE5966"/>
    <w:rsid w:val="00CF278F"/>
    <w:rsid w:val="00CF3B7F"/>
    <w:rsid w:val="00CF53B1"/>
    <w:rsid w:val="00D052A4"/>
    <w:rsid w:val="00D1168A"/>
    <w:rsid w:val="00D13042"/>
    <w:rsid w:val="00D13B7A"/>
    <w:rsid w:val="00D168BF"/>
    <w:rsid w:val="00D208A7"/>
    <w:rsid w:val="00D2283C"/>
    <w:rsid w:val="00D3073E"/>
    <w:rsid w:val="00D31F26"/>
    <w:rsid w:val="00D41C90"/>
    <w:rsid w:val="00D43D96"/>
    <w:rsid w:val="00D47C10"/>
    <w:rsid w:val="00D517ED"/>
    <w:rsid w:val="00D52494"/>
    <w:rsid w:val="00D55A03"/>
    <w:rsid w:val="00D5634F"/>
    <w:rsid w:val="00D56B77"/>
    <w:rsid w:val="00D60837"/>
    <w:rsid w:val="00D62A1A"/>
    <w:rsid w:val="00D63D7C"/>
    <w:rsid w:val="00D6485E"/>
    <w:rsid w:val="00D65662"/>
    <w:rsid w:val="00D67864"/>
    <w:rsid w:val="00D70461"/>
    <w:rsid w:val="00D74B9C"/>
    <w:rsid w:val="00D75CE0"/>
    <w:rsid w:val="00D90C5C"/>
    <w:rsid w:val="00D91746"/>
    <w:rsid w:val="00D93F58"/>
    <w:rsid w:val="00D95C0F"/>
    <w:rsid w:val="00DA18FF"/>
    <w:rsid w:val="00DA1F48"/>
    <w:rsid w:val="00DA2C80"/>
    <w:rsid w:val="00DA7530"/>
    <w:rsid w:val="00DC0EFC"/>
    <w:rsid w:val="00DC6656"/>
    <w:rsid w:val="00DD3727"/>
    <w:rsid w:val="00DD607E"/>
    <w:rsid w:val="00DE200E"/>
    <w:rsid w:val="00DE246B"/>
    <w:rsid w:val="00DE2872"/>
    <w:rsid w:val="00DE3C39"/>
    <w:rsid w:val="00DF0E2E"/>
    <w:rsid w:val="00DF4777"/>
    <w:rsid w:val="00DF6C62"/>
    <w:rsid w:val="00E003BB"/>
    <w:rsid w:val="00E00C1A"/>
    <w:rsid w:val="00E010BD"/>
    <w:rsid w:val="00E06C51"/>
    <w:rsid w:val="00E07447"/>
    <w:rsid w:val="00E07F63"/>
    <w:rsid w:val="00E11C9A"/>
    <w:rsid w:val="00E1561E"/>
    <w:rsid w:val="00E179CD"/>
    <w:rsid w:val="00E205B6"/>
    <w:rsid w:val="00E2203F"/>
    <w:rsid w:val="00E23626"/>
    <w:rsid w:val="00E24938"/>
    <w:rsid w:val="00E24CDB"/>
    <w:rsid w:val="00E26446"/>
    <w:rsid w:val="00E328D8"/>
    <w:rsid w:val="00E42304"/>
    <w:rsid w:val="00E52599"/>
    <w:rsid w:val="00E54184"/>
    <w:rsid w:val="00E56392"/>
    <w:rsid w:val="00E56826"/>
    <w:rsid w:val="00E568B4"/>
    <w:rsid w:val="00E56ACD"/>
    <w:rsid w:val="00E643DE"/>
    <w:rsid w:val="00E66E96"/>
    <w:rsid w:val="00E728B9"/>
    <w:rsid w:val="00E73395"/>
    <w:rsid w:val="00E73995"/>
    <w:rsid w:val="00E76509"/>
    <w:rsid w:val="00E777DA"/>
    <w:rsid w:val="00E82414"/>
    <w:rsid w:val="00E856AB"/>
    <w:rsid w:val="00E9000A"/>
    <w:rsid w:val="00E93BF0"/>
    <w:rsid w:val="00E93EB8"/>
    <w:rsid w:val="00E95975"/>
    <w:rsid w:val="00E96130"/>
    <w:rsid w:val="00E973B4"/>
    <w:rsid w:val="00E9777C"/>
    <w:rsid w:val="00EA0E0A"/>
    <w:rsid w:val="00EA1808"/>
    <w:rsid w:val="00EA1F1C"/>
    <w:rsid w:val="00EA2F14"/>
    <w:rsid w:val="00EA7EE5"/>
    <w:rsid w:val="00EB4135"/>
    <w:rsid w:val="00EB4CF3"/>
    <w:rsid w:val="00EB5ED2"/>
    <w:rsid w:val="00EC36D8"/>
    <w:rsid w:val="00EC5326"/>
    <w:rsid w:val="00ED0417"/>
    <w:rsid w:val="00ED1D28"/>
    <w:rsid w:val="00ED294E"/>
    <w:rsid w:val="00ED6785"/>
    <w:rsid w:val="00ED780F"/>
    <w:rsid w:val="00EE4E3F"/>
    <w:rsid w:val="00EF12B5"/>
    <w:rsid w:val="00EF3735"/>
    <w:rsid w:val="00EF7ED7"/>
    <w:rsid w:val="00F045B4"/>
    <w:rsid w:val="00F04F77"/>
    <w:rsid w:val="00F16EA3"/>
    <w:rsid w:val="00F176E8"/>
    <w:rsid w:val="00F17D3F"/>
    <w:rsid w:val="00F216D8"/>
    <w:rsid w:val="00F25126"/>
    <w:rsid w:val="00F279DF"/>
    <w:rsid w:val="00F27C12"/>
    <w:rsid w:val="00F27D52"/>
    <w:rsid w:val="00F32C4D"/>
    <w:rsid w:val="00F333FC"/>
    <w:rsid w:val="00F34608"/>
    <w:rsid w:val="00F4062C"/>
    <w:rsid w:val="00F440FC"/>
    <w:rsid w:val="00F46B8F"/>
    <w:rsid w:val="00F50182"/>
    <w:rsid w:val="00F51832"/>
    <w:rsid w:val="00F52B4B"/>
    <w:rsid w:val="00F53A58"/>
    <w:rsid w:val="00F54001"/>
    <w:rsid w:val="00F5420B"/>
    <w:rsid w:val="00F60833"/>
    <w:rsid w:val="00F61904"/>
    <w:rsid w:val="00F63E9F"/>
    <w:rsid w:val="00F6441A"/>
    <w:rsid w:val="00F7148F"/>
    <w:rsid w:val="00F724B8"/>
    <w:rsid w:val="00F73601"/>
    <w:rsid w:val="00F76CB8"/>
    <w:rsid w:val="00F80ED6"/>
    <w:rsid w:val="00F81F9D"/>
    <w:rsid w:val="00F8749B"/>
    <w:rsid w:val="00F96AC2"/>
    <w:rsid w:val="00FA49FE"/>
    <w:rsid w:val="00FB1863"/>
    <w:rsid w:val="00FB2B69"/>
    <w:rsid w:val="00FB5092"/>
    <w:rsid w:val="00FC04E9"/>
    <w:rsid w:val="00FC3A16"/>
    <w:rsid w:val="00FC7432"/>
    <w:rsid w:val="00FC795F"/>
    <w:rsid w:val="00FD0387"/>
    <w:rsid w:val="00FD37AD"/>
    <w:rsid w:val="00FD3F3C"/>
    <w:rsid w:val="00FD6371"/>
    <w:rsid w:val="00FD794D"/>
    <w:rsid w:val="00FE1407"/>
    <w:rsid w:val="00FE243E"/>
    <w:rsid w:val="00FE6173"/>
    <w:rsid w:val="00FF571F"/>
    <w:rsid w:val="00FF5F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96714"/>
  <w15:docId w15:val="{531A5C7E-C986-48EB-B22B-08CDD2191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7D4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B176B7"/>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26B3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A26B37"/>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A26B37"/>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A26B37"/>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A26B37"/>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A26B37"/>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A26B37"/>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1Light1">
    <w:name w:val="Grid Table 1 Light1"/>
    <w:basedOn w:val="TableNormal"/>
    <w:uiPriority w:val="46"/>
    <w:rsid w:val="00A26B37"/>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21">
    <w:name w:val="Grid Table 21"/>
    <w:basedOn w:val="TableNormal"/>
    <w:uiPriority w:val="47"/>
    <w:rsid w:val="00A26B37"/>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1">
    <w:name w:val="Grid Table 7 Colorful1"/>
    <w:basedOn w:val="TableNormal"/>
    <w:uiPriority w:val="52"/>
    <w:rsid w:val="00A26B3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ListTable1Light1">
    <w:name w:val="List Table 1 Light1"/>
    <w:basedOn w:val="TableNormal"/>
    <w:uiPriority w:val="46"/>
    <w:rsid w:val="00A26B37"/>
    <w:pPr>
      <w:spacing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Accent31">
    <w:name w:val="Grid Table 7 Colorful - Accent 31"/>
    <w:basedOn w:val="TableNormal"/>
    <w:uiPriority w:val="52"/>
    <w:rsid w:val="00A26B37"/>
    <w:pPr>
      <w:spacing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ListTable2-Accent31">
    <w:name w:val="List Table 2 - Accent 31"/>
    <w:basedOn w:val="TableNormal"/>
    <w:uiPriority w:val="47"/>
    <w:rsid w:val="00A26B37"/>
    <w:pPr>
      <w:spacing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yperlink">
    <w:name w:val="Hyperlink"/>
    <w:basedOn w:val="DefaultParagraphFont"/>
    <w:uiPriority w:val="99"/>
    <w:unhideWhenUsed/>
    <w:rsid w:val="005C741C"/>
    <w:rPr>
      <w:color w:val="0000FF"/>
      <w:u w:val="single"/>
    </w:rPr>
  </w:style>
  <w:style w:type="table" w:customStyle="1" w:styleId="PlainTable210">
    <w:name w:val="Plain Table 21"/>
    <w:basedOn w:val="TableNormal"/>
    <w:rsid w:val="005C741C"/>
    <w:pPr>
      <w:spacing w:line="240" w:lineRule="auto"/>
    </w:pPr>
    <w:rPr>
      <w:rFonts w:ascii="Calibri" w:eastAsia="Calibri" w:hAnsi="Calibri" w:cs="Times New Roman"/>
      <w:lang w:eastAsia="zh-C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CommentText">
    <w:name w:val="annotation text"/>
    <w:basedOn w:val="Normal"/>
    <w:link w:val="CommentTextChar"/>
    <w:uiPriority w:val="99"/>
    <w:unhideWhenUsed/>
    <w:qFormat/>
    <w:rsid w:val="005C741C"/>
    <w:pPr>
      <w:spacing w:line="240" w:lineRule="auto"/>
    </w:pPr>
    <w:rPr>
      <w:sz w:val="20"/>
      <w:szCs w:val="20"/>
    </w:rPr>
  </w:style>
  <w:style w:type="character" w:customStyle="1" w:styleId="CommentTextChar">
    <w:name w:val="Comment Text Char"/>
    <w:basedOn w:val="DefaultParagraphFont"/>
    <w:link w:val="CommentText"/>
    <w:uiPriority w:val="99"/>
    <w:rsid w:val="005C741C"/>
    <w:rPr>
      <w:sz w:val="20"/>
      <w:szCs w:val="20"/>
    </w:rPr>
  </w:style>
  <w:style w:type="character" w:styleId="CommentReference">
    <w:name w:val="annotation reference"/>
    <w:basedOn w:val="DefaultParagraphFont"/>
    <w:uiPriority w:val="99"/>
    <w:semiHidden/>
    <w:unhideWhenUsed/>
    <w:rsid w:val="005C741C"/>
    <w:rPr>
      <w:sz w:val="16"/>
      <w:szCs w:val="16"/>
    </w:rPr>
  </w:style>
  <w:style w:type="paragraph" w:styleId="ListParagraph">
    <w:name w:val="List Paragraph"/>
    <w:basedOn w:val="Normal"/>
    <w:uiPriority w:val="34"/>
    <w:qFormat/>
    <w:rsid w:val="00C34597"/>
    <w:pPr>
      <w:ind w:left="720"/>
      <w:contextualSpacing/>
    </w:pPr>
  </w:style>
  <w:style w:type="paragraph" w:customStyle="1" w:styleId="chapter-para">
    <w:name w:val="chapter-para"/>
    <w:basedOn w:val="Normal"/>
    <w:qFormat/>
    <w:rsid w:val="003E15F5"/>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BalloonText">
    <w:name w:val="Balloon Text"/>
    <w:basedOn w:val="Normal"/>
    <w:link w:val="BalloonTextChar"/>
    <w:uiPriority w:val="99"/>
    <w:semiHidden/>
    <w:unhideWhenUsed/>
    <w:rsid w:val="00F81F9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1F9D"/>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BA72EB"/>
    <w:rPr>
      <w:b/>
      <w:bCs/>
    </w:rPr>
  </w:style>
  <w:style w:type="character" w:customStyle="1" w:styleId="CommentSubjectChar">
    <w:name w:val="Comment Subject Char"/>
    <w:basedOn w:val="CommentTextChar"/>
    <w:link w:val="CommentSubject"/>
    <w:uiPriority w:val="99"/>
    <w:semiHidden/>
    <w:rsid w:val="00BA72EB"/>
    <w:rPr>
      <w:b/>
      <w:bCs/>
      <w:sz w:val="20"/>
      <w:szCs w:val="20"/>
    </w:rPr>
  </w:style>
  <w:style w:type="character" w:customStyle="1" w:styleId="UnresolvedMention1">
    <w:name w:val="Unresolved Mention1"/>
    <w:basedOn w:val="DefaultParagraphFont"/>
    <w:uiPriority w:val="99"/>
    <w:semiHidden/>
    <w:unhideWhenUsed/>
    <w:rsid w:val="00842F23"/>
    <w:rPr>
      <w:color w:val="605E5C"/>
      <w:shd w:val="clear" w:color="auto" w:fill="E1DFDD"/>
    </w:rPr>
  </w:style>
  <w:style w:type="paragraph" w:styleId="NormalWeb">
    <w:name w:val="Normal (Web)"/>
    <w:basedOn w:val="Normal"/>
    <w:uiPriority w:val="99"/>
    <w:unhideWhenUsed/>
    <w:rsid w:val="00C9381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236EB"/>
    <w:rPr>
      <w:i/>
      <w:iCs/>
    </w:rPr>
  </w:style>
  <w:style w:type="character" w:customStyle="1" w:styleId="Heading3Char">
    <w:name w:val="Heading 3 Char"/>
    <w:basedOn w:val="DefaultParagraphFont"/>
    <w:link w:val="Heading3"/>
    <w:uiPriority w:val="9"/>
    <w:rsid w:val="00B176B7"/>
    <w:rPr>
      <w:rFonts w:ascii="Times New Roman" w:eastAsia="Times New Roman" w:hAnsi="Times New Roman" w:cs="Times New Roman"/>
      <w:b/>
      <w:bCs/>
      <w:sz w:val="27"/>
      <w:szCs w:val="27"/>
      <w:lang w:eastAsia="en-GB"/>
    </w:rPr>
  </w:style>
  <w:style w:type="paragraph" w:customStyle="1" w:styleId="p">
    <w:name w:val="p"/>
    <w:basedOn w:val="Normal"/>
    <w:rsid w:val="00B176B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737D4B"/>
    <w:rPr>
      <w:rFonts w:asciiTheme="majorHAnsi" w:eastAsiaTheme="majorEastAsia" w:hAnsiTheme="majorHAnsi" w:cstheme="majorBidi"/>
      <w:color w:val="2F5496" w:themeColor="accent1" w:themeShade="BF"/>
      <w:sz w:val="32"/>
      <w:szCs w:val="32"/>
    </w:rPr>
  </w:style>
  <w:style w:type="character" w:customStyle="1" w:styleId="nlmarticle-title">
    <w:name w:val="nlm_article-title"/>
    <w:basedOn w:val="DefaultParagraphFont"/>
    <w:rsid w:val="00737D4B"/>
  </w:style>
  <w:style w:type="character" w:customStyle="1" w:styleId="contribdegrees">
    <w:name w:val="contribdegrees"/>
    <w:basedOn w:val="DefaultParagraphFont"/>
    <w:rsid w:val="00737D4B"/>
  </w:style>
  <w:style w:type="character" w:styleId="Strong">
    <w:name w:val="Strong"/>
    <w:basedOn w:val="DefaultParagraphFont"/>
    <w:uiPriority w:val="22"/>
    <w:qFormat/>
    <w:rsid w:val="007F5762"/>
    <w:rPr>
      <w:b/>
      <w:bCs/>
    </w:rPr>
  </w:style>
  <w:style w:type="paragraph" w:styleId="Header">
    <w:name w:val="header"/>
    <w:basedOn w:val="Normal"/>
    <w:link w:val="HeaderChar"/>
    <w:uiPriority w:val="99"/>
    <w:unhideWhenUsed/>
    <w:rsid w:val="008E6CAF"/>
    <w:pPr>
      <w:tabs>
        <w:tab w:val="center" w:pos="4513"/>
        <w:tab w:val="right" w:pos="9026"/>
      </w:tabs>
      <w:spacing w:line="240" w:lineRule="auto"/>
    </w:pPr>
  </w:style>
  <w:style w:type="character" w:customStyle="1" w:styleId="HeaderChar">
    <w:name w:val="Header Char"/>
    <w:basedOn w:val="DefaultParagraphFont"/>
    <w:link w:val="Header"/>
    <w:uiPriority w:val="99"/>
    <w:rsid w:val="008E6CAF"/>
  </w:style>
  <w:style w:type="paragraph" w:styleId="Footer">
    <w:name w:val="footer"/>
    <w:basedOn w:val="Normal"/>
    <w:link w:val="FooterChar"/>
    <w:uiPriority w:val="99"/>
    <w:unhideWhenUsed/>
    <w:rsid w:val="008E6CAF"/>
    <w:pPr>
      <w:tabs>
        <w:tab w:val="center" w:pos="4513"/>
        <w:tab w:val="right" w:pos="9026"/>
      </w:tabs>
      <w:spacing w:line="240" w:lineRule="auto"/>
    </w:pPr>
  </w:style>
  <w:style w:type="character" w:customStyle="1" w:styleId="FooterChar">
    <w:name w:val="Footer Char"/>
    <w:basedOn w:val="DefaultParagraphFont"/>
    <w:link w:val="Footer"/>
    <w:uiPriority w:val="99"/>
    <w:rsid w:val="008E6CAF"/>
  </w:style>
  <w:style w:type="character" w:customStyle="1" w:styleId="cf01">
    <w:name w:val="cf01"/>
    <w:basedOn w:val="DefaultParagraphFont"/>
    <w:rsid w:val="001B4C48"/>
    <w:rPr>
      <w:rFonts w:ascii="Segoe UI" w:hAnsi="Segoe UI" w:cs="Segoe UI" w:hint="default"/>
      <w:sz w:val="18"/>
      <w:szCs w:val="18"/>
    </w:rPr>
  </w:style>
  <w:style w:type="paragraph" w:customStyle="1" w:styleId="pf0">
    <w:name w:val="pf0"/>
    <w:basedOn w:val="Normal"/>
    <w:rsid w:val="00033EB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wrap">
    <w:name w:val="nowrap"/>
    <w:basedOn w:val="DefaultParagraphFont"/>
    <w:rsid w:val="00E73995"/>
  </w:style>
  <w:style w:type="character" w:styleId="UnresolvedMention">
    <w:name w:val="Unresolved Mention"/>
    <w:basedOn w:val="DefaultParagraphFont"/>
    <w:uiPriority w:val="99"/>
    <w:semiHidden/>
    <w:unhideWhenUsed/>
    <w:rsid w:val="00D43D96"/>
    <w:rPr>
      <w:color w:val="605E5C"/>
      <w:shd w:val="clear" w:color="auto" w:fill="E1DFDD"/>
    </w:rPr>
  </w:style>
  <w:style w:type="character" w:customStyle="1" w:styleId="authors">
    <w:name w:val="authors"/>
    <w:basedOn w:val="DefaultParagraphFont"/>
    <w:rsid w:val="007D6C09"/>
  </w:style>
  <w:style w:type="character" w:customStyle="1" w:styleId="Date1">
    <w:name w:val="Date1"/>
    <w:basedOn w:val="DefaultParagraphFont"/>
    <w:rsid w:val="007D6C09"/>
  </w:style>
  <w:style w:type="character" w:customStyle="1" w:styleId="arttitle">
    <w:name w:val="art_title"/>
    <w:basedOn w:val="DefaultParagraphFont"/>
    <w:rsid w:val="007D6C09"/>
  </w:style>
  <w:style w:type="character" w:customStyle="1" w:styleId="serialtitle">
    <w:name w:val="serial_title"/>
    <w:basedOn w:val="DefaultParagraphFont"/>
    <w:rsid w:val="007D6C09"/>
  </w:style>
  <w:style w:type="character" w:customStyle="1" w:styleId="volumeissue">
    <w:name w:val="volume_issue"/>
    <w:basedOn w:val="DefaultParagraphFont"/>
    <w:rsid w:val="007D6C09"/>
  </w:style>
  <w:style w:type="character" w:customStyle="1" w:styleId="pagerange">
    <w:name w:val="page_range"/>
    <w:basedOn w:val="DefaultParagraphFont"/>
    <w:rsid w:val="007D6C09"/>
  </w:style>
  <w:style w:type="character" w:customStyle="1" w:styleId="doilink">
    <w:name w:val="doi_link"/>
    <w:basedOn w:val="DefaultParagraphFont"/>
    <w:rsid w:val="007D6C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22403">
      <w:bodyDiv w:val="1"/>
      <w:marLeft w:val="0"/>
      <w:marRight w:val="0"/>
      <w:marTop w:val="0"/>
      <w:marBottom w:val="0"/>
      <w:divBdr>
        <w:top w:val="none" w:sz="0" w:space="0" w:color="auto"/>
        <w:left w:val="none" w:sz="0" w:space="0" w:color="auto"/>
        <w:bottom w:val="none" w:sz="0" w:space="0" w:color="auto"/>
        <w:right w:val="none" w:sz="0" w:space="0" w:color="auto"/>
      </w:divBdr>
    </w:div>
    <w:div w:id="10225258">
      <w:bodyDiv w:val="1"/>
      <w:marLeft w:val="0"/>
      <w:marRight w:val="0"/>
      <w:marTop w:val="0"/>
      <w:marBottom w:val="0"/>
      <w:divBdr>
        <w:top w:val="none" w:sz="0" w:space="0" w:color="auto"/>
        <w:left w:val="none" w:sz="0" w:space="0" w:color="auto"/>
        <w:bottom w:val="none" w:sz="0" w:space="0" w:color="auto"/>
        <w:right w:val="none" w:sz="0" w:space="0" w:color="auto"/>
      </w:divBdr>
      <w:divsChild>
        <w:div w:id="1324236776">
          <w:marLeft w:val="0"/>
          <w:marRight w:val="0"/>
          <w:marTop w:val="0"/>
          <w:marBottom w:val="0"/>
          <w:divBdr>
            <w:top w:val="none" w:sz="0" w:space="0" w:color="auto"/>
            <w:left w:val="none" w:sz="0" w:space="0" w:color="auto"/>
            <w:bottom w:val="none" w:sz="0" w:space="0" w:color="auto"/>
            <w:right w:val="none" w:sz="0" w:space="0" w:color="auto"/>
          </w:divBdr>
        </w:div>
        <w:div w:id="1119836835">
          <w:marLeft w:val="0"/>
          <w:marRight w:val="0"/>
          <w:marTop w:val="0"/>
          <w:marBottom w:val="0"/>
          <w:divBdr>
            <w:top w:val="none" w:sz="0" w:space="0" w:color="auto"/>
            <w:left w:val="none" w:sz="0" w:space="0" w:color="auto"/>
            <w:bottom w:val="none" w:sz="0" w:space="0" w:color="auto"/>
            <w:right w:val="none" w:sz="0" w:space="0" w:color="auto"/>
          </w:divBdr>
        </w:div>
        <w:div w:id="1018508942">
          <w:marLeft w:val="0"/>
          <w:marRight w:val="0"/>
          <w:marTop w:val="0"/>
          <w:marBottom w:val="160"/>
          <w:divBdr>
            <w:top w:val="none" w:sz="0" w:space="0" w:color="auto"/>
            <w:left w:val="none" w:sz="0" w:space="0" w:color="auto"/>
            <w:bottom w:val="none" w:sz="0" w:space="0" w:color="auto"/>
            <w:right w:val="none" w:sz="0" w:space="0" w:color="auto"/>
          </w:divBdr>
        </w:div>
        <w:div w:id="1895852841">
          <w:marLeft w:val="0"/>
          <w:marRight w:val="0"/>
          <w:marTop w:val="0"/>
          <w:marBottom w:val="0"/>
          <w:divBdr>
            <w:top w:val="none" w:sz="0" w:space="0" w:color="auto"/>
            <w:left w:val="none" w:sz="0" w:space="0" w:color="auto"/>
            <w:bottom w:val="none" w:sz="0" w:space="0" w:color="auto"/>
            <w:right w:val="none" w:sz="0" w:space="0" w:color="auto"/>
          </w:divBdr>
        </w:div>
        <w:div w:id="762265861">
          <w:marLeft w:val="0"/>
          <w:marRight w:val="0"/>
          <w:marTop w:val="0"/>
          <w:marBottom w:val="0"/>
          <w:divBdr>
            <w:top w:val="none" w:sz="0" w:space="0" w:color="auto"/>
            <w:left w:val="none" w:sz="0" w:space="0" w:color="auto"/>
            <w:bottom w:val="none" w:sz="0" w:space="0" w:color="auto"/>
            <w:right w:val="none" w:sz="0" w:space="0" w:color="auto"/>
          </w:divBdr>
        </w:div>
      </w:divsChild>
    </w:div>
    <w:div w:id="25912524">
      <w:bodyDiv w:val="1"/>
      <w:marLeft w:val="0"/>
      <w:marRight w:val="0"/>
      <w:marTop w:val="0"/>
      <w:marBottom w:val="0"/>
      <w:divBdr>
        <w:top w:val="none" w:sz="0" w:space="0" w:color="auto"/>
        <w:left w:val="none" w:sz="0" w:space="0" w:color="auto"/>
        <w:bottom w:val="none" w:sz="0" w:space="0" w:color="auto"/>
        <w:right w:val="none" w:sz="0" w:space="0" w:color="auto"/>
      </w:divBdr>
    </w:div>
    <w:div w:id="32192051">
      <w:bodyDiv w:val="1"/>
      <w:marLeft w:val="0"/>
      <w:marRight w:val="0"/>
      <w:marTop w:val="0"/>
      <w:marBottom w:val="0"/>
      <w:divBdr>
        <w:top w:val="none" w:sz="0" w:space="0" w:color="auto"/>
        <w:left w:val="none" w:sz="0" w:space="0" w:color="auto"/>
        <w:bottom w:val="none" w:sz="0" w:space="0" w:color="auto"/>
        <w:right w:val="none" w:sz="0" w:space="0" w:color="auto"/>
      </w:divBdr>
    </w:div>
    <w:div w:id="45375110">
      <w:bodyDiv w:val="1"/>
      <w:marLeft w:val="0"/>
      <w:marRight w:val="0"/>
      <w:marTop w:val="0"/>
      <w:marBottom w:val="0"/>
      <w:divBdr>
        <w:top w:val="none" w:sz="0" w:space="0" w:color="auto"/>
        <w:left w:val="none" w:sz="0" w:space="0" w:color="auto"/>
        <w:bottom w:val="none" w:sz="0" w:space="0" w:color="auto"/>
        <w:right w:val="none" w:sz="0" w:space="0" w:color="auto"/>
      </w:divBdr>
    </w:div>
    <w:div w:id="54279626">
      <w:bodyDiv w:val="1"/>
      <w:marLeft w:val="0"/>
      <w:marRight w:val="0"/>
      <w:marTop w:val="0"/>
      <w:marBottom w:val="0"/>
      <w:divBdr>
        <w:top w:val="none" w:sz="0" w:space="0" w:color="auto"/>
        <w:left w:val="none" w:sz="0" w:space="0" w:color="auto"/>
        <w:bottom w:val="none" w:sz="0" w:space="0" w:color="auto"/>
        <w:right w:val="none" w:sz="0" w:space="0" w:color="auto"/>
      </w:divBdr>
    </w:div>
    <w:div w:id="100079219">
      <w:bodyDiv w:val="1"/>
      <w:marLeft w:val="0"/>
      <w:marRight w:val="0"/>
      <w:marTop w:val="0"/>
      <w:marBottom w:val="0"/>
      <w:divBdr>
        <w:top w:val="none" w:sz="0" w:space="0" w:color="auto"/>
        <w:left w:val="none" w:sz="0" w:space="0" w:color="auto"/>
        <w:bottom w:val="none" w:sz="0" w:space="0" w:color="auto"/>
        <w:right w:val="none" w:sz="0" w:space="0" w:color="auto"/>
      </w:divBdr>
    </w:div>
    <w:div w:id="103158884">
      <w:bodyDiv w:val="1"/>
      <w:marLeft w:val="0"/>
      <w:marRight w:val="0"/>
      <w:marTop w:val="0"/>
      <w:marBottom w:val="0"/>
      <w:divBdr>
        <w:top w:val="none" w:sz="0" w:space="0" w:color="auto"/>
        <w:left w:val="none" w:sz="0" w:space="0" w:color="auto"/>
        <w:bottom w:val="none" w:sz="0" w:space="0" w:color="auto"/>
        <w:right w:val="none" w:sz="0" w:space="0" w:color="auto"/>
      </w:divBdr>
    </w:div>
    <w:div w:id="250899242">
      <w:bodyDiv w:val="1"/>
      <w:marLeft w:val="0"/>
      <w:marRight w:val="0"/>
      <w:marTop w:val="0"/>
      <w:marBottom w:val="0"/>
      <w:divBdr>
        <w:top w:val="none" w:sz="0" w:space="0" w:color="auto"/>
        <w:left w:val="none" w:sz="0" w:space="0" w:color="auto"/>
        <w:bottom w:val="none" w:sz="0" w:space="0" w:color="auto"/>
        <w:right w:val="none" w:sz="0" w:space="0" w:color="auto"/>
      </w:divBdr>
    </w:div>
    <w:div w:id="268201805">
      <w:bodyDiv w:val="1"/>
      <w:marLeft w:val="0"/>
      <w:marRight w:val="0"/>
      <w:marTop w:val="0"/>
      <w:marBottom w:val="0"/>
      <w:divBdr>
        <w:top w:val="none" w:sz="0" w:space="0" w:color="auto"/>
        <w:left w:val="none" w:sz="0" w:space="0" w:color="auto"/>
        <w:bottom w:val="none" w:sz="0" w:space="0" w:color="auto"/>
        <w:right w:val="none" w:sz="0" w:space="0" w:color="auto"/>
      </w:divBdr>
    </w:div>
    <w:div w:id="303389099">
      <w:bodyDiv w:val="1"/>
      <w:marLeft w:val="0"/>
      <w:marRight w:val="0"/>
      <w:marTop w:val="0"/>
      <w:marBottom w:val="0"/>
      <w:divBdr>
        <w:top w:val="none" w:sz="0" w:space="0" w:color="auto"/>
        <w:left w:val="none" w:sz="0" w:space="0" w:color="auto"/>
        <w:bottom w:val="none" w:sz="0" w:space="0" w:color="auto"/>
        <w:right w:val="none" w:sz="0" w:space="0" w:color="auto"/>
      </w:divBdr>
    </w:div>
    <w:div w:id="375784204">
      <w:bodyDiv w:val="1"/>
      <w:marLeft w:val="0"/>
      <w:marRight w:val="0"/>
      <w:marTop w:val="0"/>
      <w:marBottom w:val="0"/>
      <w:divBdr>
        <w:top w:val="none" w:sz="0" w:space="0" w:color="auto"/>
        <w:left w:val="none" w:sz="0" w:space="0" w:color="auto"/>
        <w:bottom w:val="none" w:sz="0" w:space="0" w:color="auto"/>
        <w:right w:val="none" w:sz="0" w:space="0" w:color="auto"/>
      </w:divBdr>
    </w:div>
    <w:div w:id="398746500">
      <w:bodyDiv w:val="1"/>
      <w:marLeft w:val="0"/>
      <w:marRight w:val="0"/>
      <w:marTop w:val="0"/>
      <w:marBottom w:val="0"/>
      <w:divBdr>
        <w:top w:val="none" w:sz="0" w:space="0" w:color="auto"/>
        <w:left w:val="none" w:sz="0" w:space="0" w:color="auto"/>
        <w:bottom w:val="none" w:sz="0" w:space="0" w:color="auto"/>
        <w:right w:val="none" w:sz="0" w:space="0" w:color="auto"/>
      </w:divBdr>
      <w:divsChild>
        <w:div w:id="1866290976">
          <w:marLeft w:val="0"/>
          <w:marRight w:val="0"/>
          <w:marTop w:val="0"/>
          <w:marBottom w:val="0"/>
          <w:divBdr>
            <w:top w:val="none" w:sz="0" w:space="0" w:color="auto"/>
            <w:left w:val="none" w:sz="0" w:space="0" w:color="auto"/>
            <w:bottom w:val="none" w:sz="0" w:space="0" w:color="auto"/>
            <w:right w:val="none" w:sz="0" w:space="0" w:color="auto"/>
          </w:divBdr>
        </w:div>
        <w:div w:id="188105206">
          <w:marLeft w:val="0"/>
          <w:marRight w:val="0"/>
          <w:marTop w:val="0"/>
          <w:marBottom w:val="0"/>
          <w:divBdr>
            <w:top w:val="none" w:sz="0" w:space="0" w:color="auto"/>
            <w:left w:val="none" w:sz="0" w:space="0" w:color="auto"/>
            <w:bottom w:val="none" w:sz="0" w:space="0" w:color="auto"/>
            <w:right w:val="none" w:sz="0" w:space="0" w:color="auto"/>
          </w:divBdr>
        </w:div>
        <w:div w:id="665135088">
          <w:marLeft w:val="0"/>
          <w:marRight w:val="0"/>
          <w:marTop w:val="0"/>
          <w:marBottom w:val="0"/>
          <w:divBdr>
            <w:top w:val="none" w:sz="0" w:space="0" w:color="auto"/>
            <w:left w:val="none" w:sz="0" w:space="0" w:color="auto"/>
            <w:bottom w:val="none" w:sz="0" w:space="0" w:color="auto"/>
            <w:right w:val="none" w:sz="0" w:space="0" w:color="auto"/>
          </w:divBdr>
        </w:div>
        <w:div w:id="912546924">
          <w:marLeft w:val="0"/>
          <w:marRight w:val="0"/>
          <w:marTop w:val="0"/>
          <w:marBottom w:val="0"/>
          <w:divBdr>
            <w:top w:val="none" w:sz="0" w:space="0" w:color="auto"/>
            <w:left w:val="none" w:sz="0" w:space="0" w:color="auto"/>
            <w:bottom w:val="none" w:sz="0" w:space="0" w:color="auto"/>
            <w:right w:val="none" w:sz="0" w:space="0" w:color="auto"/>
          </w:divBdr>
        </w:div>
        <w:div w:id="766653915">
          <w:marLeft w:val="0"/>
          <w:marRight w:val="0"/>
          <w:marTop w:val="0"/>
          <w:marBottom w:val="0"/>
          <w:divBdr>
            <w:top w:val="none" w:sz="0" w:space="0" w:color="auto"/>
            <w:left w:val="none" w:sz="0" w:space="0" w:color="auto"/>
            <w:bottom w:val="none" w:sz="0" w:space="0" w:color="auto"/>
            <w:right w:val="none" w:sz="0" w:space="0" w:color="auto"/>
          </w:divBdr>
        </w:div>
        <w:div w:id="845902280">
          <w:marLeft w:val="0"/>
          <w:marRight w:val="0"/>
          <w:marTop w:val="0"/>
          <w:marBottom w:val="0"/>
          <w:divBdr>
            <w:top w:val="none" w:sz="0" w:space="0" w:color="auto"/>
            <w:left w:val="none" w:sz="0" w:space="0" w:color="auto"/>
            <w:bottom w:val="none" w:sz="0" w:space="0" w:color="auto"/>
            <w:right w:val="none" w:sz="0" w:space="0" w:color="auto"/>
          </w:divBdr>
        </w:div>
        <w:div w:id="580414676">
          <w:marLeft w:val="0"/>
          <w:marRight w:val="0"/>
          <w:marTop w:val="0"/>
          <w:marBottom w:val="0"/>
          <w:divBdr>
            <w:top w:val="none" w:sz="0" w:space="0" w:color="auto"/>
            <w:left w:val="none" w:sz="0" w:space="0" w:color="auto"/>
            <w:bottom w:val="none" w:sz="0" w:space="0" w:color="auto"/>
            <w:right w:val="none" w:sz="0" w:space="0" w:color="auto"/>
          </w:divBdr>
        </w:div>
        <w:div w:id="646328164">
          <w:marLeft w:val="0"/>
          <w:marRight w:val="0"/>
          <w:marTop w:val="0"/>
          <w:marBottom w:val="0"/>
          <w:divBdr>
            <w:top w:val="none" w:sz="0" w:space="0" w:color="auto"/>
            <w:left w:val="none" w:sz="0" w:space="0" w:color="auto"/>
            <w:bottom w:val="none" w:sz="0" w:space="0" w:color="auto"/>
            <w:right w:val="none" w:sz="0" w:space="0" w:color="auto"/>
          </w:divBdr>
        </w:div>
      </w:divsChild>
    </w:div>
    <w:div w:id="449056921">
      <w:bodyDiv w:val="1"/>
      <w:marLeft w:val="0"/>
      <w:marRight w:val="0"/>
      <w:marTop w:val="0"/>
      <w:marBottom w:val="0"/>
      <w:divBdr>
        <w:top w:val="none" w:sz="0" w:space="0" w:color="auto"/>
        <w:left w:val="none" w:sz="0" w:space="0" w:color="auto"/>
        <w:bottom w:val="none" w:sz="0" w:space="0" w:color="auto"/>
        <w:right w:val="none" w:sz="0" w:space="0" w:color="auto"/>
      </w:divBdr>
    </w:div>
    <w:div w:id="464156560">
      <w:bodyDiv w:val="1"/>
      <w:marLeft w:val="0"/>
      <w:marRight w:val="0"/>
      <w:marTop w:val="0"/>
      <w:marBottom w:val="0"/>
      <w:divBdr>
        <w:top w:val="none" w:sz="0" w:space="0" w:color="auto"/>
        <w:left w:val="none" w:sz="0" w:space="0" w:color="auto"/>
        <w:bottom w:val="none" w:sz="0" w:space="0" w:color="auto"/>
        <w:right w:val="none" w:sz="0" w:space="0" w:color="auto"/>
      </w:divBdr>
    </w:div>
    <w:div w:id="544104353">
      <w:bodyDiv w:val="1"/>
      <w:marLeft w:val="0"/>
      <w:marRight w:val="0"/>
      <w:marTop w:val="0"/>
      <w:marBottom w:val="0"/>
      <w:divBdr>
        <w:top w:val="none" w:sz="0" w:space="0" w:color="auto"/>
        <w:left w:val="none" w:sz="0" w:space="0" w:color="auto"/>
        <w:bottom w:val="none" w:sz="0" w:space="0" w:color="auto"/>
        <w:right w:val="none" w:sz="0" w:space="0" w:color="auto"/>
      </w:divBdr>
    </w:div>
    <w:div w:id="556206916">
      <w:bodyDiv w:val="1"/>
      <w:marLeft w:val="0"/>
      <w:marRight w:val="0"/>
      <w:marTop w:val="0"/>
      <w:marBottom w:val="0"/>
      <w:divBdr>
        <w:top w:val="none" w:sz="0" w:space="0" w:color="auto"/>
        <w:left w:val="none" w:sz="0" w:space="0" w:color="auto"/>
        <w:bottom w:val="none" w:sz="0" w:space="0" w:color="auto"/>
        <w:right w:val="none" w:sz="0" w:space="0" w:color="auto"/>
      </w:divBdr>
    </w:div>
    <w:div w:id="637801381">
      <w:bodyDiv w:val="1"/>
      <w:marLeft w:val="0"/>
      <w:marRight w:val="0"/>
      <w:marTop w:val="0"/>
      <w:marBottom w:val="0"/>
      <w:divBdr>
        <w:top w:val="none" w:sz="0" w:space="0" w:color="auto"/>
        <w:left w:val="none" w:sz="0" w:space="0" w:color="auto"/>
        <w:bottom w:val="none" w:sz="0" w:space="0" w:color="auto"/>
        <w:right w:val="none" w:sz="0" w:space="0" w:color="auto"/>
      </w:divBdr>
    </w:div>
    <w:div w:id="675109372">
      <w:bodyDiv w:val="1"/>
      <w:marLeft w:val="0"/>
      <w:marRight w:val="0"/>
      <w:marTop w:val="0"/>
      <w:marBottom w:val="0"/>
      <w:divBdr>
        <w:top w:val="none" w:sz="0" w:space="0" w:color="auto"/>
        <w:left w:val="none" w:sz="0" w:space="0" w:color="auto"/>
        <w:bottom w:val="none" w:sz="0" w:space="0" w:color="auto"/>
        <w:right w:val="none" w:sz="0" w:space="0" w:color="auto"/>
      </w:divBdr>
    </w:div>
    <w:div w:id="707492643">
      <w:bodyDiv w:val="1"/>
      <w:marLeft w:val="0"/>
      <w:marRight w:val="0"/>
      <w:marTop w:val="0"/>
      <w:marBottom w:val="0"/>
      <w:divBdr>
        <w:top w:val="none" w:sz="0" w:space="0" w:color="auto"/>
        <w:left w:val="none" w:sz="0" w:space="0" w:color="auto"/>
        <w:bottom w:val="none" w:sz="0" w:space="0" w:color="auto"/>
        <w:right w:val="none" w:sz="0" w:space="0" w:color="auto"/>
      </w:divBdr>
    </w:div>
    <w:div w:id="725643399">
      <w:bodyDiv w:val="1"/>
      <w:marLeft w:val="0"/>
      <w:marRight w:val="0"/>
      <w:marTop w:val="0"/>
      <w:marBottom w:val="0"/>
      <w:divBdr>
        <w:top w:val="none" w:sz="0" w:space="0" w:color="auto"/>
        <w:left w:val="none" w:sz="0" w:space="0" w:color="auto"/>
        <w:bottom w:val="none" w:sz="0" w:space="0" w:color="auto"/>
        <w:right w:val="none" w:sz="0" w:space="0" w:color="auto"/>
      </w:divBdr>
    </w:div>
    <w:div w:id="754324488">
      <w:bodyDiv w:val="1"/>
      <w:marLeft w:val="0"/>
      <w:marRight w:val="0"/>
      <w:marTop w:val="0"/>
      <w:marBottom w:val="0"/>
      <w:divBdr>
        <w:top w:val="none" w:sz="0" w:space="0" w:color="auto"/>
        <w:left w:val="none" w:sz="0" w:space="0" w:color="auto"/>
        <w:bottom w:val="none" w:sz="0" w:space="0" w:color="auto"/>
        <w:right w:val="none" w:sz="0" w:space="0" w:color="auto"/>
      </w:divBdr>
    </w:div>
    <w:div w:id="808402812">
      <w:bodyDiv w:val="1"/>
      <w:marLeft w:val="0"/>
      <w:marRight w:val="0"/>
      <w:marTop w:val="0"/>
      <w:marBottom w:val="0"/>
      <w:divBdr>
        <w:top w:val="none" w:sz="0" w:space="0" w:color="auto"/>
        <w:left w:val="none" w:sz="0" w:space="0" w:color="auto"/>
        <w:bottom w:val="none" w:sz="0" w:space="0" w:color="auto"/>
        <w:right w:val="none" w:sz="0" w:space="0" w:color="auto"/>
      </w:divBdr>
    </w:div>
    <w:div w:id="812062083">
      <w:bodyDiv w:val="1"/>
      <w:marLeft w:val="0"/>
      <w:marRight w:val="0"/>
      <w:marTop w:val="0"/>
      <w:marBottom w:val="0"/>
      <w:divBdr>
        <w:top w:val="none" w:sz="0" w:space="0" w:color="auto"/>
        <w:left w:val="none" w:sz="0" w:space="0" w:color="auto"/>
        <w:bottom w:val="none" w:sz="0" w:space="0" w:color="auto"/>
        <w:right w:val="none" w:sz="0" w:space="0" w:color="auto"/>
      </w:divBdr>
    </w:div>
    <w:div w:id="822504880">
      <w:bodyDiv w:val="1"/>
      <w:marLeft w:val="0"/>
      <w:marRight w:val="0"/>
      <w:marTop w:val="0"/>
      <w:marBottom w:val="0"/>
      <w:divBdr>
        <w:top w:val="none" w:sz="0" w:space="0" w:color="auto"/>
        <w:left w:val="none" w:sz="0" w:space="0" w:color="auto"/>
        <w:bottom w:val="none" w:sz="0" w:space="0" w:color="auto"/>
        <w:right w:val="none" w:sz="0" w:space="0" w:color="auto"/>
      </w:divBdr>
    </w:div>
    <w:div w:id="826942562">
      <w:bodyDiv w:val="1"/>
      <w:marLeft w:val="0"/>
      <w:marRight w:val="0"/>
      <w:marTop w:val="0"/>
      <w:marBottom w:val="0"/>
      <w:divBdr>
        <w:top w:val="none" w:sz="0" w:space="0" w:color="auto"/>
        <w:left w:val="none" w:sz="0" w:space="0" w:color="auto"/>
        <w:bottom w:val="none" w:sz="0" w:space="0" w:color="auto"/>
        <w:right w:val="none" w:sz="0" w:space="0" w:color="auto"/>
      </w:divBdr>
    </w:div>
    <w:div w:id="830098957">
      <w:bodyDiv w:val="1"/>
      <w:marLeft w:val="0"/>
      <w:marRight w:val="0"/>
      <w:marTop w:val="0"/>
      <w:marBottom w:val="0"/>
      <w:divBdr>
        <w:top w:val="none" w:sz="0" w:space="0" w:color="auto"/>
        <w:left w:val="none" w:sz="0" w:space="0" w:color="auto"/>
        <w:bottom w:val="none" w:sz="0" w:space="0" w:color="auto"/>
        <w:right w:val="none" w:sz="0" w:space="0" w:color="auto"/>
      </w:divBdr>
    </w:div>
    <w:div w:id="831875407">
      <w:bodyDiv w:val="1"/>
      <w:marLeft w:val="0"/>
      <w:marRight w:val="0"/>
      <w:marTop w:val="0"/>
      <w:marBottom w:val="0"/>
      <w:divBdr>
        <w:top w:val="none" w:sz="0" w:space="0" w:color="auto"/>
        <w:left w:val="none" w:sz="0" w:space="0" w:color="auto"/>
        <w:bottom w:val="none" w:sz="0" w:space="0" w:color="auto"/>
        <w:right w:val="none" w:sz="0" w:space="0" w:color="auto"/>
      </w:divBdr>
    </w:div>
    <w:div w:id="844325625">
      <w:bodyDiv w:val="1"/>
      <w:marLeft w:val="0"/>
      <w:marRight w:val="0"/>
      <w:marTop w:val="0"/>
      <w:marBottom w:val="0"/>
      <w:divBdr>
        <w:top w:val="none" w:sz="0" w:space="0" w:color="auto"/>
        <w:left w:val="none" w:sz="0" w:space="0" w:color="auto"/>
        <w:bottom w:val="none" w:sz="0" w:space="0" w:color="auto"/>
        <w:right w:val="none" w:sz="0" w:space="0" w:color="auto"/>
      </w:divBdr>
    </w:div>
    <w:div w:id="848374121">
      <w:bodyDiv w:val="1"/>
      <w:marLeft w:val="0"/>
      <w:marRight w:val="0"/>
      <w:marTop w:val="0"/>
      <w:marBottom w:val="0"/>
      <w:divBdr>
        <w:top w:val="none" w:sz="0" w:space="0" w:color="auto"/>
        <w:left w:val="none" w:sz="0" w:space="0" w:color="auto"/>
        <w:bottom w:val="none" w:sz="0" w:space="0" w:color="auto"/>
        <w:right w:val="none" w:sz="0" w:space="0" w:color="auto"/>
      </w:divBdr>
    </w:div>
    <w:div w:id="885292027">
      <w:bodyDiv w:val="1"/>
      <w:marLeft w:val="0"/>
      <w:marRight w:val="0"/>
      <w:marTop w:val="0"/>
      <w:marBottom w:val="0"/>
      <w:divBdr>
        <w:top w:val="none" w:sz="0" w:space="0" w:color="auto"/>
        <w:left w:val="none" w:sz="0" w:space="0" w:color="auto"/>
        <w:bottom w:val="none" w:sz="0" w:space="0" w:color="auto"/>
        <w:right w:val="none" w:sz="0" w:space="0" w:color="auto"/>
      </w:divBdr>
    </w:div>
    <w:div w:id="940534045">
      <w:bodyDiv w:val="1"/>
      <w:marLeft w:val="0"/>
      <w:marRight w:val="0"/>
      <w:marTop w:val="0"/>
      <w:marBottom w:val="0"/>
      <w:divBdr>
        <w:top w:val="none" w:sz="0" w:space="0" w:color="auto"/>
        <w:left w:val="none" w:sz="0" w:space="0" w:color="auto"/>
        <w:bottom w:val="none" w:sz="0" w:space="0" w:color="auto"/>
        <w:right w:val="none" w:sz="0" w:space="0" w:color="auto"/>
      </w:divBdr>
    </w:div>
    <w:div w:id="944730002">
      <w:bodyDiv w:val="1"/>
      <w:marLeft w:val="0"/>
      <w:marRight w:val="0"/>
      <w:marTop w:val="0"/>
      <w:marBottom w:val="0"/>
      <w:divBdr>
        <w:top w:val="none" w:sz="0" w:space="0" w:color="auto"/>
        <w:left w:val="none" w:sz="0" w:space="0" w:color="auto"/>
        <w:bottom w:val="none" w:sz="0" w:space="0" w:color="auto"/>
        <w:right w:val="none" w:sz="0" w:space="0" w:color="auto"/>
      </w:divBdr>
    </w:div>
    <w:div w:id="973482793">
      <w:bodyDiv w:val="1"/>
      <w:marLeft w:val="0"/>
      <w:marRight w:val="0"/>
      <w:marTop w:val="0"/>
      <w:marBottom w:val="0"/>
      <w:divBdr>
        <w:top w:val="none" w:sz="0" w:space="0" w:color="auto"/>
        <w:left w:val="none" w:sz="0" w:space="0" w:color="auto"/>
        <w:bottom w:val="none" w:sz="0" w:space="0" w:color="auto"/>
        <w:right w:val="none" w:sz="0" w:space="0" w:color="auto"/>
      </w:divBdr>
    </w:div>
    <w:div w:id="975797188">
      <w:bodyDiv w:val="1"/>
      <w:marLeft w:val="0"/>
      <w:marRight w:val="0"/>
      <w:marTop w:val="0"/>
      <w:marBottom w:val="0"/>
      <w:divBdr>
        <w:top w:val="none" w:sz="0" w:space="0" w:color="auto"/>
        <w:left w:val="none" w:sz="0" w:space="0" w:color="auto"/>
        <w:bottom w:val="none" w:sz="0" w:space="0" w:color="auto"/>
        <w:right w:val="none" w:sz="0" w:space="0" w:color="auto"/>
      </w:divBdr>
    </w:div>
    <w:div w:id="982931599">
      <w:bodyDiv w:val="1"/>
      <w:marLeft w:val="0"/>
      <w:marRight w:val="0"/>
      <w:marTop w:val="0"/>
      <w:marBottom w:val="0"/>
      <w:divBdr>
        <w:top w:val="none" w:sz="0" w:space="0" w:color="auto"/>
        <w:left w:val="none" w:sz="0" w:space="0" w:color="auto"/>
        <w:bottom w:val="none" w:sz="0" w:space="0" w:color="auto"/>
        <w:right w:val="none" w:sz="0" w:space="0" w:color="auto"/>
      </w:divBdr>
    </w:div>
    <w:div w:id="990792437">
      <w:bodyDiv w:val="1"/>
      <w:marLeft w:val="0"/>
      <w:marRight w:val="0"/>
      <w:marTop w:val="0"/>
      <w:marBottom w:val="0"/>
      <w:divBdr>
        <w:top w:val="none" w:sz="0" w:space="0" w:color="auto"/>
        <w:left w:val="none" w:sz="0" w:space="0" w:color="auto"/>
        <w:bottom w:val="none" w:sz="0" w:space="0" w:color="auto"/>
        <w:right w:val="none" w:sz="0" w:space="0" w:color="auto"/>
      </w:divBdr>
    </w:div>
    <w:div w:id="997266176">
      <w:bodyDiv w:val="1"/>
      <w:marLeft w:val="0"/>
      <w:marRight w:val="0"/>
      <w:marTop w:val="0"/>
      <w:marBottom w:val="0"/>
      <w:divBdr>
        <w:top w:val="none" w:sz="0" w:space="0" w:color="auto"/>
        <w:left w:val="none" w:sz="0" w:space="0" w:color="auto"/>
        <w:bottom w:val="none" w:sz="0" w:space="0" w:color="auto"/>
        <w:right w:val="none" w:sz="0" w:space="0" w:color="auto"/>
      </w:divBdr>
    </w:div>
    <w:div w:id="1005088549">
      <w:bodyDiv w:val="1"/>
      <w:marLeft w:val="0"/>
      <w:marRight w:val="0"/>
      <w:marTop w:val="0"/>
      <w:marBottom w:val="0"/>
      <w:divBdr>
        <w:top w:val="none" w:sz="0" w:space="0" w:color="auto"/>
        <w:left w:val="none" w:sz="0" w:space="0" w:color="auto"/>
        <w:bottom w:val="none" w:sz="0" w:space="0" w:color="auto"/>
        <w:right w:val="none" w:sz="0" w:space="0" w:color="auto"/>
      </w:divBdr>
    </w:div>
    <w:div w:id="1040741741">
      <w:bodyDiv w:val="1"/>
      <w:marLeft w:val="0"/>
      <w:marRight w:val="0"/>
      <w:marTop w:val="0"/>
      <w:marBottom w:val="0"/>
      <w:divBdr>
        <w:top w:val="none" w:sz="0" w:space="0" w:color="auto"/>
        <w:left w:val="none" w:sz="0" w:space="0" w:color="auto"/>
        <w:bottom w:val="none" w:sz="0" w:space="0" w:color="auto"/>
        <w:right w:val="none" w:sz="0" w:space="0" w:color="auto"/>
      </w:divBdr>
    </w:div>
    <w:div w:id="1122846358">
      <w:bodyDiv w:val="1"/>
      <w:marLeft w:val="0"/>
      <w:marRight w:val="0"/>
      <w:marTop w:val="0"/>
      <w:marBottom w:val="0"/>
      <w:divBdr>
        <w:top w:val="none" w:sz="0" w:space="0" w:color="auto"/>
        <w:left w:val="none" w:sz="0" w:space="0" w:color="auto"/>
        <w:bottom w:val="none" w:sz="0" w:space="0" w:color="auto"/>
        <w:right w:val="none" w:sz="0" w:space="0" w:color="auto"/>
      </w:divBdr>
    </w:div>
    <w:div w:id="1144279219">
      <w:bodyDiv w:val="1"/>
      <w:marLeft w:val="0"/>
      <w:marRight w:val="0"/>
      <w:marTop w:val="0"/>
      <w:marBottom w:val="0"/>
      <w:divBdr>
        <w:top w:val="none" w:sz="0" w:space="0" w:color="auto"/>
        <w:left w:val="none" w:sz="0" w:space="0" w:color="auto"/>
        <w:bottom w:val="none" w:sz="0" w:space="0" w:color="auto"/>
        <w:right w:val="none" w:sz="0" w:space="0" w:color="auto"/>
      </w:divBdr>
    </w:div>
    <w:div w:id="1148285854">
      <w:bodyDiv w:val="1"/>
      <w:marLeft w:val="0"/>
      <w:marRight w:val="0"/>
      <w:marTop w:val="0"/>
      <w:marBottom w:val="0"/>
      <w:divBdr>
        <w:top w:val="none" w:sz="0" w:space="0" w:color="auto"/>
        <w:left w:val="none" w:sz="0" w:space="0" w:color="auto"/>
        <w:bottom w:val="none" w:sz="0" w:space="0" w:color="auto"/>
        <w:right w:val="none" w:sz="0" w:space="0" w:color="auto"/>
      </w:divBdr>
    </w:div>
    <w:div w:id="1175877570">
      <w:bodyDiv w:val="1"/>
      <w:marLeft w:val="0"/>
      <w:marRight w:val="0"/>
      <w:marTop w:val="0"/>
      <w:marBottom w:val="0"/>
      <w:divBdr>
        <w:top w:val="none" w:sz="0" w:space="0" w:color="auto"/>
        <w:left w:val="none" w:sz="0" w:space="0" w:color="auto"/>
        <w:bottom w:val="none" w:sz="0" w:space="0" w:color="auto"/>
        <w:right w:val="none" w:sz="0" w:space="0" w:color="auto"/>
      </w:divBdr>
    </w:div>
    <w:div w:id="1190799893">
      <w:bodyDiv w:val="1"/>
      <w:marLeft w:val="0"/>
      <w:marRight w:val="0"/>
      <w:marTop w:val="0"/>
      <w:marBottom w:val="0"/>
      <w:divBdr>
        <w:top w:val="none" w:sz="0" w:space="0" w:color="auto"/>
        <w:left w:val="none" w:sz="0" w:space="0" w:color="auto"/>
        <w:bottom w:val="none" w:sz="0" w:space="0" w:color="auto"/>
        <w:right w:val="none" w:sz="0" w:space="0" w:color="auto"/>
      </w:divBdr>
    </w:div>
    <w:div w:id="1208954418">
      <w:bodyDiv w:val="1"/>
      <w:marLeft w:val="0"/>
      <w:marRight w:val="0"/>
      <w:marTop w:val="0"/>
      <w:marBottom w:val="0"/>
      <w:divBdr>
        <w:top w:val="none" w:sz="0" w:space="0" w:color="auto"/>
        <w:left w:val="none" w:sz="0" w:space="0" w:color="auto"/>
        <w:bottom w:val="none" w:sz="0" w:space="0" w:color="auto"/>
        <w:right w:val="none" w:sz="0" w:space="0" w:color="auto"/>
      </w:divBdr>
    </w:div>
    <w:div w:id="1235319288">
      <w:bodyDiv w:val="1"/>
      <w:marLeft w:val="0"/>
      <w:marRight w:val="0"/>
      <w:marTop w:val="0"/>
      <w:marBottom w:val="0"/>
      <w:divBdr>
        <w:top w:val="none" w:sz="0" w:space="0" w:color="auto"/>
        <w:left w:val="none" w:sz="0" w:space="0" w:color="auto"/>
        <w:bottom w:val="none" w:sz="0" w:space="0" w:color="auto"/>
        <w:right w:val="none" w:sz="0" w:space="0" w:color="auto"/>
      </w:divBdr>
    </w:div>
    <w:div w:id="1258252555">
      <w:bodyDiv w:val="1"/>
      <w:marLeft w:val="0"/>
      <w:marRight w:val="0"/>
      <w:marTop w:val="0"/>
      <w:marBottom w:val="0"/>
      <w:divBdr>
        <w:top w:val="none" w:sz="0" w:space="0" w:color="auto"/>
        <w:left w:val="none" w:sz="0" w:space="0" w:color="auto"/>
        <w:bottom w:val="none" w:sz="0" w:space="0" w:color="auto"/>
        <w:right w:val="none" w:sz="0" w:space="0" w:color="auto"/>
      </w:divBdr>
    </w:div>
    <w:div w:id="1299528816">
      <w:bodyDiv w:val="1"/>
      <w:marLeft w:val="0"/>
      <w:marRight w:val="0"/>
      <w:marTop w:val="0"/>
      <w:marBottom w:val="0"/>
      <w:divBdr>
        <w:top w:val="none" w:sz="0" w:space="0" w:color="auto"/>
        <w:left w:val="none" w:sz="0" w:space="0" w:color="auto"/>
        <w:bottom w:val="none" w:sz="0" w:space="0" w:color="auto"/>
        <w:right w:val="none" w:sz="0" w:space="0" w:color="auto"/>
      </w:divBdr>
    </w:div>
    <w:div w:id="1311787259">
      <w:bodyDiv w:val="1"/>
      <w:marLeft w:val="0"/>
      <w:marRight w:val="0"/>
      <w:marTop w:val="0"/>
      <w:marBottom w:val="0"/>
      <w:divBdr>
        <w:top w:val="none" w:sz="0" w:space="0" w:color="auto"/>
        <w:left w:val="none" w:sz="0" w:space="0" w:color="auto"/>
        <w:bottom w:val="none" w:sz="0" w:space="0" w:color="auto"/>
        <w:right w:val="none" w:sz="0" w:space="0" w:color="auto"/>
      </w:divBdr>
    </w:div>
    <w:div w:id="1319456101">
      <w:bodyDiv w:val="1"/>
      <w:marLeft w:val="0"/>
      <w:marRight w:val="0"/>
      <w:marTop w:val="0"/>
      <w:marBottom w:val="0"/>
      <w:divBdr>
        <w:top w:val="none" w:sz="0" w:space="0" w:color="auto"/>
        <w:left w:val="none" w:sz="0" w:space="0" w:color="auto"/>
        <w:bottom w:val="none" w:sz="0" w:space="0" w:color="auto"/>
        <w:right w:val="none" w:sz="0" w:space="0" w:color="auto"/>
      </w:divBdr>
    </w:div>
    <w:div w:id="1445156437">
      <w:bodyDiv w:val="1"/>
      <w:marLeft w:val="0"/>
      <w:marRight w:val="0"/>
      <w:marTop w:val="0"/>
      <w:marBottom w:val="0"/>
      <w:divBdr>
        <w:top w:val="none" w:sz="0" w:space="0" w:color="auto"/>
        <w:left w:val="none" w:sz="0" w:space="0" w:color="auto"/>
        <w:bottom w:val="none" w:sz="0" w:space="0" w:color="auto"/>
        <w:right w:val="none" w:sz="0" w:space="0" w:color="auto"/>
      </w:divBdr>
    </w:div>
    <w:div w:id="1451433194">
      <w:bodyDiv w:val="1"/>
      <w:marLeft w:val="0"/>
      <w:marRight w:val="0"/>
      <w:marTop w:val="0"/>
      <w:marBottom w:val="0"/>
      <w:divBdr>
        <w:top w:val="none" w:sz="0" w:space="0" w:color="auto"/>
        <w:left w:val="none" w:sz="0" w:space="0" w:color="auto"/>
        <w:bottom w:val="none" w:sz="0" w:space="0" w:color="auto"/>
        <w:right w:val="none" w:sz="0" w:space="0" w:color="auto"/>
      </w:divBdr>
    </w:div>
    <w:div w:id="1513913642">
      <w:bodyDiv w:val="1"/>
      <w:marLeft w:val="0"/>
      <w:marRight w:val="0"/>
      <w:marTop w:val="0"/>
      <w:marBottom w:val="0"/>
      <w:divBdr>
        <w:top w:val="none" w:sz="0" w:space="0" w:color="auto"/>
        <w:left w:val="none" w:sz="0" w:space="0" w:color="auto"/>
        <w:bottom w:val="none" w:sz="0" w:space="0" w:color="auto"/>
        <w:right w:val="none" w:sz="0" w:space="0" w:color="auto"/>
      </w:divBdr>
    </w:div>
    <w:div w:id="1565796719">
      <w:bodyDiv w:val="1"/>
      <w:marLeft w:val="0"/>
      <w:marRight w:val="0"/>
      <w:marTop w:val="0"/>
      <w:marBottom w:val="0"/>
      <w:divBdr>
        <w:top w:val="none" w:sz="0" w:space="0" w:color="auto"/>
        <w:left w:val="none" w:sz="0" w:space="0" w:color="auto"/>
        <w:bottom w:val="none" w:sz="0" w:space="0" w:color="auto"/>
        <w:right w:val="none" w:sz="0" w:space="0" w:color="auto"/>
      </w:divBdr>
    </w:div>
    <w:div w:id="1576360965">
      <w:bodyDiv w:val="1"/>
      <w:marLeft w:val="0"/>
      <w:marRight w:val="0"/>
      <w:marTop w:val="0"/>
      <w:marBottom w:val="0"/>
      <w:divBdr>
        <w:top w:val="none" w:sz="0" w:space="0" w:color="auto"/>
        <w:left w:val="none" w:sz="0" w:space="0" w:color="auto"/>
        <w:bottom w:val="none" w:sz="0" w:space="0" w:color="auto"/>
        <w:right w:val="none" w:sz="0" w:space="0" w:color="auto"/>
      </w:divBdr>
    </w:div>
    <w:div w:id="1588228942">
      <w:bodyDiv w:val="1"/>
      <w:marLeft w:val="0"/>
      <w:marRight w:val="0"/>
      <w:marTop w:val="0"/>
      <w:marBottom w:val="0"/>
      <w:divBdr>
        <w:top w:val="none" w:sz="0" w:space="0" w:color="auto"/>
        <w:left w:val="none" w:sz="0" w:space="0" w:color="auto"/>
        <w:bottom w:val="none" w:sz="0" w:space="0" w:color="auto"/>
        <w:right w:val="none" w:sz="0" w:space="0" w:color="auto"/>
      </w:divBdr>
    </w:div>
    <w:div w:id="1620452513">
      <w:bodyDiv w:val="1"/>
      <w:marLeft w:val="0"/>
      <w:marRight w:val="0"/>
      <w:marTop w:val="0"/>
      <w:marBottom w:val="0"/>
      <w:divBdr>
        <w:top w:val="none" w:sz="0" w:space="0" w:color="auto"/>
        <w:left w:val="none" w:sz="0" w:space="0" w:color="auto"/>
        <w:bottom w:val="none" w:sz="0" w:space="0" w:color="auto"/>
        <w:right w:val="none" w:sz="0" w:space="0" w:color="auto"/>
      </w:divBdr>
      <w:divsChild>
        <w:div w:id="169953906">
          <w:marLeft w:val="0"/>
          <w:marRight w:val="0"/>
          <w:marTop w:val="0"/>
          <w:marBottom w:val="0"/>
          <w:divBdr>
            <w:top w:val="none" w:sz="0" w:space="0" w:color="auto"/>
            <w:left w:val="none" w:sz="0" w:space="0" w:color="auto"/>
            <w:bottom w:val="none" w:sz="0" w:space="0" w:color="auto"/>
            <w:right w:val="none" w:sz="0" w:space="0" w:color="auto"/>
          </w:divBdr>
        </w:div>
        <w:div w:id="377896919">
          <w:marLeft w:val="0"/>
          <w:marRight w:val="0"/>
          <w:marTop w:val="0"/>
          <w:marBottom w:val="0"/>
          <w:divBdr>
            <w:top w:val="none" w:sz="0" w:space="0" w:color="auto"/>
            <w:left w:val="none" w:sz="0" w:space="0" w:color="auto"/>
            <w:bottom w:val="none" w:sz="0" w:space="0" w:color="auto"/>
            <w:right w:val="none" w:sz="0" w:space="0" w:color="auto"/>
          </w:divBdr>
        </w:div>
        <w:div w:id="1062365408">
          <w:marLeft w:val="0"/>
          <w:marRight w:val="0"/>
          <w:marTop w:val="0"/>
          <w:marBottom w:val="0"/>
          <w:divBdr>
            <w:top w:val="none" w:sz="0" w:space="0" w:color="auto"/>
            <w:left w:val="none" w:sz="0" w:space="0" w:color="auto"/>
            <w:bottom w:val="none" w:sz="0" w:space="0" w:color="auto"/>
            <w:right w:val="none" w:sz="0" w:space="0" w:color="auto"/>
          </w:divBdr>
        </w:div>
        <w:div w:id="90006730">
          <w:marLeft w:val="0"/>
          <w:marRight w:val="0"/>
          <w:marTop w:val="0"/>
          <w:marBottom w:val="0"/>
          <w:divBdr>
            <w:top w:val="none" w:sz="0" w:space="0" w:color="auto"/>
            <w:left w:val="none" w:sz="0" w:space="0" w:color="auto"/>
            <w:bottom w:val="none" w:sz="0" w:space="0" w:color="auto"/>
            <w:right w:val="none" w:sz="0" w:space="0" w:color="auto"/>
          </w:divBdr>
        </w:div>
        <w:div w:id="1229927135">
          <w:marLeft w:val="0"/>
          <w:marRight w:val="0"/>
          <w:marTop w:val="0"/>
          <w:marBottom w:val="0"/>
          <w:divBdr>
            <w:top w:val="none" w:sz="0" w:space="0" w:color="auto"/>
            <w:left w:val="none" w:sz="0" w:space="0" w:color="auto"/>
            <w:bottom w:val="none" w:sz="0" w:space="0" w:color="auto"/>
            <w:right w:val="none" w:sz="0" w:space="0" w:color="auto"/>
          </w:divBdr>
        </w:div>
        <w:div w:id="927930274">
          <w:marLeft w:val="0"/>
          <w:marRight w:val="0"/>
          <w:marTop w:val="0"/>
          <w:marBottom w:val="0"/>
          <w:divBdr>
            <w:top w:val="none" w:sz="0" w:space="0" w:color="auto"/>
            <w:left w:val="none" w:sz="0" w:space="0" w:color="auto"/>
            <w:bottom w:val="none" w:sz="0" w:space="0" w:color="auto"/>
            <w:right w:val="none" w:sz="0" w:space="0" w:color="auto"/>
          </w:divBdr>
        </w:div>
        <w:div w:id="836573650">
          <w:marLeft w:val="0"/>
          <w:marRight w:val="0"/>
          <w:marTop w:val="0"/>
          <w:marBottom w:val="0"/>
          <w:divBdr>
            <w:top w:val="none" w:sz="0" w:space="0" w:color="auto"/>
            <w:left w:val="none" w:sz="0" w:space="0" w:color="auto"/>
            <w:bottom w:val="none" w:sz="0" w:space="0" w:color="auto"/>
            <w:right w:val="none" w:sz="0" w:space="0" w:color="auto"/>
          </w:divBdr>
        </w:div>
        <w:div w:id="611786015">
          <w:marLeft w:val="0"/>
          <w:marRight w:val="0"/>
          <w:marTop w:val="0"/>
          <w:marBottom w:val="0"/>
          <w:divBdr>
            <w:top w:val="none" w:sz="0" w:space="0" w:color="auto"/>
            <w:left w:val="none" w:sz="0" w:space="0" w:color="auto"/>
            <w:bottom w:val="none" w:sz="0" w:space="0" w:color="auto"/>
            <w:right w:val="none" w:sz="0" w:space="0" w:color="auto"/>
          </w:divBdr>
        </w:div>
        <w:div w:id="1186598651">
          <w:marLeft w:val="0"/>
          <w:marRight w:val="0"/>
          <w:marTop w:val="0"/>
          <w:marBottom w:val="0"/>
          <w:divBdr>
            <w:top w:val="none" w:sz="0" w:space="0" w:color="auto"/>
            <w:left w:val="none" w:sz="0" w:space="0" w:color="auto"/>
            <w:bottom w:val="none" w:sz="0" w:space="0" w:color="auto"/>
            <w:right w:val="none" w:sz="0" w:space="0" w:color="auto"/>
          </w:divBdr>
        </w:div>
        <w:div w:id="988169367">
          <w:marLeft w:val="0"/>
          <w:marRight w:val="0"/>
          <w:marTop w:val="0"/>
          <w:marBottom w:val="0"/>
          <w:divBdr>
            <w:top w:val="none" w:sz="0" w:space="0" w:color="auto"/>
            <w:left w:val="none" w:sz="0" w:space="0" w:color="auto"/>
            <w:bottom w:val="none" w:sz="0" w:space="0" w:color="auto"/>
            <w:right w:val="none" w:sz="0" w:space="0" w:color="auto"/>
          </w:divBdr>
        </w:div>
      </w:divsChild>
    </w:div>
    <w:div w:id="1626154574">
      <w:bodyDiv w:val="1"/>
      <w:marLeft w:val="0"/>
      <w:marRight w:val="0"/>
      <w:marTop w:val="0"/>
      <w:marBottom w:val="0"/>
      <w:divBdr>
        <w:top w:val="none" w:sz="0" w:space="0" w:color="auto"/>
        <w:left w:val="none" w:sz="0" w:space="0" w:color="auto"/>
        <w:bottom w:val="none" w:sz="0" w:space="0" w:color="auto"/>
        <w:right w:val="none" w:sz="0" w:space="0" w:color="auto"/>
      </w:divBdr>
    </w:div>
    <w:div w:id="1636133886">
      <w:bodyDiv w:val="1"/>
      <w:marLeft w:val="0"/>
      <w:marRight w:val="0"/>
      <w:marTop w:val="0"/>
      <w:marBottom w:val="0"/>
      <w:divBdr>
        <w:top w:val="none" w:sz="0" w:space="0" w:color="auto"/>
        <w:left w:val="none" w:sz="0" w:space="0" w:color="auto"/>
        <w:bottom w:val="none" w:sz="0" w:space="0" w:color="auto"/>
        <w:right w:val="none" w:sz="0" w:space="0" w:color="auto"/>
      </w:divBdr>
    </w:div>
    <w:div w:id="1657611252">
      <w:bodyDiv w:val="1"/>
      <w:marLeft w:val="0"/>
      <w:marRight w:val="0"/>
      <w:marTop w:val="0"/>
      <w:marBottom w:val="0"/>
      <w:divBdr>
        <w:top w:val="none" w:sz="0" w:space="0" w:color="auto"/>
        <w:left w:val="none" w:sz="0" w:space="0" w:color="auto"/>
        <w:bottom w:val="none" w:sz="0" w:space="0" w:color="auto"/>
        <w:right w:val="none" w:sz="0" w:space="0" w:color="auto"/>
      </w:divBdr>
    </w:div>
    <w:div w:id="1667437002">
      <w:bodyDiv w:val="1"/>
      <w:marLeft w:val="0"/>
      <w:marRight w:val="0"/>
      <w:marTop w:val="0"/>
      <w:marBottom w:val="0"/>
      <w:divBdr>
        <w:top w:val="none" w:sz="0" w:space="0" w:color="auto"/>
        <w:left w:val="none" w:sz="0" w:space="0" w:color="auto"/>
        <w:bottom w:val="none" w:sz="0" w:space="0" w:color="auto"/>
        <w:right w:val="none" w:sz="0" w:space="0" w:color="auto"/>
      </w:divBdr>
    </w:div>
    <w:div w:id="1696348190">
      <w:bodyDiv w:val="1"/>
      <w:marLeft w:val="0"/>
      <w:marRight w:val="0"/>
      <w:marTop w:val="0"/>
      <w:marBottom w:val="0"/>
      <w:divBdr>
        <w:top w:val="none" w:sz="0" w:space="0" w:color="auto"/>
        <w:left w:val="none" w:sz="0" w:space="0" w:color="auto"/>
        <w:bottom w:val="none" w:sz="0" w:space="0" w:color="auto"/>
        <w:right w:val="none" w:sz="0" w:space="0" w:color="auto"/>
      </w:divBdr>
    </w:div>
    <w:div w:id="1712147092">
      <w:bodyDiv w:val="1"/>
      <w:marLeft w:val="0"/>
      <w:marRight w:val="0"/>
      <w:marTop w:val="0"/>
      <w:marBottom w:val="0"/>
      <w:divBdr>
        <w:top w:val="none" w:sz="0" w:space="0" w:color="auto"/>
        <w:left w:val="none" w:sz="0" w:space="0" w:color="auto"/>
        <w:bottom w:val="none" w:sz="0" w:space="0" w:color="auto"/>
        <w:right w:val="none" w:sz="0" w:space="0" w:color="auto"/>
      </w:divBdr>
    </w:div>
    <w:div w:id="1729837272">
      <w:bodyDiv w:val="1"/>
      <w:marLeft w:val="0"/>
      <w:marRight w:val="0"/>
      <w:marTop w:val="0"/>
      <w:marBottom w:val="0"/>
      <w:divBdr>
        <w:top w:val="none" w:sz="0" w:space="0" w:color="auto"/>
        <w:left w:val="none" w:sz="0" w:space="0" w:color="auto"/>
        <w:bottom w:val="none" w:sz="0" w:space="0" w:color="auto"/>
        <w:right w:val="none" w:sz="0" w:space="0" w:color="auto"/>
      </w:divBdr>
    </w:div>
    <w:div w:id="1793205140">
      <w:bodyDiv w:val="1"/>
      <w:marLeft w:val="0"/>
      <w:marRight w:val="0"/>
      <w:marTop w:val="0"/>
      <w:marBottom w:val="0"/>
      <w:divBdr>
        <w:top w:val="none" w:sz="0" w:space="0" w:color="auto"/>
        <w:left w:val="none" w:sz="0" w:space="0" w:color="auto"/>
        <w:bottom w:val="none" w:sz="0" w:space="0" w:color="auto"/>
        <w:right w:val="none" w:sz="0" w:space="0" w:color="auto"/>
      </w:divBdr>
    </w:div>
    <w:div w:id="1849246312">
      <w:bodyDiv w:val="1"/>
      <w:marLeft w:val="0"/>
      <w:marRight w:val="0"/>
      <w:marTop w:val="0"/>
      <w:marBottom w:val="0"/>
      <w:divBdr>
        <w:top w:val="none" w:sz="0" w:space="0" w:color="auto"/>
        <w:left w:val="none" w:sz="0" w:space="0" w:color="auto"/>
        <w:bottom w:val="none" w:sz="0" w:space="0" w:color="auto"/>
        <w:right w:val="none" w:sz="0" w:space="0" w:color="auto"/>
      </w:divBdr>
    </w:div>
    <w:div w:id="1880585056">
      <w:bodyDiv w:val="1"/>
      <w:marLeft w:val="0"/>
      <w:marRight w:val="0"/>
      <w:marTop w:val="0"/>
      <w:marBottom w:val="0"/>
      <w:divBdr>
        <w:top w:val="none" w:sz="0" w:space="0" w:color="auto"/>
        <w:left w:val="none" w:sz="0" w:space="0" w:color="auto"/>
        <w:bottom w:val="none" w:sz="0" w:space="0" w:color="auto"/>
        <w:right w:val="none" w:sz="0" w:space="0" w:color="auto"/>
      </w:divBdr>
    </w:div>
    <w:div w:id="1885829690">
      <w:bodyDiv w:val="1"/>
      <w:marLeft w:val="0"/>
      <w:marRight w:val="0"/>
      <w:marTop w:val="0"/>
      <w:marBottom w:val="0"/>
      <w:divBdr>
        <w:top w:val="none" w:sz="0" w:space="0" w:color="auto"/>
        <w:left w:val="none" w:sz="0" w:space="0" w:color="auto"/>
        <w:bottom w:val="none" w:sz="0" w:space="0" w:color="auto"/>
        <w:right w:val="none" w:sz="0" w:space="0" w:color="auto"/>
      </w:divBdr>
    </w:div>
    <w:div w:id="1916277740">
      <w:bodyDiv w:val="1"/>
      <w:marLeft w:val="0"/>
      <w:marRight w:val="0"/>
      <w:marTop w:val="0"/>
      <w:marBottom w:val="0"/>
      <w:divBdr>
        <w:top w:val="none" w:sz="0" w:space="0" w:color="auto"/>
        <w:left w:val="none" w:sz="0" w:space="0" w:color="auto"/>
        <w:bottom w:val="none" w:sz="0" w:space="0" w:color="auto"/>
        <w:right w:val="none" w:sz="0" w:space="0" w:color="auto"/>
      </w:divBdr>
    </w:div>
    <w:div w:id="1922057772">
      <w:bodyDiv w:val="1"/>
      <w:marLeft w:val="0"/>
      <w:marRight w:val="0"/>
      <w:marTop w:val="0"/>
      <w:marBottom w:val="0"/>
      <w:divBdr>
        <w:top w:val="none" w:sz="0" w:space="0" w:color="auto"/>
        <w:left w:val="none" w:sz="0" w:space="0" w:color="auto"/>
        <w:bottom w:val="none" w:sz="0" w:space="0" w:color="auto"/>
        <w:right w:val="none" w:sz="0" w:space="0" w:color="auto"/>
      </w:divBdr>
    </w:div>
    <w:div w:id="1937320441">
      <w:bodyDiv w:val="1"/>
      <w:marLeft w:val="0"/>
      <w:marRight w:val="0"/>
      <w:marTop w:val="0"/>
      <w:marBottom w:val="0"/>
      <w:divBdr>
        <w:top w:val="none" w:sz="0" w:space="0" w:color="auto"/>
        <w:left w:val="none" w:sz="0" w:space="0" w:color="auto"/>
        <w:bottom w:val="none" w:sz="0" w:space="0" w:color="auto"/>
        <w:right w:val="none" w:sz="0" w:space="0" w:color="auto"/>
      </w:divBdr>
    </w:div>
    <w:div w:id="1960142621">
      <w:bodyDiv w:val="1"/>
      <w:marLeft w:val="0"/>
      <w:marRight w:val="0"/>
      <w:marTop w:val="0"/>
      <w:marBottom w:val="0"/>
      <w:divBdr>
        <w:top w:val="none" w:sz="0" w:space="0" w:color="auto"/>
        <w:left w:val="none" w:sz="0" w:space="0" w:color="auto"/>
        <w:bottom w:val="none" w:sz="0" w:space="0" w:color="auto"/>
        <w:right w:val="none" w:sz="0" w:space="0" w:color="auto"/>
      </w:divBdr>
    </w:div>
    <w:div w:id="1962883055">
      <w:bodyDiv w:val="1"/>
      <w:marLeft w:val="0"/>
      <w:marRight w:val="0"/>
      <w:marTop w:val="0"/>
      <w:marBottom w:val="0"/>
      <w:divBdr>
        <w:top w:val="none" w:sz="0" w:space="0" w:color="auto"/>
        <w:left w:val="none" w:sz="0" w:space="0" w:color="auto"/>
        <w:bottom w:val="none" w:sz="0" w:space="0" w:color="auto"/>
        <w:right w:val="none" w:sz="0" w:space="0" w:color="auto"/>
      </w:divBdr>
    </w:div>
    <w:div w:id="1968274952">
      <w:bodyDiv w:val="1"/>
      <w:marLeft w:val="0"/>
      <w:marRight w:val="0"/>
      <w:marTop w:val="0"/>
      <w:marBottom w:val="0"/>
      <w:divBdr>
        <w:top w:val="none" w:sz="0" w:space="0" w:color="auto"/>
        <w:left w:val="none" w:sz="0" w:space="0" w:color="auto"/>
        <w:bottom w:val="none" w:sz="0" w:space="0" w:color="auto"/>
        <w:right w:val="none" w:sz="0" w:space="0" w:color="auto"/>
      </w:divBdr>
    </w:div>
    <w:div w:id="1969315177">
      <w:bodyDiv w:val="1"/>
      <w:marLeft w:val="0"/>
      <w:marRight w:val="0"/>
      <w:marTop w:val="0"/>
      <w:marBottom w:val="0"/>
      <w:divBdr>
        <w:top w:val="none" w:sz="0" w:space="0" w:color="auto"/>
        <w:left w:val="none" w:sz="0" w:space="0" w:color="auto"/>
        <w:bottom w:val="none" w:sz="0" w:space="0" w:color="auto"/>
        <w:right w:val="none" w:sz="0" w:space="0" w:color="auto"/>
      </w:divBdr>
    </w:div>
    <w:div w:id="1987589874">
      <w:bodyDiv w:val="1"/>
      <w:marLeft w:val="0"/>
      <w:marRight w:val="0"/>
      <w:marTop w:val="0"/>
      <w:marBottom w:val="0"/>
      <w:divBdr>
        <w:top w:val="none" w:sz="0" w:space="0" w:color="auto"/>
        <w:left w:val="none" w:sz="0" w:space="0" w:color="auto"/>
        <w:bottom w:val="none" w:sz="0" w:space="0" w:color="auto"/>
        <w:right w:val="none" w:sz="0" w:space="0" w:color="auto"/>
      </w:divBdr>
      <w:divsChild>
        <w:div w:id="1709262167">
          <w:marLeft w:val="0"/>
          <w:marRight w:val="0"/>
          <w:marTop w:val="0"/>
          <w:marBottom w:val="0"/>
          <w:divBdr>
            <w:top w:val="none" w:sz="0" w:space="0" w:color="auto"/>
            <w:left w:val="none" w:sz="0" w:space="0" w:color="auto"/>
            <w:bottom w:val="none" w:sz="0" w:space="0" w:color="auto"/>
            <w:right w:val="none" w:sz="0" w:space="0" w:color="auto"/>
          </w:divBdr>
          <w:divsChild>
            <w:div w:id="1853256785">
              <w:marLeft w:val="0"/>
              <w:marRight w:val="0"/>
              <w:marTop w:val="0"/>
              <w:marBottom w:val="0"/>
              <w:divBdr>
                <w:top w:val="none" w:sz="0" w:space="0" w:color="auto"/>
                <w:left w:val="none" w:sz="0" w:space="0" w:color="auto"/>
                <w:bottom w:val="none" w:sz="0" w:space="0" w:color="auto"/>
                <w:right w:val="none" w:sz="0" w:space="0" w:color="auto"/>
              </w:divBdr>
              <w:divsChild>
                <w:div w:id="1306742852">
                  <w:marLeft w:val="0"/>
                  <w:marRight w:val="0"/>
                  <w:marTop w:val="0"/>
                  <w:marBottom w:val="0"/>
                  <w:divBdr>
                    <w:top w:val="none" w:sz="0" w:space="0" w:color="auto"/>
                    <w:left w:val="none" w:sz="0" w:space="0" w:color="auto"/>
                    <w:bottom w:val="none" w:sz="0" w:space="0" w:color="auto"/>
                    <w:right w:val="none" w:sz="0" w:space="0" w:color="auto"/>
                  </w:divBdr>
                  <w:divsChild>
                    <w:div w:id="168638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069205">
          <w:marLeft w:val="0"/>
          <w:marRight w:val="0"/>
          <w:marTop w:val="0"/>
          <w:marBottom w:val="0"/>
          <w:divBdr>
            <w:top w:val="none" w:sz="0" w:space="0" w:color="auto"/>
            <w:left w:val="none" w:sz="0" w:space="0" w:color="auto"/>
            <w:bottom w:val="none" w:sz="0" w:space="0" w:color="auto"/>
            <w:right w:val="none" w:sz="0" w:space="0" w:color="auto"/>
          </w:divBdr>
          <w:divsChild>
            <w:div w:id="481851919">
              <w:marLeft w:val="0"/>
              <w:marRight w:val="0"/>
              <w:marTop w:val="0"/>
              <w:marBottom w:val="0"/>
              <w:divBdr>
                <w:top w:val="none" w:sz="0" w:space="0" w:color="auto"/>
                <w:left w:val="none" w:sz="0" w:space="0" w:color="auto"/>
                <w:bottom w:val="none" w:sz="0" w:space="0" w:color="auto"/>
                <w:right w:val="none" w:sz="0" w:space="0" w:color="auto"/>
              </w:divBdr>
              <w:divsChild>
                <w:div w:id="1596866899">
                  <w:marLeft w:val="0"/>
                  <w:marRight w:val="0"/>
                  <w:marTop w:val="0"/>
                  <w:marBottom w:val="0"/>
                  <w:divBdr>
                    <w:top w:val="none" w:sz="0" w:space="0" w:color="auto"/>
                    <w:left w:val="none" w:sz="0" w:space="0" w:color="auto"/>
                    <w:bottom w:val="none" w:sz="0" w:space="0" w:color="auto"/>
                    <w:right w:val="none" w:sz="0" w:space="0" w:color="auto"/>
                  </w:divBdr>
                  <w:divsChild>
                    <w:div w:id="1919317713">
                      <w:marLeft w:val="0"/>
                      <w:marRight w:val="0"/>
                      <w:marTop w:val="0"/>
                      <w:marBottom w:val="0"/>
                      <w:divBdr>
                        <w:top w:val="none" w:sz="0" w:space="0" w:color="auto"/>
                        <w:left w:val="none" w:sz="0" w:space="0" w:color="auto"/>
                        <w:bottom w:val="none" w:sz="0" w:space="0" w:color="auto"/>
                        <w:right w:val="none" w:sz="0" w:space="0" w:color="auto"/>
                      </w:divBdr>
                      <w:divsChild>
                        <w:div w:id="444080256">
                          <w:marLeft w:val="0"/>
                          <w:marRight w:val="0"/>
                          <w:marTop w:val="0"/>
                          <w:marBottom w:val="0"/>
                          <w:divBdr>
                            <w:top w:val="none" w:sz="0" w:space="0" w:color="auto"/>
                            <w:left w:val="none" w:sz="0" w:space="0" w:color="auto"/>
                            <w:bottom w:val="none" w:sz="0" w:space="0" w:color="auto"/>
                            <w:right w:val="none" w:sz="0" w:space="0" w:color="auto"/>
                          </w:divBdr>
                          <w:divsChild>
                            <w:div w:id="1467626617">
                              <w:marLeft w:val="0"/>
                              <w:marRight w:val="0"/>
                              <w:marTop w:val="0"/>
                              <w:marBottom w:val="0"/>
                              <w:divBdr>
                                <w:top w:val="none" w:sz="0" w:space="0" w:color="auto"/>
                                <w:left w:val="none" w:sz="0" w:space="0" w:color="auto"/>
                                <w:bottom w:val="none" w:sz="0" w:space="0" w:color="auto"/>
                                <w:right w:val="none" w:sz="0" w:space="0" w:color="auto"/>
                              </w:divBdr>
                              <w:divsChild>
                                <w:div w:id="513693494">
                                  <w:marLeft w:val="0"/>
                                  <w:marRight w:val="0"/>
                                  <w:marTop w:val="0"/>
                                  <w:marBottom w:val="0"/>
                                  <w:divBdr>
                                    <w:top w:val="none" w:sz="0" w:space="0" w:color="auto"/>
                                    <w:left w:val="none" w:sz="0" w:space="0" w:color="auto"/>
                                    <w:bottom w:val="none" w:sz="0" w:space="0" w:color="auto"/>
                                    <w:right w:val="none" w:sz="0" w:space="0" w:color="auto"/>
                                  </w:divBdr>
                                  <w:divsChild>
                                    <w:div w:id="1630864685">
                                      <w:marLeft w:val="0"/>
                                      <w:marRight w:val="0"/>
                                      <w:marTop w:val="0"/>
                                      <w:marBottom w:val="0"/>
                                      <w:divBdr>
                                        <w:top w:val="none" w:sz="0" w:space="0" w:color="auto"/>
                                        <w:left w:val="none" w:sz="0" w:space="0" w:color="auto"/>
                                        <w:bottom w:val="none" w:sz="0" w:space="0" w:color="auto"/>
                                        <w:right w:val="none" w:sz="0" w:space="0" w:color="auto"/>
                                      </w:divBdr>
                                      <w:divsChild>
                                        <w:div w:id="62477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0740962">
      <w:bodyDiv w:val="1"/>
      <w:marLeft w:val="0"/>
      <w:marRight w:val="0"/>
      <w:marTop w:val="0"/>
      <w:marBottom w:val="0"/>
      <w:divBdr>
        <w:top w:val="none" w:sz="0" w:space="0" w:color="auto"/>
        <w:left w:val="none" w:sz="0" w:space="0" w:color="auto"/>
        <w:bottom w:val="none" w:sz="0" w:space="0" w:color="auto"/>
        <w:right w:val="none" w:sz="0" w:space="0" w:color="auto"/>
      </w:divBdr>
    </w:div>
    <w:div w:id="1997957633">
      <w:bodyDiv w:val="1"/>
      <w:marLeft w:val="0"/>
      <w:marRight w:val="0"/>
      <w:marTop w:val="0"/>
      <w:marBottom w:val="0"/>
      <w:divBdr>
        <w:top w:val="none" w:sz="0" w:space="0" w:color="auto"/>
        <w:left w:val="none" w:sz="0" w:space="0" w:color="auto"/>
        <w:bottom w:val="none" w:sz="0" w:space="0" w:color="auto"/>
        <w:right w:val="none" w:sz="0" w:space="0" w:color="auto"/>
      </w:divBdr>
    </w:div>
    <w:div w:id="2089113221">
      <w:bodyDiv w:val="1"/>
      <w:marLeft w:val="0"/>
      <w:marRight w:val="0"/>
      <w:marTop w:val="0"/>
      <w:marBottom w:val="0"/>
      <w:divBdr>
        <w:top w:val="none" w:sz="0" w:space="0" w:color="auto"/>
        <w:left w:val="none" w:sz="0" w:space="0" w:color="auto"/>
        <w:bottom w:val="none" w:sz="0" w:space="0" w:color="auto"/>
        <w:right w:val="none" w:sz="0" w:space="0" w:color="auto"/>
      </w:divBdr>
    </w:div>
    <w:div w:id="2108773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hyperlink" Target="https://doi.org/10.1191/1478088706qp063oa"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hyperlink" Target="https://doi.org/10.1016/j.semarthrit.2017.03.014" TargetMode="External"/><Relationship Id="rId2" Type="http://schemas.openxmlformats.org/officeDocument/2006/relationships/customXml" Target="../customXml/item2.xml"/><Relationship Id="rId16" Type="http://schemas.openxmlformats.org/officeDocument/2006/relationships/hyperlink" Target="https://www.england.nhs.uk/wp-content/uploads/2021/03/B0468-nhs-operational-planning-and-contracting-guidance.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chart" Target="charts/chart5.xml"/><Relationship Id="rId10" Type="http://schemas.openxmlformats.org/officeDocument/2006/relationships/endnotes" Target="endnotes.xml"/><Relationship Id="rId19" Type="http://schemas.openxmlformats.org/officeDocument/2006/relationships/hyperlink" Target="https://doi.org/10.1093/rap/rkaa07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elanie\Downloads\Telemed%20-%20FINAL%20%20(version%201).xlsb.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lanie\Downloads\Telemed%20-%20FINAL%20%20(version%201).xls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lanie\Downloads\Telemed%20-%20FINAL%20%20(version%201).xls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lanie\Downloads\Telemed%20-%20FINAL%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elanie\Downloads\Telemed%20-%20FINAL%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100" b="0" i="0" baseline="0">
                <a:effectLst/>
              </a:rPr>
              <a:t>Fig 1a -Views on telemedicine compared to face to face - Relationship building and appointment anxiety (N=1,340 patients, N=111 clinicians)</a:t>
            </a: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GB"/>
          </a:p>
        </c:rich>
      </c:tx>
      <c:layout>
        <c:manualLayout>
          <c:xMode val="edge"/>
          <c:yMode val="edge"/>
          <c:x val="0.104207290294247"/>
          <c:y val="2.2535217932118701E-2"/>
        </c:manualLayout>
      </c:layout>
      <c:overlay val="0"/>
      <c:spPr>
        <a:noFill/>
        <a:ln>
          <a:noFill/>
        </a:ln>
        <a:effectLst/>
      </c:spPr>
    </c:title>
    <c:autoTitleDeleted val="0"/>
    <c:plotArea>
      <c:layout/>
      <c:barChart>
        <c:barDir val="bar"/>
        <c:grouping val="stacked"/>
        <c:varyColors val="0"/>
        <c:ser>
          <c:idx val="0"/>
          <c:order val="0"/>
          <c:tx>
            <c:strRef>
              <c:f>Sheet1!$B$20</c:f>
              <c:strCache>
                <c:ptCount val="1"/>
                <c:pt idx="0">
                  <c:v>Much worse</c:v>
                </c:pt>
              </c:strCache>
            </c:strRef>
          </c:tx>
          <c:spPr>
            <a:solidFill>
              <a:srgbClr val="FF0000"/>
            </a:solidFill>
            <a:ln>
              <a:noFill/>
            </a:ln>
            <a:effectLst/>
          </c:spPr>
          <c:invertIfNegative val="0"/>
          <c:cat>
            <c:strRef>
              <c:f>Sheet1!$A$21:$A$28</c:f>
              <c:strCache>
                <c:ptCount val="8"/>
                <c:pt idx="0">
                  <c:v>Patients' anxiety - Clinician                                                                               (MD = -0.47, P&lt;0.001)</c:v>
                </c:pt>
                <c:pt idx="1">
                  <c:v>Patients' anxiety - Patient view</c:v>
                </c:pt>
                <c:pt idx="3">
                  <c:v>Clinicians' listening - Clinician view                                                                           (MD = -0.17, P=0.04)</c:v>
                </c:pt>
                <c:pt idx="4">
                  <c:v>Clinicians' listening - Patient view</c:v>
                </c:pt>
                <c:pt idx="6">
                  <c:v>Building a trusting relationship - Clinician view                                                                                      (MD = 0.19, P=0.02)</c:v>
                </c:pt>
                <c:pt idx="7">
                  <c:v>Buidling a trusting relationship - Patient view</c:v>
                </c:pt>
              </c:strCache>
            </c:strRef>
          </c:cat>
          <c:val>
            <c:numRef>
              <c:f>Sheet1!$B$21:$B$28</c:f>
              <c:numCache>
                <c:formatCode>General</c:formatCode>
                <c:ptCount val="8"/>
                <c:pt idx="0">
                  <c:v>2</c:v>
                </c:pt>
                <c:pt idx="1">
                  <c:v>12</c:v>
                </c:pt>
                <c:pt idx="3">
                  <c:v>6</c:v>
                </c:pt>
                <c:pt idx="4">
                  <c:v>18</c:v>
                </c:pt>
                <c:pt idx="6">
                  <c:v>19</c:v>
                </c:pt>
                <c:pt idx="7">
                  <c:v>23</c:v>
                </c:pt>
              </c:numCache>
            </c:numRef>
          </c:val>
          <c:extLst>
            <c:ext xmlns:c16="http://schemas.microsoft.com/office/drawing/2014/chart" uri="{C3380CC4-5D6E-409C-BE32-E72D297353CC}">
              <c16:uniqueId val="{00000000-7DD6-4FF8-9B0F-AF6A65549969}"/>
            </c:ext>
          </c:extLst>
        </c:ser>
        <c:ser>
          <c:idx val="1"/>
          <c:order val="1"/>
          <c:tx>
            <c:strRef>
              <c:f>Sheet1!$C$20</c:f>
              <c:strCache>
                <c:ptCount val="1"/>
                <c:pt idx="0">
                  <c:v>Worse</c:v>
                </c:pt>
              </c:strCache>
            </c:strRef>
          </c:tx>
          <c:spPr>
            <a:solidFill>
              <a:schemeClr val="accent2"/>
            </a:solidFill>
            <a:ln>
              <a:noFill/>
            </a:ln>
            <a:effectLst/>
          </c:spPr>
          <c:invertIfNegative val="0"/>
          <c:cat>
            <c:strRef>
              <c:f>Sheet1!$A$21:$A$28</c:f>
              <c:strCache>
                <c:ptCount val="8"/>
                <c:pt idx="0">
                  <c:v>Patients' anxiety - Clinician                                                                               (MD = -0.47, P&lt;0.001)</c:v>
                </c:pt>
                <c:pt idx="1">
                  <c:v>Patients' anxiety - Patient view</c:v>
                </c:pt>
                <c:pt idx="3">
                  <c:v>Clinicians' listening - Clinician view                                                                           (MD = -0.17, P=0.04)</c:v>
                </c:pt>
                <c:pt idx="4">
                  <c:v>Clinicians' listening - Patient view</c:v>
                </c:pt>
                <c:pt idx="6">
                  <c:v>Building a trusting relationship - Clinician view                                                                                      (MD = 0.19, P=0.02)</c:v>
                </c:pt>
                <c:pt idx="7">
                  <c:v>Buidling a trusting relationship - Patient view</c:v>
                </c:pt>
              </c:strCache>
            </c:strRef>
          </c:cat>
          <c:val>
            <c:numRef>
              <c:f>Sheet1!$C$21:$C$28</c:f>
              <c:numCache>
                <c:formatCode>General</c:formatCode>
                <c:ptCount val="8"/>
                <c:pt idx="0">
                  <c:v>14</c:v>
                </c:pt>
                <c:pt idx="1">
                  <c:v>18</c:v>
                </c:pt>
                <c:pt idx="3">
                  <c:v>41</c:v>
                </c:pt>
                <c:pt idx="4">
                  <c:v>36</c:v>
                </c:pt>
                <c:pt idx="6">
                  <c:v>67</c:v>
                </c:pt>
                <c:pt idx="7">
                  <c:v>46</c:v>
                </c:pt>
              </c:numCache>
            </c:numRef>
          </c:val>
          <c:extLst>
            <c:ext xmlns:c16="http://schemas.microsoft.com/office/drawing/2014/chart" uri="{C3380CC4-5D6E-409C-BE32-E72D297353CC}">
              <c16:uniqueId val="{00000001-7DD6-4FF8-9B0F-AF6A65549969}"/>
            </c:ext>
          </c:extLst>
        </c:ser>
        <c:ser>
          <c:idx val="2"/>
          <c:order val="2"/>
          <c:tx>
            <c:strRef>
              <c:f>Sheet1!$D$20</c:f>
              <c:strCache>
                <c:ptCount val="1"/>
                <c:pt idx="0">
                  <c:v>Same as F2F</c:v>
                </c:pt>
              </c:strCache>
            </c:strRef>
          </c:tx>
          <c:spPr>
            <a:solidFill>
              <a:schemeClr val="accent4">
                <a:lumMod val="40000"/>
                <a:lumOff val="60000"/>
              </a:schemeClr>
            </a:solidFill>
            <a:ln>
              <a:noFill/>
            </a:ln>
            <a:effectLst/>
          </c:spPr>
          <c:invertIfNegative val="0"/>
          <c:cat>
            <c:strRef>
              <c:f>Sheet1!$A$21:$A$28</c:f>
              <c:strCache>
                <c:ptCount val="8"/>
                <c:pt idx="0">
                  <c:v>Patients' anxiety - Clinician                                                                               (MD = -0.47, P&lt;0.001)</c:v>
                </c:pt>
                <c:pt idx="1">
                  <c:v>Patients' anxiety - Patient view</c:v>
                </c:pt>
                <c:pt idx="3">
                  <c:v>Clinicians' listening - Clinician view                                                                           (MD = -0.17, P=0.04)</c:v>
                </c:pt>
                <c:pt idx="4">
                  <c:v>Clinicians' listening - Patient view</c:v>
                </c:pt>
                <c:pt idx="6">
                  <c:v>Building a trusting relationship - Clinician view                                                                                      (MD = 0.19, P=0.02)</c:v>
                </c:pt>
                <c:pt idx="7">
                  <c:v>Buidling a trusting relationship - Patient view</c:v>
                </c:pt>
              </c:strCache>
            </c:strRef>
          </c:cat>
          <c:val>
            <c:numRef>
              <c:f>Sheet1!$D$21:$D$28</c:f>
              <c:numCache>
                <c:formatCode>General</c:formatCode>
                <c:ptCount val="8"/>
                <c:pt idx="0">
                  <c:v>39</c:v>
                </c:pt>
                <c:pt idx="1">
                  <c:v>49</c:v>
                </c:pt>
                <c:pt idx="3">
                  <c:v>46</c:v>
                </c:pt>
                <c:pt idx="4">
                  <c:v>40</c:v>
                </c:pt>
                <c:pt idx="6">
                  <c:v>14</c:v>
                </c:pt>
                <c:pt idx="7">
                  <c:v>27</c:v>
                </c:pt>
              </c:numCache>
            </c:numRef>
          </c:val>
          <c:extLst>
            <c:ext xmlns:c16="http://schemas.microsoft.com/office/drawing/2014/chart" uri="{C3380CC4-5D6E-409C-BE32-E72D297353CC}">
              <c16:uniqueId val="{00000002-7DD6-4FF8-9B0F-AF6A65549969}"/>
            </c:ext>
          </c:extLst>
        </c:ser>
        <c:ser>
          <c:idx val="3"/>
          <c:order val="3"/>
          <c:tx>
            <c:strRef>
              <c:f>Sheet1!$E$20</c:f>
              <c:strCache>
                <c:ptCount val="1"/>
                <c:pt idx="0">
                  <c:v>Better</c:v>
                </c:pt>
              </c:strCache>
            </c:strRef>
          </c:tx>
          <c:spPr>
            <a:solidFill>
              <a:schemeClr val="accent6">
                <a:lumMod val="20000"/>
                <a:lumOff val="80000"/>
              </a:schemeClr>
            </a:solidFill>
            <a:ln>
              <a:noFill/>
            </a:ln>
            <a:effectLst/>
          </c:spPr>
          <c:invertIfNegative val="0"/>
          <c:cat>
            <c:strRef>
              <c:f>Sheet1!$A$21:$A$28</c:f>
              <c:strCache>
                <c:ptCount val="8"/>
                <c:pt idx="0">
                  <c:v>Patients' anxiety - Clinician                                                                               (MD = -0.47, P&lt;0.001)</c:v>
                </c:pt>
                <c:pt idx="1">
                  <c:v>Patients' anxiety - Patient view</c:v>
                </c:pt>
                <c:pt idx="3">
                  <c:v>Clinicians' listening - Clinician view                                                                           (MD = -0.17, P=0.04)</c:v>
                </c:pt>
                <c:pt idx="4">
                  <c:v>Clinicians' listening - Patient view</c:v>
                </c:pt>
                <c:pt idx="6">
                  <c:v>Building a trusting relationship - Clinician view                                                                                      (MD = 0.19, P=0.02)</c:v>
                </c:pt>
                <c:pt idx="7">
                  <c:v>Buidling a trusting relationship - Patient view</c:v>
                </c:pt>
              </c:strCache>
            </c:strRef>
          </c:cat>
          <c:val>
            <c:numRef>
              <c:f>Sheet1!$E$21:$E$28</c:f>
              <c:numCache>
                <c:formatCode>General</c:formatCode>
                <c:ptCount val="8"/>
                <c:pt idx="0">
                  <c:v>41</c:v>
                </c:pt>
                <c:pt idx="1">
                  <c:v>17</c:v>
                </c:pt>
                <c:pt idx="3">
                  <c:v>7</c:v>
                </c:pt>
                <c:pt idx="4">
                  <c:v>5</c:v>
                </c:pt>
                <c:pt idx="6">
                  <c:v>0</c:v>
                </c:pt>
                <c:pt idx="7">
                  <c:v>3</c:v>
                </c:pt>
              </c:numCache>
            </c:numRef>
          </c:val>
          <c:extLst>
            <c:ext xmlns:c16="http://schemas.microsoft.com/office/drawing/2014/chart" uri="{C3380CC4-5D6E-409C-BE32-E72D297353CC}">
              <c16:uniqueId val="{00000003-7DD6-4FF8-9B0F-AF6A65549969}"/>
            </c:ext>
          </c:extLst>
        </c:ser>
        <c:ser>
          <c:idx val="4"/>
          <c:order val="4"/>
          <c:tx>
            <c:strRef>
              <c:f>Sheet1!$F$20</c:f>
              <c:strCache>
                <c:ptCount val="1"/>
                <c:pt idx="0">
                  <c:v>Much better</c:v>
                </c:pt>
              </c:strCache>
            </c:strRef>
          </c:tx>
          <c:spPr>
            <a:solidFill>
              <a:srgbClr val="00B050"/>
            </a:solidFill>
            <a:ln>
              <a:noFill/>
            </a:ln>
            <a:effectLst/>
          </c:spPr>
          <c:invertIfNegative val="0"/>
          <c:cat>
            <c:strRef>
              <c:f>Sheet1!$A$21:$A$28</c:f>
              <c:strCache>
                <c:ptCount val="8"/>
                <c:pt idx="0">
                  <c:v>Patients' anxiety - Clinician                                                                               (MD = -0.47, P&lt;0.001)</c:v>
                </c:pt>
                <c:pt idx="1">
                  <c:v>Patients' anxiety - Patient view</c:v>
                </c:pt>
                <c:pt idx="3">
                  <c:v>Clinicians' listening - Clinician view                                                                           (MD = -0.17, P=0.04)</c:v>
                </c:pt>
                <c:pt idx="4">
                  <c:v>Clinicians' listening - Patient view</c:v>
                </c:pt>
                <c:pt idx="6">
                  <c:v>Building a trusting relationship - Clinician view                                                                                      (MD = 0.19, P=0.02)</c:v>
                </c:pt>
                <c:pt idx="7">
                  <c:v>Buidling a trusting relationship - Patient view</c:v>
                </c:pt>
              </c:strCache>
            </c:strRef>
          </c:cat>
          <c:val>
            <c:numRef>
              <c:f>Sheet1!$F$21:$F$28</c:f>
              <c:numCache>
                <c:formatCode>General</c:formatCode>
                <c:ptCount val="8"/>
                <c:pt idx="0">
                  <c:v>4</c:v>
                </c:pt>
                <c:pt idx="1">
                  <c:v>4</c:v>
                </c:pt>
                <c:pt idx="3">
                  <c:v>0</c:v>
                </c:pt>
                <c:pt idx="4">
                  <c:v>1</c:v>
                </c:pt>
                <c:pt idx="6">
                  <c:v>0</c:v>
                </c:pt>
                <c:pt idx="7">
                  <c:v>1</c:v>
                </c:pt>
              </c:numCache>
            </c:numRef>
          </c:val>
          <c:extLst>
            <c:ext xmlns:c16="http://schemas.microsoft.com/office/drawing/2014/chart" uri="{C3380CC4-5D6E-409C-BE32-E72D297353CC}">
              <c16:uniqueId val="{00000004-7DD6-4FF8-9B0F-AF6A65549969}"/>
            </c:ext>
          </c:extLst>
        </c:ser>
        <c:dLbls>
          <c:showLegendKey val="0"/>
          <c:showVal val="0"/>
          <c:showCatName val="0"/>
          <c:showSerName val="0"/>
          <c:showPercent val="0"/>
          <c:showBubbleSize val="0"/>
        </c:dLbls>
        <c:gapWidth val="150"/>
        <c:overlap val="100"/>
        <c:axId val="162398592"/>
        <c:axId val="162400128"/>
      </c:barChart>
      <c:catAx>
        <c:axId val="1623985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400128"/>
        <c:crosses val="autoZero"/>
        <c:auto val="1"/>
        <c:lblAlgn val="ctr"/>
        <c:lblOffset val="100"/>
        <c:noMultiLvlLbl val="0"/>
      </c:catAx>
      <c:valAx>
        <c:axId val="162400128"/>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398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100" b="0" i="0" baseline="0">
                <a:effectLst/>
              </a:rPr>
              <a:t>Fig 1b - Views on telemedicine compared to face to face - accuracy of diagnoses and symptom-reporting (N=1,340 patients, N=111 clinicians)</a:t>
            </a: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GB"/>
          </a:p>
        </c:rich>
      </c:tx>
      <c:overlay val="0"/>
      <c:spPr>
        <a:noFill/>
        <a:ln>
          <a:noFill/>
        </a:ln>
        <a:effectLst/>
      </c:spPr>
    </c:title>
    <c:autoTitleDeleted val="0"/>
    <c:plotArea>
      <c:layout/>
      <c:barChart>
        <c:barDir val="bar"/>
        <c:grouping val="stacked"/>
        <c:varyColors val="0"/>
        <c:ser>
          <c:idx val="0"/>
          <c:order val="0"/>
          <c:tx>
            <c:strRef>
              <c:f>Sheet1!$B$6</c:f>
              <c:strCache>
                <c:ptCount val="1"/>
                <c:pt idx="0">
                  <c:v>Much worse</c:v>
                </c:pt>
              </c:strCache>
            </c:strRef>
          </c:tx>
          <c:spPr>
            <a:solidFill>
              <a:srgbClr val="FF0000"/>
            </a:solidFill>
            <a:ln>
              <a:noFill/>
            </a:ln>
            <a:effectLst/>
          </c:spPr>
          <c:invertIfNegative val="0"/>
          <c:cat>
            <c:strRef>
              <c:f>Sheet1!$A$7:$A$17</c:f>
              <c:strCache>
                <c:ptCount val="11"/>
                <c:pt idx="0">
                  <c:v>Patients' remembering what to report- Clinician view                                                        (MD = -0.33, P=0.001)</c:v>
                </c:pt>
                <c:pt idx="1">
                  <c:v>Patients' remembering what to report- Patient view</c:v>
                </c:pt>
                <c:pt idx="3">
                  <c:v>Symptom reporting - Clinician view                                                                      (MD = -0.09, Non significant difference)</c:v>
                </c:pt>
                <c:pt idx="4">
                  <c:v>Symptom reporting - Patient view</c:v>
                </c:pt>
                <c:pt idx="6">
                  <c:v>Reporting MH concerns - Clinician view                                                                           (MD = -0.02, Non significant difference)</c:v>
                </c:pt>
                <c:pt idx="7">
                  <c:v>Reporting MH concerns - Patient view</c:v>
                </c:pt>
                <c:pt idx="9">
                  <c:v>Accuracy of assessment - Clinician view                                                              (MD = 0.04, Non-significant difference)</c:v>
                </c:pt>
                <c:pt idx="10">
                  <c:v>Accuracy of assessment - Patient view</c:v>
                </c:pt>
              </c:strCache>
            </c:strRef>
          </c:cat>
          <c:val>
            <c:numRef>
              <c:f>Sheet1!$B$7:$B$17</c:f>
              <c:numCache>
                <c:formatCode>General</c:formatCode>
                <c:ptCount val="11"/>
                <c:pt idx="0">
                  <c:v>2</c:v>
                </c:pt>
                <c:pt idx="1">
                  <c:v>15</c:v>
                </c:pt>
                <c:pt idx="3">
                  <c:v>5</c:v>
                </c:pt>
                <c:pt idx="4">
                  <c:v>14</c:v>
                </c:pt>
                <c:pt idx="6">
                  <c:v>10</c:v>
                </c:pt>
                <c:pt idx="7">
                  <c:v>16</c:v>
                </c:pt>
                <c:pt idx="9">
                  <c:v>32</c:v>
                </c:pt>
                <c:pt idx="10">
                  <c:v>34</c:v>
                </c:pt>
              </c:numCache>
            </c:numRef>
          </c:val>
          <c:extLst>
            <c:ext xmlns:c16="http://schemas.microsoft.com/office/drawing/2014/chart" uri="{C3380CC4-5D6E-409C-BE32-E72D297353CC}">
              <c16:uniqueId val="{00000000-B672-4A1A-9BB7-ECC924B1F6D1}"/>
            </c:ext>
          </c:extLst>
        </c:ser>
        <c:ser>
          <c:idx val="1"/>
          <c:order val="1"/>
          <c:tx>
            <c:strRef>
              <c:f>Sheet1!$C$6</c:f>
              <c:strCache>
                <c:ptCount val="1"/>
                <c:pt idx="0">
                  <c:v>Worse</c:v>
                </c:pt>
              </c:strCache>
            </c:strRef>
          </c:tx>
          <c:spPr>
            <a:solidFill>
              <a:schemeClr val="accent2"/>
            </a:solidFill>
            <a:ln>
              <a:noFill/>
            </a:ln>
            <a:effectLst/>
          </c:spPr>
          <c:invertIfNegative val="0"/>
          <c:cat>
            <c:strRef>
              <c:f>Sheet1!$A$7:$A$17</c:f>
              <c:strCache>
                <c:ptCount val="11"/>
                <c:pt idx="0">
                  <c:v>Patients' remembering what to report- Clinician view                                                        (MD = -0.33, P=0.001)</c:v>
                </c:pt>
                <c:pt idx="1">
                  <c:v>Patients' remembering what to report- Patient view</c:v>
                </c:pt>
                <c:pt idx="3">
                  <c:v>Symptom reporting - Clinician view                                                                      (MD = -0.09, Non significant difference)</c:v>
                </c:pt>
                <c:pt idx="4">
                  <c:v>Symptom reporting - Patient view</c:v>
                </c:pt>
                <c:pt idx="6">
                  <c:v>Reporting MH concerns - Clinician view                                                                           (MD = -0.02, Non significant difference)</c:v>
                </c:pt>
                <c:pt idx="7">
                  <c:v>Reporting MH concerns - Patient view</c:v>
                </c:pt>
                <c:pt idx="9">
                  <c:v>Accuracy of assessment - Clinician view                                                              (MD = 0.04, Non-significant difference)</c:v>
                </c:pt>
                <c:pt idx="10">
                  <c:v>Accuracy of assessment - Patient view</c:v>
                </c:pt>
              </c:strCache>
            </c:strRef>
          </c:cat>
          <c:val>
            <c:numRef>
              <c:f>Sheet1!$C$7:$C$17</c:f>
              <c:numCache>
                <c:formatCode>General</c:formatCode>
                <c:ptCount val="11"/>
                <c:pt idx="0">
                  <c:v>16</c:v>
                </c:pt>
                <c:pt idx="1">
                  <c:v>21</c:v>
                </c:pt>
                <c:pt idx="3">
                  <c:v>35</c:v>
                </c:pt>
                <c:pt idx="4">
                  <c:v>31</c:v>
                </c:pt>
                <c:pt idx="6">
                  <c:v>36</c:v>
                </c:pt>
                <c:pt idx="7">
                  <c:v>26</c:v>
                </c:pt>
                <c:pt idx="9">
                  <c:v>61</c:v>
                </c:pt>
                <c:pt idx="10">
                  <c:v>52</c:v>
                </c:pt>
              </c:numCache>
            </c:numRef>
          </c:val>
          <c:extLst>
            <c:ext xmlns:c16="http://schemas.microsoft.com/office/drawing/2014/chart" uri="{C3380CC4-5D6E-409C-BE32-E72D297353CC}">
              <c16:uniqueId val="{00000001-B672-4A1A-9BB7-ECC924B1F6D1}"/>
            </c:ext>
          </c:extLst>
        </c:ser>
        <c:ser>
          <c:idx val="2"/>
          <c:order val="2"/>
          <c:tx>
            <c:strRef>
              <c:f>Sheet1!$D$6</c:f>
              <c:strCache>
                <c:ptCount val="1"/>
                <c:pt idx="0">
                  <c:v>Same as F2F</c:v>
                </c:pt>
              </c:strCache>
            </c:strRef>
          </c:tx>
          <c:spPr>
            <a:solidFill>
              <a:schemeClr val="accent4">
                <a:lumMod val="40000"/>
                <a:lumOff val="60000"/>
              </a:schemeClr>
            </a:solidFill>
            <a:ln>
              <a:noFill/>
            </a:ln>
            <a:effectLst/>
          </c:spPr>
          <c:invertIfNegative val="0"/>
          <c:cat>
            <c:strRef>
              <c:f>Sheet1!$A$7:$A$17</c:f>
              <c:strCache>
                <c:ptCount val="11"/>
                <c:pt idx="0">
                  <c:v>Patients' remembering what to report- Clinician view                                                        (MD = -0.33, P=0.001)</c:v>
                </c:pt>
                <c:pt idx="1">
                  <c:v>Patients' remembering what to report- Patient view</c:v>
                </c:pt>
                <c:pt idx="3">
                  <c:v>Symptom reporting - Clinician view                                                                      (MD = -0.09, Non significant difference)</c:v>
                </c:pt>
                <c:pt idx="4">
                  <c:v>Symptom reporting - Patient view</c:v>
                </c:pt>
                <c:pt idx="6">
                  <c:v>Reporting MH concerns - Clinician view                                                                           (MD = -0.02, Non significant difference)</c:v>
                </c:pt>
                <c:pt idx="7">
                  <c:v>Reporting MH concerns - Patient view</c:v>
                </c:pt>
                <c:pt idx="9">
                  <c:v>Accuracy of assessment - Clinician view                                                              (MD = 0.04, Non-significant difference)</c:v>
                </c:pt>
                <c:pt idx="10">
                  <c:v>Accuracy of assessment - Patient view</c:v>
                </c:pt>
              </c:strCache>
            </c:strRef>
          </c:cat>
          <c:val>
            <c:numRef>
              <c:f>Sheet1!$D$7:$D$17</c:f>
              <c:numCache>
                <c:formatCode>General</c:formatCode>
                <c:ptCount val="11"/>
                <c:pt idx="0">
                  <c:v>64</c:v>
                </c:pt>
                <c:pt idx="1">
                  <c:v>47</c:v>
                </c:pt>
                <c:pt idx="3">
                  <c:v>50</c:v>
                </c:pt>
                <c:pt idx="4">
                  <c:v>44</c:v>
                </c:pt>
                <c:pt idx="6">
                  <c:v>40</c:v>
                </c:pt>
                <c:pt idx="7">
                  <c:v>46</c:v>
                </c:pt>
                <c:pt idx="9">
                  <c:v>4</c:v>
                </c:pt>
                <c:pt idx="10">
                  <c:v>12</c:v>
                </c:pt>
              </c:numCache>
            </c:numRef>
          </c:val>
          <c:extLst>
            <c:ext xmlns:c16="http://schemas.microsoft.com/office/drawing/2014/chart" uri="{C3380CC4-5D6E-409C-BE32-E72D297353CC}">
              <c16:uniqueId val="{00000002-B672-4A1A-9BB7-ECC924B1F6D1}"/>
            </c:ext>
          </c:extLst>
        </c:ser>
        <c:ser>
          <c:idx val="3"/>
          <c:order val="3"/>
          <c:tx>
            <c:strRef>
              <c:f>Sheet1!$E$6</c:f>
              <c:strCache>
                <c:ptCount val="1"/>
                <c:pt idx="0">
                  <c:v>Better</c:v>
                </c:pt>
              </c:strCache>
            </c:strRef>
          </c:tx>
          <c:spPr>
            <a:solidFill>
              <a:schemeClr val="accent6">
                <a:lumMod val="40000"/>
                <a:lumOff val="60000"/>
              </a:schemeClr>
            </a:solidFill>
            <a:ln>
              <a:noFill/>
            </a:ln>
            <a:effectLst/>
          </c:spPr>
          <c:invertIfNegative val="0"/>
          <c:cat>
            <c:strRef>
              <c:f>Sheet1!$A$7:$A$17</c:f>
              <c:strCache>
                <c:ptCount val="11"/>
                <c:pt idx="0">
                  <c:v>Patients' remembering what to report- Clinician view                                                        (MD = -0.33, P=0.001)</c:v>
                </c:pt>
                <c:pt idx="1">
                  <c:v>Patients' remembering what to report- Patient view</c:v>
                </c:pt>
                <c:pt idx="3">
                  <c:v>Symptom reporting - Clinician view                                                                      (MD = -0.09, Non significant difference)</c:v>
                </c:pt>
                <c:pt idx="4">
                  <c:v>Symptom reporting - Patient view</c:v>
                </c:pt>
                <c:pt idx="6">
                  <c:v>Reporting MH concerns - Clinician view                                                                           (MD = -0.02, Non significant difference)</c:v>
                </c:pt>
                <c:pt idx="7">
                  <c:v>Reporting MH concerns - Patient view</c:v>
                </c:pt>
                <c:pt idx="9">
                  <c:v>Accuracy of assessment - Clinician view                                                              (MD = 0.04, Non-significant difference)</c:v>
                </c:pt>
                <c:pt idx="10">
                  <c:v>Accuracy of assessment - Patient view</c:v>
                </c:pt>
              </c:strCache>
            </c:strRef>
          </c:cat>
          <c:val>
            <c:numRef>
              <c:f>Sheet1!$E$7:$E$17</c:f>
              <c:numCache>
                <c:formatCode>General</c:formatCode>
                <c:ptCount val="11"/>
                <c:pt idx="0">
                  <c:v>15</c:v>
                </c:pt>
                <c:pt idx="1">
                  <c:v>14</c:v>
                </c:pt>
                <c:pt idx="3">
                  <c:v>10</c:v>
                </c:pt>
                <c:pt idx="4">
                  <c:v>9</c:v>
                </c:pt>
                <c:pt idx="6">
                  <c:v>14</c:v>
                </c:pt>
                <c:pt idx="7">
                  <c:v>10</c:v>
                </c:pt>
                <c:pt idx="9">
                  <c:v>2</c:v>
                </c:pt>
                <c:pt idx="10">
                  <c:v>1</c:v>
                </c:pt>
              </c:numCache>
            </c:numRef>
          </c:val>
          <c:extLst>
            <c:ext xmlns:c16="http://schemas.microsoft.com/office/drawing/2014/chart" uri="{C3380CC4-5D6E-409C-BE32-E72D297353CC}">
              <c16:uniqueId val="{00000003-B672-4A1A-9BB7-ECC924B1F6D1}"/>
            </c:ext>
          </c:extLst>
        </c:ser>
        <c:ser>
          <c:idx val="4"/>
          <c:order val="4"/>
          <c:tx>
            <c:strRef>
              <c:f>Sheet1!$F$6</c:f>
              <c:strCache>
                <c:ptCount val="1"/>
                <c:pt idx="0">
                  <c:v>Much better</c:v>
                </c:pt>
              </c:strCache>
            </c:strRef>
          </c:tx>
          <c:spPr>
            <a:solidFill>
              <a:srgbClr val="00B050"/>
            </a:solidFill>
            <a:ln>
              <a:noFill/>
            </a:ln>
            <a:effectLst/>
          </c:spPr>
          <c:invertIfNegative val="0"/>
          <c:cat>
            <c:strRef>
              <c:f>Sheet1!$A$7:$A$17</c:f>
              <c:strCache>
                <c:ptCount val="11"/>
                <c:pt idx="0">
                  <c:v>Patients' remembering what to report- Clinician view                                                        (MD = -0.33, P=0.001)</c:v>
                </c:pt>
                <c:pt idx="1">
                  <c:v>Patients' remembering what to report- Patient view</c:v>
                </c:pt>
                <c:pt idx="3">
                  <c:v>Symptom reporting - Clinician view                                                                      (MD = -0.09, Non significant difference)</c:v>
                </c:pt>
                <c:pt idx="4">
                  <c:v>Symptom reporting - Patient view</c:v>
                </c:pt>
                <c:pt idx="6">
                  <c:v>Reporting MH concerns - Clinician view                                                                           (MD = -0.02, Non significant difference)</c:v>
                </c:pt>
                <c:pt idx="7">
                  <c:v>Reporting MH concerns - Patient view</c:v>
                </c:pt>
                <c:pt idx="9">
                  <c:v>Accuracy of assessment - Clinician view                                                              (MD = 0.04, Non-significant difference)</c:v>
                </c:pt>
                <c:pt idx="10">
                  <c:v>Accuracy of assessment - Patient view</c:v>
                </c:pt>
              </c:strCache>
            </c:strRef>
          </c:cat>
          <c:val>
            <c:numRef>
              <c:f>Sheet1!$F$7:$F$17</c:f>
              <c:numCache>
                <c:formatCode>General</c:formatCode>
                <c:ptCount val="11"/>
                <c:pt idx="0">
                  <c:v>3</c:v>
                </c:pt>
                <c:pt idx="1">
                  <c:v>3</c:v>
                </c:pt>
                <c:pt idx="3">
                  <c:v>0</c:v>
                </c:pt>
                <c:pt idx="4">
                  <c:v>2</c:v>
                </c:pt>
                <c:pt idx="6">
                  <c:v>1</c:v>
                </c:pt>
                <c:pt idx="7">
                  <c:v>3</c:v>
                </c:pt>
                <c:pt idx="9">
                  <c:v>1</c:v>
                </c:pt>
                <c:pt idx="10">
                  <c:v>1</c:v>
                </c:pt>
              </c:numCache>
            </c:numRef>
          </c:val>
          <c:extLst>
            <c:ext xmlns:c16="http://schemas.microsoft.com/office/drawing/2014/chart" uri="{C3380CC4-5D6E-409C-BE32-E72D297353CC}">
              <c16:uniqueId val="{00000004-B672-4A1A-9BB7-ECC924B1F6D1}"/>
            </c:ext>
          </c:extLst>
        </c:ser>
        <c:dLbls>
          <c:showLegendKey val="0"/>
          <c:showVal val="0"/>
          <c:showCatName val="0"/>
          <c:showSerName val="0"/>
          <c:showPercent val="0"/>
          <c:showBubbleSize val="0"/>
        </c:dLbls>
        <c:gapWidth val="150"/>
        <c:overlap val="100"/>
        <c:axId val="162540544"/>
        <c:axId val="162550528"/>
      </c:barChart>
      <c:catAx>
        <c:axId val="1625405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550528"/>
        <c:crosses val="autoZero"/>
        <c:auto val="1"/>
        <c:lblAlgn val="ctr"/>
        <c:lblOffset val="100"/>
        <c:noMultiLvlLbl val="0"/>
      </c:catAx>
      <c:valAx>
        <c:axId val="162550528"/>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54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100" b="0" i="0" baseline="0">
                <a:effectLst/>
              </a:rPr>
              <a:t>Fig 2a. Views on telemedicine compared to face to face - Convenience and time (N=1,340 patients, N=111 clinicians)</a:t>
            </a: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GB"/>
          </a:p>
        </c:rich>
      </c:tx>
      <c:overlay val="0"/>
      <c:spPr>
        <a:noFill/>
        <a:ln>
          <a:noFill/>
        </a:ln>
        <a:effectLst/>
      </c:spPr>
    </c:title>
    <c:autoTitleDeleted val="0"/>
    <c:plotArea>
      <c:layout/>
      <c:barChart>
        <c:barDir val="bar"/>
        <c:grouping val="stacked"/>
        <c:varyColors val="0"/>
        <c:ser>
          <c:idx val="0"/>
          <c:order val="0"/>
          <c:tx>
            <c:strRef>
              <c:f>Sheet1!$B$31</c:f>
              <c:strCache>
                <c:ptCount val="1"/>
                <c:pt idx="0">
                  <c:v>Much worse</c:v>
                </c:pt>
              </c:strCache>
            </c:strRef>
          </c:tx>
          <c:spPr>
            <a:solidFill>
              <a:srgbClr val="FF0000"/>
            </a:solidFill>
            <a:ln>
              <a:noFill/>
            </a:ln>
            <a:effectLst/>
          </c:spPr>
          <c:invertIfNegative val="0"/>
          <c:cat>
            <c:strRef>
              <c:f>Sheet1!$A$32:$A$38</c:f>
              <c:strCache>
                <c:ptCount val="7"/>
                <c:pt idx="0">
                  <c:v>Sufficient time - Clinician view                                                                                               (MD = -0.49, P&lt;0.001)</c:v>
                </c:pt>
                <c:pt idx="1">
                  <c:v>Sufficient time - Patient view</c:v>
                </c:pt>
                <c:pt idx="3">
                  <c:v>Convenience for clinicians - clinician view</c:v>
                </c:pt>
                <c:pt idx="5">
                  <c:v>Convenience for patients - Clinician view                                                                        (MD = -0.37, P=0.001)</c:v>
                </c:pt>
                <c:pt idx="6">
                  <c:v>Convenience for patients - Patient view</c:v>
                </c:pt>
              </c:strCache>
            </c:strRef>
          </c:cat>
          <c:val>
            <c:numRef>
              <c:f>Sheet1!$B$32:$B$38</c:f>
              <c:numCache>
                <c:formatCode>General</c:formatCode>
                <c:ptCount val="7"/>
                <c:pt idx="0">
                  <c:v>5</c:v>
                </c:pt>
                <c:pt idx="1">
                  <c:v>19</c:v>
                </c:pt>
                <c:pt idx="3">
                  <c:v>2</c:v>
                </c:pt>
                <c:pt idx="5">
                  <c:v>1</c:v>
                </c:pt>
                <c:pt idx="6">
                  <c:v>7</c:v>
                </c:pt>
              </c:numCache>
            </c:numRef>
          </c:val>
          <c:extLst>
            <c:ext xmlns:c16="http://schemas.microsoft.com/office/drawing/2014/chart" uri="{C3380CC4-5D6E-409C-BE32-E72D297353CC}">
              <c16:uniqueId val="{00000000-20CF-4CDA-A5C9-91F9E9F0D6BD}"/>
            </c:ext>
          </c:extLst>
        </c:ser>
        <c:ser>
          <c:idx val="1"/>
          <c:order val="1"/>
          <c:tx>
            <c:strRef>
              <c:f>Sheet1!$C$31</c:f>
              <c:strCache>
                <c:ptCount val="1"/>
                <c:pt idx="0">
                  <c:v>Worse</c:v>
                </c:pt>
              </c:strCache>
            </c:strRef>
          </c:tx>
          <c:spPr>
            <a:solidFill>
              <a:schemeClr val="accent2"/>
            </a:solidFill>
            <a:ln>
              <a:noFill/>
            </a:ln>
            <a:effectLst/>
          </c:spPr>
          <c:invertIfNegative val="0"/>
          <c:cat>
            <c:strRef>
              <c:f>Sheet1!$A$32:$A$38</c:f>
              <c:strCache>
                <c:ptCount val="7"/>
                <c:pt idx="0">
                  <c:v>Sufficient time - Clinician view                                                                                               (MD = -0.49, P&lt;0.001)</c:v>
                </c:pt>
                <c:pt idx="1">
                  <c:v>Sufficient time - Patient view</c:v>
                </c:pt>
                <c:pt idx="3">
                  <c:v>Convenience for clinicians - clinician view</c:v>
                </c:pt>
                <c:pt idx="5">
                  <c:v>Convenience for patients - Clinician view                                                                        (MD = -0.37, P=0.001)</c:v>
                </c:pt>
                <c:pt idx="6">
                  <c:v>Convenience for patients - Patient view</c:v>
                </c:pt>
              </c:strCache>
            </c:strRef>
          </c:cat>
          <c:val>
            <c:numRef>
              <c:f>Sheet1!$C$32:$C$38</c:f>
              <c:numCache>
                <c:formatCode>General</c:formatCode>
                <c:ptCount val="7"/>
                <c:pt idx="0">
                  <c:v>22</c:v>
                </c:pt>
                <c:pt idx="1">
                  <c:v>36</c:v>
                </c:pt>
                <c:pt idx="3">
                  <c:v>9</c:v>
                </c:pt>
                <c:pt idx="5">
                  <c:v>5</c:v>
                </c:pt>
                <c:pt idx="6">
                  <c:v>13</c:v>
                </c:pt>
              </c:numCache>
            </c:numRef>
          </c:val>
          <c:extLst>
            <c:ext xmlns:c16="http://schemas.microsoft.com/office/drawing/2014/chart" uri="{C3380CC4-5D6E-409C-BE32-E72D297353CC}">
              <c16:uniqueId val="{00000001-20CF-4CDA-A5C9-91F9E9F0D6BD}"/>
            </c:ext>
          </c:extLst>
        </c:ser>
        <c:ser>
          <c:idx val="2"/>
          <c:order val="2"/>
          <c:tx>
            <c:strRef>
              <c:f>Sheet1!$D$31</c:f>
              <c:strCache>
                <c:ptCount val="1"/>
                <c:pt idx="0">
                  <c:v>Same as F2F</c:v>
                </c:pt>
              </c:strCache>
            </c:strRef>
          </c:tx>
          <c:spPr>
            <a:solidFill>
              <a:schemeClr val="accent4">
                <a:lumMod val="40000"/>
                <a:lumOff val="60000"/>
              </a:schemeClr>
            </a:solidFill>
            <a:ln>
              <a:noFill/>
            </a:ln>
            <a:effectLst/>
          </c:spPr>
          <c:invertIfNegative val="0"/>
          <c:cat>
            <c:strRef>
              <c:f>Sheet1!$A$32:$A$38</c:f>
              <c:strCache>
                <c:ptCount val="7"/>
                <c:pt idx="0">
                  <c:v>Sufficient time - Clinician view                                                                                               (MD = -0.49, P&lt;0.001)</c:v>
                </c:pt>
                <c:pt idx="1">
                  <c:v>Sufficient time - Patient view</c:v>
                </c:pt>
                <c:pt idx="3">
                  <c:v>Convenience for clinicians - clinician view</c:v>
                </c:pt>
                <c:pt idx="5">
                  <c:v>Convenience for patients - Clinician view                                                                        (MD = -0.37, P=0.001)</c:v>
                </c:pt>
                <c:pt idx="6">
                  <c:v>Convenience for patients - Patient view</c:v>
                </c:pt>
              </c:strCache>
            </c:strRef>
          </c:cat>
          <c:val>
            <c:numRef>
              <c:f>Sheet1!$D$32:$D$38</c:f>
              <c:numCache>
                <c:formatCode>General</c:formatCode>
                <c:ptCount val="7"/>
                <c:pt idx="0">
                  <c:v>52</c:v>
                </c:pt>
                <c:pt idx="1">
                  <c:v>33</c:v>
                </c:pt>
                <c:pt idx="3">
                  <c:v>24</c:v>
                </c:pt>
                <c:pt idx="5">
                  <c:v>14</c:v>
                </c:pt>
                <c:pt idx="6">
                  <c:v>19</c:v>
                </c:pt>
              </c:numCache>
            </c:numRef>
          </c:val>
          <c:extLst>
            <c:ext xmlns:c16="http://schemas.microsoft.com/office/drawing/2014/chart" uri="{C3380CC4-5D6E-409C-BE32-E72D297353CC}">
              <c16:uniqueId val="{00000002-20CF-4CDA-A5C9-91F9E9F0D6BD}"/>
            </c:ext>
          </c:extLst>
        </c:ser>
        <c:ser>
          <c:idx val="3"/>
          <c:order val="3"/>
          <c:tx>
            <c:strRef>
              <c:f>Sheet1!$E$31</c:f>
              <c:strCache>
                <c:ptCount val="1"/>
                <c:pt idx="0">
                  <c:v>Better</c:v>
                </c:pt>
              </c:strCache>
            </c:strRef>
          </c:tx>
          <c:spPr>
            <a:solidFill>
              <a:schemeClr val="accent6">
                <a:lumMod val="40000"/>
                <a:lumOff val="60000"/>
              </a:schemeClr>
            </a:solidFill>
            <a:ln>
              <a:noFill/>
            </a:ln>
            <a:effectLst/>
          </c:spPr>
          <c:invertIfNegative val="0"/>
          <c:cat>
            <c:strRef>
              <c:f>Sheet1!$A$32:$A$38</c:f>
              <c:strCache>
                <c:ptCount val="7"/>
                <c:pt idx="0">
                  <c:v>Sufficient time - Clinician view                                                                                               (MD = -0.49, P&lt;0.001)</c:v>
                </c:pt>
                <c:pt idx="1">
                  <c:v>Sufficient time - Patient view</c:v>
                </c:pt>
                <c:pt idx="3">
                  <c:v>Convenience for clinicians - clinician view</c:v>
                </c:pt>
                <c:pt idx="5">
                  <c:v>Convenience for patients - Clinician view                                                                        (MD = -0.37, P=0.001)</c:v>
                </c:pt>
                <c:pt idx="6">
                  <c:v>Convenience for patients - Patient view</c:v>
                </c:pt>
              </c:strCache>
            </c:strRef>
          </c:cat>
          <c:val>
            <c:numRef>
              <c:f>Sheet1!$E$32:$E$38</c:f>
              <c:numCache>
                <c:formatCode>General</c:formatCode>
                <c:ptCount val="7"/>
                <c:pt idx="0">
                  <c:v>20</c:v>
                </c:pt>
                <c:pt idx="1">
                  <c:v>11</c:v>
                </c:pt>
                <c:pt idx="3">
                  <c:v>58</c:v>
                </c:pt>
                <c:pt idx="5">
                  <c:v>66</c:v>
                </c:pt>
                <c:pt idx="6">
                  <c:v>46</c:v>
                </c:pt>
              </c:numCache>
            </c:numRef>
          </c:val>
          <c:extLst>
            <c:ext xmlns:c16="http://schemas.microsoft.com/office/drawing/2014/chart" uri="{C3380CC4-5D6E-409C-BE32-E72D297353CC}">
              <c16:uniqueId val="{00000003-20CF-4CDA-A5C9-91F9E9F0D6BD}"/>
            </c:ext>
          </c:extLst>
        </c:ser>
        <c:ser>
          <c:idx val="4"/>
          <c:order val="4"/>
          <c:tx>
            <c:strRef>
              <c:f>Sheet1!$F$31</c:f>
              <c:strCache>
                <c:ptCount val="1"/>
                <c:pt idx="0">
                  <c:v>Much better</c:v>
                </c:pt>
              </c:strCache>
            </c:strRef>
          </c:tx>
          <c:spPr>
            <a:solidFill>
              <a:srgbClr val="00B050"/>
            </a:solidFill>
            <a:ln>
              <a:noFill/>
            </a:ln>
            <a:effectLst/>
          </c:spPr>
          <c:invertIfNegative val="0"/>
          <c:cat>
            <c:strRef>
              <c:f>Sheet1!$A$32:$A$38</c:f>
              <c:strCache>
                <c:ptCount val="7"/>
                <c:pt idx="0">
                  <c:v>Sufficient time - Clinician view                                                                                               (MD = -0.49, P&lt;0.001)</c:v>
                </c:pt>
                <c:pt idx="1">
                  <c:v>Sufficient time - Patient view</c:v>
                </c:pt>
                <c:pt idx="3">
                  <c:v>Convenience for clinicians - clinician view</c:v>
                </c:pt>
                <c:pt idx="5">
                  <c:v>Convenience for patients - Clinician view                                                                        (MD = -0.37, P=0.001)</c:v>
                </c:pt>
                <c:pt idx="6">
                  <c:v>Convenience for patients - Patient view</c:v>
                </c:pt>
              </c:strCache>
            </c:strRef>
          </c:cat>
          <c:val>
            <c:numRef>
              <c:f>Sheet1!$F$32:$F$38</c:f>
              <c:numCache>
                <c:formatCode>General</c:formatCode>
                <c:ptCount val="7"/>
                <c:pt idx="0">
                  <c:v>1</c:v>
                </c:pt>
                <c:pt idx="1">
                  <c:v>2</c:v>
                </c:pt>
                <c:pt idx="3">
                  <c:v>7</c:v>
                </c:pt>
                <c:pt idx="5">
                  <c:v>14</c:v>
                </c:pt>
                <c:pt idx="6">
                  <c:v>15</c:v>
                </c:pt>
              </c:numCache>
            </c:numRef>
          </c:val>
          <c:extLst>
            <c:ext xmlns:c16="http://schemas.microsoft.com/office/drawing/2014/chart" uri="{C3380CC4-5D6E-409C-BE32-E72D297353CC}">
              <c16:uniqueId val="{00000004-20CF-4CDA-A5C9-91F9E9F0D6BD}"/>
            </c:ext>
          </c:extLst>
        </c:ser>
        <c:dLbls>
          <c:showLegendKey val="0"/>
          <c:showVal val="0"/>
          <c:showCatName val="0"/>
          <c:showSerName val="0"/>
          <c:showPercent val="0"/>
          <c:showBubbleSize val="0"/>
        </c:dLbls>
        <c:gapWidth val="150"/>
        <c:overlap val="100"/>
        <c:axId val="163596160"/>
        <c:axId val="163597696"/>
      </c:barChart>
      <c:catAx>
        <c:axId val="163596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597696"/>
        <c:crosses val="autoZero"/>
        <c:auto val="1"/>
        <c:lblAlgn val="ctr"/>
        <c:lblOffset val="100"/>
        <c:noMultiLvlLbl val="0"/>
      </c:catAx>
      <c:valAx>
        <c:axId val="163597696"/>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59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100" b="0" i="0" baseline="0">
                <a:effectLst/>
              </a:rPr>
              <a:t>Fig 3a. Preferences for proportion of appointments between telemedicine and F2F (N=1,337 patients, N=111 clinicians)</a:t>
            </a: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GB"/>
          </a:p>
        </c:rich>
      </c:tx>
      <c:overlay val="0"/>
      <c:spPr>
        <a:noFill/>
        <a:ln>
          <a:noFill/>
        </a:ln>
        <a:effectLst/>
      </c:spPr>
    </c:title>
    <c:autoTitleDeleted val="0"/>
    <c:plotArea>
      <c:layout/>
      <c:barChart>
        <c:barDir val="col"/>
        <c:grouping val="stacked"/>
        <c:varyColors val="0"/>
        <c:ser>
          <c:idx val="0"/>
          <c:order val="0"/>
          <c:tx>
            <c:strRef>
              <c:f>Sheet1!$B$43</c:f>
              <c:strCache>
                <c:ptCount val="1"/>
                <c:pt idx="0">
                  <c:v>All telemedicine</c:v>
                </c:pt>
              </c:strCache>
            </c:strRef>
          </c:tx>
          <c:spPr>
            <a:solidFill>
              <a:schemeClr val="accent1"/>
            </a:solidFill>
            <a:ln>
              <a:noFill/>
            </a:ln>
            <a:effectLst/>
          </c:spPr>
          <c:invertIfNegative val="0"/>
          <c:cat>
            <c:strRef>
              <c:f>Sheet1!$A$44:$A$48</c:f>
              <c:strCache>
                <c:ptCount val="5"/>
                <c:pt idx="0">
                  <c:v>Patient preferences for ROUTINE appointments</c:v>
                </c:pt>
                <c:pt idx="1">
                  <c:v>Clinician preferences for ROUTINE appointments</c:v>
                </c:pt>
                <c:pt idx="2">
                  <c:v>Patient preferences for EMERGENCY appointments</c:v>
                </c:pt>
                <c:pt idx="3">
                  <c:v>Clinician preferences for EMERGENCY appointments</c:v>
                </c:pt>
                <c:pt idx="4">
                  <c:v>Hospital management preferences (Clinician reported)</c:v>
                </c:pt>
              </c:strCache>
            </c:strRef>
          </c:cat>
          <c:val>
            <c:numRef>
              <c:f>Sheet1!$B$44:$B$48</c:f>
              <c:numCache>
                <c:formatCode>General</c:formatCode>
                <c:ptCount val="5"/>
                <c:pt idx="0">
                  <c:v>5</c:v>
                </c:pt>
                <c:pt idx="1">
                  <c:v>2</c:v>
                </c:pt>
                <c:pt idx="2">
                  <c:v>2</c:v>
                </c:pt>
                <c:pt idx="3">
                  <c:v>0</c:v>
                </c:pt>
                <c:pt idx="4">
                  <c:v>2</c:v>
                </c:pt>
              </c:numCache>
            </c:numRef>
          </c:val>
          <c:extLst>
            <c:ext xmlns:c16="http://schemas.microsoft.com/office/drawing/2014/chart" uri="{C3380CC4-5D6E-409C-BE32-E72D297353CC}">
              <c16:uniqueId val="{00000000-0AF2-4671-B438-4E0CF205B75A}"/>
            </c:ext>
          </c:extLst>
        </c:ser>
        <c:ser>
          <c:idx val="1"/>
          <c:order val="1"/>
          <c:tx>
            <c:strRef>
              <c:f>Sheet1!$C$43</c:f>
              <c:strCache>
                <c:ptCount val="1"/>
                <c:pt idx="0">
                  <c:v>Mostly telemedicine </c:v>
                </c:pt>
              </c:strCache>
            </c:strRef>
          </c:tx>
          <c:spPr>
            <a:solidFill>
              <a:schemeClr val="accent5">
                <a:lumMod val="40000"/>
                <a:lumOff val="60000"/>
              </a:schemeClr>
            </a:solidFill>
            <a:ln>
              <a:noFill/>
            </a:ln>
            <a:effectLst/>
          </c:spPr>
          <c:invertIfNegative val="0"/>
          <c:cat>
            <c:strRef>
              <c:f>Sheet1!$A$44:$A$48</c:f>
              <c:strCache>
                <c:ptCount val="5"/>
                <c:pt idx="0">
                  <c:v>Patient preferences for ROUTINE appointments</c:v>
                </c:pt>
                <c:pt idx="1">
                  <c:v>Clinician preferences for ROUTINE appointments</c:v>
                </c:pt>
                <c:pt idx="2">
                  <c:v>Patient preferences for EMERGENCY appointments</c:v>
                </c:pt>
                <c:pt idx="3">
                  <c:v>Clinician preferences for EMERGENCY appointments</c:v>
                </c:pt>
                <c:pt idx="4">
                  <c:v>Hospital management preferences (Clinician reported)</c:v>
                </c:pt>
              </c:strCache>
            </c:strRef>
          </c:cat>
          <c:val>
            <c:numRef>
              <c:f>Sheet1!$C$44:$C$48</c:f>
              <c:numCache>
                <c:formatCode>General</c:formatCode>
                <c:ptCount val="5"/>
                <c:pt idx="0">
                  <c:v>10</c:v>
                </c:pt>
                <c:pt idx="1">
                  <c:v>14</c:v>
                </c:pt>
                <c:pt idx="2">
                  <c:v>5</c:v>
                </c:pt>
                <c:pt idx="3">
                  <c:v>2</c:v>
                </c:pt>
                <c:pt idx="4">
                  <c:v>48</c:v>
                </c:pt>
              </c:numCache>
            </c:numRef>
          </c:val>
          <c:extLst>
            <c:ext xmlns:c16="http://schemas.microsoft.com/office/drawing/2014/chart" uri="{C3380CC4-5D6E-409C-BE32-E72D297353CC}">
              <c16:uniqueId val="{00000001-0AF2-4671-B438-4E0CF205B75A}"/>
            </c:ext>
          </c:extLst>
        </c:ser>
        <c:ser>
          <c:idx val="2"/>
          <c:order val="2"/>
          <c:tx>
            <c:strRef>
              <c:f>Sheet1!$D$43</c:f>
              <c:strCache>
                <c:ptCount val="1"/>
                <c:pt idx="0">
                  <c:v>50/50</c:v>
                </c:pt>
              </c:strCache>
            </c:strRef>
          </c:tx>
          <c:spPr>
            <a:solidFill>
              <a:schemeClr val="bg1">
                <a:lumMod val="95000"/>
              </a:schemeClr>
            </a:solidFill>
            <a:ln>
              <a:noFill/>
            </a:ln>
            <a:effectLst/>
          </c:spPr>
          <c:invertIfNegative val="0"/>
          <c:cat>
            <c:strRef>
              <c:f>Sheet1!$A$44:$A$48</c:f>
              <c:strCache>
                <c:ptCount val="5"/>
                <c:pt idx="0">
                  <c:v>Patient preferences for ROUTINE appointments</c:v>
                </c:pt>
                <c:pt idx="1">
                  <c:v>Clinician preferences for ROUTINE appointments</c:v>
                </c:pt>
                <c:pt idx="2">
                  <c:v>Patient preferences for EMERGENCY appointments</c:v>
                </c:pt>
                <c:pt idx="3">
                  <c:v>Clinician preferences for EMERGENCY appointments</c:v>
                </c:pt>
                <c:pt idx="4">
                  <c:v>Hospital management preferences (Clinician reported)</c:v>
                </c:pt>
              </c:strCache>
            </c:strRef>
          </c:cat>
          <c:val>
            <c:numRef>
              <c:f>Sheet1!$D$44:$D$48</c:f>
              <c:numCache>
                <c:formatCode>General</c:formatCode>
                <c:ptCount val="5"/>
                <c:pt idx="0">
                  <c:v>28</c:v>
                </c:pt>
                <c:pt idx="1">
                  <c:v>48</c:v>
                </c:pt>
                <c:pt idx="2">
                  <c:v>11</c:v>
                </c:pt>
                <c:pt idx="3">
                  <c:v>3</c:v>
                </c:pt>
                <c:pt idx="4">
                  <c:v>41</c:v>
                </c:pt>
              </c:numCache>
            </c:numRef>
          </c:val>
          <c:extLst>
            <c:ext xmlns:c16="http://schemas.microsoft.com/office/drawing/2014/chart" uri="{C3380CC4-5D6E-409C-BE32-E72D297353CC}">
              <c16:uniqueId val="{00000002-0AF2-4671-B438-4E0CF205B75A}"/>
            </c:ext>
          </c:extLst>
        </c:ser>
        <c:ser>
          <c:idx val="3"/>
          <c:order val="3"/>
          <c:tx>
            <c:strRef>
              <c:f>Sheet1!$E$43</c:f>
              <c:strCache>
                <c:ptCount val="1"/>
                <c:pt idx="0">
                  <c:v>Mostly F2F</c:v>
                </c:pt>
              </c:strCache>
            </c:strRef>
          </c:tx>
          <c:spPr>
            <a:solidFill>
              <a:schemeClr val="accent4">
                <a:lumMod val="20000"/>
                <a:lumOff val="80000"/>
              </a:schemeClr>
            </a:solidFill>
            <a:ln>
              <a:noFill/>
            </a:ln>
            <a:effectLst/>
          </c:spPr>
          <c:invertIfNegative val="0"/>
          <c:cat>
            <c:strRef>
              <c:f>Sheet1!$A$44:$A$48</c:f>
              <c:strCache>
                <c:ptCount val="5"/>
                <c:pt idx="0">
                  <c:v>Patient preferences for ROUTINE appointments</c:v>
                </c:pt>
                <c:pt idx="1">
                  <c:v>Clinician preferences for ROUTINE appointments</c:v>
                </c:pt>
                <c:pt idx="2">
                  <c:v>Patient preferences for EMERGENCY appointments</c:v>
                </c:pt>
                <c:pt idx="3">
                  <c:v>Clinician preferences for EMERGENCY appointments</c:v>
                </c:pt>
                <c:pt idx="4">
                  <c:v>Hospital management preferences (Clinician reported)</c:v>
                </c:pt>
              </c:strCache>
            </c:strRef>
          </c:cat>
          <c:val>
            <c:numRef>
              <c:f>Sheet1!$E$44:$E$48</c:f>
              <c:numCache>
                <c:formatCode>General</c:formatCode>
                <c:ptCount val="5"/>
                <c:pt idx="0">
                  <c:v>37</c:v>
                </c:pt>
                <c:pt idx="1">
                  <c:v>34</c:v>
                </c:pt>
                <c:pt idx="2">
                  <c:v>36</c:v>
                </c:pt>
                <c:pt idx="3">
                  <c:v>25</c:v>
                </c:pt>
                <c:pt idx="4">
                  <c:v>9</c:v>
                </c:pt>
              </c:numCache>
            </c:numRef>
          </c:val>
          <c:extLst>
            <c:ext xmlns:c16="http://schemas.microsoft.com/office/drawing/2014/chart" uri="{C3380CC4-5D6E-409C-BE32-E72D297353CC}">
              <c16:uniqueId val="{00000003-0AF2-4671-B438-4E0CF205B75A}"/>
            </c:ext>
          </c:extLst>
        </c:ser>
        <c:ser>
          <c:idx val="4"/>
          <c:order val="4"/>
          <c:tx>
            <c:strRef>
              <c:f>Sheet1!$F$43</c:f>
              <c:strCache>
                <c:ptCount val="1"/>
                <c:pt idx="0">
                  <c:v>All F2F</c:v>
                </c:pt>
              </c:strCache>
            </c:strRef>
          </c:tx>
          <c:spPr>
            <a:solidFill>
              <a:schemeClr val="accent4">
                <a:lumMod val="60000"/>
                <a:lumOff val="40000"/>
              </a:schemeClr>
            </a:solidFill>
            <a:ln>
              <a:noFill/>
            </a:ln>
            <a:effectLst/>
          </c:spPr>
          <c:invertIfNegative val="0"/>
          <c:cat>
            <c:strRef>
              <c:f>Sheet1!$A$44:$A$48</c:f>
              <c:strCache>
                <c:ptCount val="5"/>
                <c:pt idx="0">
                  <c:v>Patient preferences for ROUTINE appointments</c:v>
                </c:pt>
                <c:pt idx="1">
                  <c:v>Clinician preferences for ROUTINE appointments</c:v>
                </c:pt>
                <c:pt idx="2">
                  <c:v>Patient preferences for EMERGENCY appointments</c:v>
                </c:pt>
                <c:pt idx="3">
                  <c:v>Clinician preferences for EMERGENCY appointments</c:v>
                </c:pt>
                <c:pt idx="4">
                  <c:v>Hospital management preferences (Clinician reported)</c:v>
                </c:pt>
              </c:strCache>
            </c:strRef>
          </c:cat>
          <c:val>
            <c:numRef>
              <c:f>Sheet1!$F$44:$F$48</c:f>
              <c:numCache>
                <c:formatCode>General</c:formatCode>
                <c:ptCount val="5"/>
                <c:pt idx="0">
                  <c:v>20</c:v>
                </c:pt>
                <c:pt idx="1">
                  <c:v>3</c:v>
                </c:pt>
                <c:pt idx="2">
                  <c:v>46</c:v>
                </c:pt>
                <c:pt idx="3">
                  <c:v>70</c:v>
                </c:pt>
                <c:pt idx="4">
                  <c:v>0</c:v>
                </c:pt>
              </c:numCache>
            </c:numRef>
          </c:val>
          <c:extLst>
            <c:ext xmlns:c16="http://schemas.microsoft.com/office/drawing/2014/chart" uri="{C3380CC4-5D6E-409C-BE32-E72D297353CC}">
              <c16:uniqueId val="{00000004-0AF2-4671-B438-4E0CF205B75A}"/>
            </c:ext>
          </c:extLst>
        </c:ser>
        <c:dLbls>
          <c:showLegendKey val="0"/>
          <c:showVal val="0"/>
          <c:showCatName val="0"/>
          <c:showSerName val="0"/>
          <c:showPercent val="0"/>
          <c:showBubbleSize val="0"/>
        </c:dLbls>
        <c:gapWidth val="150"/>
        <c:overlap val="100"/>
        <c:axId val="163787520"/>
        <c:axId val="163789056"/>
      </c:barChart>
      <c:catAx>
        <c:axId val="163787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89056"/>
        <c:crosses val="autoZero"/>
        <c:auto val="1"/>
        <c:lblAlgn val="ctr"/>
        <c:lblOffset val="100"/>
        <c:noMultiLvlLbl val="0"/>
      </c:catAx>
      <c:valAx>
        <c:axId val="16378905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87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000"/>
              <a:t>Fig 3b.</a:t>
            </a:r>
            <a:r>
              <a:rPr lang="en-GB" sz="1000" baseline="0"/>
              <a:t> </a:t>
            </a:r>
            <a:r>
              <a:rPr lang="en-GB" sz="1000"/>
              <a:t>Preferences</a:t>
            </a:r>
            <a:r>
              <a:rPr lang="en-GB" sz="1000" baseline="0"/>
              <a:t> for mode of telemedicine delivery  (N=1,340 patients, N=111 clinicians)</a:t>
            </a:r>
            <a:endParaRPr lang="en-GB" sz="1000"/>
          </a:p>
        </c:rich>
      </c:tx>
      <c:overlay val="0"/>
      <c:spPr>
        <a:noFill/>
        <a:ln>
          <a:noFill/>
        </a:ln>
        <a:effectLst/>
      </c:spPr>
    </c:title>
    <c:autoTitleDeleted val="0"/>
    <c:plotArea>
      <c:layout/>
      <c:barChart>
        <c:barDir val="col"/>
        <c:grouping val="clustered"/>
        <c:varyColors val="0"/>
        <c:ser>
          <c:idx val="0"/>
          <c:order val="0"/>
          <c:tx>
            <c:strRef>
              <c:f>Sheet1!$B$53</c:f>
              <c:strCache>
                <c:ptCount val="1"/>
                <c:pt idx="0">
                  <c:v>Phone</c:v>
                </c:pt>
              </c:strCache>
            </c:strRef>
          </c:tx>
          <c:spPr>
            <a:solidFill>
              <a:schemeClr val="accent1"/>
            </a:solidFill>
            <a:ln>
              <a:noFill/>
            </a:ln>
            <a:effectLst/>
          </c:spPr>
          <c:invertIfNegative val="0"/>
          <c:cat>
            <c:strRef>
              <c:f>Sheet1!$A$54:$A$55</c:f>
              <c:strCache>
                <c:ptCount val="2"/>
                <c:pt idx="0">
                  <c:v>Patient preferences for type of telemedicine</c:v>
                </c:pt>
                <c:pt idx="1">
                  <c:v>Clinician preferences for type of telemedicine</c:v>
                </c:pt>
              </c:strCache>
            </c:strRef>
          </c:cat>
          <c:val>
            <c:numRef>
              <c:f>Sheet1!$B$54:$B$55</c:f>
              <c:numCache>
                <c:formatCode>General</c:formatCode>
                <c:ptCount val="2"/>
                <c:pt idx="0">
                  <c:v>28</c:v>
                </c:pt>
                <c:pt idx="1">
                  <c:v>46</c:v>
                </c:pt>
              </c:numCache>
            </c:numRef>
          </c:val>
          <c:extLst>
            <c:ext xmlns:c16="http://schemas.microsoft.com/office/drawing/2014/chart" uri="{C3380CC4-5D6E-409C-BE32-E72D297353CC}">
              <c16:uniqueId val="{00000000-5A35-4414-BFA7-CD1C95216989}"/>
            </c:ext>
          </c:extLst>
        </c:ser>
        <c:ser>
          <c:idx val="1"/>
          <c:order val="1"/>
          <c:tx>
            <c:strRef>
              <c:f>Sheet1!$C$53</c:f>
              <c:strCache>
                <c:ptCount val="1"/>
                <c:pt idx="0">
                  <c:v>Video-call</c:v>
                </c:pt>
              </c:strCache>
            </c:strRef>
          </c:tx>
          <c:spPr>
            <a:solidFill>
              <a:srgbClr val="7030A0"/>
            </a:solidFill>
            <a:ln>
              <a:noFill/>
            </a:ln>
            <a:effectLst/>
          </c:spPr>
          <c:invertIfNegative val="0"/>
          <c:cat>
            <c:strRef>
              <c:f>Sheet1!$A$54:$A$55</c:f>
              <c:strCache>
                <c:ptCount val="2"/>
                <c:pt idx="0">
                  <c:v>Patient preferences for type of telemedicine</c:v>
                </c:pt>
                <c:pt idx="1">
                  <c:v>Clinician preferences for type of telemedicine</c:v>
                </c:pt>
              </c:strCache>
            </c:strRef>
          </c:cat>
          <c:val>
            <c:numRef>
              <c:f>Sheet1!$C$54:$C$55</c:f>
              <c:numCache>
                <c:formatCode>General</c:formatCode>
                <c:ptCount val="2"/>
                <c:pt idx="0">
                  <c:v>26</c:v>
                </c:pt>
                <c:pt idx="1">
                  <c:v>21</c:v>
                </c:pt>
              </c:numCache>
            </c:numRef>
          </c:val>
          <c:extLst>
            <c:ext xmlns:c16="http://schemas.microsoft.com/office/drawing/2014/chart" uri="{C3380CC4-5D6E-409C-BE32-E72D297353CC}">
              <c16:uniqueId val="{00000001-5A35-4414-BFA7-CD1C95216989}"/>
            </c:ext>
          </c:extLst>
        </c:ser>
        <c:ser>
          <c:idx val="2"/>
          <c:order val="2"/>
          <c:tx>
            <c:strRef>
              <c:f>Sheet1!$D$53</c:f>
              <c:strCache>
                <c:ptCount val="1"/>
                <c:pt idx="0">
                  <c:v>Either - no preference </c:v>
                </c:pt>
              </c:strCache>
            </c:strRef>
          </c:tx>
          <c:spPr>
            <a:solidFill>
              <a:schemeClr val="accent6">
                <a:lumMod val="60000"/>
                <a:lumOff val="40000"/>
              </a:schemeClr>
            </a:solidFill>
            <a:ln>
              <a:noFill/>
            </a:ln>
            <a:effectLst/>
          </c:spPr>
          <c:invertIfNegative val="0"/>
          <c:cat>
            <c:strRef>
              <c:f>Sheet1!$A$54:$A$55</c:f>
              <c:strCache>
                <c:ptCount val="2"/>
                <c:pt idx="0">
                  <c:v>Patient preferences for type of telemedicine</c:v>
                </c:pt>
                <c:pt idx="1">
                  <c:v>Clinician preferences for type of telemedicine</c:v>
                </c:pt>
              </c:strCache>
            </c:strRef>
          </c:cat>
          <c:val>
            <c:numRef>
              <c:f>Sheet1!$D$54:$D$55</c:f>
              <c:numCache>
                <c:formatCode>General</c:formatCode>
                <c:ptCount val="2"/>
                <c:pt idx="0">
                  <c:v>21</c:v>
                </c:pt>
                <c:pt idx="1">
                  <c:v>23</c:v>
                </c:pt>
              </c:numCache>
            </c:numRef>
          </c:val>
          <c:extLst>
            <c:ext xmlns:c16="http://schemas.microsoft.com/office/drawing/2014/chart" uri="{C3380CC4-5D6E-409C-BE32-E72D297353CC}">
              <c16:uniqueId val="{00000002-5A35-4414-BFA7-CD1C95216989}"/>
            </c:ext>
          </c:extLst>
        </c:ser>
        <c:ser>
          <c:idx val="3"/>
          <c:order val="3"/>
          <c:tx>
            <c:strRef>
              <c:f>Sheet1!$E$53</c:f>
              <c:strCache>
                <c:ptCount val="1"/>
                <c:pt idx="0">
                  <c:v>Neither - dislike both</c:v>
                </c:pt>
              </c:strCache>
            </c:strRef>
          </c:tx>
          <c:spPr>
            <a:solidFill>
              <a:schemeClr val="bg1">
                <a:lumMod val="65000"/>
              </a:schemeClr>
            </a:solidFill>
            <a:ln>
              <a:noFill/>
            </a:ln>
            <a:effectLst/>
          </c:spPr>
          <c:invertIfNegative val="0"/>
          <c:cat>
            <c:strRef>
              <c:f>Sheet1!$A$54:$A$55</c:f>
              <c:strCache>
                <c:ptCount val="2"/>
                <c:pt idx="0">
                  <c:v>Patient preferences for type of telemedicine</c:v>
                </c:pt>
                <c:pt idx="1">
                  <c:v>Clinician preferences for type of telemedicine</c:v>
                </c:pt>
              </c:strCache>
            </c:strRef>
          </c:cat>
          <c:val>
            <c:numRef>
              <c:f>Sheet1!$E$54:$E$55</c:f>
              <c:numCache>
                <c:formatCode>General</c:formatCode>
                <c:ptCount val="2"/>
                <c:pt idx="0">
                  <c:v>25</c:v>
                </c:pt>
                <c:pt idx="1">
                  <c:v>11</c:v>
                </c:pt>
              </c:numCache>
            </c:numRef>
          </c:val>
          <c:extLst>
            <c:ext xmlns:c16="http://schemas.microsoft.com/office/drawing/2014/chart" uri="{C3380CC4-5D6E-409C-BE32-E72D297353CC}">
              <c16:uniqueId val="{00000003-5A35-4414-BFA7-CD1C95216989}"/>
            </c:ext>
          </c:extLst>
        </c:ser>
        <c:dLbls>
          <c:showLegendKey val="0"/>
          <c:showVal val="0"/>
          <c:showCatName val="0"/>
          <c:showSerName val="0"/>
          <c:showPercent val="0"/>
          <c:showBubbleSize val="0"/>
        </c:dLbls>
        <c:gapWidth val="219"/>
        <c:overlap val="-27"/>
        <c:axId val="163814016"/>
        <c:axId val="163815808"/>
      </c:barChart>
      <c:catAx>
        <c:axId val="16381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815808"/>
        <c:crosses val="autoZero"/>
        <c:auto val="1"/>
        <c:lblAlgn val="ctr"/>
        <c:lblOffset val="100"/>
        <c:noMultiLvlLbl val="0"/>
      </c:catAx>
      <c:valAx>
        <c:axId val="163815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81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F4B971C482E68428778DBB1CED059D7" ma:contentTypeVersion="14" ma:contentTypeDescription="Create a new document." ma:contentTypeScope="" ma:versionID="4ccf2a98e4f8a0e870ff64c5c21017cf">
  <xsd:schema xmlns:xsd="http://www.w3.org/2001/XMLSchema" xmlns:xs="http://www.w3.org/2001/XMLSchema" xmlns:p="http://schemas.microsoft.com/office/2006/metadata/properties" xmlns:ns3="5466339e-a5f1-406f-b10a-a5a0813e4fd8" xmlns:ns4="378dc99c-ed07-40a5-8fa7-b937ad24c097" targetNamespace="http://schemas.microsoft.com/office/2006/metadata/properties" ma:root="true" ma:fieldsID="5cc353921cbd9f764dd4b3c7d87b8fa0" ns3:_="" ns4:_="">
    <xsd:import namespace="5466339e-a5f1-406f-b10a-a5a0813e4fd8"/>
    <xsd:import namespace="378dc99c-ed07-40a5-8fa7-b937ad24c09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66339e-a5f1-406f-b10a-a5a0813e4fd8"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78dc99c-ed07-40a5-8fa7-b937ad24c09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4C27F1-E5D2-4BBA-B69B-BD78470CB042}">
  <ds:schemaRefs>
    <ds:schemaRef ds:uri="http://schemas.microsoft.com/sharepoint/v3/contenttype/forms"/>
  </ds:schemaRefs>
</ds:datastoreItem>
</file>

<file path=customXml/itemProps2.xml><?xml version="1.0" encoding="utf-8"?>
<ds:datastoreItem xmlns:ds="http://schemas.openxmlformats.org/officeDocument/2006/customXml" ds:itemID="{A4B5EC84-825B-4F5A-9C05-1CE48E2BCB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66339e-a5f1-406f-b10a-a5a0813e4fd8"/>
    <ds:schemaRef ds:uri="378dc99c-ed07-40a5-8fa7-b937ad24c0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71E079-B76F-4F3D-A27A-F7F20923BCB4}">
  <ds:schemaRefs>
    <ds:schemaRef ds:uri="http://schemas.openxmlformats.org/officeDocument/2006/bibliography"/>
  </ds:schemaRefs>
</ds:datastoreItem>
</file>

<file path=customXml/itemProps4.xml><?xml version="1.0" encoding="utf-8"?>
<ds:datastoreItem xmlns:ds="http://schemas.openxmlformats.org/officeDocument/2006/customXml" ds:itemID="{C7153447-9B36-4419-9149-95D4C57C479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8441</Words>
  <Characters>48116</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LNWH NHS Trust</Company>
  <LinksUpToDate>false</LinksUpToDate>
  <CharactersWithSpaces>56445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Sloan</dc:creator>
  <cp:lastModifiedBy>Melanie Sloan</cp:lastModifiedBy>
  <cp:revision>3</cp:revision>
  <cp:lastPrinted>2021-07-19T08:00:00Z</cp:lastPrinted>
  <dcterms:created xsi:type="dcterms:W3CDTF">2021-11-01T11:16:00Z</dcterms:created>
  <dcterms:modified xsi:type="dcterms:W3CDTF">2021-11-01T11:18:00Z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0x0101006F4B971C482E68428778DBB1CED059D7</vt:lpwstr>
  </property>
</Properties>
</file>