
<file path=[Content_Types].xml><?xml version="1.0" encoding="utf-8"?>
<Types xmlns="http://schemas.openxmlformats.org/package/2006/content-types">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footnotes.xml" ContentType="application/vnd.openxmlformats-officedocument.wordprocessingml.footnot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4FB8" w:rsidRPr="00933127" w:rsidRDefault="002A79E0" w:rsidP="00CF0886">
      <w:pPr>
        <w:jc w:val="both"/>
        <w:rPr>
          <w:rFonts w:ascii="Baskerville" w:hAnsi="Baskerville"/>
          <w:u w:val="single"/>
        </w:rPr>
      </w:pPr>
      <w:r w:rsidRPr="00933127">
        <w:rPr>
          <w:rFonts w:ascii="Baskerville" w:hAnsi="Baskerville"/>
          <w:u w:val="single"/>
        </w:rPr>
        <w:t>Abolishing Personal Injuries Law?  A Response to Lord Sumption</w:t>
      </w:r>
    </w:p>
    <w:p w:rsidR="00084FB8" w:rsidRDefault="00084FB8" w:rsidP="00CF0886">
      <w:pPr>
        <w:jc w:val="both"/>
        <w:rPr>
          <w:rFonts w:ascii="Baskerville" w:hAnsi="Baskerville"/>
        </w:rPr>
      </w:pPr>
    </w:p>
    <w:p w:rsidR="002A79E0" w:rsidRDefault="00084FB8" w:rsidP="00CF0886">
      <w:pPr>
        <w:jc w:val="both"/>
        <w:rPr>
          <w:rFonts w:ascii="Baskerville" w:hAnsi="Baskerville"/>
        </w:rPr>
      </w:pPr>
      <w:r>
        <w:rPr>
          <w:rFonts w:ascii="Baskerville" w:hAnsi="Baskerville"/>
        </w:rPr>
        <w:t xml:space="preserve">Jonathan Morgan, </w:t>
      </w:r>
      <w:r w:rsidR="00E030AF">
        <w:rPr>
          <w:rFonts w:ascii="Baskerville" w:hAnsi="Baskerville"/>
        </w:rPr>
        <w:t xml:space="preserve">Senior Lecturer in Law, </w:t>
      </w:r>
      <w:r>
        <w:rPr>
          <w:rFonts w:ascii="Baskerville" w:hAnsi="Baskerville"/>
        </w:rPr>
        <w:t>Corpus Christi College, University of Cambridge</w:t>
      </w:r>
    </w:p>
    <w:p w:rsidR="00D478AB" w:rsidRDefault="00D478AB" w:rsidP="00CF0886">
      <w:pPr>
        <w:jc w:val="both"/>
        <w:rPr>
          <w:rFonts w:ascii="Baskerville" w:hAnsi="Baskerville"/>
        </w:rPr>
      </w:pPr>
    </w:p>
    <w:p w:rsidR="00C370D0" w:rsidRDefault="00153D16" w:rsidP="00CF0886">
      <w:pPr>
        <w:jc w:val="both"/>
        <w:rPr>
          <w:rFonts w:ascii="Baskerville" w:hAnsi="Baskerville"/>
        </w:rPr>
      </w:pPr>
      <w:r>
        <w:rPr>
          <w:rFonts w:ascii="Baskerville" w:hAnsi="Baskerville"/>
        </w:rPr>
        <w:t xml:space="preserve">Lord Sumption has frequently delivered speeches that provoke public debate.  His </w:t>
      </w:r>
      <w:r w:rsidR="000C6745">
        <w:rPr>
          <w:rFonts w:ascii="Baskerville" w:hAnsi="Baskerville"/>
        </w:rPr>
        <w:t>2017 lecture</w:t>
      </w:r>
      <w:r>
        <w:rPr>
          <w:rFonts w:ascii="Baskerville" w:hAnsi="Baskerville"/>
        </w:rPr>
        <w:t xml:space="preserve"> to the Personal Injuries Bar Association </w:t>
      </w:r>
      <w:r w:rsidR="00084FB8">
        <w:rPr>
          <w:rFonts w:ascii="Baskerville" w:hAnsi="Baskerville"/>
        </w:rPr>
        <w:t>will</w:t>
      </w:r>
      <w:r w:rsidR="0063164B">
        <w:rPr>
          <w:rFonts w:ascii="Baskerville" w:hAnsi="Baskerville"/>
        </w:rPr>
        <w:t xml:space="preserve"> surely</w:t>
      </w:r>
      <w:r w:rsidR="00084FB8">
        <w:rPr>
          <w:rFonts w:ascii="Baskerville" w:hAnsi="Baskerville"/>
        </w:rPr>
        <w:t xml:space="preserve"> do so too.  Its very title, a “Project” of “Abolishing Personal Injuries Law”</w:t>
      </w:r>
      <w:r w:rsidR="002D463C">
        <w:rPr>
          <w:rFonts w:ascii="Baskerville" w:hAnsi="Baskerville"/>
        </w:rPr>
        <w:t>,</w:t>
      </w:r>
      <w:r w:rsidR="00084FB8">
        <w:rPr>
          <w:rFonts w:ascii="Baskerville" w:hAnsi="Baskerville"/>
        </w:rPr>
        <w:t xml:space="preserve"> is </w:t>
      </w:r>
      <w:proofErr w:type="gramStart"/>
      <w:r w:rsidR="00084FB8">
        <w:rPr>
          <w:rFonts w:ascii="Baskerville" w:hAnsi="Baskerville"/>
        </w:rPr>
        <w:t>incendiary</w:t>
      </w:r>
      <w:proofErr w:type="gramEnd"/>
      <w:r w:rsidR="00084FB8">
        <w:rPr>
          <w:rFonts w:ascii="Baskerville" w:hAnsi="Baskerville"/>
        </w:rPr>
        <w:t>.</w:t>
      </w:r>
      <w:r w:rsidR="00EA7BEB">
        <w:rPr>
          <w:rFonts w:ascii="Baskerville" w:hAnsi="Baskerville"/>
        </w:rPr>
        <w:t xml:space="preserve"> </w:t>
      </w:r>
      <w:r w:rsidR="00715CFC">
        <w:rPr>
          <w:rFonts w:ascii="Baskerville" w:hAnsi="Baskerville"/>
        </w:rPr>
        <w:t xml:space="preserve"> T</w:t>
      </w:r>
      <w:r w:rsidR="00EA7BEB">
        <w:rPr>
          <w:rFonts w:ascii="Baskerville" w:hAnsi="Baskerville"/>
        </w:rPr>
        <w:t xml:space="preserve">he provocation is welcome, and </w:t>
      </w:r>
      <w:r w:rsidR="00CE76E4">
        <w:rPr>
          <w:rFonts w:ascii="Baskerville" w:hAnsi="Baskerville"/>
        </w:rPr>
        <w:t xml:space="preserve">indeed </w:t>
      </w:r>
      <w:r w:rsidR="00EA7BEB">
        <w:rPr>
          <w:rFonts w:ascii="Baskerville" w:hAnsi="Baskerville"/>
        </w:rPr>
        <w:t xml:space="preserve">overdue.  As Lord Sumption observes, the high-water mark of reform came with </w:t>
      </w:r>
      <w:r w:rsidR="00534062">
        <w:rPr>
          <w:rFonts w:ascii="Baskerville" w:hAnsi="Baskerville"/>
        </w:rPr>
        <w:t xml:space="preserve">New Zealand’s Accident Compensation Act in 1972.  </w:t>
      </w:r>
      <w:r w:rsidR="00AE5B67">
        <w:rPr>
          <w:rFonts w:ascii="Baskerville" w:hAnsi="Baskerville"/>
        </w:rPr>
        <w:t>Although radical change was contemporaneously discussed</w:t>
      </w:r>
      <w:r w:rsidR="008B178F">
        <w:rPr>
          <w:rFonts w:ascii="Baskerville" w:hAnsi="Baskerville"/>
        </w:rPr>
        <w:t xml:space="preserve">, </w:t>
      </w:r>
      <w:r w:rsidR="00AE5B67">
        <w:rPr>
          <w:rFonts w:ascii="Baskerville" w:hAnsi="Baskerville"/>
        </w:rPr>
        <w:t>no other</w:t>
      </w:r>
      <w:r w:rsidR="008B178F">
        <w:rPr>
          <w:rFonts w:ascii="Baskerville" w:hAnsi="Baskerville"/>
        </w:rPr>
        <w:t xml:space="preserve"> Commonwealth</w:t>
      </w:r>
      <w:r w:rsidR="00EA7BEB">
        <w:rPr>
          <w:rFonts w:ascii="Baskerville" w:hAnsi="Baskerville"/>
        </w:rPr>
        <w:t xml:space="preserve"> </w:t>
      </w:r>
      <w:r w:rsidR="008B178F">
        <w:rPr>
          <w:rFonts w:ascii="Baskerville" w:hAnsi="Baskerville"/>
        </w:rPr>
        <w:t>jurisdiction abolished negligence in favour of an</w:t>
      </w:r>
      <w:r w:rsidR="00CE76E4">
        <w:rPr>
          <w:rFonts w:ascii="Baskerville" w:hAnsi="Baskerville"/>
        </w:rPr>
        <w:t xml:space="preserve"> accident</w:t>
      </w:r>
      <w:r w:rsidR="008B178F">
        <w:rPr>
          <w:rFonts w:ascii="Baskerville" w:hAnsi="Baskerville"/>
        </w:rPr>
        <w:t xml:space="preserve"> insurance scheme.</w:t>
      </w:r>
      <w:r w:rsidR="00134176">
        <w:rPr>
          <w:rStyle w:val="FootnoteReference"/>
          <w:rFonts w:ascii="Baskerville" w:hAnsi="Baskerville"/>
        </w:rPr>
        <w:footnoteReference w:id="-1"/>
      </w:r>
      <w:r w:rsidR="008B178F">
        <w:rPr>
          <w:rFonts w:ascii="Baskerville" w:hAnsi="Baskerville"/>
        </w:rPr>
        <w:t xml:space="preserve">  </w:t>
      </w:r>
      <w:r w:rsidR="00030A7E">
        <w:rPr>
          <w:rFonts w:ascii="Baskerville" w:hAnsi="Baskerville"/>
        </w:rPr>
        <w:t xml:space="preserve">The Pearson Royal Commission </w:t>
      </w:r>
      <w:r w:rsidR="00AE5B67">
        <w:rPr>
          <w:rFonts w:ascii="Baskerville" w:hAnsi="Baskerville"/>
        </w:rPr>
        <w:t>(1978) failed even to consider</w:t>
      </w:r>
      <w:r w:rsidR="00030A7E">
        <w:rPr>
          <w:rFonts w:ascii="Baskerville" w:hAnsi="Baskerville"/>
        </w:rPr>
        <w:t xml:space="preserve"> </w:t>
      </w:r>
      <w:r w:rsidR="00483306">
        <w:rPr>
          <w:rFonts w:ascii="Baskerville" w:hAnsi="Baskerville"/>
        </w:rPr>
        <w:t xml:space="preserve">such </w:t>
      </w:r>
      <w:r w:rsidR="00DA60C8">
        <w:rPr>
          <w:rFonts w:ascii="Baskerville" w:hAnsi="Baskerville"/>
        </w:rPr>
        <w:t>a universal</w:t>
      </w:r>
      <w:r w:rsidR="00483306">
        <w:rPr>
          <w:rFonts w:ascii="Baskerville" w:hAnsi="Baskerville"/>
        </w:rPr>
        <w:t xml:space="preserve"> scheme</w:t>
      </w:r>
      <w:r w:rsidR="004E36C4">
        <w:rPr>
          <w:rFonts w:ascii="Baskerville" w:hAnsi="Baskerville"/>
        </w:rPr>
        <w:t>.</w:t>
      </w:r>
      <w:r w:rsidR="0063164B">
        <w:rPr>
          <w:rStyle w:val="FootnoteReference"/>
          <w:rFonts w:ascii="Baskerville" w:hAnsi="Baskerville"/>
        </w:rPr>
        <w:footnoteReference w:id="0"/>
      </w:r>
      <w:r w:rsidR="004E36C4">
        <w:rPr>
          <w:rFonts w:ascii="Baskerville" w:hAnsi="Baskerville"/>
        </w:rPr>
        <w:t xml:space="preserve">  Tort r</w:t>
      </w:r>
      <w:r w:rsidR="00DA60C8">
        <w:rPr>
          <w:rFonts w:ascii="Baskerville" w:hAnsi="Baskerville"/>
        </w:rPr>
        <w:t>eformers such as PS Atiyah did not disguise their disappointment.</w:t>
      </w:r>
      <w:r w:rsidR="00DA60C8">
        <w:rPr>
          <w:rStyle w:val="FootnoteReference"/>
          <w:rFonts w:ascii="Baskerville" w:hAnsi="Baskerville"/>
        </w:rPr>
        <w:footnoteReference w:id="1"/>
      </w:r>
      <w:r w:rsidR="004E36C4">
        <w:rPr>
          <w:rFonts w:ascii="Baskerville" w:hAnsi="Baskerville"/>
        </w:rPr>
        <w:t xml:space="preserve">  </w:t>
      </w:r>
      <w:r w:rsidR="008B178F">
        <w:rPr>
          <w:rFonts w:ascii="Baskerville" w:hAnsi="Baskerville"/>
        </w:rPr>
        <w:t xml:space="preserve">Professor Atiyah (and his editor, </w:t>
      </w:r>
      <w:r w:rsidR="0063164B">
        <w:rPr>
          <w:rFonts w:ascii="Baskerville" w:hAnsi="Baskerville"/>
        </w:rPr>
        <w:t xml:space="preserve">Peter Cane) </w:t>
      </w:r>
      <w:proofErr w:type="gramStart"/>
      <w:r w:rsidR="0063164B">
        <w:rPr>
          <w:rFonts w:ascii="Baskerville" w:hAnsi="Baskerville"/>
        </w:rPr>
        <w:t>have</w:t>
      </w:r>
      <w:proofErr w:type="gramEnd"/>
      <w:r w:rsidR="008B178F">
        <w:rPr>
          <w:rFonts w:ascii="Baskerville" w:hAnsi="Baskerville"/>
        </w:rPr>
        <w:t xml:space="preserve"> continued to </w:t>
      </w:r>
      <w:r w:rsidR="00123B29">
        <w:rPr>
          <w:rFonts w:ascii="Baskerville" w:hAnsi="Baskerville"/>
        </w:rPr>
        <w:t>urge</w:t>
      </w:r>
      <w:r w:rsidR="008B178F">
        <w:rPr>
          <w:rFonts w:ascii="Baskerville" w:hAnsi="Baskerville"/>
        </w:rPr>
        <w:t xml:space="preserve"> </w:t>
      </w:r>
      <w:r w:rsidR="00BA59A8">
        <w:rPr>
          <w:rFonts w:ascii="Baskerville" w:hAnsi="Baskerville"/>
        </w:rPr>
        <w:t>reform</w:t>
      </w:r>
      <w:r w:rsidR="008B178F">
        <w:rPr>
          <w:rFonts w:ascii="Baskerville" w:hAnsi="Baskerville"/>
        </w:rPr>
        <w:t xml:space="preserve"> through successive editions of </w:t>
      </w:r>
      <w:r w:rsidR="008B178F" w:rsidRPr="00130100">
        <w:rPr>
          <w:rFonts w:ascii="Baskerville" w:hAnsi="Baskerville"/>
          <w:i/>
        </w:rPr>
        <w:t>Accidents, Compensation and the Law</w:t>
      </w:r>
      <w:r w:rsidR="008B178F">
        <w:rPr>
          <w:rFonts w:ascii="Baskerville" w:hAnsi="Baskerville"/>
        </w:rPr>
        <w:t>.</w:t>
      </w:r>
      <w:r w:rsidR="00C40DDD">
        <w:rPr>
          <w:rStyle w:val="FootnoteReference"/>
          <w:rFonts w:ascii="Baskerville" w:hAnsi="Baskerville"/>
        </w:rPr>
        <w:footnoteReference w:id="2"/>
      </w:r>
      <w:r w:rsidR="008B178F">
        <w:rPr>
          <w:rFonts w:ascii="Baskerville" w:hAnsi="Baskerville"/>
        </w:rPr>
        <w:t xml:space="preserve">  </w:t>
      </w:r>
      <w:r w:rsidR="00CE76E4">
        <w:rPr>
          <w:rFonts w:ascii="Baskerville" w:hAnsi="Baskerville"/>
        </w:rPr>
        <w:t xml:space="preserve">But </w:t>
      </w:r>
      <w:r w:rsidR="00AE5B67">
        <w:rPr>
          <w:rFonts w:ascii="Baskerville" w:hAnsi="Baskerville"/>
        </w:rPr>
        <w:t>the last new</w:t>
      </w:r>
      <w:r w:rsidR="00130100">
        <w:rPr>
          <w:rFonts w:ascii="Baskerville" w:hAnsi="Baskerville"/>
        </w:rPr>
        <w:t xml:space="preserve"> initiative </w:t>
      </w:r>
      <w:r w:rsidR="00AE5B67">
        <w:rPr>
          <w:rFonts w:ascii="Baskerville" w:hAnsi="Baskerville"/>
        </w:rPr>
        <w:t xml:space="preserve">from that quarter </w:t>
      </w:r>
      <w:r w:rsidR="0063164B">
        <w:rPr>
          <w:rFonts w:ascii="Baskerville" w:hAnsi="Baskerville"/>
        </w:rPr>
        <w:t>was</w:t>
      </w:r>
      <w:r w:rsidR="00130100">
        <w:rPr>
          <w:rFonts w:ascii="Baskerville" w:hAnsi="Baskerville"/>
        </w:rPr>
        <w:t xml:space="preserve"> </w:t>
      </w:r>
      <w:r w:rsidR="00AE5B67">
        <w:rPr>
          <w:rFonts w:ascii="Baskerville" w:hAnsi="Baskerville"/>
        </w:rPr>
        <w:t xml:space="preserve">Atiyah’s </w:t>
      </w:r>
      <w:r w:rsidR="00130100" w:rsidRPr="00CE76E4">
        <w:rPr>
          <w:rFonts w:ascii="Baskerville" w:hAnsi="Baskerville"/>
          <w:i/>
        </w:rPr>
        <w:t>The Damages Lottery</w:t>
      </w:r>
      <w:r w:rsidR="00130100">
        <w:rPr>
          <w:rFonts w:ascii="Baskerville" w:hAnsi="Baskerville"/>
        </w:rPr>
        <w:t xml:space="preserve"> </w:t>
      </w:r>
      <w:r w:rsidR="00C40DDD">
        <w:rPr>
          <w:rFonts w:ascii="Baskerville" w:hAnsi="Baskerville"/>
        </w:rPr>
        <w:t>(</w:t>
      </w:r>
      <w:r w:rsidR="00130100">
        <w:rPr>
          <w:rFonts w:ascii="Baskerville" w:hAnsi="Baskerville"/>
        </w:rPr>
        <w:t>1997</w:t>
      </w:r>
      <w:r w:rsidR="00C40DDD">
        <w:rPr>
          <w:rFonts w:ascii="Baskerville" w:hAnsi="Baskerville"/>
        </w:rPr>
        <w:t>)</w:t>
      </w:r>
      <w:r w:rsidR="00130100">
        <w:rPr>
          <w:rFonts w:ascii="Baskerville" w:hAnsi="Baskerville"/>
        </w:rPr>
        <w:t xml:space="preserve">.  Since then, nothing has changed and the debate has </w:t>
      </w:r>
      <w:r w:rsidR="00CE76E4">
        <w:rPr>
          <w:rFonts w:ascii="Baskerville" w:hAnsi="Baskerville"/>
        </w:rPr>
        <w:t xml:space="preserve">virtually </w:t>
      </w:r>
      <w:r w:rsidR="00130100">
        <w:rPr>
          <w:rFonts w:ascii="Baskerville" w:hAnsi="Baskerville"/>
        </w:rPr>
        <w:t>disappeared from view (in England at least).</w:t>
      </w:r>
      <w:r w:rsidR="00CE76E4">
        <w:rPr>
          <w:rFonts w:ascii="Baskerville" w:hAnsi="Baskerville"/>
        </w:rPr>
        <w:t xml:space="preserve">  Lord Sumption has done tort lawyers, and law reform, a service by lending his</w:t>
      </w:r>
      <w:r w:rsidR="00C40DDD">
        <w:rPr>
          <w:rFonts w:ascii="Baskerville" w:hAnsi="Baskerville"/>
        </w:rPr>
        <w:t xml:space="preserve"> </w:t>
      </w:r>
      <w:r w:rsidR="00CE76E4">
        <w:rPr>
          <w:rFonts w:ascii="Baskerville" w:hAnsi="Baskerville"/>
        </w:rPr>
        <w:t xml:space="preserve">authority to </w:t>
      </w:r>
      <w:r w:rsidR="00AE5B67">
        <w:rPr>
          <w:rFonts w:ascii="Baskerville" w:hAnsi="Baskerville"/>
        </w:rPr>
        <w:t>it</w:t>
      </w:r>
      <w:r w:rsidR="00E743FF">
        <w:rPr>
          <w:rFonts w:ascii="Baskerville" w:hAnsi="Baskerville"/>
        </w:rPr>
        <w:t>s revival</w:t>
      </w:r>
      <w:r w:rsidR="00C370D0">
        <w:rPr>
          <w:rFonts w:ascii="Baskerville" w:hAnsi="Baskerville"/>
        </w:rPr>
        <w:t>.</w:t>
      </w:r>
    </w:p>
    <w:p w:rsidR="007A2D40" w:rsidRDefault="00C370D0" w:rsidP="007355E5">
      <w:pPr>
        <w:ind w:firstLine="720"/>
        <w:jc w:val="both"/>
        <w:rPr>
          <w:rFonts w:ascii="Baskerville" w:hAnsi="Baskerville"/>
        </w:rPr>
      </w:pPr>
      <w:r>
        <w:rPr>
          <w:rFonts w:ascii="Baskerville" w:hAnsi="Baskerville"/>
        </w:rPr>
        <w:t xml:space="preserve">I hope I do not mischaracterise Lord Sumption’s position as follows: </w:t>
      </w:r>
      <w:r w:rsidR="008B57BE">
        <w:rPr>
          <w:rFonts w:ascii="Baskerville" w:hAnsi="Baskerville"/>
        </w:rPr>
        <w:t xml:space="preserve">tort law is a poor system for achieving its purposes; but despite this, </w:t>
      </w:r>
      <w:r w:rsidR="009D00C5">
        <w:rPr>
          <w:rFonts w:ascii="Baskerville" w:hAnsi="Baskerville"/>
        </w:rPr>
        <w:t>it</w:t>
      </w:r>
      <w:r w:rsidR="008B57BE">
        <w:rPr>
          <w:rFonts w:ascii="Baskerville" w:hAnsi="Baskerville"/>
        </w:rPr>
        <w:t xml:space="preserve"> is likely to endure.  </w:t>
      </w:r>
      <w:r w:rsidR="002528E2">
        <w:rPr>
          <w:rFonts w:ascii="Baskerville" w:hAnsi="Baskerville"/>
        </w:rPr>
        <w:t>The</w:t>
      </w:r>
      <w:r w:rsidR="008B57BE">
        <w:rPr>
          <w:rFonts w:ascii="Baskerville" w:hAnsi="Baskerville"/>
        </w:rPr>
        <w:t xml:space="preserve"> endurance </w:t>
      </w:r>
      <w:r w:rsidR="00E743FF">
        <w:rPr>
          <w:rFonts w:ascii="Baskerville" w:hAnsi="Baskerville"/>
        </w:rPr>
        <w:t>flows from</w:t>
      </w:r>
      <w:r w:rsidR="00FC385A">
        <w:rPr>
          <w:rFonts w:ascii="Baskerville" w:hAnsi="Baskerville"/>
        </w:rPr>
        <w:t xml:space="preserve"> </w:t>
      </w:r>
      <w:r w:rsidR="002528E2">
        <w:rPr>
          <w:rFonts w:ascii="Baskerville" w:hAnsi="Baskerville"/>
        </w:rPr>
        <w:t>tort’s</w:t>
      </w:r>
      <w:r w:rsidR="00FC385A">
        <w:rPr>
          <w:rFonts w:ascii="Baskerville" w:hAnsi="Baskerville"/>
        </w:rPr>
        <w:t xml:space="preserve"> moral appeal (</w:t>
      </w:r>
      <w:r w:rsidR="00CB3667">
        <w:rPr>
          <w:rFonts w:ascii="Baskerville" w:hAnsi="Baskerville"/>
        </w:rPr>
        <w:t xml:space="preserve">i.e. </w:t>
      </w:r>
      <w:r w:rsidR="00272EAC">
        <w:rPr>
          <w:rFonts w:ascii="Baskerville" w:hAnsi="Baskerville"/>
        </w:rPr>
        <w:t xml:space="preserve">requiring </w:t>
      </w:r>
      <w:r w:rsidR="00FC385A">
        <w:rPr>
          <w:rFonts w:ascii="Baskerville" w:hAnsi="Baskerville"/>
        </w:rPr>
        <w:t xml:space="preserve">compensation for injuries </w:t>
      </w:r>
      <w:r w:rsidR="00FC385A" w:rsidRPr="00CB3667">
        <w:rPr>
          <w:rFonts w:ascii="Baskerville" w:hAnsi="Baskerville"/>
          <w:i/>
        </w:rPr>
        <w:t xml:space="preserve">caused by </w:t>
      </w:r>
      <w:r w:rsidR="00CB3667">
        <w:rPr>
          <w:rFonts w:ascii="Baskerville" w:hAnsi="Baskerville"/>
          <w:i/>
        </w:rPr>
        <w:t>another’s</w:t>
      </w:r>
      <w:r w:rsidR="00FC385A" w:rsidRPr="00CB3667">
        <w:rPr>
          <w:rFonts w:ascii="Baskerville" w:hAnsi="Baskerville"/>
          <w:i/>
        </w:rPr>
        <w:t xml:space="preserve"> fault</w:t>
      </w:r>
      <w:r w:rsidR="002528E2">
        <w:rPr>
          <w:rFonts w:ascii="Baskerville" w:hAnsi="Baskerville"/>
        </w:rPr>
        <w:t>)</w:t>
      </w:r>
      <w:r w:rsidR="00FC385A">
        <w:rPr>
          <w:rFonts w:ascii="Baskerville" w:hAnsi="Baskerville"/>
        </w:rPr>
        <w:t xml:space="preserve"> and the attachment of the public to that moral principle </w:t>
      </w:r>
      <w:r w:rsidR="00CB3667">
        <w:rPr>
          <w:rFonts w:ascii="Baskerville" w:hAnsi="Baskerville"/>
        </w:rPr>
        <w:t>(</w:t>
      </w:r>
      <w:r w:rsidR="00FC385A">
        <w:rPr>
          <w:rFonts w:ascii="Baskerville" w:hAnsi="Baskerville"/>
        </w:rPr>
        <w:t xml:space="preserve">and therefore </w:t>
      </w:r>
      <w:r w:rsidR="002528E2">
        <w:rPr>
          <w:rFonts w:ascii="Baskerville" w:hAnsi="Baskerville"/>
        </w:rPr>
        <w:t xml:space="preserve">to </w:t>
      </w:r>
      <w:r w:rsidR="00FC385A">
        <w:rPr>
          <w:rFonts w:ascii="Baskerville" w:hAnsi="Baskerville"/>
        </w:rPr>
        <w:t>the tort system</w:t>
      </w:r>
      <w:r w:rsidR="00CB3667">
        <w:rPr>
          <w:rFonts w:ascii="Baskerville" w:hAnsi="Baskerville"/>
        </w:rPr>
        <w:t>)</w:t>
      </w:r>
      <w:r w:rsidR="00FD560E">
        <w:rPr>
          <w:rFonts w:ascii="Baskerville" w:hAnsi="Baskerville"/>
        </w:rPr>
        <w:t xml:space="preserve"> (“profound social instincts”)</w:t>
      </w:r>
      <w:r w:rsidR="00FC385A">
        <w:rPr>
          <w:rFonts w:ascii="Baskerville" w:hAnsi="Baskerville"/>
        </w:rPr>
        <w:t>.</w:t>
      </w:r>
    </w:p>
    <w:p w:rsidR="00667852" w:rsidRDefault="007A2D40" w:rsidP="007355E5">
      <w:pPr>
        <w:ind w:firstLine="720"/>
        <w:jc w:val="both"/>
        <w:rPr>
          <w:rFonts w:ascii="Baskerville" w:hAnsi="Baskerville"/>
        </w:rPr>
      </w:pPr>
      <w:r>
        <w:rPr>
          <w:rFonts w:ascii="Baskerville" w:hAnsi="Baskerville"/>
        </w:rPr>
        <w:t>I agree</w:t>
      </w:r>
      <w:r w:rsidR="00272EAC">
        <w:rPr>
          <w:rFonts w:ascii="Baskerville" w:hAnsi="Baskerville"/>
        </w:rPr>
        <w:t xml:space="preserve"> with Lord Sumption</w:t>
      </w:r>
      <w:r>
        <w:rPr>
          <w:rFonts w:ascii="Baskerville" w:hAnsi="Baskerville"/>
        </w:rPr>
        <w:t xml:space="preserve"> that a strong case can be made for the abolition of </w:t>
      </w:r>
      <w:r w:rsidR="009D00C5">
        <w:rPr>
          <w:rFonts w:ascii="Baskerville" w:hAnsi="Baskerville"/>
        </w:rPr>
        <w:t>negligent personal injury</w:t>
      </w:r>
      <w:r w:rsidR="00DC2BC8">
        <w:rPr>
          <w:rFonts w:ascii="Baskerville" w:hAnsi="Baskerville"/>
        </w:rPr>
        <w:t xml:space="preserve"> claims</w:t>
      </w:r>
      <w:r w:rsidR="009D00C5">
        <w:rPr>
          <w:rFonts w:ascii="Baskerville" w:hAnsi="Baskerville"/>
        </w:rPr>
        <w:t xml:space="preserve">, </w:t>
      </w:r>
      <w:r w:rsidR="00202A74">
        <w:rPr>
          <w:rFonts w:ascii="Baskerville" w:hAnsi="Baskerville"/>
        </w:rPr>
        <w:t>instead</w:t>
      </w:r>
      <w:r w:rsidR="009D00C5">
        <w:rPr>
          <w:rFonts w:ascii="Baskerville" w:hAnsi="Baskerville"/>
        </w:rPr>
        <w:t xml:space="preserve"> compensating accidents</w:t>
      </w:r>
      <w:r w:rsidR="0063164B">
        <w:rPr>
          <w:rFonts w:ascii="Baskerville" w:hAnsi="Baskerville"/>
        </w:rPr>
        <w:t xml:space="preserve"> directly</w:t>
      </w:r>
      <w:r w:rsidR="00DC2BC8">
        <w:rPr>
          <w:rFonts w:ascii="Baskerville" w:hAnsi="Baskerville"/>
        </w:rPr>
        <w:t xml:space="preserve"> thr</w:t>
      </w:r>
      <w:r w:rsidR="00E743FF">
        <w:rPr>
          <w:rFonts w:ascii="Baskerville" w:hAnsi="Baskerville"/>
        </w:rPr>
        <w:t>ough insurance (whether social or commercial</w:t>
      </w:r>
      <w:r w:rsidR="00DC2BC8">
        <w:rPr>
          <w:rFonts w:ascii="Baskerville" w:hAnsi="Baskerville"/>
        </w:rPr>
        <w:t>).</w:t>
      </w:r>
      <w:r w:rsidR="00862F7D">
        <w:rPr>
          <w:rFonts w:ascii="Baskerville" w:hAnsi="Baskerville"/>
        </w:rPr>
        <w:t xml:space="preserve">  </w:t>
      </w:r>
      <w:r w:rsidR="002528E2">
        <w:rPr>
          <w:rFonts w:ascii="Baskerville" w:hAnsi="Baskerville"/>
        </w:rPr>
        <w:t>Unlike him</w:t>
      </w:r>
      <w:r w:rsidR="004B1664">
        <w:rPr>
          <w:rFonts w:ascii="Baskerville" w:hAnsi="Baskerville"/>
        </w:rPr>
        <w:t xml:space="preserve">, I </w:t>
      </w:r>
      <w:r w:rsidR="0063164B">
        <w:rPr>
          <w:rFonts w:ascii="Baskerville" w:hAnsi="Baskerville"/>
        </w:rPr>
        <w:t>doubt</w:t>
      </w:r>
      <w:r w:rsidR="004B1664">
        <w:rPr>
          <w:rFonts w:ascii="Baskerville" w:hAnsi="Baskerville"/>
        </w:rPr>
        <w:t xml:space="preserve"> </w:t>
      </w:r>
      <w:r w:rsidR="002528E2">
        <w:rPr>
          <w:rFonts w:ascii="Baskerville" w:hAnsi="Baskerville"/>
        </w:rPr>
        <w:t>the strength of</w:t>
      </w:r>
      <w:r w:rsidR="004B1664">
        <w:rPr>
          <w:rFonts w:ascii="Baskerville" w:hAnsi="Baskerville"/>
        </w:rPr>
        <w:t xml:space="preserve"> society’s attachment to the moral heart of negligence law</w:t>
      </w:r>
      <w:r w:rsidR="002528E2">
        <w:rPr>
          <w:rFonts w:ascii="Baskerville" w:hAnsi="Baskerville"/>
        </w:rPr>
        <w:t>,</w:t>
      </w:r>
      <w:r w:rsidR="004B1664">
        <w:rPr>
          <w:rFonts w:ascii="Baskerville" w:hAnsi="Baskerville"/>
        </w:rPr>
        <w:t xml:space="preserve"> </w:t>
      </w:r>
      <w:r w:rsidR="00202A74">
        <w:rPr>
          <w:rFonts w:ascii="Baskerville" w:hAnsi="Baskerville"/>
        </w:rPr>
        <w:t>given</w:t>
      </w:r>
      <w:r w:rsidR="00C01085">
        <w:rPr>
          <w:rFonts w:ascii="Baskerville" w:hAnsi="Baskerville"/>
        </w:rPr>
        <w:t xml:space="preserve"> the way that the tort system operates in practice.  Against this however, </w:t>
      </w:r>
      <w:r w:rsidR="00F42760">
        <w:rPr>
          <w:rFonts w:ascii="Baskerville" w:hAnsi="Baskerville"/>
        </w:rPr>
        <w:t xml:space="preserve">some </w:t>
      </w:r>
      <w:r w:rsidR="000262D9">
        <w:rPr>
          <w:rFonts w:ascii="Baskerville" w:hAnsi="Baskerville"/>
        </w:rPr>
        <w:t>things</w:t>
      </w:r>
      <w:r w:rsidR="00F42760">
        <w:rPr>
          <w:rFonts w:ascii="Baskerville" w:hAnsi="Baskerville"/>
        </w:rPr>
        <w:t xml:space="preserve"> of real value would be lost were the “New Zealand route” </w:t>
      </w:r>
      <w:r w:rsidR="00BA1988">
        <w:rPr>
          <w:rFonts w:ascii="Baskerville" w:hAnsi="Baskerville"/>
        </w:rPr>
        <w:t>taken</w:t>
      </w:r>
      <w:r w:rsidR="00F42760">
        <w:rPr>
          <w:rFonts w:ascii="Baskerville" w:hAnsi="Baskerville"/>
        </w:rPr>
        <w:t>.</w:t>
      </w:r>
      <w:r w:rsidR="00F57014">
        <w:rPr>
          <w:rFonts w:ascii="Baskerville" w:hAnsi="Baskerville"/>
        </w:rPr>
        <w:t xml:space="preserve">  </w:t>
      </w:r>
      <w:r w:rsidR="00BA1988">
        <w:rPr>
          <w:rFonts w:ascii="Baskerville" w:hAnsi="Baskerville"/>
        </w:rPr>
        <w:t>The</w:t>
      </w:r>
      <w:r w:rsidR="00F57014">
        <w:rPr>
          <w:rFonts w:ascii="Baskerville" w:hAnsi="Baskerville"/>
        </w:rPr>
        <w:t xml:space="preserve"> “utilitarian” case</w:t>
      </w:r>
      <w:r w:rsidR="00B918EB">
        <w:rPr>
          <w:rFonts w:ascii="Baskerville" w:hAnsi="Baskerville"/>
        </w:rPr>
        <w:t xml:space="preserve"> </w:t>
      </w:r>
      <w:r w:rsidR="00F57014">
        <w:rPr>
          <w:rFonts w:ascii="Baskerville" w:hAnsi="Baskerville"/>
        </w:rPr>
        <w:t xml:space="preserve">for </w:t>
      </w:r>
      <w:r w:rsidR="000C6745">
        <w:rPr>
          <w:rFonts w:ascii="Baskerville" w:hAnsi="Baskerville"/>
        </w:rPr>
        <w:t>abolition</w:t>
      </w:r>
      <w:r w:rsidR="009B1E1E">
        <w:rPr>
          <w:rFonts w:ascii="Baskerville" w:hAnsi="Baskerville"/>
        </w:rPr>
        <w:t xml:space="preserve"> (as </w:t>
      </w:r>
      <w:r w:rsidR="0063164B">
        <w:rPr>
          <w:rFonts w:ascii="Baskerville" w:hAnsi="Baskerville"/>
        </w:rPr>
        <w:t>Lord Sumption</w:t>
      </w:r>
      <w:r w:rsidR="009B1E1E">
        <w:rPr>
          <w:rFonts w:ascii="Baskerville" w:hAnsi="Baskerville"/>
        </w:rPr>
        <w:t xml:space="preserve"> calls it) </w:t>
      </w:r>
      <w:r w:rsidR="00F57014">
        <w:rPr>
          <w:rFonts w:ascii="Baskerville" w:hAnsi="Baskerville"/>
        </w:rPr>
        <w:t>is not</w:t>
      </w:r>
      <w:r w:rsidR="008522F0">
        <w:rPr>
          <w:rFonts w:ascii="Baskerville" w:hAnsi="Baskerville"/>
        </w:rPr>
        <w:t xml:space="preserve"> </w:t>
      </w:r>
      <w:r w:rsidR="0063164B">
        <w:rPr>
          <w:rFonts w:ascii="Baskerville" w:hAnsi="Baskerville"/>
        </w:rPr>
        <w:t>so clear-cut</w:t>
      </w:r>
      <w:r w:rsidR="00F57014">
        <w:rPr>
          <w:rFonts w:ascii="Baskerville" w:hAnsi="Baskerville"/>
        </w:rPr>
        <w:t>.</w:t>
      </w:r>
      <w:r w:rsidR="000262D9">
        <w:rPr>
          <w:rFonts w:ascii="Baskerville" w:hAnsi="Baskerville"/>
        </w:rPr>
        <w:t xml:space="preserve">  Negligence </w:t>
      </w:r>
      <w:r w:rsidR="0063164B">
        <w:rPr>
          <w:rFonts w:ascii="Baskerville" w:hAnsi="Baskerville"/>
        </w:rPr>
        <w:t>has</w:t>
      </w:r>
      <w:r w:rsidR="000262D9">
        <w:rPr>
          <w:rFonts w:ascii="Baskerville" w:hAnsi="Baskerville"/>
        </w:rPr>
        <w:t xml:space="preserve"> a stronger deterrent </w:t>
      </w:r>
      <w:r w:rsidR="000C6745">
        <w:rPr>
          <w:rFonts w:ascii="Baskerville" w:hAnsi="Baskerville"/>
        </w:rPr>
        <w:t>effect</w:t>
      </w:r>
      <w:r w:rsidR="000262D9">
        <w:rPr>
          <w:rFonts w:ascii="Baskerville" w:hAnsi="Baskerville"/>
        </w:rPr>
        <w:t xml:space="preserve"> than </w:t>
      </w:r>
      <w:r w:rsidR="000C6745">
        <w:rPr>
          <w:rFonts w:ascii="Baskerville" w:hAnsi="Baskerville"/>
        </w:rPr>
        <w:t>his Lordship</w:t>
      </w:r>
      <w:r w:rsidR="000262D9">
        <w:rPr>
          <w:rFonts w:ascii="Baskerville" w:hAnsi="Baskerville"/>
        </w:rPr>
        <w:t xml:space="preserve"> is willing to allow.  Admittedly this could be replaced by regulation and criminalisation</w:t>
      </w:r>
      <w:r w:rsidR="008522F0">
        <w:rPr>
          <w:rFonts w:ascii="Baskerville" w:hAnsi="Baskerville"/>
        </w:rPr>
        <w:t xml:space="preserve"> were tort liability abolished</w:t>
      </w:r>
      <w:r w:rsidR="000262D9">
        <w:rPr>
          <w:rFonts w:ascii="Baskerville" w:hAnsi="Baskerville"/>
        </w:rPr>
        <w:t xml:space="preserve">, but </w:t>
      </w:r>
      <w:r w:rsidR="00F57014">
        <w:rPr>
          <w:rFonts w:ascii="Baskerville" w:hAnsi="Baskerville"/>
        </w:rPr>
        <w:t>that would be costly an</w:t>
      </w:r>
      <w:r w:rsidR="0063164B">
        <w:rPr>
          <w:rFonts w:ascii="Baskerville" w:hAnsi="Baskerville"/>
        </w:rPr>
        <w:t xml:space="preserve">d its comparative efficacy </w:t>
      </w:r>
      <w:r w:rsidR="002528E2">
        <w:rPr>
          <w:rFonts w:ascii="Baskerville" w:hAnsi="Baskerville"/>
        </w:rPr>
        <w:t>difficult</w:t>
      </w:r>
      <w:r w:rsidR="0063164B">
        <w:rPr>
          <w:rFonts w:ascii="Baskerville" w:hAnsi="Baskerville"/>
        </w:rPr>
        <w:t xml:space="preserve"> to </w:t>
      </w:r>
      <w:r w:rsidR="002528E2">
        <w:rPr>
          <w:rFonts w:ascii="Baskerville" w:hAnsi="Baskerville"/>
        </w:rPr>
        <w:t>predict</w:t>
      </w:r>
      <w:r w:rsidR="00F57014">
        <w:rPr>
          <w:rFonts w:ascii="Baskerville" w:hAnsi="Baskerville"/>
        </w:rPr>
        <w:t>.</w:t>
      </w:r>
      <w:r w:rsidR="00F442D4">
        <w:rPr>
          <w:rFonts w:ascii="Baskerville" w:hAnsi="Baskerville"/>
        </w:rPr>
        <w:t xml:space="preserve">  </w:t>
      </w:r>
      <w:r w:rsidR="00056192">
        <w:rPr>
          <w:rFonts w:ascii="Baskerville" w:hAnsi="Baskerville"/>
        </w:rPr>
        <w:t>T</w:t>
      </w:r>
      <w:r w:rsidR="00F442D4">
        <w:rPr>
          <w:rFonts w:ascii="Baskerville" w:hAnsi="Baskerville"/>
        </w:rPr>
        <w:t>ort</w:t>
      </w:r>
      <w:r w:rsidR="000459DE">
        <w:rPr>
          <w:rFonts w:ascii="Baskerville" w:hAnsi="Baskerville"/>
        </w:rPr>
        <w:t xml:space="preserve"> also</w:t>
      </w:r>
      <w:r w:rsidR="00F442D4">
        <w:rPr>
          <w:rFonts w:ascii="Baskerville" w:hAnsi="Baskerville"/>
        </w:rPr>
        <w:t xml:space="preserve"> has an important role in holding to account public </w:t>
      </w:r>
      <w:r w:rsidR="00A029B6">
        <w:rPr>
          <w:rFonts w:ascii="Baskerville" w:hAnsi="Baskerville"/>
        </w:rPr>
        <w:t>authorities</w:t>
      </w:r>
      <w:r w:rsidR="00F442D4">
        <w:rPr>
          <w:rFonts w:ascii="Baskerville" w:hAnsi="Baskerville"/>
        </w:rPr>
        <w:t xml:space="preserve"> and</w:t>
      </w:r>
      <w:r w:rsidR="00A029B6">
        <w:rPr>
          <w:rFonts w:ascii="Baskerville" w:hAnsi="Baskerville"/>
        </w:rPr>
        <w:t xml:space="preserve"> powerful</w:t>
      </w:r>
      <w:r w:rsidR="00F442D4">
        <w:rPr>
          <w:rFonts w:ascii="Baskerville" w:hAnsi="Baskerville"/>
        </w:rPr>
        <w:t xml:space="preserve"> private </w:t>
      </w:r>
      <w:r w:rsidR="002528E2">
        <w:rPr>
          <w:rFonts w:ascii="Baskerville" w:hAnsi="Baskerville"/>
        </w:rPr>
        <w:t>bodies</w:t>
      </w:r>
      <w:r w:rsidR="00A029B6">
        <w:rPr>
          <w:rFonts w:ascii="Baskerville" w:hAnsi="Baskerville"/>
        </w:rPr>
        <w:t xml:space="preserve">.  </w:t>
      </w:r>
      <w:r w:rsidR="00056192">
        <w:rPr>
          <w:rFonts w:ascii="Baskerville" w:hAnsi="Baskerville"/>
        </w:rPr>
        <w:t>T</w:t>
      </w:r>
      <w:r w:rsidR="00A029B6">
        <w:rPr>
          <w:rFonts w:ascii="Baskerville" w:hAnsi="Baskerville"/>
        </w:rPr>
        <w:t xml:space="preserve">his “ombudsman” function would also be </w:t>
      </w:r>
      <w:r w:rsidR="00796263">
        <w:rPr>
          <w:rFonts w:ascii="Baskerville" w:hAnsi="Baskerville"/>
        </w:rPr>
        <w:t>lost</w:t>
      </w:r>
      <w:r w:rsidR="00A029B6">
        <w:rPr>
          <w:rFonts w:ascii="Baskerville" w:hAnsi="Baskerville"/>
        </w:rPr>
        <w:t xml:space="preserve"> </w:t>
      </w:r>
      <w:r w:rsidR="00796263">
        <w:rPr>
          <w:rFonts w:ascii="Baskerville" w:hAnsi="Baskerville"/>
        </w:rPr>
        <w:t>were</w:t>
      </w:r>
      <w:r w:rsidR="00A029B6">
        <w:rPr>
          <w:rFonts w:ascii="Baskerville" w:hAnsi="Baskerville"/>
        </w:rPr>
        <w:t xml:space="preserve"> negligence</w:t>
      </w:r>
      <w:r w:rsidR="00796263">
        <w:rPr>
          <w:rFonts w:ascii="Baskerville" w:hAnsi="Baskerville"/>
        </w:rPr>
        <w:t xml:space="preserve"> abolished</w:t>
      </w:r>
      <w:proofErr w:type="gramStart"/>
      <w:r w:rsidR="00796263">
        <w:rPr>
          <w:rFonts w:ascii="Baskerville" w:hAnsi="Baskerville"/>
        </w:rPr>
        <w:t>;</w:t>
      </w:r>
      <w:proofErr w:type="gramEnd"/>
      <w:r w:rsidR="00796263">
        <w:rPr>
          <w:rFonts w:ascii="Baskerville" w:hAnsi="Baskerville"/>
        </w:rPr>
        <w:t xml:space="preserve"> although again, there are other legal mechanisms to ensure accountability for injurious behaviour</w:t>
      </w:r>
      <w:r w:rsidR="00A029B6">
        <w:rPr>
          <w:rFonts w:ascii="Baskerville" w:hAnsi="Baskerville"/>
        </w:rPr>
        <w:t>.</w:t>
      </w:r>
      <w:r w:rsidR="00E56C4A">
        <w:rPr>
          <w:rFonts w:ascii="Baskerville" w:hAnsi="Baskerville"/>
        </w:rPr>
        <w:t xml:space="preserve">  </w:t>
      </w:r>
    </w:p>
    <w:p w:rsidR="002A79E0" w:rsidRDefault="000459DE" w:rsidP="002528E2">
      <w:pPr>
        <w:ind w:firstLine="720"/>
        <w:jc w:val="both"/>
        <w:rPr>
          <w:rFonts w:ascii="Baskerville" w:hAnsi="Baskerville"/>
        </w:rPr>
      </w:pPr>
      <w:r>
        <w:rPr>
          <w:rFonts w:ascii="Baskerville" w:hAnsi="Baskerville"/>
        </w:rPr>
        <w:t>T</w:t>
      </w:r>
      <w:r w:rsidR="00E56C4A">
        <w:rPr>
          <w:rFonts w:ascii="Baskerville" w:hAnsi="Baskerville"/>
        </w:rPr>
        <w:t>ort</w:t>
      </w:r>
      <w:r w:rsidR="006B7946">
        <w:rPr>
          <w:rFonts w:ascii="Baskerville" w:hAnsi="Baskerville"/>
        </w:rPr>
        <w:t xml:space="preserve"> law</w:t>
      </w:r>
      <w:r w:rsidR="00E56C4A">
        <w:rPr>
          <w:rFonts w:ascii="Baskerville" w:hAnsi="Baskerville"/>
        </w:rPr>
        <w:t xml:space="preserve"> is, considered</w:t>
      </w:r>
      <w:r>
        <w:rPr>
          <w:rFonts w:ascii="Baskerville" w:hAnsi="Baskerville"/>
        </w:rPr>
        <w:t xml:space="preserve"> </w:t>
      </w:r>
      <w:r w:rsidRPr="006B7946">
        <w:rPr>
          <w:rFonts w:ascii="Baskerville" w:hAnsi="Baskerville"/>
          <w:i/>
        </w:rPr>
        <w:t>solely</w:t>
      </w:r>
      <w:r w:rsidR="00E56C4A">
        <w:rPr>
          <w:rFonts w:ascii="Baskerville" w:hAnsi="Baskerville"/>
        </w:rPr>
        <w:t xml:space="preserve"> as a compensation scheme, </w:t>
      </w:r>
      <w:r w:rsidR="00475D1E">
        <w:rPr>
          <w:rFonts w:ascii="Baskerville" w:hAnsi="Baskerville"/>
        </w:rPr>
        <w:t xml:space="preserve">outstandingly badly designed (in theory) and staggeringly inefficient to operate (in practice).  But compensation is not tort’s only legitimate </w:t>
      </w:r>
      <w:r w:rsidR="00D6394F">
        <w:rPr>
          <w:rFonts w:ascii="Baskerville" w:hAnsi="Baskerville"/>
        </w:rPr>
        <w:t>role</w:t>
      </w:r>
      <w:r w:rsidR="00475D1E">
        <w:rPr>
          <w:rFonts w:ascii="Baskerville" w:hAnsi="Baskerville"/>
        </w:rPr>
        <w:t>.</w:t>
      </w:r>
      <w:r w:rsidR="002528E2">
        <w:rPr>
          <w:rFonts w:ascii="Baskerville" w:hAnsi="Baskerville"/>
        </w:rPr>
        <w:t xml:space="preserve">  Once this is acknowledged, the case for abolition is uncertain.</w:t>
      </w:r>
      <w:r w:rsidR="00056192">
        <w:rPr>
          <w:rFonts w:ascii="Baskerville" w:hAnsi="Baskerville"/>
        </w:rPr>
        <w:t xml:space="preserve">  </w:t>
      </w:r>
      <w:r w:rsidR="002528E2">
        <w:rPr>
          <w:rFonts w:ascii="Baskerville" w:hAnsi="Baskerville"/>
        </w:rPr>
        <w:t>Tort’s</w:t>
      </w:r>
      <w:r w:rsidR="00667852">
        <w:rPr>
          <w:rFonts w:ascii="Baskerville" w:hAnsi="Baskerville"/>
        </w:rPr>
        <w:t xml:space="preserve"> other social </w:t>
      </w:r>
      <w:r w:rsidR="00D6394F">
        <w:rPr>
          <w:rFonts w:ascii="Baskerville" w:hAnsi="Baskerville"/>
        </w:rPr>
        <w:t>functions</w:t>
      </w:r>
      <w:r w:rsidR="00667852">
        <w:rPr>
          <w:rFonts w:ascii="Baskerville" w:hAnsi="Baskerville"/>
        </w:rPr>
        <w:t xml:space="preserve"> </w:t>
      </w:r>
      <w:r w:rsidR="00D6394F">
        <w:rPr>
          <w:rFonts w:ascii="Baskerville" w:hAnsi="Baskerville"/>
        </w:rPr>
        <w:t>could</w:t>
      </w:r>
      <w:r w:rsidR="00667852">
        <w:rPr>
          <w:rFonts w:ascii="Baskerville" w:hAnsi="Baskerville"/>
        </w:rPr>
        <w:t xml:space="preserve"> rationally justify </w:t>
      </w:r>
      <w:r w:rsidR="002528E2">
        <w:rPr>
          <w:rFonts w:ascii="Baskerville" w:hAnsi="Baskerville"/>
        </w:rPr>
        <w:t>its survival—although</w:t>
      </w:r>
      <w:r w:rsidR="008F5979">
        <w:rPr>
          <w:rFonts w:ascii="Baskerville" w:hAnsi="Baskerville"/>
        </w:rPr>
        <w:t xml:space="preserve"> dubious moral sentiments (in my view) cannot.</w:t>
      </w:r>
      <w:r w:rsidR="00796263">
        <w:rPr>
          <w:rFonts w:ascii="Baskerville" w:hAnsi="Baskerville"/>
        </w:rPr>
        <w:t xml:space="preserve">  Given the intractable uncertainty about the figures involved, a convincing case for reform would require a major research project on the sca</w:t>
      </w:r>
      <w:r w:rsidR="002528E2">
        <w:rPr>
          <w:rFonts w:ascii="Baskerville" w:hAnsi="Baskerville"/>
        </w:rPr>
        <w:t>le of the Pearson Commission</w:t>
      </w:r>
      <w:r w:rsidR="00E743FF">
        <w:rPr>
          <w:rFonts w:ascii="Baskerville" w:hAnsi="Baskerville"/>
        </w:rPr>
        <w:t>—but with a better-drawn remit</w:t>
      </w:r>
      <w:r w:rsidR="002528E2">
        <w:rPr>
          <w:rFonts w:ascii="Baskerville" w:hAnsi="Baskerville"/>
        </w:rPr>
        <w:t>.  Only w</w:t>
      </w:r>
      <w:r w:rsidR="00796263">
        <w:rPr>
          <w:rFonts w:ascii="Baskerville" w:hAnsi="Baskerville"/>
        </w:rPr>
        <w:t xml:space="preserve">ith rigorous empirical </w:t>
      </w:r>
      <w:r w:rsidR="002528E2">
        <w:rPr>
          <w:rFonts w:ascii="Baskerville" w:hAnsi="Baskerville"/>
        </w:rPr>
        <w:t xml:space="preserve">research could </w:t>
      </w:r>
      <w:r w:rsidR="00796263">
        <w:rPr>
          <w:rFonts w:ascii="Baskerville" w:hAnsi="Baskerville"/>
        </w:rPr>
        <w:t>the true costs and benefits of the tort system (and its abolition) could be weighed against each other.</w:t>
      </w:r>
    </w:p>
    <w:p w:rsidR="007355E5" w:rsidRDefault="007355E5" w:rsidP="00CF0886">
      <w:pPr>
        <w:jc w:val="both"/>
        <w:rPr>
          <w:rFonts w:ascii="Baskerville" w:hAnsi="Baskerville"/>
        </w:rPr>
      </w:pPr>
    </w:p>
    <w:p w:rsidR="002E0B6B" w:rsidRPr="006B7946" w:rsidRDefault="002E0B6B" w:rsidP="00CF0886">
      <w:pPr>
        <w:jc w:val="both"/>
        <w:rPr>
          <w:rFonts w:ascii="Baskerville" w:hAnsi="Baskerville"/>
          <w:u w:val="single"/>
        </w:rPr>
      </w:pPr>
      <w:r w:rsidRPr="006B7946">
        <w:rPr>
          <w:rFonts w:ascii="Baskerville" w:hAnsi="Baskerville"/>
          <w:u w:val="single"/>
        </w:rPr>
        <w:t>The Utilitaria</w:t>
      </w:r>
      <w:r w:rsidR="00AC65B5" w:rsidRPr="006B7946">
        <w:rPr>
          <w:rFonts w:ascii="Baskerville" w:hAnsi="Baskerville"/>
          <w:u w:val="single"/>
        </w:rPr>
        <w:t>n Case for Abolition: Reducing T</w:t>
      </w:r>
      <w:r w:rsidRPr="006B7946">
        <w:rPr>
          <w:rFonts w:ascii="Baskerville" w:hAnsi="Baskerville"/>
          <w:u w:val="single"/>
        </w:rPr>
        <w:t>he Cost</w:t>
      </w:r>
      <w:r w:rsidR="00933127" w:rsidRPr="006B7946">
        <w:rPr>
          <w:rFonts w:ascii="Baskerville" w:hAnsi="Baskerville"/>
          <w:u w:val="single"/>
        </w:rPr>
        <w:t>s</w:t>
      </w:r>
      <w:r w:rsidRPr="006B7946">
        <w:rPr>
          <w:rFonts w:ascii="Baskerville" w:hAnsi="Baskerville"/>
          <w:u w:val="single"/>
        </w:rPr>
        <w:t xml:space="preserve"> of Accidents</w:t>
      </w:r>
    </w:p>
    <w:p w:rsidR="00307AD8" w:rsidRDefault="00307AD8" w:rsidP="00CF0886">
      <w:pPr>
        <w:jc w:val="both"/>
        <w:rPr>
          <w:rFonts w:ascii="Baskerville" w:hAnsi="Baskerville"/>
        </w:rPr>
      </w:pPr>
    </w:p>
    <w:p w:rsidR="00FA1F78" w:rsidRDefault="00AC34D3" w:rsidP="00CF0886">
      <w:pPr>
        <w:jc w:val="both"/>
        <w:rPr>
          <w:rFonts w:ascii="Baskerville" w:hAnsi="Baskerville"/>
        </w:rPr>
      </w:pPr>
      <w:r>
        <w:rPr>
          <w:rFonts w:ascii="Baskerville" w:hAnsi="Baskerville"/>
        </w:rPr>
        <w:t>What should the law be trying to achieve</w:t>
      </w:r>
      <w:r w:rsidR="00AF22CE">
        <w:rPr>
          <w:rFonts w:ascii="Baskerville" w:hAnsi="Baskerville"/>
        </w:rPr>
        <w:t xml:space="preserve">, in the field of unintentional personal injuries?  </w:t>
      </w:r>
      <w:r w:rsidR="002528E2">
        <w:rPr>
          <w:rFonts w:ascii="Baskerville" w:hAnsi="Baskerville"/>
        </w:rPr>
        <w:t>We first</w:t>
      </w:r>
      <w:r w:rsidR="00796263">
        <w:rPr>
          <w:rFonts w:ascii="Baskerville" w:hAnsi="Baskerville"/>
        </w:rPr>
        <w:t xml:space="preserve"> </w:t>
      </w:r>
      <w:r w:rsidR="009A05D4">
        <w:rPr>
          <w:rFonts w:ascii="Baskerville" w:hAnsi="Baskerville"/>
        </w:rPr>
        <w:t>consider the</w:t>
      </w:r>
      <w:r>
        <w:rPr>
          <w:rFonts w:ascii="Baskerville" w:hAnsi="Baskerville"/>
        </w:rPr>
        <w:t xml:space="preserve"> utilitarian view (ignoring</w:t>
      </w:r>
      <w:r w:rsidR="00870A18">
        <w:rPr>
          <w:rFonts w:ascii="Baskerville" w:hAnsi="Baskerville"/>
        </w:rPr>
        <w:t xml:space="preserve"> for now</w:t>
      </w:r>
      <w:r>
        <w:rPr>
          <w:rFonts w:ascii="Baskerville" w:hAnsi="Baskerville"/>
        </w:rPr>
        <w:t xml:space="preserve"> </w:t>
      </w:r>
      <w:r w:rsidR="002528E2">
        <w:rPr>
          <w:rFonts w:ascii="Baskerville" w:hAnsi="Baskerville"/>
        </w:rPr>
        <w:t>morality and corrective justice</w:t>
      </w:r>
      <w:r w:rsidR="009A05D4">
        <w:rPr>
          <w:rFonts w:ascii="Baskerville" w:hAnsi="Baskerville"/>
        </w:rPr>
        <w:t xml:space="preserve">).  From </w:t>
      </w:r>
      <w:r w:rsidR="00E743FF">
        <w:rPr>
          <w:rFonts w:ascii="Baskerville" w:hAnsi="Baskerville"/>
        </w:rPr>
        <w:t>that</w:t>
      </w:r>
      <w:r w:rsidR="009A05D4">
        <w:rPr>
          <w:rFonts w:ascii="Baskerville" w:hAnsi="Baskerville"/>
        </w:rPr>
        <w:t xml:space="preserve"> perspective, the </w:t>
      </w:r>
      <w:r w:rsidR="00417A53">
        <w:rPr>
          <w:rFonts w:ascii="Baskerville" w:hAnsi="Baskerville"/>
        </w:rPr>
        <w:t xml:space="preserve">law would ideally prevent accidents from happening while addressing the needs of those who </w:t>
      </w:r>
      <w:r w:rsidR="00407E2B">
        <w:rPr>
          <w:rFonts w:ascii="Baskerville" w:hAnsi="Baskerville"/>
        </w:rPr>
        <w:t>still</w:t>
      </w:r>
      <w:r w:rsidR="00332F8E">
        <w:rPr>
          <w:rFonts w:ascii="Baskerville" w:hAnsi="Baskerville"/>
        </w:rPr>
        <w:t xml:space="preserve"> suffer accidental injury—</w:t>
      </w:r>
      <w:r w:rsidR="00697BD0">
        <w:rPr>
          <w:rFonts w:ascii="Baskerville" w:hAnsi="Baskerville"/>
        </w:rPr>
        <w:t xml:space="preserve">at </w:t>
      </w:r>
      <w:r w:rsidR="00870A18">
        <w:rPr>
          <w:rFonts w:ascii="Baskerville" w:hAnsi="Baskerville"/>
        </w:rPr>
        <w:t>the lowest possible</w:t>
      </w:r>
      <w:r w:rsidR="00697BD0">
        <w:rPr>
          <w:rFonts w:ascii="Baskerville" w:hAnsi="Baskerville"/>
        </w:rPr>
        <w:t xml:space="preserve"> administrative cost</w:t>
      </w:r>
      <w:r w:rsidR="00417A53">
        <w:rPr>
          <w:rFonts w:ascii="Baskerville" w:hAnsi="Baskerville"/>
        </w:rPr>
        <w:t>.</w:t>
      </w:r>
      <w:r w:rsidR="00263A12">
        <w:rPr>
          <w:rFonts w:ascii="Baskerville" w:hAnsi="Baskerville"/>
        </w:rPr>
        <w:t xml:space="preserve">  As will be seen, those</w:t>
      </w:r>
      <w:r w:rsidR="00E743FF">
        <w:rPr>
          <w:rFonts w:ascii="Baskerville" w:hAnsi="Baskerville"/>
        </w:rPr>
        <w:t xml:space="preserve"> cost-reduction</w:t>
      </w:r>
      <w:r w:rsidR="00263A12">
        <w:rPr>
          <w:rFonts w:ascii="Baskerville" w:hAnsi="Baskerville"/>
        </w:rPr>
        <w:t xml:space="preserve"> goals are in tension.  </w:t>
      </w:r>
      <w:r w:rsidR="00697BD0">
        <w:rPr>
          <w:rFonts w:ascii="Baskerville" w:hAnsi="Baskerville"/>
        </w:rPr>
        <w:t xml:space="preserve">Tort law </w:t>
      </w:r>
      <w:r w:rsidR="00332F8E">
        <w:rPr>
          <w:rFonts w:ascii="Baskerville" w:hAnsi="Baskerville"/>
        </w:rPr>
        <w:t>is</w:t>
      </w:r>
      <w:r w:rsidR="00697BD0">
        <w:rPr>
          <w:rFonts w:ascii="Baskerville" w:hAnsi="Baskerville"/>
        </w:rPr>
        <w:t xml:space="preserve"> not, of course, designed to meet them: its structure a</w:t>
      </w:r>
      <w:r w:rsidR="00870A18">
        <w:rPr>
          <w:rFonts w:ascii="Baskerville" w:hAnsi="Baskerville"/>
        </w:rPr>
        <w:t>nd detail derives</w:t>
      </w:r>
      <w:r w:rsidR="00697BD0">
        <w:rPr>
          <w:rFonts w:ascii="Baskerville" w:hAnsi="Baskerville"/>
        </w:rPr>
        <w:t xml:space="preserve"> from corrective justice.  Still, tort can be considered against </w:t>
      </w:r>
      <w:r w:rsidR="00822B57">
        <w:rPr>
          <w:rFonts w:ascii="Baskerville" w:hAnsi="Baskerville"/>
        </w:rPr>
        <w:t>the cost-reduction</w:t>
      </w:r>
      <w:r w:rsidR="00697BD0">
        <w:rPr>
          <w:rFonts w:ascii="Baskerville" w:hAnsi="Baskerville"/>
        </w:rPr>
        <w:t xml:space="preserve"> metric.  </w:t>
      </w:r>
      <w:r w:rsidR="00822B57">
        <w:rPr>
          <w:rFonts w:ascii="Baskerville" w:hAnsi="Baskerville"/>
        </w:rPr>
        <w:t>Tort law</w:t>
      </w:r>
      <w:r w:rsidR="00697BD0">
        <w:rPr>
          <w:rFonts w:ascii="Baskerville" w:hAnsi="Baskerville"/>
        </w:rPr>
        <w:t xml:space="preserve"> provides one </w:t>
      </w:r>
      <w:r w:rsidR="000564EB">
        <w:rPr>
          <w:rFonts w:ascii="Baskerville" w:hAnsi="Baskerville"/>
        </w:rPr>
        <w:t xml:space="preserve">way of balancing the competing goals.  </w:t>
      </w:r>
      <w:r w:rsidR="00822B57">
        <w:rPr>
          <w:rFonts w:ascii="Baskerville" w:hAnsi="Baskerville"/>
        </w:rPr>
        <w:t>It</w:t>
      </w:r>
      <w:r w:rsidR="000564EB">
        <w:rPr>
          <w:rFonts w:ascii="Baskerville" w:hAnsi="Baskerville"/>
        </w:rPr>
        <w:t xml:space="preserve"> </w:t>
      </w:r>
      <w:r w:rsidR="002A793B">
        <w:rPr>
          <w:rFonts w:ascii="Baskerville" w:hAnsi="Baskerville"/>
        </w:rPr>
        <w:t>yields</w:t>
      </w:r>
      <w:r w:rsidR="00263A12">
        <w:rPr>
          <w:rFonts w:ascii="Baskerville" w:hAnsi="Baskerville"/>
        </w:rPr>
        <w:t xml:space="preserve"> poor coverage</w:t>
      </w:r>
      <w:r w:rsidR="000564EB">
        <w:rPr>
          <w:rFonts w:ascii="Baskerville" w:hAnsi="Baskerville"/>
        </w:rPr>
        <w:t xml:space="preserve"> of </w:t>
      </w:r>
      <w:r w:rsidR="00263A12">
        <w:rPr>
          <w:rFonts w:ascii="Baskerville" w:hAnsi="Baskerville"/>
        </w:rPr>
        <w:t xml:space="preserve">accident </w:t>
      </w:r>
      <w:r w:rsidR="002A793B">
        <w:rPr>
          <w:rFonts w:ascii="Baskerville" w:hAnsi="Baskerville"/>
        </w:rPr>
        <w:t>compensation</w:t>
      </w:r>
      <w:r w:rsidR="00263A12">
        <w:rPr>
          <w:rFonts w:ascii="Baskerville" w:hAnsi="Baskerville"/>
        </w:rPr>
        <w:t xml:space="preserve"> at </w:t>
      </w:r>
      <w:r w:rsidR="00332F8E">
        <w:rPr>
          <w:rFonts w:ascii="Baskerville" w:hAnsi="Baskerville"/>
        </w:rPr>
        <w:t>exorbitant</w:t>
      </w:r>
      <w:r w:rsidR="00263A12">
        <w:rPr>
          <w:rFonts w:ascii="Baskerville" w:hAnsi="Baskerville"/>
        </w:rPr>
        <w:t xml:space="preserve"> cost; but it </w:t>
      </w:r>
      <w:r w:rsidR="00870A18">
        <w:rPr>
          <w:rFonts w:ascii="Baskerville" w:hAnsi="Baskerville"/>
        </w:rPr>
        <w:t>has</w:t>
      </w:r>
      <w:r w:rsidR="00263A12">
        <w:rPr>
          <w:rFonts w:ascii="Baskerville" w:hAnsi="Baskerville"/>
        </w:rPr>
        <w:t xml:space="preserve"> redeeming </w:t>
      </w:r>
      <w:r w:rsidR="00455050">
        <w:rPr>
          <w:rFonts w:ascii="Baskerville" w:hAnsi="Baskerville"/>
        </w:rPr>
        <w:t xml:space="preserve">deterrent </w:t>
      </w:r>
      <w:r w:rsidR="00263A12">
        <w:rPr>
          <w:rFonts w:ascii="Baskerville" w:hAnsi="Baskerville"/>
        </w:rPr>
        <w:t>virtues</w:t>
      </w:r>
      <w:r w:rsidR="00822B57">
        <w:rPr>
          <w:rFonts w:ascii="Baskerville" w:hAnsi="Baskerville"/>
        </w:rPr>
        <w:t xml:space="preserve"> (and</w:t>
      </w:r>
      <w:r w:rsidR="00870A18">
        <w:rPr>
          <w:rFonts w:ascii="Baskerville" w:hAnsi="Baskerville"/>
        </w:rPr>
        <w:t xml:space="preserve"> other valuable social functions)</w:t>
      </w:r>
      <w:r w:rsidR="00407E2B">
        <w:rPr>
          <w:rFonts w:ascii="Baskerville" w:hAnsi="Baskerville"/>
        </w:rPr>
        <w:t>.</w:t>
      </w:r>
      <w:r w:rsidR="00870A18">
        <w:rPr>
          <w:rFonts w:ascii="Baskerville" w:hAnsi="Baskerville"/>
        </w:rPr>
        <w:t xml:space="preserve">  Were tort </w:t>
      </w:r>
      <w:proofErr w:type="gramStart"/>
      <w:r w:rsidR="00870A18">
        <w:rPr>
          <w:rFonts w:ascii="Baskerville" w:hAnsi="Baskerville"/>
        </w:rPr>
        <w:t>abolished,</w:t>
      </w:r>
      <w:proofErr w:type="gramEnd"/>
      <w:r w:rsidR="00870A18">
        <w:rPr>
          <w:rFonts w:ascii="Baskerville" w:hAnsi="Baskerville"/>
        </w:rPr>
        <w:t xml:space="preserve"> there w</w:t>
      </w:r>
      <w:r w:rsidR="000564EB">
        <w:rPr>
          <w:rFonts w:ascii="Baskerville" w:hAnsi="Baskerville"/>
        </w:rPr>
        <w:t>ould be losses as well as gains.</w:t>
      </w:r>
    </w:p>
    <w:p w:rsidR="00FA1F78" w:rsidRDefault="00FA1F78" w:rsidP="007355E5">
      <w:pPr>
        <w:ind w:firstLine="720"/>
        <w:jc w:val="both"/>
        <w:rPr>
          <w:rFonts w:ascii="Baskerville" w:hAnsi="Baskerville"/>
        </w:rPr>
      </w:pPr>
      <w:r>
        <w:rPr>
          <w:rFonts w:ascii="Baskerville" w:hAnsi="Baskerville"/>
        </w:rPr>
        <w:t xml:space="preserve">It is a truism that real-world empirical data are awaited to </w:t>
      </w:r>
      <w:r w:rsidR="00E743FF">
        <w:rPr>
          <w:rFonts w:ascii="Baskerville" w:hAnsi="Baskerville"/>
        </w:rPr>
        <w:t>verify</w:t>
      </w:r>
      <w:r>
        <w:rPr>
          <w:rFonts w:ascii="Baskerville" w:hAnsi="Baskerville"/>
        </w:rPr>
        <w:t xml:space="preserve"> the theoretical models of economic analysis.  Any proposal to reform tort law (or any legal institution) soon runs into </w:t>
      </w:r>
      <w:r w:rsidR="00455050">
        <w:rPr>
          <w:rFonts w:ascii="Baskerville" w:hAnsi="Baskerville"/>
        </w:rPr>
        <w:t>this</w:t>
      </w:r>
      <w:r>
        <w:rPr>
          <w:rFonts w:ascii="Baskerville" w:hAnsi="Baskerville"/>
        </w:rPr>
        <w:t xml:space="preserve"> evidential problem.  But </w:t>
      </w:r>
      <w:r w:rsidR="00455050">
        <w:rPr>
          <w:rFonts w:ascii="Baskerville" w:hAnsi="Baskerville"/>
        </w:rPr>
        <w:t>the objection</w:t>
      </w:r>
      <w:r>
        <w:rPr>
          <w:rFonts w:ascii="Baskerville" w:hAnsi="Baskerville"/>
        </w:rPr>
        <w:t xml:space="preserve"> cannot be taken too far or it would be a charter </w:t>
      </w:r>
      <w:r w:rsidR="00822B57">
        <w:rPr>
          <w:rFonts w:ascii="Baskerville" w:hAnsi="Baskerville"/>
        </w:rPr>
        <w:t>for blanket</w:t>
      </w:r>
      <w:r>
        <w:rPr>
          <w:rFonts w:ascii="Baskerville" w:hAnsi="Baskerville"/>
        </w:rPr>
        <w:t xml:space="preserve"> conservatism: that we should never change anything because we cannot be sure whether the benefits will outweigh the costs.  Law is a practical institution with real effects on people’s lives.  It has real </w:t>
      </w:r>
      <w:r w:rsidR="00A72851">
        <w:rPr>
          <w:rFonts w:ascii="Baskerville" w:hAnsi="Baskerville"/>
        </w:rPr>
        <w:t>costs and benefits</w:t>
      </w:r>
      <w:r w:rsidR="00543345">
        <w:rPr>
          <w:rFonts w:ascii="Baskerville" w:hAnsi="Baskerville"/>
        </w:rPr>
        <w:t xml:space="preserve"> in its current shape</w:t>
      </w:r>
      <w:r>
        <w:rPr>
          <w:rFonts w:ascii="Baskerville" w:hAnsi="Baskerville"/>
        </w:rPr>
        <w:t xml:space="preserve">.  Law reformers cannot await the luxury of final empirical demonstration before acting, if the status quo </w:t>
      </w:r>
      <w:r w:rsidR="00543345">
        <w:rPr>
          <w:rFonts w:ascii="Baskerville" w:hAnsi="Baskerville"/>
        </w:rPr>
        <w:t>seems</w:t>
      </w:r>
      <w:r>
        <w:rPr>
          <w:rFonts w:ascii="Baskerville" w:hAnsi="Baskerville"/>
        </w:rPr>
        <w:t xml:space="preserve"> seriously defective.  A lower standard of proof is appropriate.  If it can plausibly be </w:t>
      </w:r>
      <w:r w:rsidR="00870A18">
        <w:rPr>
          <w:rFonts w:ascii="Baskerville" w:hAnsi="Baskerville"/>
        </w:rPr>
        <w:t>demonstrated</w:t>
      </w:r>
      <w:r>
        <w:rPr>
          <w:rFonts w:ascii="Baskerville" w:hAnsi="Baskerville"/>
        </w:rPr>
        <w:t xml:space="preserve"> that change would be for the better, all things considered, then reform can be supported on practical grounds.</w:t>
      </w:r>
    </w:p>
    <w:p w:rsidR="00AE7109" w:rsidRDefault="00155A4D" w:rsidP="007355E5">
      <w:pPr>
        <w:ind w:firstLine="720"/>
        <w:jc w:val="both"/>
        <w:rPr>
          <w:rFonts w:ascii="Baskerville" w:hAnsi="Baskerville"/>
        </w:rPr>
      </w:pPr>
      <w:r>
        <w:rPr>
          <w:rFonts w:ascii="Baskerville" w:hAnsi="Baskerville"/>
        </w:rPr>
        <w:t xml:space="preserve">Guido Calabresi’s </w:t>
      </w:r>
      <w:r w:rsidRPr="00155A4D">
        <w:rPr>
          <w:rFonts w:ascii="Baskerville" w:hAnsi="Baskerville"/>
          <w:i/>
        </w:rPr>
        <w:t>The Costs of Accidents</w:t>
      </w:r>
      <w:r>
        <w:rPr>
          <w:rFonts w:ascii="Baskerville" w:hAnsi="Baskerville"/>
        </w:rPr>
        <w:t xml:space="preserve"> (1970)</w:t>
      </w:r>
      <w:r w:rsidR="000662FB">
        <w:rPr>
          <w:rFonts w:ascii="Baskerville" w:hAnsi="Baskerville"/>
        </w:rPr>
        <w:t xml:space="preserve"> influentially mapped the field</w:t>
      </w:r>
      <w:r>
        <w:rPr>
          <w:rFonts w:ascii="Baskerville" w:hAnsi="Baskerville"/>
        </w:rPr>
        <w:t xml:space="preserve">.  Calabresi identified the social problems that </w:t>
      </w:r>
      <w:r w:rsidR="00767735">
        <w:rPr>
          <w:rFonts w:ascii="Baskerville" w:hAnsi="Baskerville"/>
        </w:rPr>
        <w:t xml:space="preserve">required solutions (without presuming that tort law was necessarily the right </w:t>
      </w:r>
      <w:r w:rsidR="008C2AB4">
        <w:rPr>
          <w:rFonts w:ascii="Baskerville" w:hAnsi="Baskerville"/>
        </w:rPr>
        <w:t>way</w:t>
      </w:r>
      <w:r w:rsidR="00767735">
        <w:rPr>
          <w:rFonts w:ascii="Baskerville" w:hAnsi="Baskerville"/>
        </w:rPr>
        <w:t xml:space="preserve"> to </w:t>
      </w:r>
      <w:r w:rsidR="00FA0E54">
        <w:rPr>
          <w:rFonts w:ascii="Baskerville" w:hAnsi="Baskerville"/>
        </w:rPr>
        <w:t>provide those solutions</w:t>
      </w:r>
      <w:r w:rsidR="00767735">
        <w:rPr>
          <w:rFonts w:ascii="Baskerville" w:hAnsi="Baskerville"/>
        </w:rPr>
        <w:t>)</w:t>
      </w:r>
      <w:r w:rsidR="00543345">
        <w:rPr>
          <w:rFonts w:ascii="Baskerville" w:hAnsi="Baskerville"/>
        </w:rPr>
        <w:t>, as outlined above</w:t>
      </w:r>
      <w:r w:rsidR="00767735">
        <w:rPr>
          <w:rFonts w:ascii="Baskerville" w:hAnsi="Baskerville"/>
        </w:rPr>
        <w:t>.  First it is desirable to reduce the number of accidents (</w:t>
      </w:r>
      <w:r w:rsidR="009B37D5">
        <w:rPr>
          <w:rFonts w:ascii="Baskerville" w:hAnsi="Baskerville"/>
        </w:rPr>
        <w:t xml:space="preserve">i.e. through </w:t>
      </w:r>
      <w:r w:rsidR="00767735" w:rsidRPr="009B37D5">
        <w:rPr>
          <w:rFonts w:ascii="Baskerville" w:hAnsi="Baskerville"/>
          <w:i/>
        </w:rPr>
        <w:t>deterrence</w:t>
      </w:r>
      <w:r w:rsidR="00767735">
        <w:rPr>
          <w:rFonts w:ascii="Baskerville" w:hAnsi="Baskerville"/>
        </w:rPr>
        <w:t>)</w:t>
      </w:r>
      <w:r w:rsidR="009B37D5">
        <w:rPr>
          <w:rFonts w:ascii="Baskerville" w:hAnsi="Baskerville"/>
        </w:rPr>
        <w:t>.</w:t>
      </w:r>
      <w:r w:rsidR="00FA0E54">
        <w:rPr>
          <w:rFonts w:ascii="Baskerville" w:hAnsi="Baskerville"/>
        </w:rPr>
        <w:t xml:space="preserve"> </w:t>
      </w:r>
      <w:r w:rsidR="009B37D5">
        <w:rPr>
          <w:rFonts w:ascii="Baskerville" w:hAnsi="Baskerville"/>
        </w:rPr>
        <w:t xml:space="preserve">To the extent that </w:t>
      </w:r>
      <w:r w:rsidR="0026039C">
        <w:rPr>
          <w:rFonts w:ascii="Baskerville" w:hAnsi="Baskerville"/>
        </w:rPr>
        <w:t>accident reduction</w:t>
      </w:r>
      <w:r w:rsidR="009B37D5">
        <w:rPr>
          <w:rFonts w:ascii="Baskerville" w:hAnsi="Baskerville"/>
        </w:rPr>
        <w:t xml:space="preserve"> succeeds, this</w:t>
      </w:r>
      <w:r w:rsidR="00FA0E54">
        <w:rPr>
          <w:rFonts w:ascii="Baskerville" w:hAnsi="Baskerville"/>
        </w:rPr>
        <w:t xml:space="preserve"> removes </w:t>
      </w:r>
      <w:r w:rsidR="009B37D5">
        <w:rPr>
          <w:rFonts w:ascii="Baskerville" w:hAnsi="Baskerville"/>
        </w:rPr>
        <w:t>the</w:t>
      </w:r>
      <w:r w:rsidR="00FA0E54">
        <w:rPr>
          <w:rFonts w:ascii="Baskerville" w:hAnsi="Baskerville"/>
        </w:rPr>
        <w:t xml:space="preserve"> cost</w:t>
      </w:r>
      <w:r w:rsidR="00FA1F78">
        <w:rPr>
          <w:rFonts w:ascii="Baskerville" w:hAnsi="Baskerville"/>
        </w:rPr>
        <w:t xml:space="preserve"> of accidents to society</w:t>
      </w:r>
      <w:r w:rsidR="00FA0E54">
        <w:rPr>
          <w:rFonts w:ascii="Baskerville" w:hAnsi="Baskerville"/>
        </w:rPr>
        <w:t xml:space="preserve"> altogether</w:t>
      </w:r>
      <w:r w:rsidR="00FA1F78">
        <w:rPr>
          <w:rFonts w:ascii="Baskerville" w:hAnsi="Baskerville"/>
        </w:rPr>
        <w:t>.  But s</w:t>
      </w:r>
      <w:r w:rsidR="00767735">
        <w:rPr>
          <w:rFonts w:ascii="Baskerville" w:hAnsi="Baskerville"/>
        </w:rPr>
        <w:t xml:space="preserve">ince in practice </w:t>
      </w:r>
      <w:r w:rsidR="00FA0E54">
        <w:rPr>
          <w:rFonts w:ascii="Baskerville" w:hAnsi="Baskerville"/>
        </w:rPr>
        <w:t>accidents</w:t>
      </w:r>
      <w:r w:rsidR="00767735">
        <w:rPr>
          <w:rFonts w:ascii="Baskerville" w:hAnsi="Baskerville"/>
        </w:rPr>
        <w:t xml:space="preserve"> cannot be eliminated </w:t>
      </w:r>
      <w:r w:rsidR="00EF63AA">
        <w:rPr>
          <w:rFonts w:ascii="Baskerville" w:hAnsi="Baskerville"/>
        </w:rPr>
        <w:t>entirely</w:t>
      </w:r>
      <w:r w:rsidR="00767735">
        <w:rPr>
          <w:rFonts w:ascii="Baskerville" w:hAnsi="Baskerville"/>
        </w:rPr>
        <w:t xml:space="preserve">, the secondary goal is to </w:t>
      </w:r>
      <w:r w:rsidR="008C2AB4">
        <w:rPr>
          <w:rFonts w:ascii="Baskerville" w:hAnsi="Baskerville"/>
        </w:rPr>
        <w:t>address</w:t>
      </w:r>
      <w:r w:rsidR="00767735">
        <w:rPr>
          <w:rFonts w:ascii="Baskerville" w:hAnsi="Baskerville"/>
        </w:rPr>
        <w:t xml:space="preserve"> the costs </w:t>
      </w:r>
      <w:r w:rsidR="00FA0E54">
        <w:rPr>
          <w:rFonts w:ascii="Baskerville" w:hAnsi="Baskerville"/>
        </w:rPr>
        <w:t xml:space="preserve">of </w:t>
      </w:r>
      <w:proofErr w:type="gramStart"/>
      <w:r w:rsidR="00FA0E54">
        <w:rPr>
          <w:rFonts w:ascii="Baskerville" w:hAnsi="Baskerville"/>
        </w:rPr>
        <w:t>those which</w:t>
      </w:r>
      <w:proofErr w:type="gramEnd"/>
      <w:r w:rsidR="00FA0E54">
        <w:rPr>
          <w:rFonts w:ascii="Baskerville" w:hAnsi="Baskerville"/>
        </w:rPr>
        <w:t xml:space="preserve"> still occur</w:t>
      </w:r>
      <w:r w:rsidR="00FA1F78">
        <w:rPr>
          <w:rFonts w:ascii="Baskerville" w:hAnsi="Baskerville"/>
        </w:rPr>
        <w:t xml:space="preserve"> (i.e. through </w:t>
      </w:r>
      <w:r w:rsidR="00FA1F78" w:rsidRPr="00FA1F78">
        <w:rPr>
          <w:rFonts w:ascii="Baskerville" w:hAnsi="Baskerville"/>
          <w:i/>
        </w:rPr>
        <w:t>compensation</w:t>
      </w:r>
      <w:r w:rsidR="00FA1F78">
        <w:rPr>
          <w:rFonts w:ascii="Baskerville" w:hAnsi="Baskerville"/>
        </w:rPr>
        <w:t>)</w:t>
      </w:r>
      <w:r w:rsidR="00FA0E54">
        <w:rPr>
          <w:rFonts w:ascii="Baskerville" w:hAnsi="Baskerville"/>
        </w:rPr>
        <w:t>.  Calabresi emphasised tha</w:t>
      </w:r>
      <w:r w:rsidR="0026039C">
        <w:rPr>
          <w:rFonts w:ascii="Baskerville" w:hAnsi="Baskerville"/>
        </w:rPr>
        <w:t>t this is not simply the (moral</w:t>
      </w:r>
      <w:r w:rsidR="00FA0E54">
        <w:rPr>
          <w:rFonts w:ascii="Baskerville" w:hAnsi="Baskerville"/>
        </w:rPr>
        <w:t>) goal of compensating “innocent victims”.  From the economic perspective (i.e. igno</w:t>
      </w:r>
      <w:r w:rsidR="006572B1">
        <w:rPr>
          <w:rFonts w:ascii="Baskerville" w:hAnsi="Baskerville"/>
        </w:rPr>
        <w:t xml:space="preserve">ring justice), it may be </w:t>
      </w:r>
      <w:r w:rsidR="00D45BC4">
        <w:rPr>
          <w:rFonts w:ascii="Baskerville" w:hAnsi="Baskerville"/>
        </w:rPr>
        <w:t>just as unsatisfactory</w:t>
      </w:r>
      <w:r w:rsidR="006572B1">
        <w:rPr>
          <w:rFonts w:ascii="Baskerville" w:hAnsi="Baskerville"/>
        </w:rPr>
        <w:t xml:space="preserve"> to </w:t>
      </w:r>
      <w:r w:rsidR="00D45BC4">
        <w:rPr>
          <w:rFonts w:ascii="Baskerville" w:hAnsi="Baskerville"/>
        </w:rPr>
        <w:t>leave one culpable person</w:t>
      </w:r>
      <w:r w:rsidR="006572B1">
        <w:rPr>
          <w:rFonts w:ascii="Baskerville" w:hAnsi="Baskerville"/>
        </w:rPr>
        <w:t xml:space="preserve"> to shoulder the entire cost of the accident </w:t>
      </w:r>
      <w:r w:rsidR="00BC6E52">
        <w:rPr>
          <w:rFonts w:ascii="Baskerville" w:hAnsi="Baskerville"/>
        </w:rPr>
        <w:t xml:space="preserve">than it would be to leave that cost burden </w:t>
      </w:r>
      <w:r w:rsidR="00822B57">
        <w:rPr>
          <w:rFonts w:ascii="Baskerville" w:hAnsi="Baskerville"/>
        </w:rPr>
        <w:t xml:space="preserve">solely </w:t>
      </w:r>
      <w:r w:rsidR="00BC6E52">
        <w:rPr>
          <w:rFonts w:ascii="Baskerville" w:hAnsi="Baskerville"/>
        </w:rPr>
        <w:t xml:space="preserve">on the victim.  Calabresi </w:t>
      </w:r>
      <w:r w:rsidR="00870A18">
        <w:rPr>
          <w:rFonts w:ascii="Baskerville" w:hAnsi="Baskerville"/>
        </w:rPr>
        <w:t>argues</w:t>
      </w:r>
      <w:r w:rsidR="00BC6E52">
        <w:rPr>
          <w:rFonts w:ascii="Baskerville" w:hAnsi="Baskerville"/>
        </w:rPr>
        <w:t xml:space="preserve"> that</w:t>
      </w:r>
      <w:r w:rsidR="00D363A8">
        <w:rPr>
          <w:rFonts w:ascii="Baskerville" w:hAnsi="Baskerville"/>
        </w:rPr>
        <w:t xml:space="preserve"> contrary to tort’s logic of </w:t>
      </w:r>
      <w:r w:rsidR="00D363A8" w:rsidRPr="00D363A8">
        <w:rPr>
          <w:rFonts w:ascii="Baskerville" w:hAnsi="Baskerville"/>
          <w:i/>
        </w:rPr>
        <w:t>shifting</w:t>
      </w:r>
      <w:r w:rsidR="00D363A8">
        <w:rPr>
          <w:rFonts w:ascii="Baskerville" w:hAnsi="Baskerville"/>
        </w:rPr>
        <w:t xml:space="preserve"> losses from victim to culpable defendant,</w:t>
      </w:r>
      <w:r w:rsidR="00BC6E52">
        <w:rPr>
          <w:rFonts w:ascii="Baskerville" w:hAnsi="Baskerville"/>
        </w:rPr>
        <w:t xml:space="preserve"> loss </w:t>
      </w:r>
      <w:r w:rsidR="00BC6E52" w:rsidRPr="00D363A8">
        <w:rPr>
          <w:rFonts w:ascii="Baskerville" w:hAnsi="Baskerville"/>
          <w:i/>
        </w:rPr>
        <w:t>spreading</w:t>
      </w:r>
      <w:r w:rsidR="00BC6E52">
        <w:rPr>
          <w:rFonts w:ascii="Baskerville" w:hAnsi="Baskerville"/>
        </w:rPr>
        <w:t xml:space="preserve"> is necessary to avoid the economic dislocation </w:t>
      </w:r>
      <w:r w:rsidR="006207C7">
        <w:rPr>
          <w:rFonts w:ascii="Baskerville" w:hAnsi="Baskerville"/>
        </w:rPr>
        <w:t>when</w:t>
      </w:r>
      <w:r w:rsidR="00C80595">
        <w:rPr>
          <w:rFonts w:ascii="Baskerville" w:hAnsi="Baskerville"/>
        </w:rPr>
        <w:t xml:space="preserve"> large losses </w:t>
      </w:r>
      <w:r w:rsidR="006207C7">
        <w:rPr>
          <w:rFonts w:ascii="Baskerville" w:hAnsi="Baskerville"/>
        </w:rPr>
        <w:t xml:space="preserve">are </w:t>
      </w:r>
      <w:r w:rsidR="00251F4F">
        <w:rPr>
          <w:rFonts w:ascii="Baskerville" w:hAnsi="Baskerville"/>
        </w:rPr>
        <w:t>born by</w:t>
      </w:r>
      <w:r w:rsidR="00C80595">
        <w:rPr>
          <w:rFonts w:ascii="Baskerville" w:hAnsi="Baskerville"/>
        </w:rPr>
        <w:t xml:space="preserve"> individuals</w:t>
      </w:r>
      <w:r w:rsidR="00EF63AA">
        <w:rPr>
          <w:rFonts w:ascii="Baskerville" w:hAnsi="Baskerville"/>
        </w:rPr>
        <w:t xml:space="preserve"> (</w:t>
      </w:r>
      <w:r w:rsidR="006207C7">
        <w:rPr>
          <w:rFonts w:ascii="Baskerville" w:hAnsi="Baskerville"/>
        </w:rPr>
        <w:t>be they</w:t>
      </w:r>
      <w:r w:rsidR="00596E69">
        <w:rPr>
          <w:rFonts w:ascii="Baskerville" w:hAnsi="Baskerville"/>
        </w:rPr>
        <w:t xml:space="preserve"> </w:t>
      </w:r>
      <w:r w:rsidR="00EF63AA">
        <w:rPr>
          <w:rFonts w:ascii="Baskerville" w:hAnsi="Baskerville"/>
        </w:rPr>
        <w:t>innocent or culpable)</w:t>
      </w:r>
      <w:r w:rsidR="00C80595">
        <w:rPr>
          <w:rFonts w:ascii="Baskerville" w:hAnsi="Baskerville"/>
        </w:rPr>
        <w:t xml:space="preserve">.  </w:t>
      </w:r>
    </w:p>
    <w:p w:rsidR="00017FD5" w:rsidRDefault="00AE7109" w:rsidP="007355E5">
      <w:pPr>
        <w:ind w:firstLine="720"/>
        <w:jc w:val="both"/>
        <w:rPr>
          <w:rFonts w:ascii="Baskerville" w:hAnsi="Baskerville"/>
        </w:rPr>
      </w:pPr>
      <w:r>
        <w:rPr>
          <w:rFonts w:ascii="Baskerville" w:hAnsi="Baskerville"/>
        </w:rPr>
        <w:t>It is unnecessary to examine Calabresi’s proposed solutions</w:t>
      </w:r>
      <w:r w:rsidR="00B2282E">
        <w:rPr>
          <w:rFonts w:ascii="Baskerville" w:hAnsi="Baskerville"/>
        </w:rPr>
        <w:t xml:space="preserve"> in detail</w:t>
      </w:r>
      <w:r w:rsidR="007355E5">
        <w:rPr>
          <w:rFonts w:ascii="Baskerville" w:hAnsi="Baskerville"/>
        </w:rPr>
        <w:t xml:space="preserve"> here</w:t>
      </w:r>
      <w:r>
        <w:rPr>
          <w:rFonts w:ascii="Baskerville" w:hAnsi="Baskerville"/>
        </w:rPr>
        <w:t xml:space="preserve">.  </w:t>
      </w:r>
      <w:r w:rsidR="00904175">
        <w:rPr>
          <w:rFonts w:ascii="Baskerville" w:hAnsi="Baskerville"/>
        </w:rPr>
        <w:t>In brief</w:t>
      </w:r>
      <w:r>
        <w:rPr>
          <w:rFonts w:ascii="Baskerville" w:hAnsi="Baskerville"/>
        </w:rPr>
        <w:t xml:space="preserve">, </w:t>
      </w:r>
      <w:r w:rsidR="006207C7">
        <w:rPr>
          <w:rFonts w:ascii="Baskerville" w:hAnsi="Baskerville"/>
        </w:rPr>
        <w:t>Calabresi argued</w:t>
      </w:r>
      <w:r>
        <w:rPr>
          <w:rFonts w:ascii="Baskerville" w:hAnsi="Baskerville"/>
        </w:rPr>
        <w:t xml:space="preserve"> for </w:t>
      </w:r>
      <w:r w:rsidR="00870A18">
        <w:rPr>
          <w:rFonts w:ascii="Baskerville" w:hAnsi="Baskerville"/>
        </w:rPr>
        <w:t>all</w:t>
      </w:r>
      <w:r>
        <w:rPr>
          <w:rFonts w:ascii="Baskerville" w:hAnsi="Baskerville"/>
        </w:rPr>
        <w:t xml:space="preserve"> costs</w:t>
      </w:r>
      <w:r w:rsidR="00870A18">
        <w:rPr>
          <w:rFonts w:ascii="Baskerville" w:hAnsi="Baskerville"/>
        </w:rPr>
        <w:t xml:space="preserve"> of particular kinds of accidents</w:t>
      </w:r>
      <w:r>
        <w:rPr>
          <w:rFonts w:ascii="Baskerville" w:hAnsi="Baskerville"/>
        </w:rPr>
        <w:t xml:space="preserve"> to be allocated to </w:t>
      </w:r>
      <w:r w:rsidR="008815D8">
        <w:rPr>
          <w:rFonts w:ascii="Baskerville" w:hAnsi="Baskerville"/>
        </w:rPr>
        <w:t>the party</w:t>
      </w:r>
      <w:r w:rsidR="00E65B72">
        <w:rPr>
          <w:rFonts w:ascii="Baskerville" w:hAnsi="Baskerville"/>
        </w:rPr>
        <w:t xml:space="preserve"> best able to </w:t>
      </w:r>
      <w:r w:rsidR="00506671">
        <w:rPr>
          <w:rFonts w:ascii="Baskerville" w:hAnsi="Baskerville"/>
        </w:rPr>
        <w:t>prevent</w:t>
      </w:r>
      <w:r w:rsidR="00E65B72">
        <w:rPr>
          <w:rFonts w:ascii="Baskerville" w:hAnsi="Baskerville"/>
        </w:rPr>
        <w:t xml:space="preserve"> </w:t>
      </w:r>
      <w:r w:rsidR="00506671">
        <w:rPr>
          <w:rFonts w:ascii="Baskerville" w:hAnsi="Baskerville"/>
        </w:rPr>
        <w:t>such</w:t>
      </w:r>
      <w:r w:rsidR="00E65B72">
        <w:rPr>
          <w:rFonts w:ascii="Baskerville" w:hAnsi="Baskerville"/>
        </w:rPr>
        <w:t xml:space="preserve"> accidents</w:t>
      </w:r>
      <w:r w:rsidR="00506671">
        <w:rPr>
          <w:rFonts w:ascii="Baskerville" w:hAnsi="Baskerville"/>
        </w:rPr>
        <w:t xml:space="preserve"> from occurring</w:t>
      </w:r>
      <w:r w:rsidR="00E65B72">
        <w:rPr>
          <w:rFonts w:ascii="Baskerville" w:hAnsi="Baskerville"/>
        </w:rPr>
        <w:t xml:space="preserve"> (i.e. at least expense)</w:t>
      </w:r>
      <w:r w:rsidR="008815D8">
        <w:rPr>
          <w:rFonts w:ascii="Baskerville" w:hAnsi="Baskerville"/>
        </w:rPr>
        <w:t>: for example drivers, manufacturers, surgeons, etc</w:t>
      </w:r>
      <w:r w:rsidR="00E65B72">
        <w:rPr>
          <w:rFonts w:ascii="Baskerville" w:hAnsi="Baskerville"/>
        </w:rPr>
        <w:t xml:space="preserve">.  </w:t>
      </w:r>
      <w:r w:rsidR="00B2282E">
        <w:rPr>
          <w:rFonts w:ascii="Baskerville" w:hAnsi="Baskerville"/>
        </w:rPr>
        <w:t xml:space="preserve">These “cheapest cost avoiders” would then have </w:t>
      </w:r>
      <w:r w:rsidR="00931073">
        <w:rPr>
          <w:rFonts w:ascii="Baskerville" w:hAnsi="Baskerville"/>
        </w:rPr>
        <w:t>an inherent</w:t>
      </w:r>
      <w:r w:rsidR="00B2282E">
        <w:rPr>
          <w:rFonts w:ascii="Baskerville" w:hAnsi="Baskerville"/>
        </w:rPr>
        <w:t xml:space="preserve"> incentive</w:t>
      </w:r>
      <w:r w:rsidR="00506671">
        <w:rPr>
          <w:rFonts w:ascii="Baskerville" w:hAnsi="Baskerville"/>
        </w:rPr>
        <w:t xml:space="preserve"> to reduce accidents (since they would reap </w:t>
      </w:r>
      <w:r w:rsidR="00904175">
        <w:rPr>
          <w:rFonts w:ascii="Baskerville" w:hAnsi="Baskerville"/>
        </w:rPr>
        <w:t>all the</w:t>
      </w:r>
      <w:r w:rsidR="00506671">
        <w:rPr>
          <w:rFonts w:ascii="Baskerville" w:hAnsi="Baskerville"/>
        </w:rPr>
        <w:t xml:space="preserve"> saving</w:t>
      </w:r>
      <w:r w:rsidR="00904175">
        <w:rPr>
          <w:rFonts w:ascii="Baskerville" w:hAnsi="Baskerville"/>
        </w:rPr>
        <w:t>s</w:t>
      </w:r>
      <w:r w:rsidR="00506671">
        <w:rPr>
          <w:rFonts w:ascii="Baskerville" w:hAnsi="Baskerville"/>
        </w:rPr>
        <w:t xml:space="preserve"> from so doing)</w:t>
      </w:r>
      <w:r w:rsidR="006207C7">
        <w:rPr>
          <w:rFonts w:ascii="Baskerville" w:hAnsi="Baskerville"/>
        </w:rPr>
        <w:t xml:space="preserve">, and </w:t>
      </w:r>
      <w:r w:rsidR="006207C7" w:rsidRPr="006207C7">
        <w:rPr>
          <w:rFonts w:ascii="Baskerville" w:hAnsi="Baskerville"/>
          <w:i/>
        </w:rPr>
        <w:t>ex hypothesi</w:t>
      </w:r>
      <w:r w:rsidR="006207C7">
        <w:rPr>
          <w:rFonts w:ascii="Baskerville" w:hAnsi="Baskerville"/>
        </w:rPr>
        <w:t xml:space="preserve"> </w:t>
      </w:r>
      <w:r w:rsidR="00822B57">
        <w:rPr>
          <w:rFonts w:ascii="Baskerville" w:hAnsi="Baskerville"/>
        </w:rPr>
        <w:t xml:space="preserve">would </w:t>
      </w:r>
      <w:r w:rsidR="006207C7">
        <w:rPr>
          <w:rFonts w:ascii="Baskerville" w:hAnsi="Baskerville"/>
        </w:rPr>
        <w:t xml:space="preserve">do </w:t>
      </w:r>
      <w:r w:rsidR="004E215E">
        <w:rPr>
          <w:rFonts w:ascii="Baskerville" w:hAnsi="Baskerville"/>
        </w:rPr>
        <w:t>so</w:t>
      </w:r>
      <w:r w:rsidR="006207C7">
        <w:rPr>
          <w:rFonts w:ascii="Baskerville" w:hAnsi="Baskerville"/>
        </w:rPr>
        <w:t xml:space="preserve"> more efficiently than anyone else</w:t>
      </w:r>
      <w:r w:rsidR="004E215E">
        <w:rPr>
          <w:rFonts w:ascii="Baskerville" w:hAnsi="Baskerville"/>
        </w:rPr>
        <w:t xml:space="preserve"> could</w:t>
      </w:r>
      <w:r w:rsidR="00506671">
        <w:rPr>
          <w:rFonts w:ascii="Baskerville" w:hAnsi="Baskerville"/>
        </w:rPr>
        <w:t>.</w:t>
      </w:r>
      <w:r w:rsidR="004E215E">
        <w:rPr>
          <w:rStyle w:val="FootnoteReference"/>
          <w:rFonts w:ascii="Baskerville" w:hAnsi="Baskerville"/>
        </w:rPr>
        <w:footnoteReference w:id="3"/>
      </w:r>
      <w:r w:rsidR="00506671">
        <w:rPr>
          <w:rFonts w:ascii="Baskerville" w:hAnsi="Baskerville"/>
        </w:rPr>
        <w:t xml:space="preserve">  But as Calabresi </w:t>
      </w:r>
      <w:r w:rsidR="009574C0">
        <w:rPr>
          <w:rFonts w:ascii="Baskerville" w:hAnsi="Baskerville"/>
        </w:rPr>
        <w:t>accepts</w:t>
      </w:r>
      <w:r w:rsidR="00506671">
        <w:rPr>
          <w:rFonts w:ascii="Baskerville" w:hAnsi="Baskerville"/>
        </w:rPr>
        <w:t xml:space="preserve">, </w:t>
      </w:r>
      <w:r w:rsidR="0058660E">
        <w:rPr>
          <w:rFonts w:ascii="Baskerville" w:hAnsi="Baskerville"/>
        </w:rPr>
        <w:t>the</w:t>
      </w:r>
      <w:r w:rsidR="009574C0">
        <w:rPr>
          <w:rFonts w:ascii="Baskerville" w:hAnsi="Baskerville"/>
        </w:rPr>
        <w:t xml:space="preserve"> notion of deterrence through cost-allocation directly conflicts with the </w:t>
      </w:r>
      <w:r w:rsidR="00B16840">
        <w:rPr>
          <w:rFonts w:ascii="Baskerville" w:hAnsi="Baskerville"/>
        </w:rPr>
        <w:t>requirement</w:t>
      </w:r>
      <w:r w:rsidR="009574C0">
        <w:rPr>
          <w:rFonts w:ascii="Baskerville" w:hAnsi="Baskerville"/>
        </w:rPr>
        <w:t xml:space="preserve"> of </w:t>
      </w:r>
      <w:r w:rsidR="009574C0" w:rsidRPr="00B16840">
        <w:rPr>
          <w:rFonts w:ascii="Baskerville" w:hAnsi="Baskerville"/>
          <w:i/>
        </w:rPr>
        <w:t>spreading</w:t>
      </w:r>
      <w:r w:rsidR="009574C0">
        <w:rPr>
          <w:rFonts w:ascii="Baskerville" w:hAnsi="Baskerville"/>
        </w:rPr>
        <w:t xml:space="preserve"> accident</w:t>
      </w:r>
      <w:r w:rsidR="00931073">
        <w:rPr>
          <w:rFonts w:ascii="Baskerville" w:hAnsi="Baskerville"/>
        </w:rPr>
        <w:t xml:space="preserve"> cost</w:t>
      </w:r>
      <w:r w:rsidR="009574C0">
        <w:rPr>
          <w:rFonts w:ascii="Baskerville" w:hAnsi="Baskerville"/>
        </w:rPr>
        <w:t>s to av</w:t>
      </w:r>
      <w:r w:rsidR="00931073">
        <w:rPr>
          <w:rFonts w:ascii="Baskerville" w:hAnsi="Baskerville"/>
        </w:rPr>
        <w:t>oid the</w:t>
      </w:r>
      <w:r w:rsidR="000A48C6">
        <w:rPr>
          <w:rFonts w:ascii="Baskerville" w:hAnsi="Baskerville"/>
        </w:rPr>
        <w:t xml:space="preserve"> economic</w:t>
      </w:r>
      <w:r w:rsidR="00931073">
        <w:rPr>
          <w:rFonts w:ascii="Baskerville" w:hAnsi="Baskerville"/>
        </w:rPr>
        <w:t xml:space="preserve"> dislocation </w:t>
      </w:r>
      <w:r w:rsidR="0058660E">
        <w:rPr>
          <w:rFonts w:ascii="Baskerville" w:hAnsi="Baskerville"/>
        </w:rPr>
        <w:t>wrought by such concentration</w:t>
      </w:r>
      <w:r w:rsidR="000662FB">
        <w:rPr>
          <w:rFonts w:ascii="Baskerville" w:hAnsi="Baskerville"/>
        </w:rPr>
        <w:t>s</w:t>
      </w:r>
      <w:r w:rsidR="0058660E">
        <w:rPr>
          <w:rFonts w:ascii="Baskerville" w:hAnsi="Baskerville"/>
        </w:rPr>
        <w:t xml:space="preserve"> of loss</w:t>
      </w:r>
      <w:r w:rsidR="009574C0">
        <w:rPr>
          <w:rFonts w:ascii="Baskerville" w:hAnsi="Baskerville"/>
        </w:rPr>
        <w:t>.</w:t>
      </w:r>
      <w:r w:rsidR="006057FD">
        <w:rPr>
          <w:rFonts w:ascii="Baskerville" w:hAnsi="Baskerville"/>
        </w:rPr>
        <w:t xml:space="preserve">  T</w:t>
      </w:r>
      <w:r w:rsidR="00B16840">
        <w:rPr>
          <w:rFonts w:ascii="Baskerville" w:hAnsi="Baskerville"/>
        </w:rPr>
        <w:t>here seems to be no perfect way</w:t>
      </w:r>
      <w:r w:rsidR="00D555A9">
        <w:rPr>
          <w:rFonts w:ascii="Baskerville" w:hAnsi="Baskerville"/>
        </w:rPr>
        <w:t xml:space="preserve"> to solve simultaneously the problems of accident reduction and </w:t>
      </w:r>
      <w:r w:rsidR="00931073">
        <w:rPr>
          <w:rFonts w:ascii="Baskerville" w:hAnsi="Baskerville"/>
        </w:rPr>
        <w:t xml:space="preserve">accident </w:t>
      </w:r>
      <w:r w:rsidR="00762BD5">
        <w:rPr>
          <w:rFonts w:ascii="Baskerville" w:hAnsi="Baskerville"/>
        </w:rPr>
        <w:t xml:space="preserve">cost </w:t>
      </w:r>
      <w:r w:rsidR="00D555A9">
        <w:rPr>
          <w:rFonts w:ascii="Baskerville" w:hAnsi="Baskerville"/>
        </w:rPr>
        <w:t>sharing.</w:t>
      </w:r>
    </w:p>
    <w:p w:rsidR="00277E19" w:rsidRDefault="00203532" w:rsidP="007355E5">
      <w:pPr>
        <w:ind w:firstLine="720"/>
        <w:jc w:val="both"/>
        <w:rPr>
          <w:rFonts w:ascii="Baskerville" w:hAnsi="Baskerville"/>
        </w:rPr>
      </w:pPr>
      <w:r>
        <w:rPr>
          <w:rFonts w:ascii="Baskerville" w:hAnsi="Baskerville"/>
        </w:rPr>
        <w:t>One response could be to sever any link between these two functions</w:t>
      </w:r>
      <w:r w:rsidR="008F5979">
        <w:rPr>
          <w:rFonts w:ascii="Baskerville" w:hAnsi="Baskerville"/>
        </w:rPr>
        <w:t xml:space="preserve"> (</w:t>
      </w:r>
      <w:r w:rsidR="00E73A83">
        <w:rPr>
          <w:rFonts w:ascii="Baskerville" w:hAnsi="Baskerville"/>
        </w:rPr>
        <w:t xml:space="preserve">which would </w:t>
      </w:r>
      <w:r w:rsidR="00B90499">
        <w:rPr>
          <w:rFonts w:ascii="Baskerville" w:hAnsi="Baskerville"/>
        </w:rPr>
        <w:t>spell the end of</w:t>
      </w:r>
      <w:r w:rsidR="00E73A83">
        <w:rPr>
          <w:rFonts w:ascii="Baskerville" w:hAnsi="Baskerville"/>
        </w:rPr>
        <w:t xml:space="preserve"> tort, which has the linkage between culpability and compensation at its heart)</w:t>
      </w:r>
      <w:r>
        <w:rPr>
          <w:rFonts w:ascii="Baskerville" w:hAnsi="Baskerville"/>
        </w:rPr>
        <w:t xml:space="preserve">.  </w:t>
      </w:r>
      <w:r w:rsidR="00E73A83">
        <w:rPr>
          <w:rFonts w:ascii="Baskerville" w:hAnsi="Baskerville"/>
        </w:rPr>
        <w:t>Instead, t</w:t>
      </w:r>
      <w:r w:rsidR="00596E69">
        <w:rPr>
          <w:rFonts w:ascii="Baskerville" w:hAnsi="Baskerville"/>
        </w:rPr>
        <w:t>he deterrence of</w:t>
      </w:r>
      <w:r w:rsidR="00FF6602">
        <w:rPr>
          <w:rFonts w:ascii="Baskerville" w:hAnsi="Baskerville"/>
        </w:rPr>
        <w:t xml:space="preserve"> accident-causing behaviour could be</w:t>
      </w:r>
      <w:r w:rsidR="00E73A83">
        <w:rPr>
          <w:rFonts w:ascii="Baskerville" w:hAnsi="Baskerville"/>
        </w:rPr>
        <w:t>come solely</w:t>
      </w:r>
      <w:r w:rsidR="00FF6602">
        <w:rPr>
          <w:rFonts w:ascii="Baskerville" w:hAnsi="Baskerville"/>
        </w:rPr>
        <w:t xml:space="preserve"> a matter for regulation and criminal prosecutions, with </w:t>
      </w:r>
      <w:r w:rsidR="006608DE">
        <w:rPr>
          <w:rFonts w:ascii="Baskerville" w:hAnsi="Baskerville"/>
        </w:rPr>
        <w:t>penalties</w:t>
      </w:r>
      <w:r w:rsidR="00FF6602">
        <w:rPr>
          <w:rFonts w:ascii="Baskerville" w:hAnsi="Baskerville"/>
        </w:rPr>
        <w:t xml:space="preserve"> </w:t>
      </w:r>
      <w:r w:rsidR="006608DE">
        <w:rPr>
          <w:rFonts w:ascii="Baskerville" w:hAnsi="Baskerville"/>
        </w:rPr>
        <w:t>calibrated</w:t>
      </w:r>
      <w:r w:rsidR="00FF6602">
        <w:rPr>
          <w:rFonts w:ascii="Baskerville" w:hAnsi="Baskerville"/>
        </w:rPr>
        <w:t xml:space="preserve"> at a level to produce optimal </w:t>
      </w:r>
      <w:r w:rsidR="00596E69">
        <w:rPr>
          <w:rFonts w:ascii="Baskerville" w:hAnsi="Baskerville"/>
        </w:rPr>
        <w:t>levels of care</w:t>
      </w:r>
      <w:r w:rsidR="00FF6602">
        <w:rPr>
          <w:rFonts w:ascii="Baskerville" w:hAnsi="Baskerville"/>
        </w:rPr>
        <w:t xml:space="preserve"> (rather than being connected with the costs</w:t>
      </w:r>
      <w:r w:rsidR="006608DE">
        <w:rPr>
          <w:rFonts w:ascii="Baskerville" w:hAnsi="Baskerville"/>
        </w:rPr>
        <w:t xml:space="preserve"> of the accidents that result,</w:t>
      </w:r>
      <w:r w:rsidR="008C570B">
        <w:rPr>
          <w:rFonts w:ascii="Baskerville" w:hAnsi="Baskerville"/>
        </w:rPr>
        <w:t xml:space="preserve"> as in tort—</w:t>
      </w:r>
      <w:r w:rsidR="006608DE">
        <w:rPr>
          <w:rFonts w:ascii="Baskerville" w:hAnsi="Baskerville"/>
        </w:rPr>
        <w:t xml:space="preserve">with the problem that this </w:t>
      </w:r>
      <w:r w:rsidR="008C570B">
        <w:rPr>
          <w:rFonts w:ascii="Baskerville" w:hAnsi="Baskerville"/>
        </w:rPr>
        <w:t>can</w:t>
      </w:r>
      <w:r w:rsidR="006608DE">
        <w:rPr>
          <w:rFonts w:ascii="Baskerville" w:hAnsi="Baskerville"/>
        </w:rPr>
        <w:t xml:space="preserve"> </w:t>
      </w:r>
      <w:r w:rsidR="00B34010">
        <w:rPr>
          <w:rFonts w:ascii="Baskerville" w:hAnsi="Baskerville"/>
        </w:rPr>
        <w:t>far exceed</w:t>
      </w:r>
      <w:r w:rsidR="006608DE">
        <w:rPr>
          <w:rFonts w:ascii="Baskerville" w:hAnsi="Baskerville"/>
        </w:rPr>
        <w:t xml:space="preserve"> what any individual can bear).</w:t>
      </w:r>
      <w:r w:rsidR="002F7052">
        <w:rPr>
          <w:rFonts w:ascii="Baskerville" w:hAnsi="Baskerville"/>
        </w:rPr>
        <w:t xml:space="preserve">  With deterrence </w:t>
      </w:r>
      <w:r w:rsidR="008C570B">
        <w:rPr>
          <w:rFonts w:ascii="Baskerville" w:hAnsi="Baskerville"/>
        </w:rPr>
        <w:t>removed to the criminal sphere</w:t>
      </w:r>
      <w:r w:rsidR="002F7052">
        <w:rPr>
          <w:rFonts w:ascii="Baskerville" w:hAnsi="Baskerville"/>
        </w:rPr>
        <w:t xml:space="preserve">, the cost of </w:t>
      </w:r>
      <w:r w:rsidR="008815D8">
        <w:rPr>
          <w:rFonts w:ascii="Baskerville" w:hAnsi="Baskerville"/>
        </w:rPr>
        <w:t xml:space="preserve">the </w:t>
      </w:r>
      <w:r w:rsidR="002F7052">
        <w:rPr>
          <w:rFonts w:ascii="Baskerville" w:hAnsi="Baskerville"/>
        </w:rPr>
        <w:t>accidents</w:t>
      </w:r>
      <w:r w:rsidR="008C570B">
        <w:rPr>
          <w:rFonts w:ascii="Baskerville" w:hAnsi="Baskerville"/>
        </w:rPr>
        <w:t xml:space="preserve"> that still happen</w:t>
      </w:r>
      <w:r w:rsidR="002F7052">
        <w:rPr>
          <w:rFonts w:ascii="Baskerville" w:hAnsi="Baskerville"/>
        </w:rPr>
        <w:t xml:space="preserve"> could be spread as widely as possible (perhaps across society as a whole</w:t>
      </w:r>
      <w:r w:rsidR="0058660E">
        <w:rPr>
          <w:rFonts w:ascii="Baskerville" w:hAnsi="Baskerville"/>
        </w:rPr>
        <w:t>,</w:t>
      </w:r>
      <w:r w:rsidR="002F7052">
        <w:rPr>
          <w:rFonts w:ascii="Baskerville" w:hAnsi="Baskerville"/>
        </w:rPr>
        <w:t xml:space="preserve"> through </w:t>
      </w:r>
      <w:r w:rsidR="0058660E">
        <w:rPr>
          <w:rFonts w:ascii="Baskerville" w:hAnsi="Baskerville"/>
        </w:rPr>
        <w:t>tax</w:t>
      </w:r>
      <w:r w:rsidR="002F7052">
        <w:rPr>
          <w:rFonts w:ascii="Baskerville" w:hAnsi="Baskerville"/>
        </w:rPr>
        <w:t>)</w:t>
      </w:r>
      <w:r w:rsidR="00B93DEC">
        <w:rPr>
          <w:rFonts w:ascii="Baskerville" w:hAnsi="Baskerville"/>
        </w:rPr>
        <w:t>.  This would reduce the econom</w:t>
      </w:r>
      <w:r w:rsidR="008815D8">
        <w:rPr>
          <w:rFonts w:ascii="Baskerville" w:hAnsi="Baskerville"/>
        </w:rPr>
        <w:t>ic dislocation of accidents to the absolute</w:t>
      </w:r>
      <w:r w:rsidR="00B93DEC">
        <w:rPr>
          <w:rFonts w:ascii="Baskerville" w:hAnsi="Baskerville"/>
        </w:rPr>
        <w:t xml:space="preserve"> minimum</w:t>
      </w:r>
      <w:r w:rsidR="008C570B">
        <w:rPr>
          <w:rFonts w:ascii="Baskerville" w:hAnsi="Baskerville"/>
        </w:rPr>
        <w:t xml:space="preserve">, </w:t>
      </w:r>
      <w:r w:rsidR="0058660E">
        <w:rPr>
          <w:rFonts w:ascii="Baskerville" w:hAnsi="Baskerville"/>
        </w:rPr>
        <w:t xml:space="preserve">while </w:t>
      </w:r>
      <w:r w:rsidR="00B90499">
        <w:rPr>
          <w:rFonts w:ascii="Baskerville" w:hAnsi="Baskerville"/>
        </w:rPr>
        <w:t>guarding against</w:t>
      </w:r>
      <w:r w:rsidR="001744A1">
        <w:rPr>
          <w:rFonts w:ascii="Baskerville" w:hAnsi="Baskerville"/>
        </w:rPr>
        <w:t xml:space="preserve"> mass irresponsibility</w:t>
      </w:r>
      <w:r w:rsidR="00B93DEC">
        <w:rPr>
          <w:rFonts w:ascii="Baskerville" w:hAnsi="Baskerville"/>
        </w:rPr>
        <w:t>.</w:t>
      </w:r>
    </w:p>
    <w:p w:rsidR="00EA36F8" w:rsidRDefault="00277E19" w:rsidP="007355E5">
      <w:pPr>
        <w:ind w:firstLine="720"/>
        <w:jc w:val="both"/>
        <w:rPr>
          <w:rFonts w:ascii="Baskerville" w:hAnsi="Baskerville"/>
        </w:rPr>
      </w:pPr>
      <w:r>
        <w:rPr>
          <w:rFonts w:ascii="Baskerville" w:hAnsi="Baskerville"/>
        </w:rPr>
        <w:t>Something like this seems to appeal (in an ideal world) to Lord Sumption.</w:t>
      </w:r>
      <w:r w:rsidR="00AE176D">
        <w:rPr>
          <w:rFonts w:ascii="Baskerville" w:hAnsi="Baskerville"/>
        </w:rPr>
        <w:t xml:space="preserve">  He </w:t>
      </w:r>
      <w:r w:rsidR="00B34010">
        <w:rPr>
          <w:rFonts w:ascii="Baskerville" w:hAnsi="Baskerville"/>
        </w:rPr>
        <w:t>views</w:t>
      </w:r>
      <w:r w:rsidR="00AE176D">
        <w:rPr>
          <w:rFonts w:ascii="Baskerville" w:hAnsi="Baskerville"/>
        </w:rPr>
        <w:t xml:space="preserve"> tort </w:t>
      </w:r>
      <w:r w:rsidR="00B34010">
        <w:rPr>
          <w:rFonts w:ascii="Baskerville" w:hAnsi="Baskerville"/>
        </w:rPr>
        <w:t>as</w:t>
      </w:r>
      <w:r w:rsidR="00AE176D">
        <w:rPr>
          <w:rFonts w:ascii="Baskerville" w:hAnsi="Baskerville"/>
        </w:rPr>
        <w:t xml:space="preserve"> a poor way of allocating the costs of accidents that do happen (which is hard to deny).  Lord Sumption argues that tort is, furthermore, a </w:t>
      </w:r>
      <w:r w:rsidR="004F62FC">
        <w:rPr>
          <w:rFonts w:ascii="Baskerville" w:hAnsi="Baskerville"/>
        </w:rPr>
        <w:t xml:space="preserve">poor way of deterring accidents.  </w:t>
      </w:r>
      <w:r w:rsidR="004741A3">
        <w:rPr>
          <w:rFonts w:ascii="Baskerville" w:hAnsi="Baskerville"/>
        </w:rPr>
        <w:t>Also</w:t>
      </w:r>
      <w:r w:rsidR="004F62FC">
        <w:rPr>
          <w:rFonts w:ascii="Baskerville" w:hAnsi="Baskerville"/>
        </w:rPr>
        <w:t>, he points to its very high cost (Calabresi</w:t>
      </w:r>
      <w:r w:rsidR="00334B86">
        <w:rPr>
          <w:rFonts w:ascii="Baskerville" w:hAnsi="Baskerville"/>
        </w:rPr>
        <w:t xml:space="preserve"> too</w:t>
      </w:r>
      <w:r w:rsidR="004F62FC">
        <w:rPr>
          <w:rFonts w:ascii="Baskerville" w:hAnsi="Baskerville"/>
        </w:rPr>
        <w:t xml:space="preserve"> classified the </w:t>
      </w:r>
      <w:r w:rsidR="000B50B7">
        <w:rPr>
          <w:rFonts w:ascii="Baskerville" w:hAnsi="Baskerville"/>
        </w:rPr>
        <w:t xml:space="preserve">operation </w:t>
      </w:r>
      <w:r w:rsidR="004F62FC">
        <w:rPr>
          <w:rFonts w:ascii="Baskerville" w:hAnsi="Baskerville"/>
        </w:rPr>
        <w:t>of an</w:t>
      </w:r>
      <w:r w:rsidR="00334B86">
        <w:rPr>
          <w:rFonts w:ascii="Baskerville" w:hAnsi="Baskerville"/>
        </w:rPr>
        <w:t>y given</w:t>
      </w:r>
      <w:r w:rsidR="004F62FC">
        <w:rPr>
          <w:rFonts w:ascii="Baskerville" w:hAnsi="Baskerville"/>
        </w:rPr>
        <w:t xml:space="preserve"> accident-reduction system as </w:t>
      </w:r>
      <w:r w:rsidR="00EA36F8">
        <w:rPr>
          <w:rFonts w:ascii="Baskerville" w:hAnsi="Baskerville"/>
        </w:rPr>
        <w:t>a</w:t>
      </w:r>
      <w:r w:rsidR="004F62FC">
        <w:rPr>
          <w:rFonts w:ascii="Baskerville" w:hAnsi="Baskerville"/>
        </w:rPr>
        <w:t xml:space="preserve"> tertiary category</w:t>
      </w:r>
      <w:r w:rsidR="000B50B7">
        <w:rPr>
          <w:rFonts w:ascii="Baskerville" w:hAnsi="Baskerville"/>
        </w:rPr>
        <w:t xml:space="preserve"> of cost</w:t>
      </w:r>
      <w:r w:rsidR="004F62FC">
        <w:rPr>
          <w:rFonts w:ascii="Baskerville" w:hAnsi="Baskerville"/>
        </w:rPr>
        <w:t xml:space="preserve"> to be </w:t>
      </w:r>
      <w:r w:rsidR="00EA36F8">
        <w:rPr>
          <w:rFonts w:ascii="Baskerville" w:hAnsi="Baskerville"/>
        </w:rPr>
        <w:t>minimised</w:t>
      </w:r>
      <w:r w:rsidR="004F62FC">
        <w:rPr>
          <w:rFonts w:ascii="Baskerville" w:hAnsi="Baskerville"/>
        </w:rPr>
        <w:t>).</w:t>
      </w:r>
      <w:r w:rsidR="000B50B7">
        <w:rPr>
          <w:rFonts w:ascii="Baskerville" w:hAnsi="Baskerville"/>
        </w:rPr>
        <w:t xml:space="preserve">  If Lord Sumption is right, tort fails all three “</w:t>
      </w:r>
      <w:r w:rsidR="00F764B8">
        <w:rPr>
          <w:rFonts w:ascii="Baskerville" w:hAnsi="Baskerville"/>
        </w:rPr>
        <w:t xml:space="preserve">cost-reduction goals.  The case for its abolition would </w:t>
      </w:r>
      <w:r w:rsidR="008815D8">
        <w:rPr>
          <w:rFonts w:ascii="Baskerville" w:hAnsi="Baskerville"/>
        </w:rPr>
        <w:t>be overwhelming</w:t>
      </w:r>
      <w:r w:rsidR="00F764B8">
        <w:rPr>
          <w:rFonts w:ascii="Baskerville" w:hAnsi="Baskerville"/>
        </w:rPr>
        <w:t>.</w:t>
      </w:r>
      <w:r w:rsidR="008815D8">
        <w:rPr>
          <w:rFonts w:ascii="Baskerville" w:hAnsi="Baskerville"/>
        </w:rPr>
        <w:t xml:space="preserve">  However, the picture is more complex than </w:t>
      </w:r>
      <w:r w:rsidR="0058660E">
        <w:rPr>
          <w:rFonts w:ascii="Baskerville" w:hAnsi="Baskerville"/>
        </w:rPr>
        <w:t>he</w:t>
      </w:r>
      <w:r w:rsidR="008815D8">
        <w:rPr>
          <w:rFonts w:ascii="Baskerville" w:hAnsi="Baskerville"/>
        </w:rPr>
        <w:t xml:space="preserve"> allows.  It is not a case of straight “utilitarian” versus “moral” considerations.  Even the utilitarian case in unclear.</w:t>
      </w:r>
    </w:p>
    <w:p w:rsidR="00D64AD9" w:rsidRDefault="00EA36F8" w:rsidP="007355E5">
      <w:pPr>
        <w:ind w:firstLine="720"/>
        <w:jc w:val="both"/>
        <w:rPr>
          <w:rFonts w:ascii="Baskerville" w:hAnsi="Baskerville"/>
        </w:rPr>
      </w:pPr>
      <w:r>
        <w:rPr>
          <w:rFonts w:ascii="Baskerville" w:hAnsi="Baskerville"/>
        </w:rPr>
        <w:t xml:space="preserve">To take </w:t>
      </w:r>
      <w:r w:rsidR="00F764B8">
        <w:rPr>
          <w:rFonts w:ascii="Baskerville" w:hAnsi="Baskerville"/>
        </w:rPr>
        <w:t>the “costs”</w:t>
      </w:r>
      <w:r>
        <w:rPr>
          <w:rFonts w:ascii="Baskerville" w:hAnsi="Baskerville"/>
        </w:rPr>
        <w:t xml:space="preserve"> in reverse order, tort is </w:t>
      </w:r>
      <w:r w:rsidR="0058660E">
        <w:rPr>
          <w:rFonts w:ascii="Baskerville" w:hAnsi="Baskerville"/>
        </w:rPr>
        <w:t>clearly</w:t>
      </w:r>
      <w:r>
        <w:rPr>
          <w:rFonts w:ascii="Baskerville" w:hAnsi="Baskerville"/>
        </w:rPr>
        <w:t xml:space="preserve"> more expensive to </w:t>
      </w:r>
      <w:r w:rsidR="00424E03">
        <w:rPr>
          <w:rFonts w:ascii="Baskerville" w:hAnsi="Baskerville"/>
        </w:rPr>
        <w:t xml:space="preserve">operate </w:t>
      </w:r>
      <w:r w:rsidR="00D463E7">
        <w:rPr>
          <w:rFonts w:ascii="Baskerville" w:hAnsi="Baskerville"/>
        </w:rPr>
        <w:t>than</w:t>
      </w:r>
      <w:r w:rsidR="00424E03">
        <w:rPr>
          <w:rFonts w:ascii="Baskerville" w:hAnsi="Baskerville"/>
        </w:rPr>
        <w:t xml:space="preserve"> a state-run or private </w:t>
      </w:r>
      <w:r w:rsidR="00D463E7">
        <w:rPr>
          <w:rFonts w:ascii="Baskerville" w:hAnsi="Baskerville"/>
        </w:rPr>
        <w:t xml:space="preserve">first-party </w:t>
      </w:r>
      <w:r w:rsidR="00424E03">
        <w:rPr>
          <w:rFonts w:ascii="Baskerville" w:hAnsi="Baskerville"/>
        </w:rPr>
        <w:t>insurance scheme.  The expense is inherent.  To</w:t>
      </w:r>
      <w:r w:rsidR="008815D8">
        <w:rPr>
          <w:rFonts w:ascii="Baskerville" w:hAnsi="Baskerville"/>
        </w:rPr>
        <w:t xml:space="preserve">rt requires complex </w:t>
      </w:r>
      <w:r w:rsidR="00424E03">
        <w:rPr>
          <w:rFonts w:ascii="Baskerville" w:hAnsi="Baskerville"/>
        </w:rPr>
        <w:t>inquiries about responsibility</w:t>
      </w:r>
      <w:r w:rsidR="00043C26">
        <w:rPr>
          <w:rFonts w:ascii="Baskerville" w:hAnsi="Baskerville"/>
        </w:rPr>
        <w:t>—the defendant’s fault and causal connexion with the accident (and the victim’s responsibility too, under contributory negligence).</w:t>
      </w:r>
      <w:r w:rsidR="00C81B81">
        <w:rPr>
          <w:rFonts w:ascii="Baskerville" w:hAnsi="Baskerville"/>
        </w:rPr>
        <w:t xml:space="preserve">  </w:t>
      </w:r>
      <w:r w:rsidR="0058660E">
        <w:rPr>
          <w:rFonts w:ascii="Baskerville" w:hAnsi="Baskerville"/>
        </w:rPr>
        <w:t>Tort</w:t>
      </w:r>
      <w:r w:rsidR="00C81B81">
        <w:rPr>
          <w:rFonts w:ascii="Baskerville" w:hAnsi="Baskerville"/>
        </w:rPr>
        <w:t xml:space="preserve"> tailors compensation to </w:t>
      </w:r>
      <w:r w:rsidR="0058660E">
        <w:rPr>
          <w:rFonts w:ascii="Baskerville" w:hAnsi="Baskerville"/>
        </w:rPr>
        <w:t>each</w:t>
      </w:r>
      <w:r w:rsidR="00C81B81">
        <w:rPr>
          <w:rFonts w:ascii="Baskerville" w:hAnsi="Baskerville"/>
        </w:rPr>
        <w:t xml:space="preserve"> </w:t>
      </w:r>
      <w:r w:rsidR="008815D8">
        <w:rPr>
          <w:rFonts w:ascii="Baskerville" w:hAnsi="Baskerville"/>
        </w:rPr>
        <w:t xml:space="preserve">individual </w:t>
      </w:r>
      <w:r w:rsidR="00C81B81">
        <w:rPr>
          <w:rFonts w:ascii="Baskerville" w:hAnsi="Baskerville"/>
        </w:rPr>
        <w:t xml:space="preserve">claimant’s needs, </w:t>
      </w:r>
      <w:r w:rsidR="00B90499">
        <w:rPr>
          <w:rFonts w:ascii="Baskerville" w:hAnsi="Baskerville"/>
        </w:rPr>
        <w:t>calculating</w:t>
      </w:r>
      <w:r w:rsidR="00C81B81">
        <w:rPr>
          <w:rFonts w:ascii="Baskerville" w:hAnsi="Baskerville"/>
        </w:rPr>
        <w:t xml:space="preserve"> such </w:t>
      </w:r>
      <w:r w:rsidR="0058660E">
        <w:rPr>
          <w:rFonts w:ascii="Baskerville" w:hAnsi="Baskerville"/>
        </w:rPr>
        <w:t xml:space="preserve">future </w:t>
      </w:r>
      <w:r w:rsidR="00C81B81">
        <w:rPr>
          <w:rFonts w:ascii="Baskerville" w:hAnsi="Baskerville"/>
        </w:rPr>
        <w:t>imponderables as earnings foregone, medical care</w:t>
      </w:r>
      <w:r w:rsidR="000217A6">
        <w:rPr>
          <w:rFonts w:ascii="Baskerville" w:hAnsi="Baskerville"/>
        </w:rPr>
        <w:t xml:space="preserve"> required, the value of “amenities of life”</w:t>
      </w:r>
      <w:r w:rsidR="0058660E">
        <w:rPr>
          <w:rFonts w:ascii="Baskerville" w:hAnsi="Baskerville"/>
        </w:rPr>
        <w:t xml:space="preserve"> lost</w:t>
      </w:r>
      <w:r w:rsidR="000217A6">
        <w:rPr>
          <w:rFonts w:ascii="Baskerville" w:hAnsi="Baskerville"/>
        </w:rPr>
        <w:t>, etc.</w:t>
      </w:r>
      <w:r w:rsidR="00043C26">
        <w:rPr>
          <w:rFonts w:ascii="Baskerville" w:hAnsi="Baskerville"/>
        </w:rPr>
        <w:t xml:space="preserve">  Lawyers present the case on both sides.  </w:t>
      </w:r>
      <w:r w:rsidR="000217A6">
        <w:rPr>
          <w:rFonts w:ascii="Baskerville" w:hAnsi="Baskerville"/>
        </w:rPr>
        <w:t>None of this comes</w:t>
      </w:r>
      <w:r w:rsidR="00043C26">
        <w:rPr>
          <w:rFonts w:ascii="Baskerville" w:hAnsi="Baskerville"/>
        </w:rPr>
        <w:t xml:space="preserve"> cheap, and the expense is duplicate</w:t>
      </w:r>
      <w:r w:rsidR="000217A6">
        <w:rPr>
          <w:rFonts w:ascii="Baskerville" w:hAnsi="Baskerville"/>
        </w:rPr>
        <w:t>d</w:t>
      </w:r>
      <w:r w:rsidR="00043C26">
        <w:rPr>
          <w:rFonts w:ascii="Baskerville" w:hAnsi="Baskerville"/>
        </w:rPr>
        <w:t xml:space="preserve">.  </w:t>
      </w:r>
      <w:r w:rsidR="00594CCD">
        <w:rPr>
          <w:rFonts w:ascii="Baskerville" w:hAnsi="Baskerville"/>
        </w:rPr>
        <w:t>Most defendants are ins</w:t>
      </w:r>
      <w:r w:rsidR="00D4297A">
        <w:rPr>
          <w:rFonts w:ascii="Baskerville" w:hAnsi="Baskerville"/>
        </w:rPr>
        <w:t xml:space="preserve">ured, and there are </w:t>
      </w:r>
      <w:r w:rsidR="0058660E">
        <w:rPr>
          <w:rFonts w:ascii="Baskerville" w:hAnsi="Baskerville"/>
        </w:rPr>
        <w:t xml:space="preserve">also </w:t>
      </w:r>
      <w:r w:rsidR="00D4297A">
        <w:rPr>
          <w:rFonts w:ascii="Baskerville" w:hAnsi="Baskerville"/>
        </w:rPr>
        <w:t>costs</w:t>
      </w:r>
      <w:r w:rsidR="00594CCD">
        <w:rPr>
          <w:rFonts w:ascii="Baskerville" w:hAnsi="Baskerville"/>
        </w:rPr>
        <w:t xml:space="preserve"> </w:t>
      </w:r>
      <w:r w:rsidR="00D64AD9">
        <w:rPr>
          <w:rFonts w:ascii="Baskerville" w:hAnsi="Baskerville"/>
        </w:rPr>
        <w:t xml:space="preserve">associated with liability insurance and </w:t>
      </w:r>
      <w:proofErr w:type="gramStart"/>
      <w:r w:rsidR="00D64AD9">
        <w:rPr>
          <w:rFonts w:ascii="Baskerville" w:hAnsi="Baskerville"/>
        </w:rPr>
        <w:t>claims-handling</w:t>
      </w:r>
      <w:proofErr w:type="gramEnd"/>
      <w:r w:rsidR="00594CCD">
        <w:rPr>
          <w:rFonts w:ascii="Baskerville" w:hAnsi="Baskerville"/>
        </w:rPr>
        <w:t xml:space="preserve"> (</w:t>
      </w:r>
      <w:r w:rsidR="00A118C9">
        <w:rPr>
          <w:rFonts w:ascii="Baskerville" w:hAnsi="Baskerville"/>
        </w:rPr>
        <w:t xml:space="preserve">fees of </w:t>
      </w:r>
      <w:r w:rsidR="00594CCD">
        <w:rPr>
          <w:rFonts w:ascii="Baskerville" w:hAnsi="Baskerville"/>
        </w:rPr>
        <w:t>brokers, loss-adjusters, underwriters, re-insurance…)—although</w:t>
      </w:r>
      <w:r w:rsidR="003D1E59">
        <w:rPr>
          <w:rFonts w:ascii="Baskerville" w:hAnsi="Baskerville"/>
        </w:rPr>
        <w:t xml:space="preserve"> some of</w:t>
      </w:r>
      <w:r w:rsidR="00594CCD">
        <w:rPr>
          <w:rFonts w:ascii="Baskerville" w:hAnsi="Baskerville"/>
        </w:rPr>
        <w:t xml:space="preserve"> </w:t>
      </w:r>
      <w:r w:rsidR="000217A6">
        <w:rPr>
          <w:rFonts w:ascii="Baskerville" w:hAnsi="Baskerville"/>
        </w:rPr>
        <w:t>that</w:t>
      </w:r>
      <w:r w:rsidR="00594CCD">
        <w:rPr>
          <w:rFonts w:ascii="Baskerville" w:hAnsi="Baskerville"/>
        </w:rPr>
        <w:t xml:space="preserve"> expense would be carried over if a private insurance scheme replaced tort (as </w:t>
      </w:r>
      <w:r w:rsidR="00127EEE">
        <w:rPr>
          <w:rFonts w:ascii="Baskerville" w:hAnsi="Baskerville"/>
        </w:rPr>
        <w:t>advocated</w:t>
      </w:r>
      <w:r w:rsidR="00594CCD">
        <w:rPr>
          <w:rFonts w:ascii="Baskerville" w:hAnsi="Baskerville"/>
        </w:rPr>
        <w:t xml:space="preserve"> in Atiyah’s </w:t>
      </w:r>
      <w:r w:rsidR="00594CCD" w:rsidRPr="00594CCD">
        <w:rPr>
          <w:rFonts w:ascii="Baskerville" w:hAnsi="Baskerville"/>
          <w:i/>
        </w:rPr>
        <w:t>Damages Lottery</w:t>
      </w:r>
      <w:r w:rsidR="00594CCD">
        <w:rPr>
          <w:rFonts w:ascii="Baskerville" w:hAnsi="Baskerville"/>
        </w:rPr>
        <w:t>).</w:t>
      </w:r>
      <w:r w:rsidR="00D4297A">
        <w:rPr>
          <w:rFonts w:ascii="Baskerville" w:hAnsi="Baskerville"/>
        </w:rPr>
        <w:t xml:space="preserve">  </w:t>
      </w:r>
    </w:p>
    <w:p w:rsidR="004741A3" w:rsidRDefault="00D4297A" w:rsidP="00D76759">
      <w:pPr>
        <w:ind w:firstLine="720"/>
        <w:jc w:val="both"/>
        <w:rPr>
          <w:rFonts w:ascii="Baskerville" w:hAnsi="Baskerville"/>
        </w:rPr>
      </w:pPr>
      <w:r>
        <w:rPr>
          <w:rFonts w:ascii="Baskerville" w:hAnsi="Baskerville"/>
        </w:rPr>
        <w:t>Even those who</w:t>
      </w:r>
      <w:r w:rsidR="003D1E59">
        <w:rPr>
          <w:rFonts w:ascii="Baskerville" w:hAnsi="Baskerville"/>
        </w:rPr>
        <w:t xml:space="preserve"> </w:t>
      </w:r>
      <w:r>
        <w:rPr>
          <w:rFonts w:ascii="Baskerville" w:hAnsi="Baskerville"/>
        </w:rPr>
        <w:t xml:space="preserve">struggle to </w:t>
      </w:r>
      <w:r w:rsidR="003D1E59">
        <w:rPr>
          <w:rFonts w:ascii="Baskerville" w:hAnsi="Baskerville"/>
        </w:rPr>
        <w:t>accept</w:t>
      </w:r>
      <w:r>
        <w:rPr>
          <w:rFonts w:ascii="Baskerville" w:hAnsi="Baskerville"/>
        </w:rPr>
        <w:t xml:space="preserve"> </w:t>
      </w:r>
      <w:r w:rsidR="00593D58">
        <w:rPr>
          <w:rFonts w:ascii="Baskerville" w:hAnsi="Baskerville"/>
        </w:rPr>
        <w:t>government</w:t>
      </w:r>
      <w:r>
        <w:rPr>
          <w:rFonts w:ascii="Baskerville" w:hAnsi="Baskerville"/>
        </w:rPr>
        <w:t xml:space="preserve"> bureaucracy as</w:t>
      </w:r>
      <w:r w:rsidR="00D64AD9">
        <w:rPr>
          <w:rFonts w:ascii="Baskerville" w:hAnsi="Baskerville"/>
        </w:rPr>
        <w:t xml:space="preserve"> a</w:t>
      </w:r>
      <w:r>
        <w:rPr>
          <w:rFonts w:ascii="Baskerville" w:hAnsi="Baskerville"/>
        </w:rPr>
        <w:t xml:space="preserve"> paragon of efficiency</w:t>
      </w:r>
      <w:r w:rsidR="00A118C9">
        <w:rPr>
          <w:rFonts w:ascii="Baskerville" w:hAnsi="Baskerville"/>
        </w:rPr>
        <w:t xml:space="preserve"> would</w:t>
      </w:r>
      <w:r w:rsidR="00593D58">
        <w:rPr>
          <w:rFonts w:ascii="Baskerville" w:hAnsi="Baskerville"/>
        </w:rPr>
        <w:t xml:space="preserve"> </w:t>
      </w:r>
      <w:r w:rsidR="00D64AD9">
        <w:rPr>
          <w:rFonts w:ascii="Baskerville" w:hAnsi="Baskerville"/>
        </w:rPr>
        <w:t>have to</w:t>
      </w:r>
      <w:r w:rsidR="00593D58">
        <w:rPr>
          <w:rFonts w:ascii="Baskerville" w:hAnsi="Baskerville"/>
        </w:rPr>
        <w:t xml:space="preserve"> accept that state support for </w:t>
      </w:r>
      <w:r w:rsidR="00184E89">
        <w:rPr>
          <w:rFonts w:ascii="Baskerville" w:hAnsi="Baskerville"/>
        </w:rPr>
        <w:t>the</w:t>
      </w:r>
      <w:r w:rsidR="00593D58">
        <w:rPr>
          <w:rFonts w:ascii="Baskerville" w:hAnsi="Baskerville"/>
        </w:rPr>
        <w:t xml:space="preserve"> injured </w:t>
      </w:r>
      <w:r w:rsidR="00184E89">
        <w:rPr>
          <w:rFonts w:ascii="Baskerville" w:hAnsi="Baskerville"/>
        </w:rPr>
        <w:t>and disabled</w:t>
      </w:r>
      <w:r w:rsidR="00593D58">
        <w:rPr>
          <w:rFonts w:ascii="Baskerville" w:hAnsi="Baskerville"/>
        </w:rPr>
        <w:t xml:space="preserve"> is provided at much lower cost than the equivalent tort compensation.</w:t>
      </w:r>
      <w:r w:rsidR="00D64AD9">
        <w:rPr>
          <w:rFonts w:ascii="Baskerville" w:hAnsi="Baskerville"/>
        </w:rPr>
        <w:t xml:space="preserve">  That flows </w:t>
      </w:r>
      <w:r w:rsidR="00184E89">
        <w:rPr>
          <w:rFonts w:ascii="Baskerville" w:hAnsi="Baskerville"/>
        </w:rPr>
        <w:t>not from greater efficiency per se, but because the inquiry is so much simpler (no need to establish cause or fault, no need for precise quantification of loss).  Nor is the social security process adversarial.</w:t>
      </w:r>
      <w:r w:rsidR="00593D58">
        <w:rPr>
          <w:rFonts w:ascii="Baskerville" w:hAnsi="Baskerville"/>
        </w:rPr>
        <w:t xml:space="preserve">  The Pearson Commission provided </w:t>
      </w:r>
      <w:r w:rsidR="004741A3">
        <w:rPr>
          <w:rFonts w:ascii="Baskerville" w:hAnsi="Baskerville"/>
        </w:rPr>
        <w:t>telling</w:t>
      </w:r>
      <w:r w:rsidR="00593D58">
        <w:rPr>
          <w:rFonts w:ascii="Baskerville" w:hAnsi="Baskerville"/>
        </w:rPr>
        <w:t xml:space="preserve"> figures.</w:t>
      </w:r>
      <w:r w:rsidR="00BE76EE">
        <w:rPr>
          <w:rStyle w:val="FootnoteReference"/>
          <w:rFonts w:ascii="Baskerville" w:hAnsi="Baskerville"/>
        </w:rPr>
        <w:footnoteReference w:id="4"/>
      </w:r>
      <w:r w:rsidR="00C459DA">
        <w:rPr>
          <w:rFonts w:ascii="Baskerville" w:hAnsi="Baskerville"/>
        </w:rPr>
        <w:t xml:space="preserve">  For £1.00 spent on social security, 90p was paid to claimants and 10p on administrative costs.  But for tort, </w:t>
      </w:r>
      <w:r w:rsidR="00BE76EE">
        <w:rPr>
          <w:rFonts w:ascii="Baskerville" w:hAnsi="Baskerville"/>
        </w:rPr>
        <w:t xml:space="preserve">the sum was divided </w:t>
      </w:r>
      <w:r w:rsidR="00D76759">
        <w:rPr>
          <w:rFonts w:ascii="Baskerville" w:hAnsi="Baskerville"/>
        </w:rPr>
        <w:t xml:space="preserve">54p in compensation and 46p in administration.  </w:t>
      </w:r>
      <w:r w:rsidR="00A947B1">
        <w:rPr>
          <w:rFonts w:ascii="Baskerville" w:hAnsi="Baskerville"/>
        </w:rPr>
        <w:t>Nothing in the interim (save, perhaps, judicial control over the costs of litigation) suggests that the</w:t>
      </w:r>
      <w:r w:rsidR="003D1E59">
        <w:rPr>
          <w:rFonts w:ascii="Baskerville" w:hAnsi="Baskerville"/>
        </w:rPr>
        <w:t xml:space="preserve"> striking</w:t>
      </w:r>
      <w:r w:rsidR="00A947B1">
        <w:rPr>
          <w:rFonts w:ascii="Baskerville" w:hAnsi="Baskerville"/>
        </w:rPr>
        <w:t xml:space="preserve"> disparity</w:t>
      </w:r>
      <w:r w:rsidR="003D1E59">
        <w:rPr>
          <w:rFonts w:ascii="Baskerville" w:hAnsi="Baskerville"/>
        </w:rPr>
        <w:t xml:space="preserve"> will</w:t>
      </w:r>
      <w:r w:rsidR="00A947B1">
        <w:rPr>
          <w:rFonts w:ascii="Baskerville" w:hAnsi="Baskerville"/>
        </w:rPr>
        <w:t xml:space="preserve"> have diminished.</w:t>
      </w:r>
      <w:r w:rsidR="00DA4662">
        <w:rPr>
          <w:rStyle w:val="FootnoteReference"/>
          <w:rFonts w:ascii="Baskerville" w:hAnsi="Baskerville"/>
        </w:rPr>
        <w:footnoteReference w:id="5"/>
      </w:r>
    </w:p>
    <w:p w:rsidR="007E7529" w:rsidRDefault="004741A3" w:rsidP="007355E5">
      <w:pPr>
        <w:ind w:firstLine="720"/>
        <w:jc w:val="both"/>
        <w:rPr>
          <w:rFonts w:ascii="Baskerville" w:hAnsi="Baskerville"/>
        </w:rPr>
      </w:pPr>
      <w:r>
        <w:rPr>
          <w:rFonts w:ascii="Baskerville" w:hAnsi="Baskerville"/>
        </w:rPr>
        <w:t xml:space="preserve">Lord Sumption is surely correct, therefore, </w:t>
      </w:r>
      <w:r w:rsidR="00322B4D">
        <w:rPr>
          <w:rFonts w:ascii="Baskerville" w:hAnsi="Baskerville"/>
        </w:rPr>
        <w:t>to identify the high administrative costs of tort compensation</w:t>
      </w:r>
      <w:r w:rsidR="001C34B3">
        <w:rPr>
          <w:rFonts w:ascii="Baskerville" w:hAnsi="Baskerville"/>
        </w:rPr>
        <w:t xml:space="preserve"> as </w:t>
      </w:r>
      <w:r w:rsidR="003D1E59">
        <w:rPr>
          <w:rFonts w:ascii="Baskerville" w:hAnsi="Baskerville"/>
        </w:rPr>
        <w:t>a signal drawback</w:t>
      </w:r>
      <w:r w:rsidR="00322B4D">
        <w:rPr>
          <w:rFonts w:ascii="Baskerville" w:hAnsi="Baskerville"/>
        </w:rPr>
        <w:t xml:space="preserve">.  </w:t>
      </w:r>
      <w:r w:rsidR="0094138F">
        <w:rPr>
          <w:rFonts w:ascii="Baskerville" w:hAnsi="Baskerville"/>
        </w:rPr>
        <w:t>Such costs</w:t>
      </w:r>
      <w:r w:rsidR="00322B4D">
        <w:rPr>
          <w:rFonts w:ascii="Baskerville" w:hAnsi="Baskerville"/>
        </w:rPr>
        <w:t xml:space="preserve"> are </w:t>
      </w:r>
      <w:r w:rsidR="0094138F">
        <w:rPr>
          <w:rFonts w:ascii="Baskerville" w:hAnsi="Baskerville"/>
        </w:rPr>
        <w:t>an</w:t>
      </w:r>
      <w:r w:rsidR="00322B4D">
        <w:rPr>
          <w:rFonts w:ascii="Baskerville" w:hAnsi="Baskerville"/>
        </w:rPr>
        <w:t xml:space="preserve"> inevitable consequenc</w:t>
      </w:r>
      <w:r w:rsidR="00B90499">
        <w:rPr>
          <w:rFonts w:ascii="Baskerville" w:hAnsi="Baskerville"/>
        </w:rPr>
        <w:t xml:space="preserve">e of tort’s precepts of </w:t>
      </w:r>
      <w:r w:rsidR="0094138F">
        <w:rPr>
          <w:rFonts w:ascii="Baskerville" w:hAnsi="Baskerville"/>
        </w:rPr>
        <w:t>individual culpability</w:t>
      </w:r>
      <w:r w:rsidR="00B90499">
        <w:rPr>
          <w:rFonts w:ascii="Baskerville" w:hAnsi="Baskerville"/>
        </w:rPr>
        <w:t>.</w:t>
      </w:r>
      <w:r w:rsidR="0094138F">
        <w:rPr>
          <w:rFonts w:ascii="Baskerville" w:hAnsi="Baskerville"/>
        </w:rPr>
        <w:t xml:space="preserve"> </w:t>
      </w:r>
      <w:r w:rsidR="00B90499">
        <w:rPr>
          <w:rFonts w:ascii="Baskerville" w:hAnsi="Baskerville"/>
        </w:rPr>
        <w:t xml:space="preserve"> </w:t>
      </w:r>
      <w:r w:rsidR="006A34B4">
        <w:rPr>
          <w:rFonts w:ascii="Baskerville" w:hAnsi="Baskerville"/>
        </w:rPr>
        <w:t xml:space="preserve">A simpler system could be administered much more frugally (e.g. flat-rate compensation for anyone injured in an accident, irrespective of cause or fault).  Lord Sumption </w:t>
      </w:r>
      <w:r w:rsidR="00743C14">
        <w:rPr>
          <w:rFonts w:ascii="Baskerville" w:hAnsi="Baskerville"/>
        </w:rPr>
        <w:t>concludes, however,</w:t>
      </w:r>
      <w:r w:rsidR="006A34B4">
        <w:rPr>
          <w:rFonts w:ascii="Baskerville" w:hAnsi="Baskerville"/>
        </w:rPr>
        <w:t xml:space="preserve"> that this would </w:t>
      </w:r>
      <w:r w:rsidR="00B90499">
        <w:rPr>
          <w:rFonts w:ascii="Baskerville" w:hAnsi="Baskerville"/>
        </w:rPr>
        <w:t>be unaffordable</w:t>
      </w:r>
      <w:r w:rsidR="00743C14">
        <w:rPr>
          <w:rFonts w:ascii="Baskerville" w:hAnsi="Baskerville"/>
        </w:rPr>
        <w:t xml:space="preserve"> </w:t>
      </w:r>
      <w:r w:rsidR="004477B7">
        <w:rPr>
          <w:rFonts w:ascii="Baskerville" w:hAnsi="Baskerville"/>
        </w:rPr>
        <w:t xml:space="preserve">given </w:t>
      </w:r>
      <w:r w:rsidR="00145881">
        <w:rPr>
          <w:rFonts w:ascii="Baskerville" w:hAnsi="Baskerville"/>
        </w:rPr>
        <w:t>wider eligibility for compensation.</w:t>
      </w:r>
    </w:p>
    <w:p w:rsidR="009A21B8" w:rsidRDefault="007E7529" w:rsidP="00336DDA">
      <w:pPr>
        <w:ind w:firstLine="720"/>
        <w:jc w:val="both"/>
        <w:rPr>
          <w:rFonts w:ascii="Baskerville" w:hAnsi="Baskerville"/>
        </w:rPr>
      </w:pPr>
      <w:r>
        <w:rPr>
          <w:rFonts w:ascii="Baskerville" w:hAnsi="Baskerville"/>
        </w:rPr>
        <w:t xml:space="preserve">That conclusion may be questioned.  But this brings us to the second “cost of accidents”, </w:t>
      </w:r>
      <w:r w:rsidR="00E200B8">
        <w:rPr>
          <w:rFonts w:ascii="Baskerville" w:hAnsi="Baskerville"/>
        </w:rPr>
        <w:t xml:space="preserve">meeting the needs of the injured </w:t>
      </w:r>
      <w:r w:rsidR="00833A06">
        <w:rPr>
          <w:rFonts w:ascii="Baskerville" w:hAnsi="Baskerville"/>
        </w:rPr>
        <w:t>and minimising</w:t>
      </w:r>
      <w:r w:rsidR="00E200B8">
        <w:rPr>
          <w:rFonts w:ascii="Baskerville" w:hAnsi="Baskerville"/>
        </w:rPr>
        <w:t xml:space="preserve"> economic dislocation (i.e. compensation and loss-spreading)</w:t>
      </w:r>
      <w:r w:rsidR="00506A1B">
        <w:rPr>
          <w:rFonts w:ascii="Baskerville" w:hAnsi="Baskerville"/>
        </w:rPr>
        <w:t>.  To the extent that tort meets either of these goals, it does so incidentally rather than by design.</w:t>
      </w:r>
      <w:r w:rsidR="009A21B8">
        <w:rPr>
          <w:rFonts w:ascii="Baskerville" w:hAnsi="Baskerville"/>
        </w:rPr>
        <w:t xml:space="preserve">  To state the obvious, the criterion for tort compensation is that another person is legally responsible for the claimant-victim’s injury</w:t>
      </w:r>
      <w:r w:rsidR="00860C6F">
        <w:rPr>
          <w:rFonts w:ascii="Baskerville" w:hAnsi="Baskerville"/>
        </w:rPr>
        <w:t xml:space="preserve">.  Inevitably that means that very many </w:t>
      </w:r>
      <w:r w:rsidR="00954764">
        <w:rPr>
          <w:rFonts w:ascii="Baskerville" w:hAnsi="Baskerville"/>
        </w:rPr>
        <w:t>of those injured</w:t>
      </w:r>
      <w:r w:rsidR="00860C6F">
        <w:rPr>
          <w:rFonts w:ascii="Baskerville" w:hAnsi="Baskerville"/>
        </w:rPr>
        <w:t>—we may say the great majority</w:t>
      </w:r>
      <w:r w:rsidR="00954764">
        <w:rPr>
          <w:rFonts w:ascii="Baskerville" w:hAnsi="Baskerville"/>
        </w:rPr>
        <w:t>—are ineligible.</w:t>
      </w:r>
      <w:r w:rsidR="00BC6BD9">
        <w:rPr>
          <w:rFonts w:ascii="Baskerville" w:hAnsi="Baskerville"/>
        </w:rPr>
        <w:t xml:space="preserve">  Most accidents are </w:t>
      </w:r>
      <w:r w:rsidR="00BC6BD9" w:rsidRPr="009377D9">
        <w:rPr>
          <w:rFonts w:ascii="Baskerville" w:hAnsi="Baskerville"/>
          <w:i/>
        </w:rPr>
        <w:t>not</w:t>
      </w:r>
      <w:r w:rsidR="00BC6BD9">
        <w:rPr>
          <w:rFonts w:ascii="Baskerville" w:hAnsi="Baskerville"/>
        </w:rPr>
        <w:t xml:space="preserve"> another’s fault.  Even in the two areas that generate </w:t>
      </w:r>
      <w:r w:rsidR="004477B7">
        <w:rPr>
          <w:rFonts w:ascii="Baskerville" w:hAnsi="Baskerville"/>
        </w:rPr>
        <w:t>the majority of</w:t>
      </w:r>
      <w:r w:rsidR="00BC6BD9">
        <w:rPr>
          <w:rFonts w:ascii="Baskerville" w:hAnsi="Baskerville"/>
        </w:rPr>
        <w:t xml:space="preserve"> tort claims between them—accidents on the roads and in the workplace—the </w:t>
      </w:r>
      <w:r w:rsidR="004477B7">
        <w:rPr>
          <w:rFonts w:ascii="Baskerville" w:hAnsi="Baskerville"/>
        </w:rPr>
        <w:t>proportion</w:t>
      </w:r>
      <w:r w:rsidR="00BC6BD9">
        <w:rPr>
          <w:rFonts w:ascii="Baskerville" w:hAnsi="Baskerville"/>
        </w:rPr>
        <w:t xml:space="preserve"> receiving tort compensation is relatively small.</w:t>
      </w:r>
      <w:r w:rsidR="003C591B">
        <w:rPr>
          <w:rStyle w:val="FootnoteReference"/>
          <w:rFonts w:ascii="Baskerville" w:hAnsi="Baskerville"/>
        </w:rPr>
        <w:footnoteReference w:id="6"/>
      </w:r>
      <w:r w:rsidR="00BC6BD9">
        <w:rPr>
          <w:rFonts w:ascii="Baskerville" w:hAnsi="Baskerville"/>
        </w:rPr>
        <w:t xml:space="preserve">  </w:t>
      </w:r>
      <w:r w:rsidR="00885653">
        <w:rPr>
          <w:rFonts w:ascii="Baskerville" w:hAnsi="Baskerville"/>
        </w:rPr>
        <w:t xml:space="preserve">Many </w:t>
      </w:r>
      <w:r w:rsidR="009377D9">
        <w:rPr>
          <w:rFonts w:ascii="Baskerville" w:hAnsi="Baskerville"/>
        </w:rPr>
        <w:t xml:space="preserve">kinds of </w:t>
      </w:r>
      <w:r w:rsidR="00885653">
        <w:rPr>
          <w:rFonts w:ascii="Baskerville" w:hAnsi="Baskerville"/>
        </w:rPr>
        <w:t>accidents are excluded as a class from the tort system: very rarely</w:t>
      </w:r>
      <w:r w:rsidR="003D1E59">
        <w:rPr>
          <w:rFonts w:ascii="Baskerville" w:hAnsi="Baskerville"/>
        </w:rPr>
        <w:t xml:space="preserve"> indeed</w:t>
      </w:r>
      <w:r w:rsidR="00885653">
        <w:rPr>
          <w:rFonts w:ascii="Baskerville" w:hAnsi="Baskerville"/>
        </w:rPr>
        <w:t xml:space="preserve"> </w:t>
      </w:r>
      <w:r w:rsidR="009377D9">
        <w:rPr>
          <w:rFonts w:ascii="Baskerville" w:hAnsi="Baskerville"/>
        </w:rPr>
        <w:t xml:space="preserve">does </w:t>
      </w:r>
      <w:r w:rsidR="00885653">
        <w:rPr>
          <w:rFonts w:ascii="Baskerville" w:hAnsi="Baskerville"/>
        </w:rPr>
        <w:t>litigation</w:t>
      </w:r>
      <w:r w:rsidR="009377D9">
        <w:rPr>
          <w:rFonts w:ascii="Baskerville" w:hAnsi="Baskerville"/>
        </w:rPr>
        <w:t xml:space="preserve"> ensue</w:t>
      </w:r>
      <w:r w:rsidR="00885653">
        <w:rPr>
          <w:rFonts w:ascii="Baskerville" w:hAnsi="Baskerville"/>
        </w:rPr>
        <w:t xml:space="preserve"> about accidents in the home, yet these </w:t>
      </w:r>
      <w:r w:rsidR="0013696C">
        <w:rPr>
          <w:rFonts w:ascii="Baskerville" w:hAnsi="Baskerville"/>
        </w:rPr>
        <w:t>cause</w:t>
      </w:r>
      <w:r w:rsidR="00626C99">
        <w:rPr>
          <w:rFonts w:ascii="Baskerville" w:hAnsi="Baskerville"/>
        </w:rPr>
        <w:t>d</w:t>
      </w:r>
      <w:r w:rsidR="00FA5AEA">
        <w:rPr>
          <w:rFonts w:ascii="Baskerville" w:hAnsi="Baskerville"/>
        </w:rPr>
        <w:t xml:space="preserve"> some 29</w:t>
      </w:r>
      <w:r w:rsidR="00885653">
        <w:rPr>
          <w:rFonts w:ascii="Baskerville" w:hAnsi="Baskerville"/>
        </w:rPr>
        <w:t>%</w:t>
      </w:r>
      <w:r w:rsidR="0013696C">
        <w:rPr>
          <w:rFonts w:ascii="Baskerville" w:hAnsi="Baskerville"/>
        </w:rPr>
        <w:t xml:space="preserve"> of accidental </w:t>
      </w:r>
      <w:r w:rsidR="00626C99">
        <w:rPr>
          <w:rFonts w:ascii="Baskerville" w:hAnsi="Baskerville"/>
        </w:rPr>
        <w:t>deaths</w:t>
      </w:r>
      <w:r w:rsidR="0013696C">
        <w:rPr>
          <w:rFonts w:ascii="Baskerville" w:hAnsi="Baskerville"/>
        </w:rPr>
        <w:t xml:space="preserve"> according to </w:t>
      </w:r>
      <w:r w:rsidR="00626C99">
        <w:rPr>
          <w:rFonts w:ascii="Baskerville" w:hAnsi="Baskerville"/>
        </w:rPr>
        <w:t xml:space="preserve">the </w:t>
      </w:r>
      <w:r w:rsidR="0013696C">
        <w:rPr>
          <w:rFonts w:ascii="Baskerville" w:hAnsi="Baskerville"/>
        </w:rPr>
        <w:t>Pearson</w:t>
      </w:r>
      <w:r w:rsidR="00626C99">
        <w:rPr>
          <w:rFonts w:ascii="Baskerville" w:hAnsi="Baskerville"/>
        </w:rPr>
        <w:t xml:space="preserve"> statistics</w:t>
      </w:r>
      <w:r w:rsidR="0013696C">
        <w:rPr>
          <w:rFonts w:ascii="Baskerville" w:hAnsi="Baskerville"/>
        </w:rPr>
        <w:t>.</w:t>
      </w:r>
      <w:r w:rsidR="00626C99">
        <w:rPr>
          <w:rStyle w:val="FootnoteReference"/>
          <w:rFonts w:ascii="Baskerville" w:hAnsi="Baskerville"/>
        </w:rPr>
        <w:footnoteReference w:id="7"/>
      </w:r>
      <w:r w:rsidR="003C591B">
        <w:rPr>
          <w:rFonts w:ascii="Baskerville" w:hAnsi="Baskerville"/>
        </w:rPr>
        <w:t xml:space="preserve"> </w:t>
      </w:r>
      <w:r w:rsidR="00626C99">
        <w:rPr>
          <w:rFonts w:ascii="Baskerville" w:hAnsi="Baskerville"/>
        </w:rPr>
        <w:t xml:space="preserve"> </w:t>
      </w:r>
      <w:r w:rsidR="0013696C">
        <w:rPr>
          <w:rFonts w:ascii="Baskerville" w:hAnsi="Baskerville"/>
        </w:rPr>
        <w:t>(Some, surely, m</w:t>
      </w:r>
      <w:r w:rsidR="004477B7">
        <w:rPr>
          <w:rFonts w:ascii="Baskerville" w:hAnsi="Baskerville"/>
        </w:rPr>
        <w:t>ust be the fault of another but</w:t>
      </w:r>
      <w:r w:rsidR="0013696C">
        <w:rPr>
          <w:rFonts w:ascii="Baskerville" w:hAnsi="Baskerville"/>
        </w:rPr>
        <w:t xml:space="preserve"> </w:t>
      </w:r>
      <w:proofErr w:type="gramStart"/>
      <w:r w:rsidR="0013696C">
        <w:rPr>
          <w:rFonts w:ascii="Baskerville" w:hAnsi="Baskerville"/>
        </w:rPr>
        <w:t xml:space="preserve">social norms (not </w:t>
      </w:r>
      <w:r w:rsidR="00D305A3">
        <w:rPr>
          <w:rFonts w:ascii="Baskerville" w:hAnsi="Baskerville"/>
        </w:rPr>
        <w:t>suing family and friends) combined with</w:t>
      </w:r>
      <w:r w:rsidR="0013696C">
        <w:rPr>
          <w:rFonts w:ascii="Baskerville" w:hAnsi="Baskerville"/>
        </w:rPr>
        <w:t xml:space="preserve"> the </w:t>
      </w:r>
      <w:r w:rsidR="003D1E59">
        <w:rPr>
          <w:rFonts w:ascii="Baskerville" w:hAnsi="Baskerville"/>
        </w:rPr>
        <w:t>absence</w:t>
      </w:r>
      <w:r w:rsidR="0013696C">
        <w:rPr>
          <w:rFonts w:ascii="Baskerville" w:hAnsi="Baskerville"/>
        </w:rPr>
        <w:t xml:space="preserve"> of liability insurance explains</w:t>
      </w:r>
      <w:proofErr w:type="gramEnd"/>
      <w:r w:rsidR="0013696C">
        <w:rPr>
          <w:rFonts w:ascii="Baskerville" w:hAnsi="Baskerville"/>
        </w:rPr>
        <w:t xml:space="preserve"> </w:t>
      </w:r>
      <w:r w:rsidR="00D305A3">
        <w:rPr>
          <w:rFonts w:ascii="Baskerville" w:hAnsi="Baskerville"/>
        </w:rPr>
        <w:t>such</w:t>
      </w:r>
      <w:r w:rsidR="009377D9">
        <w:rPr>
          <w:rFonts w:ascii="Baskerville" w:hAnsi="Baskerville"/>
        </w:rPr>
        <w:t xml:space="preserve"> claims’ invisibility.)</w:t>
      </w:r>
      <w:r w:rsidR="002233BD">
        <w:rPr>
          <w:rFonts w:ascii="Baskerville" w:hAnsi="Baskerville"/>
        </w:rPr>
        <w:t xml:space="preserve">  Then there is the “accident preference”—the even greater rarity with which </w:t>
      </w:r>
      <w:r w:rsidR="00B46823">
        <w:rPr>
          <w:rFonts w:ascii="Baskerville" w:hAnsi="Baskerville"/>
        </w:rPr>
        <w:t xml:space="preserve">those suffering </w:t>
      </w:r>
      <w:r w:rsidR="00B46823" w:rsidRPr="003D1E59">
        <w:rPr>
          <w:rFonts w:ascii="Baskerville" w:hAnsi="Baskerville"/>
          <w:i/>
        </w:rPr>
        <w:t>diseases</w:t>
      </w:r>
      <w:r w:rsidR="00B46823">
        <w:rPr>
          <w:rFonts w:ascii="Baskerville" w:hAnsi="Baskerville"/>
        </w:rPr>
        <w:t xml:space="preserve"> receive tort compensation.</w:t>
      </w:r>
      <w:r w:rsidR="00A118C9">
        <w:rPr>
          <w:rStyle w:val="FootnoteReference"/>
          <w:rFonts w:ascii="Baskerville" w:hAnsi="Baskerville"/>
        </w:rPr>
        <w:footnoteReference w:id="8"/>
      </w:r>
      <w:r w:rsidR="002233BD">
        <w:rPr>
          <w:rFonts w:ascii="Baskerville" w:hAnsi="Baskerville"/>
        </w:rPr>
        <w:t xml:space="preserve">   Both because </w:t>
      </w:r>
      <w:r w:rsidR="00B46823">
        <w:rPr>
          <w:rFonts w:ascii="Baskerville" w:hAnsi="Baskerville"/>
        </w:rPr>
        <w:t xml:space="preserve">diseases are not usually somebody else’s fault, and the difficulty of proving causation even when a link is suspected by medical science, only a </w:t>
      </w:r>
      <w:r w:rsidR="003D1E59">
        <w:rPr>
          <w:rFonts w:ascii="Baskerville" w:hAnsi="Baskerville"/>
        </w:rPr>
        <w:t>tiny fraction</w:t>
      </w:r>
      <w:r w:rsidR="00B46823">
        <w:rPr>
          <w:rFonts w:ascii="Baskerville" w:hAnsi="Baskerville"/>
        </w:rPr>
        <w:t xml:space="preserve"> of disease</w:t>
      </w:r>
      <w:r w:rsidR="00A118C9">
        <w:rPr>
          <w:rFonts w:ascii="Baskerville" w:hAnsi="Baskerville"/>
        </w:rPr>
        <w:t>-sufferers</w:t>
      </w:r>
      <w:r w:rsidR="00B46823">
        <w:rPr>
          <w:rFonts w:ascii="Baskerville" w:hAnsi="Baskerville"/>
        </w:rPr>
        <w:t xml:space="preserve"> receive tort compensation.</w:t>
      </w:r>
    </w:p>
    <w:p w:rsidR="00014813" w:rsidRDefault="0040198A" w:rsidP="007355E5">
      <w:pPr>
        <w:ind w:firstLine="720"/>
        <w:jc w:val="both"/>
        <w:rPr>
          <w:rFonts w:ascii="Baskerville" w:hAnsi="Baskerville"/>
        </w:rPr>
      </w:pPr>
      <w:r>
        <w:rPr>
          <w:rFonts w:ascii="Baskerville" w:hAnsi="Baskerville"/>
        </w:rPr>
        <w:t>Thus only a small proportion of those who suffer injury and disease ever receive</w:t>
      </w:r>
      <w:r w:rsidR="00D305A3">
        <w:rPr>
          <w:rFonts w:ascii="Baskerville" w:hAnsi="Baskerville"/>
        </w:rPr>
        <w:t xml:space="preserve"> tort </w:t>
      </w:r>
      <w:r>
        <w:rPr>
          <w:rFonts w:ascii="Baskerville" w:hAnsi="Baskerville"/>
        </w:rPr>
        <w:t xml:space="preserve">compensation.  (The compensation that these “lucky” few receive is, </w:t>
      </w:r>
      <w:r w:rsidR="00E80590">
        <w:rPr>
          <w:rFonts w:ascii="Baskerville" w:hAnsi="Baskerville"/>
        </w:rPr>
        <w:t>let us remember, generous—</w:t>
      </w:r>
      <w:r w:rsidR="004477B7">
        <w:rPr>
          <w:rFonts w:ascii="Baskerville" w:hAnsi="Baskerville"/>
          <w:i/>
        </w:rPr>
        <w:t>restitutio in integru</w:t>
      </w:r>
      <w:r w:rsidR="00E80590" w:rsidRPr="008351F1">
        <w:rPr>
          <w:rFonts w:ascii="Baskerville" w:hAnsi="Baskerville"/>
          <w:i/>
        </w:rPr>
        <w:t>m</w:t>
      </w:r>
      <w:r w:rsidR="00E80590">
        <w:rPr>
          <w:rFonts w:ascii="Baskerville" w:hAnsi="Baskerville"/>
        </w:rPr>
        <w:t xml:space="preserve"> tailored to </w:t>
      </w:r>
      <w:r w:rsidR="004477B7">
        <w:rPr>
          <w:rFonts w:ascii="Baskerville" w:hAnsi="Baskerville"/>
        </w:rPr>
        <w:t>their</w:t>
      </w:r>
      <w:r w:rsidR="00E80590">
        <w:rPr>
          <w:rFonts w:ascii="Baskerville" w:hAnsi="Baskerville"/>
        </w:rPr>
        <w:t xml:space="preserve"> individual needs</w:t>
      </w:r>
      <w:r w:rsidR="00A118C9">
        <w:rPr>
          <w:rFonts w:ascii="Baskerville" w:hAnsi="Baskerville"/>
        </w:rPr>
        <w:t>, both financial and non-pecuniary,</w:t>
      </w:r>
      <w:r w:rsidR="00E80590">
        <w:rPr>
          <w:rFonts w:ascii="Baskerville" w:hAnsi="Baskerville"/>
        </w:rPr>
        <w:t xml:space="preserve"> at </w:t>
      </w:r>
      <w:r w:rsidR="00461CBE">
        <w:rPr>
          <w:rFonts w:ascii="Baskerville" w:hAnsi="Baskerville"/>
        </w:rPr>
        <w:t>significant</w:t>
      </w:r>
      <w:r w:rsidR="00E80590">
        <w:rPr>
          <w:rFonts w:ascii="Baskerville" w:hAnsi="Baskerville"/>
        </w:rPr>
        <w:t xml:space="preserve"> expense.)</w:t>
      </w:r>
      <w:r w:rsidR="00F158D6">
        <w:rPr>
          <w:rFonts w:ascii="Baskerville" w:hAnsi="Baskerville"/>
        </w:rPr>
        <w:t xml:space="preserve">  To criticise tort for compensating such a small fraction might seem unfair—as idle as complaining that a case of champagne is not </w:t>
      </w:r>
      <w:r w:rsidR="002B3FE8">
        <w:rPr>
          <w:rFonts w:ascii="Baskerville" w:hAnsi="Baskerville"/>
        </w:rPr>
        <w:t>much use</w:t>
      </w:r>
      <w:r w:rsidR="00F158D6">
        <w:rPr>
          <w:rFonts w:ascii="Baskerville" w:hAnsi="Baskerville"/>
        </w:rPr>
        <w:t xml:space="preserve"> for putting out a fire.  That is not what it is designed to do.  But still, all victims of injuries an</w:t>
      </w:r>
      <w:r w:rsidR="00AE013C">
        <w:rPr>
          <w:rFonts w:ascii="Baskerville" w:hAnsi="Baskerville"/>
        </w:rPr>
        <w:t xml:space="preserve">d disease suffer equally—the </w:t>
      </w:r>
      <w:r w:rsidR="00AE013C" w:rsidRPr="002B3FE8">
        <w:rPr>
          <w:rFonts w:ascii="Baskerville" w:hAnsi="Baskerville"/>
          <w:i/>
        </w:rPr>
        <w:t>cause</w:t>
      </w:r>
      <w:r w:rsidR="00AE013C">
        <w:rPr>
          <w:rFonts w:ascii="Baskerville" w:hAnsi="Baskerville"/>
        </w:rPr>
        <w:t xml:space="preserve"> of their misfortune (another’s fault or not?) affects their needs not at all.  From the perspective of </w:t>
      </w:r>
      <w:r w:rsidR="007C34F8" w:rsidRPr="002B3FE8">
        <w:rPr>
          <w:rFonts w:ascii="Baskerville" w:hAnsi="Baskerville"/>
          <w:i/>
        </w:rPr>
        <w:t>need</w:t>
      </w:r>
      <w:r w:rsidR="00AE013C">
        <w:rPr>
          <w:rFonts w:ascii="Baskerville" w:hAnsi="Baskerville"/>
        </w:rPr>
        <w:t xml:space="preserve">, it is unjustifiable that a small subset of victims </w:t>
      </w:r>
      <w:r w:rsidR="008351F1">
        <w:rPr>
          <w:rFonts w:ascii="Baskerville" w:hAnsi="Baskerville"/>
        </w:rPr>
        <w:t xml:space="preserve">has </w:t>
      </w:r>
      <w:r w:rsidR="007C34F8">
        <w:rPr>
          <w:rFonts w:ascii="Baskerville" w:hAnsi="Baskerville"/>
        </w:rPr>
        <w:t>their</w:t>
      </w:r>
      <w:r w:rsidR="008351F1">
        <w:rPr>
          <w:rFonts w:ascii="Baskerville" w:hAnsi="Baskerville"/>
        </w:rPr>
        <w:t xml:space="preserve"> needs </w:t>
      </w:r>
      <w:r w:rsidR="007E700E">
        <w:rPr>
          <w:rFonts w:ascii="Baskerville" w:hAnsi="Baskerville"/>
        </w:rPr>
        <w:t xml:space="preserve">expensively </w:t>
      </w:r>
      <w:r w:rsidR="008351F1">
        <w:rPr>
          <w:rFonts w:ascii="Baskerville" w:hAnsi="Baskerville"/>
        </w:rPr>
        <w:t xml:space="preserve">met in full while the great majority </w:t>
      </w:r>
      <w:r w:rsidR="007E700E">
        <w:rPr>
          <w:rFonts w:ascii="Baskerville" w:hAnsi="Baskerville"/>
        </w:rPr>
        <w:t>receive nothing</w:t>
      </w:r>
      <w:r w:rsidR="008351F1">
        <w:rPr>
          <w:rFonts w:ascii="Baskerville" w:hAnsi="Baskerville"/>
        </w:rPr>
        <w:t>.</w:t>
      </w:r>
      <w:r w:rsidR="00461CBE">
        <w:rPr>
          <w:rStyle w:val="FootnoteReference"/>
          <w:rFonts w:ascii="Baskerville" w:hAnsi="Baskerville"/>
        </w:rPr>
        <w:footnoteReference w:id="9"/>
      </w:r>
      <w:r w:rsidR="007C34F8">
        <w:rPr>
          <w:rFonts w:ascii="Baskerville" w:hAnsi="Baskerville"/>
        </w:rPr>
        <w:t xml:space="preserve">  From this perspective, </w:t>
      </w:r>
      <w:r w:rsidR="002B3FE8">
        <w:rPr>
          <w:rFonts w:ascii="Baskerville" w:hAnsi="Baskerville"/>
        </w:rPr>
        <w:t>tort seems impossible to defend</w:t>
      </w:r>
      <w:r w:rsidR="007C34F8">
        <w:rPr>
          <w:rFonts w:ascii="Baskerville" w:hAnsi="Baskerville"/>
        </w:rPr>
        <w:t>.</w:t>
      </w:r>
      <w:r w:rsidR="005E62CB">
        <w:rPr>
          <w:rFonts w:ascii="Baskerville" w:hAnsi="Baskerville"/>
        </w:rPr>
        <w:t xml:space="preserve">  With a fire raging, we need a fire extinguisher.</w:t>
      </w:r>
    </w:p>
    <w:p w:rsidR="002B3FE8" w:rsidRDefault="002B3FE8" w:rsidP="007355E5">
      <w:pPr>
        <w:ind w:firstLine="720"/>
        <w:jc w:val="both"/>
        <w:rPr>
          <w:rFonts w:ascii="Baskerville" w:hAnsi="Baskerville"/>
        </w:rPr>
      </w:pPr>
      <w:r>
        <w:rPr>
          <w:rFonts w:ascii="Baskerville" w:hAnsi="Baskerville"/>
        </w:rPr>
        <w:t>T</w:t>
      </w:r>
      <w:r w:rsidR="00014813">
        <w:rPr>
          <w:rFonts w:ascii="Baskerville" w:hAnsi="Baskerville"/>
        </w:rPr>
        <w:t xml:space="preserve">ort is not so unsatisfactory when we consider its effect at </w:t>
      </w:r>
      <w:r w:rsidR="00014813" w:rsidRPr="005E62CB">
        <w:rPr>
          <w:rFonts w:ascii="Baskerville" w:hAnsi="Baskerville"/>
          <w:i/>
        </w:rPr>
        <w:t>spreading</w:t>
      </w:r>
      <w:r w:rsidR="00014813">
        <w:rPr>
          <w:rFonts w:ascii="Baskerville" w:hAnsi="Baskerville"/>
        </w:rPr>
        <w:t xml:space="preserve"> the costs of accidents</w:t>
      </w:r>
      <w:r w:rsidR="00DF3433">
        <w:rPr>
          <w:rFonts w:ascii="Baskerville" w:hAnsi="Baskerville"/>
        </w:rPr>
        <w:t>.</w:t>
      </w:r>
      <w:r w:rsidR="008659E7">
        <w:rPr>
          <w:rFonts w:ascii="Baskerville" w:hAnsi="Baskerville"/>
        </w:rPr>
        <w:t xml:space="preserve">  It is notorious </w:t>
      </w:r>
      <w:proofErr w:type="gramStart"/>
      <w:r w:rsidR="008659E7">
        <w:rPr>
          <w:rFonts w:ascii="Baskerville" w:hAnsi="Baskerville"/>
        </w:rPr>
        <w:t xml:space="preserve">that irrespective of the </w:t>
      </w:r>
      <w:r w:rsidR="008659E7" w:rsidRPr="00A77DF6">
        <w:rPr>
          <w:rFonts w:ascii="Baskerville" w:hAnsi="Baskerville"/>
          <w:i/>
        </w:rPr>
        <w:t>nominal</w:t>
      </w:r>
      <w:r w:rsidR="008659E7">
        <w:rPr>
          <w:rFonts w:ascii="Baskerville" w:hAnsi="Baskerville"/>
        </w:rPr>
        <w:t xml:space="preserve"> defendant (who might be an individual), tort damages are</w:t>
      </w:r>
      <w:r w:rsidR="00007F3E">
        <w:rPr>
          <w:rFonts w:ascii="Baskerville" w:hAnsi="Baskerville"/>
        </w:rPr>
        <w:t xml:space="preserve"> </w:t>
      </w:r>
      <w:r w:rsidR="00B240F3">
        <w:rPr>
          <w:rFonts w:ascii="Baskerville" w:hAnsi="Baskerville"/>
        </w:rPr>
        <w:t>usually paid by liability insurers</w:t>
      </w:r>
      <w:proofErr w:type="gramEnd"/>
      <w:r w:rsidR="00007F3E">
        <w:rPr>
          <w:rFonts w:ascii="Baskerville" w:hAnsi="Baskerville"/>
        </w:rPr>
        <w:t xml:space="preserve">.  Yet this </w:t>
      </w:r>
      <w:r w:rsidR="007E700E">
        <w:rPr>
          <w:rFonts w:ascii="Baskerville" w:hAnsi="Baskerville"/>
        </w:rPr>
        <w:t xml:space="preserve">spreading </w:t>
      </w:r>
      <w:r w:rsidR="00007F3E">
        <w:rPr>
          <w:rFonts w:ascii="Baskerville" w:hAnsi="Baskerville"/>
        </w:rPr>
        <w:t xml:space="preserve">phenomenon </w:t>
      </w:r>
      <w:r w:rsidR="002D4B85">
        <w:rPr>
          <w:rFonts w:ascii="Baskerville" w:hAnsi="Baskerville"/>
        </w:rPr>
        <w:t>obtains</w:t>
      </w:r>
      <w:r w:rsidR="00007F3E">
        <w:rPr>
          <w:rFonts w:ascii="Baskerville" w:hAnsi="Baskerville"/>
        </w:rPr>
        <w:t xml:space="preserve"> in spite of the basic structure </w:t>
      </w:r>
      <w:r w:rsidR="00B240F3">
        <w:rPr>
          <w:rFonts w:ascii="Baskerville" w:hAnsi="Baskerville"/>
        </w:rPr>
        <w:t>of tort law, not because of it</w:t>
      </w:r>
      <w:r w:rsidR="00007F3E">
        <w:rPr>
          <w:rFonts w:ascii="Baskerville" w:hAnsi="Baskerville"/>
        </w:rPr>
        <w:t xml:space="preserve">.  </w:t>
      </w:r>
      <w:r w:rsidR="002D4B85">
        <w:rPr>
          <w:rFonts w:ascii="Baskerville" w:hAnsi="Baskerville"/>
        </w:rPr>
        <w:t>As a matter of corrective justice, the claimant</w:t>
      </w:r>
      <w:r w:rsidR="007E700E">
        <w:rPr>
          <w:rFonts w:ascii="Baskerville" w:hAnsi="Baskerville"/>
        </w:rPr>
        <w:t>’s entire loss</w:t>
      </w:r>
      <w:r w:rsidR="002D4B85">
        <w:rPr>
          <w:rFonts w:ascii="Baskerville" w:hAnsi="Baskerville"/>
        </w:rPr>
        <w:t xml:space="preserve"> is shifted to the responsible defendant.</w:t>
      </w:r>
      <w:r w:rsidR="00D82E14">
        <w:rPr>
          <w:rFonts w:ascii="Baskerville" w:hAnsi="Baskerville"/>
        </w:rPr>
        <w:t xml:space="preserve"> </w:t>
      </w:r>
      <w:r w:rsidR="004C3B4F">
        <w:rPr>
          <w:rFonts w:ascii="Baskerville" w:hAnsi="Baskerville"/>
        </w:rPr>
        <w:t xml:space="preserve"> I</w:t>
      </w:r>
      <w:r w:rsidR="00D82E14">
        <w:rPr>
          <w:rFonts w:ascii="Baskerville" w:hAnsi="Baskerville"/>
        </w:rPr>
        <w:t xml:space="preserve">t undermines this basic structure if the defendant is permitted (or in actually </w:t>
      </w:r>
      <w:r w:rsidR="00D82E14" w:rsidRPr="00F6105A">
        <w:rPr>
          <w:rFonts w:ascii="Baskerville" w:hAnsi="Baskerville"/>
          <w:i/>
        </w:rPr>
        <w:t>compelled</w:t>
      </w:r>
      <w:r w:rsidR="00D82E14">
        <w:rPr>
          <w:rFonts w:ascii="Baskerville" w:hAnsi="Baskerville"/>
        </w:rPr>
        <w:t>)</w:t>
      </w:r>
      <w:r w:rsidR="00F6105A">
        <w:rPr>
          <w:rFonts w:ascii="Baskerville" w:hAnsi="Baskerville"/>
        </w:rPr>
        <w:t xml:space="preserve"> to offload </w:t>
      </w:r>
      <w:r w:rsidR="004C3B4F">
        <w:rPr>
          <w:rFonts w:ascii="Baskerville" w:hAnsi="Baskerville"/>
        </w:rPr>
        <w:t xml:space="preserve">the </w:t>
      </w:r>
      <w:r w:rsidR="00F6105A">
        <w:rPr>
          <w:rFonts w:ascii="Baskerville" w:hAnsi="Baskerville"/>
        </w:rPr>
        <w:t xml:space="preserve">responsibility </w:t>
      </w:r>
      <w:r w:rsidR="004C3B4F">
        <w:rPr>
          <w:rFonts w:ascii="Baskerville" w:hAnsi="Baskerville"/>
        </w:rPr>
        <w:t>by</w:t>
      </w:r>
      <w:r w:rsidR="00F6105A">
        <w:rPr>
          <w:rFonts w:ascii="Baskerville" w:hAnsi="Baskerville"/>
        </w:rPr>
        <w:t xml:space="preserve"> </w:t>
      </w:r>
      <w:r w:rsidR="004C3B4F">
        <w:rPr>
          <w:rFonts w:ascii="Baskerville" w:hAnsi="Baskerville"/>
        </w:rPr>
        <w:t>insuring</w:t>
      </w:r>
      <w:r w:rsidR="00F6105A">
        <w:rPr>
          <w:rFonts w:ascii="Baskerville" w:hAnsi="Baskerville"/>
        </w:rPr>
        <w:t>.</w:t>
      </w:r>
      <w:r w:rsidR="005E62CB">
        <w:rPr>
          <w:rStyle w:val="FootnoteReference"/>
          <w:rFonts w:ascii="Baskerville" w:hAnsi="Baskerville"/>
        </w:rPr>
        <w:footnoteReference w:id="10"/>
      </w:r>
      <w:r w:rsidR="005E62CB">
        <w:rPr>
          <w:rFonts w:ascii="Baskerville" w:hAnsi="Baskerville"/>
        </w:rPr>
        <w:t xml:space="preserve">  </w:t>
      </w:r>
      <w:r w:rsidR="004C3B4F">
        <w:rPr>
          <w:rFonts w:ascii="Baskerville" w:hAnsi="Baskerville"/>
        </w:rPr>
        <w:t>But w</w:t>
      </w:r>
      <w:r w:rsidR="00BE6F2F">
        <w:rPr>
          <w:rFonts w:ascii="Baskerville" w:hAnsi="Baskerville"/>
        </w:rPr>
        <w:t xml:space="preserve">hether or not </w:t>
      </w:r>
      <w:r>
        <w:rPr>
          <w:rFonts w:ascii="Baskerville" w:hAnsi="Baskerville"/>
        </w:rPr>
        <w:t>insurance is</w:t>
      </w:r>
      <w:r w:rsidR="00BE6F2F">
        <w:rPr>
          <w:rFonts w:ascii="Baskerville" w:hAnsi="Baskerville"/>
        </w:rPr>
        <w:t xml:space="preserve"> theoretically acceptable, it is undeniably widespread.  Why sue an uninsured individual?</w:t>
      </w:r>
      <w:r w:rsidR="00DD1898">
        <w:rPr>
          <w:rFonts w:ascii="Baskerville" w:hAnsi="Baskerville"/>
        </w:rPr>
        <w:t xml:space="preserve">  Thus the losses of tort claims are </w:t>
      </w:r>
      <w:r w:rsidR="00143359">
        <w:rPr>
          <w:rFonts w:ascii="Baskerville" w:hAnsi="Baskerville"/>
        </w:rPr>
        <w:t>in practice</w:t>
      </w:r>
      <w:r w:rsidR="00DD1898">
        <w:rPr>
          <w:rFonts w:ascii="Baskerville" w:hAnsi="Baskerville"/>
        </w:rPr>
        <w:t xml:space="preserve"> spread</w:t>
      </w:r>
      <w:r>
        <w:rPr>
          <w:rFonts w:ascii="Baskerville" w:hAnsi="Baskerville"/>
        </w:rPr>
        <w:t xml:space="preserve"> across the pool of </w:t>
      </w:r>
      <w:r w:rsidR="005E62CB">
        <w:rPr>
          <w:rFonts w:ascii="Baskerville" w:hAnsi="Baskerville"/>
        </w:rPr>
        <w:t>insurance premium payers</w:t>
      </w:r>
      <w:r w:rsidR="00DD1898">
        <w:rPr>
          <w:rFonts w:ascii="Baskerville" w:hAnsi="Baskerville"/>
        </w:rPr>
        <w:t xml:space="preserve">.  </w:t>
      </w:r>
    </w:p>
    <w:p w:rsidR="002B3FE8" w:rsidRDefault="002B3FE8" w:rsidP="00C42CB3">
      <w:pPr>
        <w:ind w:firstLine="720"/>
        <w:jc w:val="both"/>
        <w:rPr>
          <w:rFonts w:ascii="Baskerville" w:hAnsi="Baskerville"/>
        </w:rPr>
      </w:pPr>
      <w:r>
        <w:rPr>
          <w:rFonts w:ascii="Baskerville" w:hAnsi="Baskerville"/>
        </w:rPr>
        <w:t>However</w:t>
      </w:r>
      <w:r w:rsidR="00DD1898">
        <w:rPr>
          <w:rFonts w:ascii="Baskerville" w:hAnsi="Baskerville"/>
        </w:rPr>
        <w:t xml:space="preserve"> (following on from the point above)</w:t>
      </w:r>
      <w:r>
        <w:rPr>
          <w:rFonts w:ascii="Baskerville" w:hAnsi="Baskerville"/>
        </w:rPr>
        <w:t xml:space="preserve">, it is of course only the cost of </w:t>
      </w:r>
      <w:r w:rsidRPr="002B3FE8">
        <w:rPr>
          <w:rFonts w:ascii="Baskerville" w:hAnsi="Baskerville"/>
          <w:i/>
        </w:rPr>
        <w:t>tortious</w:t>
      </w:r>
      <w:r>
        <w:rPr>
          <w:rFonts w:ascii="Baskerville" w:hAnsi="Baskerville"/>
        </w:rPr>
        <w:t xml:space="preserve"> accidents that is spread through liability insurance.  Those who are injured by non-tortious causes (i.e. the vast majority) </w:t>
      </w:r>
      <w:r w:rsidR="00D64391">
        <w:rPr>
          <w:rFonts w:ascii="Baskerville" w:hAnsi="Baskerville"/>
        </w:rPr>
        <w:t xml:space="preserve">are excluded by the inevitable harsh logic that “the loss </w:t>
      </w:r>
      <w:proofErr w:type="gramStart"/>
      <w:r w:rsidR="00D64391">
        <w:rPr>
          <w:rFonts w:ascii="Baskerville" w:hAnsi="Baskerville"/>
        </w:rPr>
        <w:t>lies</w:t>
      </w:r>
      <w:proofErr w:type="gramEnd"/>
      <w:r w:rsidR="00D64391">
        <w:rPr>
          <w:rFonts w:ascii="Baskerville" w:hAnsi="Baskerville"/>
        </w:rPr>
        <w:t xml:space="preserve"> where it falls” (i.e. on the victim).  </w:t>
      </w:r>
      <w:r w:rsidR="005E62CB">
        <w:rPr>
          <w:rFonts w:ascii="Baskerville" w:hAnsi="Baskerville"/>
        </w:rPr>
        <w:t>A</w:t>
      </w:r>
      <w:r w:rsidR="00D64391">
        <w:rPr>
          <w:rFonts w:ascii="Baskerville" w:hAnsi="Baskerville"/>
        </w:rPr>
        <w:t xml:space="preserve"> rational loss-spreading scheme would </w:t>
      </w:r>
      <w:r w:rsidR="005E62CB">
        <w:rPr>
          <w:rFonts w:ascii="Baskerville" w:hAnsi="Baskerville"/>
        </w:rPr>
        <w:t>cover</w:t>
      </w:r>
      <w:r w:rsidR="00D64391">
        <w:rPr>
          <w:rFonts w:ascii="Baskerville" w:hAnsi="Baskerville"/>
        </w:rPr>
        <w:t xml:space="preserve"> </w:t>
      </w:r>
      <w:r w:rsidR="00D64391" w:rsidRPr="005E62CB">
        <w:rPr>
          <w:rFonts w:ascii="Baskerville" w:hAnsi="Baskerville"/>
          <w:i/>
        </w:rPr>
        <w:t>all</w:t>
      </w:r>
      <w:r w:rsidR="00D64391">
        <w:rPr>
          <w:rFonts w:ascii="Baskerville" w:hAnsi="Baskerville"/>
        </w:rPr>
        <w:t xml:space="preserve"> those who suffer loss.  It could be part of an extended social security system, or first-party insurance, or a combination.  </w:t>
      </w:r>
    </w:p>
    <w:p w:rsidR="002A3B1A" w:rsidRDefault="005E62CB" w:rsidP="007355E5">
      <w:pPr>
        <w:ind w:firstLine="720"/>
        <w:jc w:val="both"/>
        <w:rPr>
          <w:rFonts w:ascii="Baskerville" w:hAnsi="Baskerville"/>
        </w:rPr>
      </w:pPr>
      <w:r>
        <w:rPr>
          <w:rFonts w:ascii="Baskerville" w:hAnsi="Baskerville"/>
        </w:rPr>
        <w:t>S</w:t>
      </w:r>
      <w:r w:rsidR="004F0489">
        <w:rPr>
          <w:rFonts w:ascii="Baskerville" w:hAnsi="Baskerville"/>
        </w:rPr>
        <w:t xml:space="preserve">een from the compensation viewpoint alone, tort is an inevitable failure. Lord Sumption, though, </w:t>
      </w:r>
      <w:r w:rsidR="00D8567D">
        <w:rPr>
          <w:rFonts w:ascii="Baskerville" w:hAnsi="Baskerville"/>
        </w:rPr>
        <w:t xml:space="preserve">thinks that its replacement by a universal compensation scheme would be much too expensive. </w:t>
      </w:r>
      <w:r w:rsidR="00143359">
        <w:rPr>
          <w:rFonts w:ascii="Baskerville" w:hAnsi="Baskerville"/>
        </w:rPr>
        <w:t>T</w:t>
      </w:r>
      <w:r w:rsidR="00145881">
        <w:rPr>
          <w:rFonts w:ascii="Baskerville" w:hAnsi="Baskerville"/>
        </w:rPr>
        <w:t>his is not necessarily the case.</w:t>
      </w:r>
      <w:r w:rsidR="00D8567D">
        <w:rPr>
          <w:rFonts w:ascii="Baskerville" w:hAnsi="Baskerville"/>
        </w:rPr>
        <w:t xml:space="preserve"> </w:t>
      </w:r>
      <w:r>
        <w:rPr>
          <w:rFonts w:ascii="Baskerville" w:hAnsi="Baskerville"/>
        </w:rPr>
        <w:t xml:space="preserve"> </w:t>
      </w:r>
      <w:proofErr w:type="gramStart"/>
      <w:r>
        <w:rPr>
          <w:rFonts w:ascii="Baskerville" w:hAnsi="Baskerville"/>
        </w:rPr>
        <w:t>T</w:t>
      </w:r>
      <w:r w:rsidR="00D8567D">
        <w:rPr>
          <w:rFonts w:ascii="Baskerville" w:hAnsi="Baskerville"/>
        </w:rPr>
        <w:t xml:space="preserve">he greater cost of wider eligibility could be met by </w:t>
      </w:r>
      <w:r w:rsidR="002A3B1A">
        <w:rPr>
          <w:rFonts w:ascii="Baskerville" w:hAnsi="Baskerville"/>
        </w:rPr>
        <w:t>administrative</w:t>
      </w:r>
      <w:r w:rsidR="00D8567D">
        <w:rPr>
          <w:rFonts w:ascii="Baskerville" w:hAnsi="Baskerville"/>
        </w:rPr>
        <w:t xml:space="preserve"> cos</w:t>
      </w:r>
      <w:r w:rsidR="002A3B1A">
        <w:rPr>
          <w:rFonts w:ascii="Baskerville" w:hAnsi="Baskerville"/>
        </w:rPr>
        <w:t xml:space="preserve">t </w:t>
      </w:r>
      <w:r w:rsidR="00710CFC">
        <w:rPr>
          <w:rFonts w:ascii="Baskerville" w:hAnsi="Baskerville"/>
        </w:rPr>
        <w:t>saving</w:t>
      </w:r>
      <w:r w:rsidR="002A3B1A">
        <w:rPr>
          <w:rFonts w:ascii="Baskerville" w:hAnsi="Baskerville"/>
        </w:rPr>
        <w:t>s</w:t>
      </w:r>
      <w:proofErr w:type="gramEnd"/>
      <w:r w:rsidR="00C42CB3">
        <w:rPr>
          <w:rFonts w:ascii="Baskerville" w:hAnsi="Baskerville"/>
        </w:rPr>
        <w:t>,</w:t>
      </w:r>
      <w:r w:rsidR="00710CFC">
        <w:rPr>
          <w:rFonts w:ascii="Baskerville" w:hAnsi="Baskerville"/>
        </w:rPr>
        <w:t xml:space="preserve"> were tort liability abolished.</w:t>
      </w:r>
      <w:r w:rsidR="00145881">
        <w:rPr>
          <w:rFonts w:ascii="Baskerville" w:hAnsi="Baskerville"/>
        </w:rPr>
        <w:t xml:space="preserve"> </w:t>
      </w:r>
      <w:r w:rsidR="002A3B1A">
        <w:rPr>
          <w:rFonts w:ascii="Baskerville" w:hAnsi="Baskerville"/>
        </w:rPr>
        <w:t xml:space="preserve"> </w:t>
      </w:r>
      <w:r w:rsidR="002674B0">
        <w:rPr>
          <w:rFonts w:ascii="Baskerville" w:hAnsi="Baskerville"/>
        </w:rPr>
        <w:t xml:space="preserve">Wider eligibility would </w:t>
      </w:r>
      <w:r w:rsidR="002A3B1A">
        <w:rPr>
          <w:rFonts w:ascii="Baskerville" w:hAnsi="Baskerville"/>
        </w:rPr>
        <w:t xml:space="preserve">inevitably </w:t>
      </w:r>
      <w:r w:rsidR="002674B0">
        <w:rPr>
          <w:rFonts w:ascii="Baskerville" w:hAnsi="Baskerville"/>
        </w:rPr>
        <w:t>mean a lower compensation amount for each accident victim compared to the current full compensation</w:t>
      </w:r>
      <w:r w:rsidR="00710CFC">
        <w:rPr>
          <w:rFonts w:ascii="Baskerville" w:hAnsi="Baskerville"/>
        </w:rPr>
        <w:t xml:space="preserve"> in tort</w:t>
      </w:r>
      <w:r w:rsidR="002674B0">
        <w:rPr>
          <w:rFonts w:ascii="Baskerville" w:hAnsi="Baskerville"/>
        </w:rPr>
        <w:t>.</w:t>
      </w:r>
      <w:r w:rsidR="008C2F72">
        <w:rPr>
          <w:rFonts w:ascii="Baskerville" w:hAnsi="Baskerville"/>
        </w:rPr>
        <w:t xml:space="preserve">  </w:t>
      </w:r>
      <w:r w:rsidR="00A82093">
        <w:rPr>
          <w:rFonts w:ascii="Baskerville" w:hAnsi="Baskerville"/>
        </w:rPr>
        <w:t>But</w:t>
      </w:r>
      <w:r w:rsidR="008C2F72">
        <w:rPr>
          <w:rFonts w:ascii="Baskerville" w:hAnsi="Baskerville"/>
        </w:rPr>
        <w:t xml:space="preserve"> it would be </w:t>
      </w:r>
      <w:r w:rsidR="003E4FAA">
        <w:rPr>
          <w:rFonts w:ascii="Baskerville" w:hAnsi="Baskerville"/>
        </w:rPr>
        <w:t>more</w:t>
      </w:r>
      <w:r w:rsidR="008C2F72">
        <w:rPr>
          <w:rFonts w:ascii="Baskerville" w:hAnsi="Baskerville"/>
        </w:rPr>
        <w:t xml:space="preserve"> than the vast majority of accident victims recover currently (viz. nothing at all).</w:t>
      </w:r>
      <w:r w:rsidR="003E10BC">
        <w:rPr>
          <w:rFonts w:ascii="Baskerville" w:hAnsi="Baskerville"/>
        </w:rPr>
        <w:t xml:space="preserve">  </w:t>
      </w:r>
      <w:r w:rsidR="00A82093">
        <w:rPr>
          <w:rFonts w:ascii="Baskerville" w:hAnsi="Baskerville"/>
        </w:rPr>
        <w:t xml:space="preserve">This </w:t>
      </w:r>
      <w:r w:rsidR="003E10BC">
        <w:rPr>
          <w:rFonts w:ascii="Baskerville" w:hAnsi="Baskerville"/>
        </w:rPr>
        <w:t>would not just be robbing Peter to pay Paul</w:t>
      </w:r>
      <w:r w:rsidR="003C2D71">
        <w:rPr>
          <w:rFonts w:ascii="Baskerville" w:hAnsi="Baskerville"/>
        </w:rPr>
        <w:t>—sharing out tort victims’ full compensation among a (much) wider group</w:t>
      </w:r>
      <w:r w:rsidR="003E10BC">
        <w:rPr>
          <w:rFonts w:ascii="Baskerville" w:hAnsi="Baskerville"/>
        </w:rPr>
        <w:t xml:space="preserve">.  The lower administrative costs would </w:t>
      </w:r>
      <w:r w:rsidR="006B46A7">
        <w:rPr>
          <w:rFonts w:ascii="Baskerville" w:hAnsi="Baskerville"/>
        </w:rPr>
        <w:t>mean</w:t>
      </w:r>
      <w:r w:rsidR="003E10BC">
        <w:rPr>
          <w:rFonts w:ascii="Baskerville" w:hAnsi="Baskerville"/>
        </w:rPr>
        <w:t xml:space="preserve"> additional jam to be spread among</w:t>
      </w:r>
      <w:r w:rsidR="003C2D71">
        <w:rPr>
          <w:rFonts w:ascii="Baskerville" w:hAnsi="Baskerville"/>
        </w:rPr>
        <w:t xml:space="preserve"> </w:t>
      </w:r>
      <w:r w:rsidR="003E10BC">
        <w:rPr>
          <w:rFonts w:ascii="Baskerville" w:hAnsi="Baskerville"/>
        </w:rPr>
        <w:t xml:space="preserve">accident victims—more thinly than at present </w:t>
      </w:r>
      <w:r w:rsidR="00532753">
        <w:rPr>
          <w:rFonts w:ascii="Baskerville" w:hAnsi="Baskerville"/>
        </w:rPr>
        <w:t>(</w:t>
      </w:r>
      <w:r w:rsidR="003E10BC">
        <w:rPr>
          <w:rFonts w:ascii="Baskerville" w:hAnsi="Baskerville"/>
        </w:rPr>
        <w:t>for tort victims</w:t>
      </w:r>
      <w:r w:rsidR="00532753">
        <w:rPr>
          <w:rFonts w:ascii="Baskerville" w:hAnsi="Baskerville"/>
        </w:rPr>
        <w:t>)</w:t>
      </w:r>
      <w:r w:rsidR="003E10BC">
        <w:rPr>
          <w:rFonts w:ascii="Baskerville" w:hAnsi="Baskerville"/>
        </w:rPr>
        <w:t xml:space="preserve">, but </w:t>
      </w:r>
      <w:r w:rsidR="00A82093">
        <w:rPr>
          <w:rFonts w:ascii="Baskerville" w:hAnsi="Baskerville"/>
        </w:rPr>
        <w:t>certainly</w:t>
      </w:r>
      <w:r w:rsidR="003E10BC">
        <w:rPr>
          <w:rFonts w:ascii="Baskerville" w:hAnsi="Baskerville"/>
        </w:rPr>
        <w:t xml:space="preserve"> more </w:t>
      </w:r>
      <w:r w:rsidR="00532753">
        <w:rPr>
          <w:rFonts w:ascii="Baskerville" w:hAnsi="Baskerville"/>
        </w:rPr>
        <w:t>widely</w:t>
      </w:r>
      <w:r w:rsidR="003E10BC">
        <w:rPr>
          <w:rFonts w:ascii="Baskerville" w:hAnsi="Baskerville"/>
        </w:rPr>
        <w:t>.</w:t>
      </w:r>
      <w:r w:rsidR="0065730D">
        <w:rPr>
          <w:rFonts w:ascii="Baskerville" w:hAnsi="Baskerville"/>
        </w:rPr>
        <w:t xml:space="preserve">  The “dividend” is that more actual compensation would be paid out for a given unit of funding, given smaller costs of administering the payments.</w:t>
      </w:r>
      <w:r w:rsidR="003C2D71">
        <w:rPr>
          <w:rFonts w:ascii="Baskerville" w:hAnsi="Baskerville"/>
        </w:rPr>
        <w:t xml:space="preserve"> </w:t>
      </w:r>
    </w:p>
    <w:p w:rsidR="008C2F72" w:rsidRDefault="008C2F72" w:rsidP="007355E5">
      <w:pPr>
        <w:ind w:firstLine="720"/>
        <w:jc w:val="both"/>
        <w:rPr>
          <w:rFonts w:ascii="Baskerville" w:hAnsi="Baskerville"/>
        </w:rPr>
      </w:pPr>
      <w:r>
        <w:rPr>
          <w:rFonts w:ascii="Baskerville" w:hAnsi="Baskerville"/>
        </w:rPr>
        <w:t>D</w:t>
      </w:r>
      <w:r w:rsidR="00B178EC">
        <w:rPr>
          <w:rFonts w:ascii="Baskerville" w:hAnsi="Baskerville"/>
        </w:rPr>
        <w:t>efinitive data by w</w:t>
      </w:r>
      <w:r>
        <w:rPr>
          <w:rFonts w:ascii="Baskerville" w:hAnsi="Baskerville"/>
        </w:rPr>
        <w:t>hich to calculate the point of cost neutrality</w:t>
      </w:r>
      <w:r w:rsidR="00835836">
        <w:rPr>
          <w:rFonts w:ascii="Baskerville" w:hAnsi="Baskerville"/>
        </w:rPr>
        <w:t xml:space="preserve"> do not currently exist.  </w:t>
      </w:r>
      <w:r w:rsidR="002A3B1A">
        <w:rPr>
          <w:rFonts w:ascii="Baskerville" w:hAnsi="Baskerville"/>
        </w:rPr>
        <w:t>Were another Royal Commission empanelled</w:t>
      </w:r>
      <w:r w:rsidR="00835836">
        <w:rPr>
          <w:rFonts w:ascii="Baskerville" w:hAnsi="Baskerville"/>
        </w:rPr>
        <w:t>, its remit</w:t>
      </w:r>
      <w:r w:rsidR="00C91735">
        <w:rPr>
          <w:rFonts w:ascii="Baskerville" w:hAnsi="Baskerville"/>
        </w:rPr>
        <w:t xml:space="preserve"> could be</w:t>
      </w:r>
      <w:r w:rsidR="00835836">
        <w:rPr>
          <w:rFonts w:ascii="Baskerville" w:hAnsi="Baskerville"/>
        </w:rPr>
        <w:t xml:space="preserve"> to draw up cost-neutral proposals (or a number of proposals, at least one show</w:t>
      </w:r>
      <w:r w:rsidR="00C91735">
        <w:rPr>
          <w:rFonts w:ascii="Baskerville" w:hAnsi="Baskerville"/>
        </w:rPr>
        <w:t>ing</w:t>
      </w:r>
      <w:r w:rsidR="00835836">
        <w:rPr>
          <w:rFonts w:ascii="Baskerville" w:hAnsi="Baskerville"/>
        </w:rPr>
        <w:t xml:space="preserve"> the effect of replacing tort with </w:t>
      </w:r>
      <w:r w:rsidR="00C91735">
        <w:rPr>
          <w:rFonts w:ascii="Baskerville" w:hAnsi="Baskerville"/>
        </w:rPr>
        <w:t>a universal compensation scheme while</w:t>
      </w:r>
      <w:r w:rsidR="00835836">
        <w:rPr>
          <w:rFonts w:ascii="Baskerville" w:hAnsi="Baskerville"/>
        </w:rPr>
        <w:t xml:space="preserve"> holding constant the existing level of funding).</w:t>
      </w:r>
      <w:r w:rsidR="00C91735">
        <w:rPr>
          <w:rFonts w:ascii="Baskerville" w:hAnsi="Baskerville"/>
        </w:rPr>
        <w:t xml:space="preserve">  In short, the move to universal compensation need not be prohibitive</w:t>
      </w:r>
      <w:r w:rsidR="009620E3">
        <w:rPr>
          <w:rFonts w:ascii="Baskerville" w:hAnsi="Baskerville"/>
        </w:rPr>
        <w:t>ly expensive</w:t>
      </w:r>
      <w:r w:rsidR="002A3B1A">
        <w:rPr>
          <w:rFonts w:ascii="Baskerville" w:hAnsi="Baskerville"/>
        </w:rPr>
        <w:t>: all depends on the detail</w:t>
      </w:r>
      <w:r w:rsidR="009620E3">
        <w:rPr>
          <w:rFonts w:ascii="Baskerville" w:hAnsi="Baskerville"/>
        </w:rPr>
        <w:t xml:space="preserve">.  </w:t>
      </w:r>
    </w:p>
    <w:p w:rsidR="00933127" w:rsidRDefault="008C2F72" w:rsidP="007355E5">
      <w:pPr>
        <w:ind w:firstLine="720"/>
        <w:jc w:val="both"/>
        <w:rPr>
          <w:rFonts w:ascii="Baskerville" w:hAnsi="Baskerville"/>
        </w:rPr>
      </w:pPr>
      <w:r>
        <w:rPr>
          <w:rFonts w:ascii="Baskerville" w:hAnsi="Baskerville"/>
        </w:rPr>
        <w:t>Even if the cost to society were</w:t>
      </w:r>
      <w:r w:rsidR="002A3B1A">
        <w:rPr>
          <w:rFonts w:ascii="Baskerville" w:hAnsi="Baskerville"/>
        </w:rPr>
        <w:t xml:space="preserve"> held constant,</w:t>
      </w:r>
      <w:r>
        <w:rPr>
          <w:rFonts w:ascii="Baskerville" w:hAnsi="Baskerville"/>
        </w:rPr>
        <w:t xml:space="preserve"> reform</w:t>
      </w:r>
      <w:r w:rsidR="009620E3">
        <w:rPr>
          <w:rFonts w:ascii="Baskerville" w:hAnsi="Baskerville"/>
        </w:rPr>
        <w:t xml:space="preserve"> would raise </w:t>
      </w:r>
      <w:r w:rsidR="00A24CF0">
        <w:rPr>
          <w:rFonts w:ascii="Baskerville" w:hAnsi="Baskerville"/>
        </w:rPr>
        <w:t>fundamental</w:t>
      </w:r>
      <w:r w:rsidR="009620E3">
        <w:rPr>
          <w:rFonts w:ascii="Baskerville" w:hAnsi="Baskerville"/>
        </w:rPr>
        <w:t xml:space="preserve"> distributive question</w:t>
      </w:r>
      <w:r w:rsidR="00A24CF0">
        <w:rPr>
          <w:rFonts w:ascii="Baskerville" w:hAnsi="Baskerville"/>
        </w:rPr>
        <w:t>s</w:t>
      </w:r>
      <w:r w:rsidR="009620E3">
        <w:rPr>
          <w:rFonts w:ascii="Baskerville" w:hAnsi="Baskerville"/>
        </w:rPr>
        <w:t xml:space="preserve">.  Is it better that all victims receive some compensation (but none compensation in full) than the status quo in which </w:t>
      </w:r>
      <w:r w:rsidR="00930354">
        <w:rPr>
          <w:rFonts w:ascii="Baskerville" w:hAnsi="Baskerville"/>
        </w:rPr>
        <w:t>tort victims are compensated in full</w:t>
      </w:r>
      <w:r>
        <w:rPr>
          <w:rFonts w:ascii="Baskerville" w:hAnsi="Baskerville"/>
        </w:rPr>
        <w:t>,</w:t>
      </w:r>
      <w:r w:rsidR="00930354">
        <w:rPr>
          <w:rFonts w:ascii="Baskerville" w:hAnsi="Baskerville"/>
        </w:rPr>
        <w:t xml:space="preserve"> but </w:t>
      </w:r>
      <w:r w:rsidR="00A24CF0">
        <w:rPr>
          <w:rFonts w:ascii="Baskerville" w:hAnsi="Baskerville"/>
        </w:rPr>
        <w:t>others</w:t>
      </w:r>
      <w:r w:rsidR="00930354">
        <w:rPr>
          <w:rFonts w:ascii="Baskerville" w:hAnsi="Baskerville"/>
        </w:rPr>
        <w:t xml:space="preserve"> receive nothing?</w:t>
      </w:r>
      <w:r w:rsidR="0049656C">
        <w:rPr>
          <w:rFonts w:ascii="Baskerville" w:hAnsi="Baskerville"/>
        </w:rPr>
        <w:t xml:space="preserve">  </w:t>
      </w:r>
      <w:r w:rsidR="00DA1A9A">
        <w:rPr>
          <w:rFonts w:ascii="Baskerville" w:hAnsi="Baskerville"/>
        </w:rPr>
        <w:t>The</w:t>
      </w:r>
      <w:r w:rsidR="0049656C">
        <w:rPr>
          <w:rFonts w:ascii="Baskerville" w:hAnsi="Baskerville"/>
        </w:rPr>
        <w:t xml:space="preserve"> status quo</w:t>
      </w:r>
      <w:r w:rsidR="00DA1A9A">
        <w:rPr>
          <w:rFonts w:ascii="Baskerville" w:hAnsi="Baskerville"/>
        </w:rPr>
        <w:t xml:space="preserve"> has undeniable value</w:t>
      </w:r>
      <w:r w:rsidR="0049656C">
        <w:rPr>
          <w:rFonts w:ascii="Baskerville" w:hAnsi="Baskerville"/>
        </w:rPr>
        <w:t xml:space="preserve"> for </w:t>
      </w:r>
      <w:r w:rsidR="00DA1A9A">
        <w:rPr>
          <w:rFonts w:ascii="Baskerville" w:hAnsi="Baskerville"/>
        </w:rPr>
        <w:t>classes of individuals</w:t>
      </w:r>
      <w:r w:rsidR="0049656C">
        <w:rPr>
          <w:rFonts w:ascii="Baskerville" w:hAnsi="Baskerville"/>
        </w:rPr>
        <w:t xml:space="preserve"> who appear most likely to receive tort compensation (in this regard the Pearson Commission was criticised for failing to confront the trades unions, </w:t>
      </w:r>
      <w:r w:rsidR="00DA1A9A">
        <w:rPr>
          <w:rFonts w:ascii="Baskerville" w:hAnsi="Baskerville"/>
        </w:rPr>
        <w:t>as well as the legal profession, when declining to recommend the abolition of tort law).</w:t>
      </w:r>
      <w:r w:rsidR="00D749F1">
        <w:rPr>
          <w:rFonts w:ascii="Baskerville" w:hAnsi="Baskerville"/>
        </w:rPr>
        <w:t xml:space="preserve">  But </w:t>
      </w:r>
      <w:r w:rsidR="005D5A2B">
        <w:rPr>
          <w:rFonts w:ascii="Baskerville" w:hAnsi="Baskerville"/>
        </w:rPr>
        <w:t>choice from</w:t>
      </w:r>
      <w:r w:rsidR="00D749F1">
        <w:rPr>
          <w:rFonts w:ascii="Baskerville" w:hAnsi="Baskerville"/>
        </w:rPr>
        <w:t xml:space="preserve"> behind </w:t>
      </w:r>
      <w:r>
        <w:rPr>
          <w:rFonts w:ascii="Baskerville" w:hAnsi="Baskerville"/>
        </w:rPr>
        <w:t>a</w:t>
      </w:r>
      <w:r w:rsidR="00D749F1">
        <w:rPr>
          <w:rFonts w:ascii="Baskerville" w:hAnsi="Baskerville"/>
        </w:rPr>
        <w:t xml:space="preserve"> Rawlsian Veil of Ignorance </w:t>
      </w:r>
      <w:r w:rsidR="005D5A2B">
        <w:rPr>
          <w:rFonts w:ascii="Baskerville" w:hAnsi="Baskerville"/>
        </w:rPr>
        <w:t>would favour the universal scheme.</w:t>
      </w:r>
      <w:r w:rsidR="00D749F1">
        <w:rPr>
          <w:rFonts w:ascii="Baskerville" w:hAnsi="Baskerville"/>
        </w:rPr>
        <w:t xml:space="preserve">  Particularly, perhaps, if it promised to meet the </w:t>
      </w:r>
      <w:r w:rsidR="00D749F1" w:rsidRPr="00200558">
        <w:rPr>
          <w:rFonts w:ascii="Baskerville" w:hAnsi="Baskerville"/>
          <w:i/>
        </w:rPr>
        <w:t>financial</w:t>
      </w:r>
      <w:r w:rsidR="00D749F1">
        <w:rPr>
          <w:rFonts w:ascii="Baskerville" w:hAnsi="Baskerville"/>
        </w:rPr>
        <w:t xml:space="preserve"> needs of all </w:t>
      </w:r>
      <w:r w:rsidR="00A347E9">
        <w:rPr>
          <w:rFonts w:ascii="Baskerville" w:hAnsi="Baskerville"/>
        </w:rPr>
        <w:t>victims of injury and disease (non-pecuniary loss makes up the majority of tort compensation</w:t>
      </w:r>
      <w:r w:rsidR="00200558">
        <w:rPr>
          <w:rFonts w:ascii="Baskerville" w:hAnsi="Baskerville"/>
        </w:rPr>
        <w:t xml:space="preserve"> paid</w:t>
      </w:r>
      <w:r w:rsidR="00A347E9">
        <w:rPr>
          <w:rFonts w:ascii="Baskerville" w:hAnsi="Baskerville"/>
        </w:rPr>
        <w:t>,</w:t>
      </w:r>
      <w:r w:rsidR="005D5A2B">
        <w:rPr>
          <w:rStyle w:val="FootnoteReference"/>
          <w:rFonts w:ascii="Baskerville" w:hAnsi="Baskerville"/>
        </w:rPr>
        <w:footnoteReference w:id="11"/>
      </w:r>
      <w:r w:rsidR="00A347E9">
        <w:rPr>
          <w:rFonts w:ascii="Baskerville" w:hAnsi="Baskerville"/>
        </w:rPr>
        <w:t xml:space="preserve"> yet the extent to which it </w:t>
      </w:r>
      <w:r w:rsidR="00D8476E">
        <w:rPr>
          <w:rFonts w:ascii="Baskerville" w:hAnsi="Baskerville"/>
        </w:rPr>
        <w:t>serves</w:t>
      </w:r>
      <w:r w:rsidR="00A347E9">
        <w:rPr>
          <w:rFonts w:ascii="Baskerville" w:hAnsi="Baskerville"/>
        </w:rPr>
        <w:t xml:space="preserve"> </w:t>
      </w:r>
      <w:r w:rsidR="00D8476E">
        <w:rPr>
          <w:rFonts w:ascii="Baskerville" w:hAnsi="Baskerville"/>
        </w:rPr>
        <w:t>more</w:t>
      </w:r>
      <w:r w:rsidR="005D5A2B">
        <w:rPr>
          <w:rFonts w:ascii="Baskerville" w:hAnsi="Baskerville"/>
        </w:rPr>
        <w:t xml:space="preserve"> than </w:t>
      </w:r>
      <w:r w:rsidR="00D8476E">
        <w:rPr>
          <w:rFonts w:ascii="Baskerville" w:hAnsi="Baskerville"/>
        </w:rPr>
        <w:t xml:space="preserve">a </w:t>
      </w:r>
      <w:r w:rsidR="005D5A2B">
        <w:rPr>
          <w:rFonts w:ascii="Baskerville" w:hAnsi="Baskerville"/>
        </w:rPr>
        <w:t>symbolic</w:t>
      </w:r>
      <w:r w:rsidR="00A347E9">
        <w:rPr>
          <w:rFonts w:ascii="Baskerville" w:hAnsi="Baskerville"/>
        </w:rPr>
        <w:t xml:space="preserve"> purpose is </w:t>
      </w:r>
      <w:r w:rsidR="00D8476E">
        <w:rPr>
          <w:rFonts w:ascii="Baskerville" w:hAnsi="Baskerville"/>
        </w:rPr>
        <w:t>questionable</w:t>
      </w:r>
      <w:r w:rsidR="00DB0403">
        <w:rPr>
          <w:rFonts w:ascii="Baskerville" w:hAnsi="Baskerville"/>
        </w:rPr>
        <w:t>: it sh</w:t>
      </w:r>
      <w:r>
        <w:rPr>
          <w:rFonts w:ascii="Baskerville" w:hAnsi="Baskerville"/>
        </w:rPr>
        <w:t xml:space="preserve">ould be excluded from a </w:t>
      </w:r>
      <w:r w:rsidR="00463063">
        <w:rPr>
          <w:rFonts w:ascii="Baskerville" w:hAnsi="Baskerville"/>
        </w:rPr>
        <w:t>universal compensation</w:t>
      </w:r>
      <w:r>
        <w:rPr>
          <w:rFonts w:ascii="Baskerville" w:hAnsi="Baskerville"/>
        </w:rPr>
        <w:t xml:space="preserve"> scheme</w:t>
      </w:r>
      <w:r w:rsidR="00A347E9">
        <w:rPr>
          <w:rFonts w:ascii="Baskerville" w:hAnsi="Baskerville"/>
        </w:rPr>
        <w:t>).</w:t>
      </w:r>
    </w:p>
    <w:p w:rsidR="00933127" w:rsidRDefault="00D205E2" w:rsidP="00DB0403">
      <w:pPr>
        <w:ind w:firstLine="720"/>
        <w:jc w:val="both"/>
        <w:rPr>
          <w:rFonts w:ascii="Baskerville" w:hAnsi="Baskerville"/>
        </w:rPr>
      </w:pPr>
      <w:r>
        <w:rPr>
          <w:rFonts w:ascii="Baskerville" w:hAnsi="Baskerville"/>
        </w:rPr>
        <w:t>Does this mean that tort law is wholly indefensible as a matter of social policy</w:t>
      </w:r>
      <w:r w:rsidR="002E484A">
        <w:rPr>
          <w:rFonts w:ascii="Baskerville" w:hAnsi="Baskerville"/>
        </w:rPr>
        <w:t xml:space="preserve">, and its replacement with a universal compensation scheme </w:t>
      </w:r>
      <w:r w:rsidR="007355E5">
        <w:rPr>
          <w:rFonts w:ascii="Baskerville" w:hAnsi="Baskerville"/>
        </w:rPr>
        <w:t>irresistible</w:t>
      </w:r>
      <w:r>
        <w:rPr>
          <w:rFonts w:ascii="Baskerville" w:hAnsi="Baskerville"/>
        </w:rPr>
        <w:t>?</w:t>
      </w:r>
      <w:r w:rsidR="00307C0F">
        <w:rPr>
          <w:rFonts w:ascii="Baskerville" w:hAnsi="Baskerville"/>
        </w:rPr>
        <w:t xml:space="preserve">  Not necessarily.  Tort law has redeeming qualities that Lord Sumption </w:t>
      </w:r>
      <w:r w:rsidR="002E484A">
        <w:rPr>
          <w:rFonts w:ascii="Baskerville" w:hAnsi="Baskerville"/>
        </w:rPr>
        <w:t>does not sufficiently emphasise</w:t>
      </w:r>
      <w:r w:rsidR="00307C0F">
        <w:rPr>
          <w:rFonts w:ascii="Baskerville" w:hAnsi="Baskerville"/>
        </w:rPr>
        <w:t>.</w:t>
      </w:r>
      <w:r w:rsidR="002E484A">
        <w:rPr>
          <w:rFonts w:ascii="Baskerville" w:hAnsi="Baskerville"/>
        </w:rPr>
        <w:t xml:space="preserve">  First, it plays some role in reducing the number of accidents that occur (its deterrent effect).  Furthermore, passing beyond Calabresi’s “utilitarian” </w:t>
      </w:r>
      <w:proofErr w:type="gramStart"/>
      <w:r w:rsidR="000B68CA">
        <w:rPr>
          <w:rFonts w:ascii="Baskerville" w:hAnsi="Baskerville"/>
        </w:rPr>
        <w:t>model ,</w:t>
      </w:r>
      <w:proofErr w:type="gramEnd"/>
      <w:r w:rsidR="000B68CA">
        <w:rPr>
          <w:rFonts w:ascii="Baskerville" w:hAnsi="Baskerville"/>
        </w:rPr>
        <w:t xml:space="preserve"> tort has other valuable functions</w:t>
      </w:r>
      <w:r w:rsidR="00702629">
        <w:rPr>
          <w:rFonts w:ascii="Baskerville" w:hAnsi="Baskerville"/>
        </w:rPr>
        <w:t xml:space="preserve"> which would be lost to society.</w:t>
      </w:r>
    </w:p>
    <w:p w:rsidR="00D205E2" w:rsidRDefault="00D205E2" w:rsidP="00CF0886">
      <w:pPr>
        <w:jc w:val="both"/>
        <w:rPr>
          <w:rFonts w:ascii="Baskerville" w:hAnsi="Baskerville"/>
        </w:rPr>
      </w:pPr>
    </w:p>
    <w:p w:rsidR="00D205E2" w:rsidRPr="00702629" w:rsidRDefault="00D205E2" w:rsidP="00CF0886">
      <w:pPr>
        <w:jc w:val="both"/>
        <w:rPr>
          <w:rFonts w:ascii="Baskerville" w:hAnsi="Baskerville"/>
          <w:u w:val="single"/>
        </w:rPr>
      </w:pPr>
      <w:r w:rsidRPr="00702629">
        <w:rPr>
          <w:rFonts w:ascii="Baskerville" w:hAnsi="Baskerville"/>
          <w:u w:val="single"/>
        </w:rPr>
        <w:t>Tort Law and Deterrence</w:t>
      </w:r>
    </w:p>
    <w:p w:rsidR="003006C5" w:rsidRDefault="003006C5" w:rsidP="00CF0886">
      <w:pPr>
        <w:jc w:val="both"/>
        <w:rPr>
          <w:rFonts w:ascii="Baskerville" w:hAnsi="Baskerville"/>
        </w:rPr>
      </w:pPr>
    </w:p>
    <w:p w:rsidR="009F185A" w:rsidRDefault="008B2D01" w:rsidP="00CF0886">
      <w:pPr>
        <w:jc w:val="both"/>
        <w:rPr>
          <w:rFonts w:ascii="Baskerville" w:hAnsi="Baskerville"/>
        </w:rPr>
      </w:pPr>
      <w:r>
        <w:rPr>
          <w:rFonts w:ascii="Baskerville" w:hAnsi="Baskerville"/>
        </w:rPr>
        <w:t>Contrary to what is sometimes believed, tort law continues to have a significant deterrent effect.  That is so notwithstanding the prevalence of liability insurance</w:t>
      </w:r>
      <w:r w:rsidR="0080796A">
        <w:rPr>
          <w:rFonts w:ascii="Baskerville" w:hAnsi="Baskerville"/>
        </w:rPr>
        <w:t>.</w:t>
      </w:r>
      <w:r w:rsidR="00DB0403">
        <w:rPr>
          <w:rStyle w:val="FootnoteReference"/>
          <w:rFonts w:ascii="Baskerville" w:hAnsi="Baskerville"/>
        </w:rPr>
        <w:footnoteReference w:id="12"/>
      </w:r>
      <w:r w:rsidR="0080796A">
        <w:rPr>
          <w:rFonts w:ascii="Baskerville" w:hAnsi="Baskerville"/>
        </w:rPr>
        <w:t xml:space="preserve">  </w:t>
      </w:r>
      <w:r w:rsidR="00D87C65">
        <w:rPr>
          <w:rFonts w:ascii="Baskerville" w:hAnsi="Baskerville"/>
        </w:rPr>
        <w:t xml:space="preserve">However, although the deterrent effect is real, its precise impact is </w:t>
      </w:r>
      <w:r w:rsidR="00C94941">
        <w:rPr>
          <w:rFonts w:ascii="Baskerville" w:hAnsi="Baskerville"/>
        </w:rPr>
        <w:t>difficult</w:t>
      </w:r>
      <w:r w:rsidR="00D87C65">
        <w:rPr>
          <w:rFonts w:ascii="Baskerville" w:hAnsi="Baskerville"/>
        </w:rPr>
        <w:t xml:space="preserve"> to </w:t>
      </w:r>
      <w:r w:rsidR="00251108">
        <w:rPr>
          <w:rFonts w:ascii="Baskerville" w:hAnsi="Baskerville"/>
        </w:rPr>
        <w:t>quanitify</w:t>
      </w:r>
      <w:r w:rsidR="00D87C65">
        <w:rPr>
          <w:rFonts w:ascii="Baskerville" w:hAnsi="Baskerville"/>
        </w:rPr>
        <w:t xml:space="preserve">. </w:t>
      </w:r>
      <w:r w:rsidR="00251108">
        <w:rPr>
          <w:rFonts w:ascii="Baskerville" w:hAnsi="Baskerville"/>
        </w:rPr>
        <w:t>So while</w:t>
      </w:r>
      <w:r w:rsidR="001A7722">
        <w:rPr>
          <w:rFonts w:ascii="Baskerville" w:hAnsi="Baskerville"/>
        </w:rPr>
        <w:t xml:space="preserve"> incentives</w:t>
      </w:r>
      <w:r w:rsidR="00E94CAC">
        <w:rPr>
          <w:rFonts w:ascii="Baskerville" w:hAnsi="Baskerville"/>
        </w:rPr>
        <w:t xml:space="preserve"> of</w:t>
      </w:r>
      <w:r w:rsidR="001A7722">
        <w:rPr>
          <w:rFonts w:ascii="Baskerville" w:hAnsi="Baskerville"/>
        </w:rPr>
        <w:t xml:space="preserve"> real </w:t>
      </w:r>
      <w:r w:rsidR="008707C6">
        <w:rPr>
          <w:rFonts w:ascii="Baskerville" w:hAnsi="Baskerville"/>
        </w:rPr>
        <w:t xml:space="preserve">social </w:t>
      </w:r>
      <w:r w:rsidR="001A7722">
        <w:rPr>
          <w:rFonts w:ascii="Baskerville" w:hAnsi="Baskerville"/>
        </w:rPr>
        <w:t>value would</w:t>
      </w:r>
      <w:r w:rsidR="00AC5EF0">
        <w:rPr>
          <w:rFonts w:ascii="Baskerville" w:hAnsi="Baskerville"/>
        </w:rPr>
        <w:t xml:space="preserve"> </w:t>
      </w:r>
      <w:r w:rsidR="001A7722">
        <w:rPr>
          <w:rFonts w:ascii="Baskerville" w:hAnsi="Baskerville"/>
        </w:rPr>
        <w:t xml:space="preserve">be lost </w:t>
      </w:r>
      <w:r w:rsidR="00E94CAC">
        <w:rPr>
          <w:rFonts w:ascii="Baskerville" w:hAnsi="Baskerville"/>
        </w:rPr>
        <w:t>if</w:t>
      </w:r>
      <w:r w:rsidR="001A7722">
        <w:rPr>
          <w:rFonts w:ascii="Baskerville" w:hAnsi="Baskerville"/>
        </w:rPr>
        <w:t xml:space="preserve"> tort </w:t>
      </w:r>
      <w:r w:rsidR="00E94CAC">
        <w:rPr>
          <w:rFonts w:ascii="Baskerville" w:hAnsi="Baskerville"/>
        </w:rPr>
        <w:t xml:space="preserve">were </w:t>
      </w:r>
      <w:r w:rsidR="001A7722">
        <w:rPr>
          <w:rFonts w:ascii="Baskerville" w:hAnsi="Baskerville"/>
        </w:rPr>
        <w:t xml:space="preserve">replaced by an accident compensation scheme, </w:t>
      </w:r>
      <w:r w:rsidR="00AB312E">
        <w:rPr>
          <w:rFonts w:ascii="Baskerville" w:hAnsi="Baskerville"/>
        </w:rPr>
        <w:t xml:space="preserve">entailing that the number </w:t>
      </w:r>
      <w:r w:rsidR="00251108">
        <w:rPr>
          <w:rFonts w:ascii="Baskerville" w:hAnsi="Baskerville"/>
        </w:rPr>
        <w:t xml:space="preserve">of </w:t>
      </w:r>
      <w:proofErr w:type="gramStart"/>
      <w:r w:rsidR="00251108">
        <w:rPr>
          <w:rFonts w:ascii="Baskerville" w:hAnsi="Baskerville"/>
        </w:rPr>
        <w:t>negligently-caused</w:t>
      </w:r>
      <w:proofErr w:type="gramEnd"/>
      <w:r w:rsidR="00251108">
        <w:rPr>
          <w:rFonts w:ascii="Baskerville" w:hAnsi="Baskerville"/>
        </w:rPr>
        <w:t xml:space="preserve"> injuries w</w:t>
      </w:r>
      <w:r w:rsidR="00AB312E">
        <w:rPr>
          <w:rFonts w:ascii="Baskerville" w:hAnsi="Baskerville"/>
        </w:rPr>
        <w:t>ould</w:t>
      </w:r>
      <w:r w:rsidR="00251108">
        <w:rPr>
          <w:rFonts w:ascii="Baskerville" w:hAnsi="Baskerville"/>
        </w:rPr>
        <w:t xml:space="preserve"> </w:t>
      </w:r>
      <w:r w:rsidR="008707C6">
        <w:rPr>
          <w:rFonts w:ascii="Baskerville" w:hAnsi="Baskerville"/>
        </w:rPr>
        <w:t>increase</w:t>
      </w:r>
      <w:r w:rsidR="00AB312E">
        <w:rPr>
          <w:rFonts w:ascii="Baskerville" w:hAnsi="Baskerville"/>
        </w:rPr>
        <w:t xml:space="preserve">, </w:t>
      </w:r>
      <w:r w:rsidR="00E94CAC">
        <w:rPr>
          <w:rFonts w:ascii="Baskerville" w:hAnsi="Baskerville"/>
        </w:rPr>
        <w:t>predicting the</w:t>
      </w:r>
      <w:r w:rsidR="001A7722">
        <w:rPr>
          <w:rFonts w:ascii="Baskerville" w:hAnsi="Baskerville"/>
        </w:rPr>
        <w:t xml:space="preserve"> </w:t>
      </w:r>
      <w:r w:rsidR="00AB312E">
        <w:rPr>
          <w:rFonts w:ascii="Baskerville" w:hAnsi="Baskerville"/>
        </w:rPr>
        <w:t>effect</w:t>
      </w:r>
      <w:r w:rsidR="001A7722">
        <w:rPr>
          <w:rFonts w:ascii="Baskerville" w:hAnsi="Baskerville"/>
        </w:rPr>
        <w:t xml:space="preserve"> </w:t>
      </w:r>
      <w:r w:rsidR="00E94CAC">
        <w:rPr>
          <w:rFonts w:ascii="Baskerville" w:hAnsi="Baskerville"/>
        </w:rPr>
        <w:t>appears impossible</w:t>
      </w:r>
      <w:r w:rsidR="001A7722">
        <w:rPr>
          <w:rFonts w:ascii="Baskerville" w:hAnsi="Baskerville"/>
        </w:rPr>
        <w:t xml:space="preserve">. </w:t>
      </w:r>
    </w:p>
    <w:p w:rsidR="00276D46" w:rsidRDefault="004977CA" w:rsidP="009F185A">
      <w:pPr>
        <w:ind w:firstLine="720"/>
        <w:jc w:val="both"/>
        <w:rPr>
          <w:rFonts w:ascii="Baskerville" w:hAnsi="Baskerville"/>
        </w:rPr>
      </w:pPr>
      <w:r>
        <w:rPr>
          <w:rFonts w:ascii="Baskerville" w:hAnsi="Baskerville"/>
        </w:rPr>
        <w:t xml:space="preserve">Of course the fact that tort has a deterrent effect is not fatal </w:t>
      </w:r>
      <w:r w:rsidR="00E642F3">
        <w:rPr>
          <w:rFonts w:ascii="Baskerville" w:hAnsi="Baskerville"/>
        </w:rPr>
        <w:t>to the case for reform</w:t>
      </w:r>
      <w:r>
        <w:rPr>
          <w:rFonts w:ascii="Baskerville" w:hAnsi="Baskerville"/>
        </w:rPr>
        <w:t xml:space="preserve"> (although makes </w:t>
      </w:r>
      <w:r w:rsidR="00D43F96">
        <w:rPr>
          <w:rFonts w:ascii="Baskerville" w:hAnsi="Baskerville"/>
        </w:rPr>
        <w:t>abolition</w:t>
      </w:r>
      <w:r>
        <w:rPr>
          <w:rFonts w:ascii="Baskerville" w:hAnsi="Baskerville"/>
        </w:rPr>
        <w:t xml:space="preserve"> costlier than Lord Sumption allows).   </w:t>
      </w:r>
      <w:r w:rsidR="00E642F3">
        <w:rPr>
          <w:rFonts w:ascii="Baskerville" w:hAnsi="Baskerville"/>
        </w:rPr>
        <w:t>Tort’s</w:t>
      </w:r>
      <w:r>
        <w:rPr>
          <w:rFonts w:ascii="Baskerville" w:hAnsi="Baskerville"/>
        </w:rPr>
        <w:t xml:space="preserve"> deterrent effect could be replaced</w:t>
      </w:r>
      <w:r w:rsidR="009F185A">
        <w:rPr>
          <w:rFonts w:ascii="Baskerville" w:hAnsi="Baskerville"/>
        </w:rPr>
        <w:t xml:space="preserve"> </w:t>
      </w:r>
      <w:r>
        <w:rPr>
          <w:rFonts w:ascii="Baskerville" w:hAnsi="Baskerville"/>
        </w:rPr>
        <w:t>by</w:t>
      </w:r>
      <w:r w:rsidR="009F185A">
        <w:rPr>
          <w:rFonts w:ascii="Baskerville" w:hAnsi="Baskerville"/>
        </w:rPr>
        <w:t xml:space="preserve"> enhanced</w:t>
      </w:r>
      <w:r>
        <w:rPr>
          <w:rFonts w:ascii="Baskerville" w:hAnsi="Baskerville"/>
        </w:rPr>
        <w:t xml:space="preserve"> regulatory and criminal sanctions.  A comparison between </w:t>
      </w:r>
      <w:r w:rsidR="00925072">
        <w:rPr>
          <w:rFonts w:ascii="Baskerville" w:hAnsi="Baskerville"/>
        </w:rPr>
        <w:t>the regimes</w:t>
      </w:r>
      <w:r>
        <w:rPr>
          <w:rFonts w:ascii="Baskerville" w:hAnsi="Baskerville"/>
        </w:rPr>
        <w:t xml:space="preserve"> suggests</w:t>
      </w:r>
      <w:r w:rsidR="00925072">
        <w:rPr>
          <w:rFonts w:ascii="Baskerville" w:hAnsi="Baskerville"/>
        </w:rPr>
        <w:t>, however,</w:t>
      </w:r>
      <w:r>
        <w:rPr>
          <w:rFonts w:ascii="Baskerville" w:hAnsi="Baskerville"/>
        </w:rPr>
        <w:t xml:space="preserve"> that </w:t>
      </w:r>
      <w:r w:rsidR="009F185A">
        <w:rPr>
          <w:rFonts w:ascii="Baskerville" w:hAnsi="Baskerville"/>
        </w:rPr>
        <w:t xml:space="preserve">tort </w:t>
      </w:r>
      <w:r w:rsidR="00E642F3">
        <w:rPr>
          <w:rFonts w:ascii="Baskerville" w:hAnsi="Baskerville"/>
        </w:rPr>
        <w:t>can be</w:t>
      </w:r>
      <w:r w:rsidR="009F185A">
        <w:rPr>
          <w:rFonts w:ascii="Baskerville" w:hAnsi="Baskerville"/>
        </w:rPr>
        <w:t xml:space="preserve"> a valuable complemen</w:t>
      </w:r>
      <w:r w:rsidR="00E642F3">
        <w:rPr>
          <w:rFonts w:ascii="Baskerville" w:hAnsi="Baskerville"/>
        </w:rPr>
        <w:t xml:space="preserve">t to such “public” regulation. </w:t>
      </w:r>
    </w:p>
    <w:p w:rsidR="000324BC" w:rsidRDefault="00276D46" w:rsidP="00CF0886">
      <w:pPr>
        <w:jc w:val="both"/>
        <w:rPr>
          <w:rFonts w:ascii="Baskerville" w:hAnsi="Baskerville"/>
        </w:rPr>
      </w:pPr>
      <w:r>
        <w:rPr>
          <w:rFonts w:ascii="Baskerville" w:hAnsi="Baskerville"/>
        </w:rPr>
        <w:tab/>
      </w:r>
      <w:r w:rsidR="00D90468">
        <w:rPr>
          <w:rFonts w:ascii="Baskerville" w:hAnsi="Baskerville"/>
        </w:rPr>
        <w:t xml:space="preserve">Deterrence on a significant scale might seem unlikely given how tort law actually operates.  </w:t>
      </w:r>
      <w:r>
        <w:rPr>
          <w:rFonts w:ascii="Baskerville" w:hAnsi="Baskerville"/>
        </w:rPr>
        <w:t xml:space="preserve">Very few </w:t>
      </w:r>
      <w:r w:rsidR="00933112">
        <w:rPr>
          <w:rFonts w:ascii="Baskerville" w:hAnsi="Baskerville"/>
        </w:rPr>
        <w:t xml:space="preserve">individual tort defendants pay damages personally.  When </w:t>
      </w:r>
      <w:r w:rsidR="009F185A">
        <w:rPr>
          <w:rFonts w:ascii="Baskerville" w:hAnsi="Baskerville"/>
        </w:rPr>
        <w:t>the tortfeasor was at work</w:t>
      </w:r>
      <w:r w:rsidR="00933112">
        <w:rPr>
          <w:rFonts w:ascii="Baskerville" w:hAnsi="Baskerville"/>
        </w:rPr>
        <w:t>, the claimant will substitute (or at least join)</w:t>
      </w:r>
      <w:r w:rsidR="009F185A">
        <w:rPr>
          <w:rFonts w:ascii="Baskerville" w:hAnsi="Baskerville"/>
        </w:rPr>
        <w:t xml:space="preserve"> the</w:t>
      </w:r>
      <w:r w:rsidR="001B4389">
        <w:rPr>
          <w:rFonts w:ascii="Baskerville" w:hAnsi="Baskerville"/>
        </w:rPr>
        <w:t xml:space="preserve"> negligent individual’s employer as defendant, relying on vicarious liability.</w:t>
      </w:r>
      <w:r w:rsidR="00D90468">
        <w:rPr>
          <w:rFonts w:ascii="Baskerville" w:hAnsi="Baskerville"/>
        </w:rPr>
        <w:t xml:space="preserve">  </w:t>
      </w:r>
      <w:proofErr w:type="gramStart"/>
      <w:r w:rsidR="00D90468">
        <w:rPr>
          <w:rFonts w:ascii="Baskerville" w:hAnsi="Baskerville"/>
        </w:rPr>
        <w:t>Even when an individual is the nominal defendant, as in road accidents</w:t>
      </w:r>
      <w:r w:rsidR="002025E3">
        <w:rPr>
          <w:rFonts w:ascii="Baskerville" w:hAnsi="Baskerville"/>
        </w:rPr>
        <w:t xml:space="preserve"> (or</w:t>
      </w:r>
      <w:r w:rsidR="00200A45">
        <w:rPr>
          <w:rFonts w:ascii="Baskerville" w:hAnsi="Baskerville"/>
        </w:rPr>
        <w:t>, frequently,</w:t>
      </w:r>
      <w:r w:rsidR="002025E3">
        <w:rPr>
          <w:rFonts w:ascii="Baskerville" w:hAnsi="Baskerville"/>
        </w:rPr>
        <w:t xml:space="preserve"> professional negligence), damages will be paid by </w:t>
      </w:r>
      <w:r w:rsidR="00FB0D97">
        <w:rPr>
          <w:rFonts w:ascii="Baskerville" w:hAnsi="Baskerville"/>
        </w:rPr>
        <w:t>a liability insurer</w:t>
      </w:r>
      <w:proofErr w:type="gramEnd"/>
      <w:r w:rsidR="00FB0D97">
        <w:rPr>
          <w:rFonts w:ascii="Baskerville" w:hAnsi="Baskerville"/>
        </w:rPr>
        <w:t xml:space="preserve">. </w:t>
      </w:r>
      <w:r w:rsidR="003863AF">
        <w:rPr>
          <w:rFonts w:ascii="Baskerville" w:hAnsi="Baskerville"/>
        </w:rPr>
        <w:t xml:space="preserve"> Hence t</w:t>
      </w:r>
      <w:r w:rsidR="00FB0D97">
        <w:rPr>
          <w:rFonts w:ascii="Baskerville" w:hAnsi="Baskerville"/>
        </w:rPr>
        <w:t xml:space="preserve">he financial pain of judgment does not </w:t>
      </w:r>
      <w:r w:rsidR="003863AF">
        <w:rPr>
          <w:rFonts w:ascii="Baskerville" w:hAnsi="Baskerville"/>
        </w:rPr>
        <w:t xml:space="preserve">actually </w:t>
      </w:r>
      <w:r w:rsidR="00FB0D97">
        <w:rPr>
          <w:rFonts w:ascii="Baskerville" w:hAnsi="Baskerville"/>
        </w:rPr>
        <w:t>fall on the actual tortfeasor</w:t>
      </w:r>
      <w:r w:rsidR="003863AF">
        <w:rPr>
          <w:rFonts w:ascii="Baskerville" w:hAnsi="Baskerville"/>
        </w:rPr>
        <w:t xml:space="preserve">.  Does the combination of vicarious liability and insurance not </w:t>
      </w:r>
      <w:r w:rsidR="000324BC">
        <w:rPr>
          <w:rFonts w:ascii="Baskerville" w:hAnsi="Baskerville"/>
        </w:rPr>
        <w:t>blunt the sanction, reducing</w:t>
      </w:r>
      <w:r w:rsidR="00925072">
        <w:rPr>
          <w:rFonts w:ascii="Baskerville" w:hAnsi="Baskerville"/>
        </w:rPr>
        <w:t xml:space="preserve"> or nullifying</w:t>
      </w:r>
      <w:r w:rsidR="000324BC">
        <w:rPr>
          <w:rFonts w:ascii="Baskerville" w:hAnsi="Baskerville"/>
        </w:rPr>
        <w:t xml:space="preserve"> the de</w:t>
      </w:r>
      <w:r w:rsidR="00925072">
        <w:rPr>
          <w:rFonts w:ascii="Baskerville" w:hAnsi="Baskerville"/>
        </w:rPr>
        <w:t>terrent effect of tort liability</w:t>
      </w:r>
      <w:r w:rsidR="000324BC">
        <w:rPr>
          <w:rFonts w:ascii="Baskerville" w:hAnsi="Baskerville"/>
        </w:rPr>
        <w:t>?</w:t>
      </w:r>
    </w:p>
    <w:p w:rsidR="00AC07A5" w:rsidRDefault="000324BC" w:rsidP="00CF0886">
      <w:pPr>
        <w:jc w:val="both"/>
        <w:rPr>
          <w:rFonts w:ascii="Baskerville" w:hAnsi="Baskerville"/>
        </w:rPr>
      </w:pPr>
      <w:r>
        <w:rPr>
          <w:rFonts w:ascii="Baskerville" w:hAnsi="Baskerville"/>
        </w:rPr>
        <w:tab/>
      </w:r>
      <w:r w:rsidR="006502D4">
        <w:rPr>
          <w:rFonts w:ascii="Baskerville" w:hAnsi="Baskerville"/>
        </w:rPr>
        <w:t xml:space="preserve">A number of reasons suggest this is not so.  </w:t>
      </w:r>
      <w:r w:rsidR="00743D24">
        <w:rPr>
          <w:rFonts w:ascii="Baskerville" w:hAnsi="Baskerville"/>
        </w:rPr>
        <w:t xml:space="preserve">It is true that insuring people against the consequences of their negligence may </w:t>
      </w:r>
      <w:r w:rsidR="009F185A">
        <w:rPr>
          <w:rFonts w:ascii="Baskerville" w:hAnsi="Baskerville"/>
        </w:rPr>
        <w:t>cause an increase in</w:t>
      </w:r>
      <w:r w:rsidR="00205222">
        <w:rPr>
          <w:rFonts w:ascii="Baskerville" w:hAnsi="Baskerville"/>
        </w:rPr>
        <w:t xml:space="preserve"> negligent behaviour.  This risk is </w:t>
      </w:r>
      <w:proofErr w:type="gramStart"/>
      <w:r w:rsidR="00205222">
        <w:rPr>
          <w:rFonts w:ascii="Baskerville" w:hAnsi="Baskerville"/>
        </w:rPr>
        <w:t>well-known</w:t>
      </w:r>
      <w:proofErr w:type="gramEnd"/>
      <w:r w:rsidR="00205222">
        <w:rPr>
          <w:rFonts w:ascii="Baskerville" w:hAnsi="Baskerville"/>
        </w:rPr>
        <w:t xml:space="preserve"> to insurers, under the </w:t>
      </w:r>
      <w:r w:rsidR="009F185A">
        <w:rPr>
          <w:rFonts w:ascii="Baskerville" w:hAnsi="Baskerville"/>
        </w:rPr>
        <w:t>rubric</w:t>
      </w:r>
      <w:r w:rsidR="00205222">
        <w:rPr>
          <w:rFonts w:ascii="Baskerville" w:hAnsi="Baskerville"/>
        </w:rPr>
        <w:t xml:space="preserve"> of “moral hazard”.  </w:t>
      </w:r>
      <w:r w:rsidR="0044252A">
        <w:rPr>
          <w:rFonts w:ascii="Baskerville" w:hAnsi="Baskerville"/>
        </w:rPr>
        <w:t>But i</w:t>
      </w:r>
      <w:r w:rsidR="00196511">
        <w:rPr>
          <w:rFonts w:ascii="Baskerville" w:hAnsi="Baskerville"/>
        </w:rPr>
        <w:t>t</w:t>
      </w:r>
      <w:r w:rsidR="00205222">
        <w:rPr>
          <w:rFonts w:ascii="Baskerville" w:hAnsi="Baskerville"/>
        </w:rPr>
        <w:t xml:space="preserve"> is in insurers’ interest to curb the effect</w:t>
      </w:r>
      <w:r w:rsidR="009E3445">
        <w:rPr>
          <w:rFonts w:ascii="Baskerville" w:hAnsi="Baskerville"/>
        </w:rPr>
        <w:t>—i.e. to preserve incentives to be careful</w:t>
      </w:r>
      <w:r w:rsidR="00205222">
        <w:rPr>
          <w:rFonts w:ascii="Baskerville" w:hAnsi="Baskerville"/>
        </w:rPr>
        <w:t>.</w:t>
      </w:r>
      <w:r w:rsidR="0044252A">
        <w:rPr>
          <w:rStyle w:val="FootnoteReference"/>
          <w:rFonts w:ascii="Baskerville" w:hAnsi="Baskerville"/>
        </w:rPr>
        <w:footnoteReference w:id="13"/>
      </w:r>
      <w:r w:rsidR="00196511">
        <w:rPr>
          <w:rFonts w:ascii="Baskerville" w:hAnsi="Baskerville"/>
        </w:rPr>
        <w:t xml:space="preserve">  A number of devices exist, including the following.  </w:t>
      </w:r>
      <w:r w:rsidR="00FA055C">
        <w:rPr>
          <w:rFonts w:ascii="Baskerville" w:hAnsi="Baskerville"/>
        </w:rPr>
        <w:t>T</w:t>
      </w:r>
      <w:r w:rsidR="00196511">
        <w:rPr>
          <w:rFonts w:ascii="Baskerville" w:hAnsi="Baskerville"/>
        </w:rPr>
        <w:t>he insured may be left to bear a proportion of the risk</w:t>
      </w:r>
      <w:r w:rsidR="00FA055C">
        <w:rPr>
          <w:rFonts w:ascii="Baskerville" w:hAnsi="Baskerville"/>
        </w:rPr>
        <w:t xml:space="preserve"> themselves, through a compulsory “excess” (e.g. first £500 of claim being met by the insured).  Future premiums may increase (perhaps significantly)</w:t>
      </w:r>
      <w:r w:rsidR="004A2B82">
        <w:rPr>
          <w:rFonts w:ascii="Baskerville" w:hAnsi="Baskerville"/>
        </w:rPr>
        <w:t xml:space="preserve"> if a claim is made—the insurer may make use of “experience rating” of the risk posed by the insured.</w:t>
      </w:r>
      <w:r w:rsidR="009E3445">
        <w:rPr>
          <w:rFonts w:ascii="Baskerville" w:hAnsi="Baskerville"/>
        </w:rPr>
        <w:t xml:space="preserve">  Forfeiting the “no claims bonus” is a</w:t>
      </w:r>
      <w:r w:rsidR="00736FAF">
        <w:rPr>
          <w:rFonts w:ascii="Baskerville" w:hAnsi="Baskerville"/>
        </w:rPr>
        <w:t>n (easily-administered)</w:t>
      </w:r>
      <w:r w:rsidR="009E3445">
        <w:rPr>
          <w:rFonts w:ascii="Baskerville" w:hAnsi="Baskerville"/>
        </w:rPr>
        <w:t xml:space="preserve"> example.</w:t>
      </w:r>
      <w:r w:rsidR="004A2B82">
        <w:rPr>
          <w:rFonts w:ascii="Baskerville" w:hAnsi="Baskerville"/>
        </w:rPr>
        <w:t xml:space="preserve">  Under both techniques, the insured knows that significant negative financial consequences will follow from </w:t>
      </w:r>
      <w:r w:rsidR="00650B1F">
        <w:rPr>
          <w:rFonts w:ascii="Baskerville" w:hAnsi="Baskerville"/>
        </w:rPr>
        <w:t xml:space="preserve">their negligently injuring another, triggering </w:t>
      </w:r>
      <w:r w:rsidR="004A2B82">
        <w:rPr>
          <w:rFonts w:ascii="Baskerville" w:hAnsi="Baskerville"/>
        </w:rPr>
        <w:t>a claim against the liability insurer</w:t>
      </w:r>
      <w:r w:rsidR="00650B1F">
        <w:rPr>
          <w:rFonts w:ascii="Baskerville" w:hAnsi="Baskerville"/>
        </w:rPr>
        <w:t xml:space="preserve">.  (Of course the financial consequences are smaller than the full amount of the liability, or there would be no point in insuring—but it is in the insurer’s interest to </w:t>
      </w:r>
      <w:r w:rsidR="00736FAF">
        <w:rPr>
          <w:rFonts w:ascii="Baskerville" w:hAnsi="Baskerville"/>
        </w:rPr>
        <w:t>balance effective</w:t>
      </w:r>
      <w:r w:rsidR="00650B1F">
        <w:rPr>
          <w:rFonts w:ascii="Baskerville" w:hAnsi="Baskerville"/>
        </w:rPr>
        <w:t xml:space="preserve"> incentives </w:t>
      </w:r>
      <w:r w:rsidR="00736FAF">
        <w:rPr>
          <w:rFonts w:ascii="Baskerville" w:hAnsi="Baskerville"/>
        </w:rPr>
        <w:t>against</w:t>
      </w:r>
      <w:r w:rsidR="006E1406">
        <w:rPr>
          <w:rFonts w:ascii="Baskerville" w:hAnsi="Baskerville"/>
        </w:rPr>
        <w:t xml:space="preserve"> </w:t>
      </w:r>
      <w:r w:rsidR="00F94C31">
        <w:rPr>
          <w:rFonts w:ascii="Baskerville" w:hAnsi="Baskerville"/>
        </w:rPr>
        <w:t>affordability</w:t>
      </w:r>
      <w:r w:rsidR="00384FB2">
        <w:rPr>
          <w:rFonts w:ascii="Baskerville" w:hAnsi="Baskerville"/>
        </w:rPr>
        <w:t xml:space="preserve">.)  </w:t>
      </w:r>
      <w:r w:rsidR="00AC07A5">
        <w:rPr>
          <w:rFonts w:ascii="Baskerville" w:hAnsi="Baskerville"/>
        </w:rPr>
        <w:tab/>
      </w:r>
    </w:p>
    <w:p w:rsidR="00365F0A" w:rsidRDefault="00ED4C37" w:rsidP="00AC07A5">
      <w:pPr>
        <w:ind w:firstLine="720"/>
        <w:jc w:val="both"/>
        <w:rPr>
          <w:rFonts w:ascii="Baskerville" w:hAnsi="Baskerville"/>
        </w:rPr>
      </w:pPr>
      <w:r>
        <w:rPr>
          <w:rFonts w:ascii="Baskerville" w:hAnsi="Baskerville"/>
        </w:rPr>
        <w:t>At the limit, insurance cover may</w:t>
      </w:r>
      <w:r w:rsidR="006E1406">
        <w:rPr>
          <w:rFonts w:ascii="Baskerville" w:hAnsi="Baskerville"/>
        </w:rPr>
        <w:t xml:space="preserve"> indeed</w:t>
      </w:r>
      <w:r>
        <w:rPr>
          <w:rFonts w:ascii="Baskerville" w:hAnsi="Baskerville"/>
        </w:rPr>
        <w:t xml:space="preserve"> be withdrawn </w:t>
      </w:r>
      <w:r w:rsidR="000654F9">
        <w:rPr>
          <w:rFonts w:ascii="Baskerville" w:hAnsi="Baskerville"/>
        </w:rPr>
        <w:t>and/</w:t>
      </w:r>
      <w:r>
        <w:rPr>
          <w:rFonts w:ascii="Baskerville" w:hAnsi="Baskerville"/>
        </w:rPr>
        <w:t xml:space="preserve">or premiums </w:t>
      </w:r>
      <w:r w:rsidR="000654F9">
        <w:rPr>
          <w:rFonts w:ascii="Baskerville" w:hAnsi="Baskerville"/>
        </w:rPr>
        <w:t>become</w:t>
      </w:r>
      <w:r>
        <w:rPr>
          <w:rFonts w:ascii="Baskerville" w:hAnsi="Baskerville"/>
        </w:rPr>
        <w:t xml:space="preserve"> unaffordable.  </w:t>
      </w:r>
      <w:r w:rsidR="006E1406">
        <w:rPr>
          <w:rFonts w:ascii="Baskerville" w:hAnsi="Baskerville"/>
        </w:rPr>
        <w:t xml:space="preserve">The </w:t>
      </w:r>
      <w:r w:rsidR="001332C6">
        <w:rPr>
          <w:rFonts w:ascii="Baskerville" w:hAnsi="Baskerville"/>
        </w:rPr>
        <w:t>declining number of young (i.e. teenaged) drivers</w:t>
      </w:r>
      <w:r w:rsidR="006E1406">
        <w:rPr>
          <w:rFonts w:ascii="Baskerville" w:hAnsi="Baskerville"/>
        </w:rPr>
        <w:t xml:space="preserve"> is a notable social phenomenon.</w:t>
      </w:r>
      <w:r w:rsidR="006E1406">
        <w:rPr>
          <w:rStyle w:val="FootnoteReference"/>
          <w:rFonts w:ascii="Baskerville" w:hAnsi="Baskerville"/>
        </w:rPr>
        <w:footnoteReference w:id="14"/>
      </w:r>
      <w:r w:rsidR="008A287B">
        <w:rPr>
          <w:rFonts w:ascii="Baskerville" w:hAnsi="Baskerville"/>
        </w:rPr>
        <w:t xml:space="preserve">  </w:t>
      </w:r>
      <w:r w:rsidR="0044788F">
        <w:rPr>
          <w:rFonts w:ascii="Baskerville" w:hAnsi="Baskerville"/>
        </w:rPr>
        <w:t>It</w:t>
      </w:r>
      <w:r w:rsidR="008A287B">
        <w:rPr>
          <w:rFonts w:ascii="Baskerville" w:hAnsi="Baskerville"/>
        </w:rPr>
        <w:t xml:space="preserve"> </w:t>
      </w:r>
      <w:r w:rsidR="000654F9">
        <w:rPr>
          <w:rFonts w:ascii="Baskerville" w:hAnsi="Baskerville"/>
        </w:rPr>
        <w:t xml:space="preserve">may be </w:t>
      </w:r>
      <w:r w:rsidR="0044788F">
        <w:rPr>
          <w:rFonts w:ascii="Baskerville" w:hAnsi="Baskerville"/>
        </w:rPr>
        <w:t>partially e</w:t>
      </w:r>
      <w:r w:rsidR="000654F9">
        <w:rPr>
          <w:rFonts w:ascii="Baskerville" w:hAnsi="Baskerville"/>
        </w:rPr>
        <w:t>xplicable</w:t>
      </w:r>
      <w:r w:rsidR="008A287B">
        <w:rPr>
          <w:rFonts w:ascii="Baskerville" w:hAnsi="Baskerville"/>
        </w:rPr>
        <w:t xml:space="preserve"> by </w:t>
      </w:r>
      <w:r w:rsidR="001332C6">
        <w:rPr>
          <w:rFonts w:ascii="Baskerville" w:hAnsi="Baskerville"/>
        </w:rPr>
        <w:t xml:space="preserve">sharply rising premiums: </w:t>
      </w:r>
      <w:r w:rsidR="0044788F">
        <w:rPr>
          <w:rFonts w:ascii="Baskerville" w:hAnsi="Baskerville"/>
        </w:rPr>
        <w:t>since</w:t>
      </w:r>
      <w:r w:rsidR="001332C6">
        <w:rPr>
          <w:rFonts w:ascii="Baskerville" w:hAnsi="Baskerville"/>
        </w:rPr>
        <w:t xml:space="preserve"> insurance is required </w:t>
      </w:r>
      <w:r w:rsidR="00BD2638">
        <w:rPr>
          <w:rFonts w:ascii="Baskerville" w:hAnsi="Baskerville"/>
        </w:rPr>
        <w:t xml:space="preserve">to drive a car, prohibitive expense </w:t>
      </w:r>
      <w:r w:rsidR="0044788F">
        <w:rPr>
          <w:rFonts w:ascii="Baskerville" w:hAnsi="Baskerville"/>
        </w:rPr>
        <w:t>prohibits</w:t>
      </w:r>
      <w:r w:rsidR="00BD2638">
        <w:rPr>
          <w:rFonts w:ascii="Baskerville" w:hAnsi="Baskerville"/>
        </w:rPr>
        <w:t xml:space="preserve"> </w:t>
      </w:r>
      <w:r w:rsidR="0044788F">
        <w:rPr>
          <w:rFonts w:ascii="Baskerville" w:hAnsi="Baskerville"/>
        </w:rPr>
        <w:t>driving</w:t>
      </w:r>
      <w:r w:rsidR="00BD2638">
        <w:rPr>
          <w:rFonts w:ascii="Baskerville" w:hAnsi="Baskerville"/>
        </w:rPr>
        <w:t xml:space="preserve">.  </w:t>
      </w:r>
      <w:r w:rsidR="003E7EEC">
        <w:rPr>
          <w:rFonts w:ascii="Baskerville" w:hAnsi="Baskerville"/>
        </w:rPr>
        <w:t xml:space="preserve">This should lead to a significant decrease in motor accidents, assuming that </w:t>
      </w:r>
      <w:r w:rsidR="00BC06ED">
        <w:rPr>
          <w:rFonts w:ascii="Baskerville" w:hAnsi="Baskerville"/>
        </w:rPr>
        <w:t xml:space="preserve">high </w:t>
      </w:r>
      <w:r w:rsidR="003E7EEC">
        <w:rPr>
          <w:rFonts w:ascii="Baskerville" w:hAnsi="Baskerville"/>
        </w:rPr>
        <w:t xml:space="preserve">premiums </w:t>
      </w:r>
      <w:r w:rsidR="00BC06ED">
        <w:rPr>
          <w:rFonts w:ascii="Baskerville" w:hAnsi="Baskerville"/>
        </w:rPr>
        <w:t xml:space="preserve">derive from </w:t>
      </w:r>
      <w:r w:rsidR="003E7EEC">
        <w:rPr>
          <w:rFonts w:ascii="Baskerville" w:hAnsi="Baskerville"/>
        </w:rPr>
        <w:t>the harm inflicted by careless drivers in that age group.</w:t>
      </w:r>
      <w:r w:rsidR="008A287B">
        <w:rPr>
          <w:rStyle w:val="FootnoteReference"/>
          <w:rFonts w:ascii="Baskerville" w:hAnsi="Baskerville"/>
        </w:rPr>
        <w:footnoteReference w:id="15"/>
      </w:r>
    </w:p>
    <w:p w:rsidR="00276D46" w:rsidRDefault="00BC06ED" w:rsidP="00365F0A">
      <w:pPr>
        <w:ind w:firstLine="720"/>
        <w:jc w:val="both"/>
        <w:rPr>
          <w:rFonts w:ascii="Baskerville" w:hAnsi="Baskerville"/>
        </w:rPr>
      </w:pPr>
      <w:r>
        <w:rPr>
          <w:rFonts w:ascii="Baskerville" w:hAnsi="Baskerville"/>
        </w:rPr>
        <w:t>I</w:t>
      </w:r>
      <w:r w:rsidR="00384FB2">
        <w:rPr>
          <w:rFonts w:ascii="Baskerville" w:hAnsi="Baskerville"/>
        </w:rPr>
        <w:t>nsurers</w:t>
      </w:r>
      <w:r>
        <w:rPr>
          <w:rFonts w:ascii="Baskerville" w:hAnsi="Baskerville"/>
        </w:rPr>
        <w:t xml:space="preserve"> also</w:t>
      </w:r>
      <w:r w:rsidR="00384FB2">
        <w:rPr>
          <w:rFonts w:ascii="Baskerville" w:hAnsi="Baskerville"/>
        </w:rPr>
        <w:t xml:space="preserve"> </w:t>
      </w:r>
      <w:r w:rsidR="00971350">
        <w:rPr>
          <w:rFonts w:ascii="Baskerville" w:hAnsi="Baskerville"/>
        </w:rPr>
        <w:t>intervene</w:t>
      </w:r>
      <w:r w:rsidR="00384FB2">
        <w:rPr>
          <w:rFonts w:ascii="Baskerville" w:hAnsi="Baskerville"/>
        </w:rPr>
        <w:t xml:space="preserve"> direct</w:t>
      </w:r>
      <w:r w:rsidR="00971350">
        <w:rPr>
          <w:rFonts w:ascii="Baskerville" w:hAnsi="Baskerville"/>
        </w:rPr>
        <w:t>ly</w:t>
      </w:r>
      <w:r w:rsidR="00384FB2">
        <w:rPr>
          <w:rFonts w:ascii="Baskerville" w:hAnsi="Baskerville"/>
        </w:rPr>
        <w:t xml:space="preserve"> to </w:t>
      </w:r>
      <w:r w:rsidR="00E45185">
        <w:rPr>
          <w:rFonts w:ascii="Baskerville" w:hAnsi="Baskerville"/>
        </w:rPr>
        <w:t>require</w:t>
      </w:r>
      <w:r w:rsidR="00384FB2">
        <w:rPr>
          <w:rFonts w:ascii="Baskerville" w:hAnsi="Baskerville"/>
        </w:rPr>
        <w:t xml:space="preserve"> safety pre</w:t>
      </w:r>
      <w:r w:rsidR="00F77473">
        <w:rPr>
          <w:rFonts w:ascii="Baskerville" w:hAnsi="Baskerville"/>
        </w:rPr>
        <w:t xml:space="preserve">cautions.  </w:t>
      </w:r>
      <w:r w:rsidR="00971350">
        <w:rPr>
          <w:rFonts w:ascii="Baskerville" w:hAnsi="Baskerville"/>
        </w:rPr>
        <w:t>W</w:t>
      </w:r>
      <w:r w:rsidR="00F77473">
        <w:rPr>
          <w:rFonts w:ascii="Baskerville" w:hAnsi="Baskerville"/>
        </w:rPr>
        <w:t>ell-known examples are</w:t>
      </w:r>
      <w:r w:rsidR="00384FB2">
        <w:rPr>
          <w:rFonts w:ascii="Baskerville" w:hAnsi="Baskerville"/>
        </w:rPr>
        <w:t xml:space="preserve"> discounts on </w:t>
      </w:r>
      <w:r w:rsidR="00F77473">
        <w:rPr>
          <w:rFonts w:ascii="Baskerville" w:hAnsi="Baskerville"/>
        </w:rPr>
        <w:t xml:space="preserve">fire policies when an effective alarm system is installed, or on household contents insurance when security measures against burglary are in place.  Lower motor liability insurance premiums for those who drive with a </w:t>
      </w:r>
      <w:r w:rsidR="0078719B">
        <w:rPr>
          <w:rFonts w:ascii="Baskerville" w:hAnsi="Baskerville"/>
        </w:rPr>
        <w:t xml:space="preserve">“black box” computer </w:t>
      </w:r>
      <w:r w:rsidR="00F23F97">
        <w:rPr>
          <w:rFonts w:ascii="Baskerville" w:hAnsi="Baskerville"/>
        </w:rPr>
        <w:t xml:space="preserve">shows more recent technology harnessed to this goal.  Premiums are subsequently adjusted according to the safety (speed, etc) with which the insured </w:t>
      </w:r>
      <w:r w:rsidR="007D2F3A">
        <w:rPr>
          <w:rFonts w:ascii="Baskerville" w:hAnsi="Baskerville"/>
        </w:rPr>
        <w:t>has been</w:t>
      </w:r>
      <w:r w:rsidR="00F23F97">
        <w:rPr>
          <w:rFonts w:ascii="Baskerville" w:hAnsi="Baskerville"/>
        </w:rPr>
        <w:t xml:space="preserve"> observed to drive.  Moreover, </w:t>
      </w:r>
      <w:r w:rsidR="00691FA7">
        <w:rPr>
          <w:rFonts w:ascii="Baskerville" w:hAnsi="Baskerville"/>
        </w:rPr>
        <w:t>the computer can offer advice on safe driving in the light of that performance.</w:t>
      </w:r>
      <w:r w:rsidR="00691FA7">
        <w:rPr>
          <w:rStyle w:val="FootnoteReference"/>
          <w:rFonts w:ascii="Baskerville" w:hAnsi="Baskerville"/>
        </w:rPr>
        <w:footnoteReference w:id="16"/>
      </w:r>
      <w:r w:rsidR="00A86E91">
        <w:rPr>
          <w:rFonts w:ascii="Baskerville" w:hAnsi="Baskerville"/>
        </w:rPr>
        <w:t xml:space="preserve">  While the technology is new, the idea is not.  When steam boiler insurance developed from the mid-19th century, for ex</w:t>
      </w:r>
      <w:r w:rsidR="007D2F3A">
        <w:rPr>
          <w:rFonts w:ascii="Baskerville" w:hAnsi="Baskerville"/>
        </w:rPr>
        <w:t>ample,</w:t>
      </w:r>
      <w:r w:rsidR="00A86E91">
        <w:rPr>
          <w:rFonts w:ascii="Baskerville" w:hAnsi="Baskerville"/>
        </w:rPr>
        <w:t xml:space="preserve"> insurance </w:t>
      </w:r>
      <w:r w:rsidR="00E45185">
        <w:rPr>
          <w:rFonts w:ascii="Baskerville" w:hAnsi="Baskerville"/>
        </w:rPr>
        <w:t>company</w:t>
      </w:r>
      <w:r w:rsidR="00716101">
        <w:rPr>
          <w:rFonts w:ascii="Baskerville" w:hAnsi="Baskerville"/>
        </w:rPr>
        <w:t xml:space="preserve"> inspectors </w:t>
      </w:r>
      <w:r w:rsidR="00E45185">
        <w:rPr>
          <w:rFonts w:ascii="Baskerville" w:hAnsi="Baskerville"/>
        </w:rPr>
        <w:t>monitored</w:t>
      </w:r>
      <w:r w:rsidR="00716101">
        <w:rPr>
          <w:rFonts w:ascii="Baskerville" w:hAnsi="Baskerville"/>
        </w:rPr>
        <w:t xml:space="preserve"> machinery and </w:t>
      </w:r>
      <w:r w:rsidR="00E45185">
        <w:rPr>
          <w:rFonts w:ascii="Baskerville" w:hAnsi="Baskerville"/>
        </w:rPr>
        <w:t>made</w:t>
      </w:r>
      <w:r w:rsidR="00716101">
        <w:rPr>
          <w:rFonts w:ascii="Baskerville" w:hAnsi="Baskerville"/>
        </w:rPr>
        <w:t xml:space="preserve"> </w:t>
      </w:r>
      <w:r w:rsidR="007D2F3A">
        <w:rPr>
          <w:rFonts w:ascii="Baskerville" w:hAnsi="Baskerville"/>
        </w:rPr>
        <w:t>safety recommendations</w:t>
      </w:r>
      <w:r w:rsidR="00716101">
        <w:rPr>
          <w:rFonts w:ascii="Baskerville" w:hAnsi="Baskerville"/>
        </w:rPr>
        <w:t>.</w:t>
      </w:r>
      <w:r w:rsidR="007D2F3A">
        <w:rPr>
          <w:rStyle w:val="FootnoteReference"/>
          <w:rFonts w:ascii="Baskerville" w:hAnsi="Baskerville"/>
        </w:rPr>
        <w:footnoteReference w:id="17"/>
      </w:r>
      <w:r w:rsidR="00716101">
        <w:rPr>
          <w:rFonts w:ascii="Baskerville" w:hAnsi="Baskerville"/>
        </w:rPr>
        <w:t xml:space="preserve">  </w:t>
      </w:r>
      <w:r w:rsidR="00C43951">
        <w:rPr>
          <w:rFonts w:ascii="Baskerville" w:hAnsi="Baskerville"/>
        </w:rPr>
        <w:t>In a 1979 contribution</w:t>
      </w:r>
      <w:r w:rsidR="00716101">
        <w:rPr>
          <w:rFonts w:ascii="Baskerville" w:hAnsi="Baskerville"/>
        </w:rPr>
        <w:t xml:space="preserve"> praising the Pearson Report’s retention of the tort system, </w:t>
      </w:r>
      <w:r w:rsidR="00C43951">
        <w:rPr>
          <w:rFonts w:ascii="Baskerville" w:hAnsi="Baskerville"/>
        </w:rPr>
        <w:t xml:space="preserve">an experienced underwriter noted that liability insurers </w:t>
      </w:r>
      <w:r w:rsidR="0042553C">
        <w:rPr>
          <w:rFonts w:ascii="Baskerville" w:hAnsi="Baskerville"/>
        </w:rPr>
        <w:t xml:space="preserve">were </w:t>
      </w:r>
      <w:r w:rsidR="002721A0">
        <w:rPr>
          <w:rFonts w:ascii="Baskerville" w:hAnsi="Baskerville"/>
        </w:rPr>
        <w:t>(</w:t>
      </w:r>
      <w:r w:rsidR="0042553C">
        <w:rPr>
          <w:rFonts w:ascii="Baskerville" w:hAnsi="Baskerville"/>
        </w:rPr>
        <w:t>apart from the under-resourced factory inspectorate</w:t>
      </w:r>
      <w:r w:rsidR="002721A0">
        <w:rPr>
          <w:rFonts w:ascii="Baskerville" w:hAnsi="Baskerville"/>
        </w:rPr>
        <w:t>)</w:t>
      </w:r>
      <w:r w:rsidR="0042553C">
        <w:rPr>
          <w:rFonts w:ascii="Baskerville" w:hAnsi="Baskerville"/>
        </w:rPr>
        <w:t xml:space="preserve"> “virtual</w:t>
      </w:r>
      <w:r w:rsidR="007D2F3A">
        <w:rPr>
          <w:rFonts w:ascii="Baskerville" w:hAnsi="Baskerville"/>
        </w:rPr>
        <w:t xml:space="preserve">ly the only organisations which </w:t>
      </w:r>
      <w:r w:rsidR="0042553C">
        <w:rPr>
          <w:rFonts w:ascii="Baskerville" w:hAnsi="Baskerville"/>
        </w:rPr>
        <w:t xml:space="preserve">go into workplaces and give advice on accident prevention measures”; together with the </w:t>
      </w:r>
      <w:r w:rsidR="00C91995">
        <w:rPr>
          <w:rFonts w:ascii="Baskerville" w:hAnsi="Baskerville"/>
        </w:rPr>
        <w:t xml:space="preserve">differential pricing of premiums </w:t>
      </w:r>
      <w:r w:rsidR="002721A0">
        <w:rPr>
          <w:rFonts w:ascii="Baskerville" w:hAnsi="Baskerville"/>
        </w:rPr>
        <w:t xml:space="preserve">this </w:t>
      </w:r>
      <w:r w:rsidR="00C91995">
        <w:rPr>
          <w:rFonts w:ascii="Baskerville" w:hAnsi="Baskerville"/>
        </w:rPr>
        <w:t>meant that tort</w:t>
      </w:r>
      <w:r w:rsidR="00827F8D">
        <w:rPr>
          <w:rFonts w:ascii="Baskerville" w:hAnsi="Baskerville"/>
        </w:rPr>
        <w:t xml:space="preserve"> law</w:t>
      </w:r>
      <w:r w:rsidR="002721A0">
        <w:rPr>
          <w:rFonts w:ascii="Baskerville" w:hAnsi="Baskerville"/>
        </w:rPr>
        <w:t>,</w:t>
      </w:r>
      <w:r w:rsidR="00C91995">
        <w:rPr>
          <w:rFonts w:ascii="Baskerville" w:hAnsi="Baskerville"/>
        </w:rPr>
        <w:t xml:space="preserve"> mediated by insurance</w:t>
      </w:r>
      <w:r w:rsidR="002721A0">
        <w:rPr>
          <w:rFonts w:ascii="Baskerville" w:hAnsi="Baskerville"/>
        </w:rPr>
        <w:t>,</w:t>
      </w:r>
      <w:r w:rsidR="007D2F3A">
        <w:rPr>
          <w:rFonts w:ascii="Baskerville" w:hAnsi="Baskerville"/>
        </w:rPr>
        <w:t xml:space="preserve"> contributed</w:t>
      </w:r>
      <w:r w:rsidR="00C91995">
        <w:rPr>
          <w:rFonts w:ascii="Baskerville" w:hAnsi="Baskerville"/>
        </w:rPr>
        <w:t xml:space="preserve"> to accident reduction.</w:t>
      </w:r>
      <w:r w:rsidR="00C91995">
        <w:rPr>
          <w:rStyle w:val="FootnoteReference"/>
          <w:rFonts w:ascii="Baskerville" w:hAnsi="Baskerville"/>
        </w:rPr>
        <w:footnoteReference w:id="18"/>
      </w:r>
    </w:p>
    <w:p w:rsidR="00420C99" w:rsidRDefault="00F3678B" w:rsidP="00B7057E">
      <w:pPr>
        <w:jc w:val="both"/>
        <w:rPr>
          <w:rFonts w:ascii="Baskerville" w:hAnsi="Baskerville"/>
        </w:rPr>
      </w:pPr>
      <w:r>
        <w:rPr>
          <w:rFonts w:ascii="Baskerville" w:hAnsi="Baskerville"/>
        </w:rPr>
        <w:tab/>
        <w:t xml:space="preserve">Vicarious liability </w:t>
      </w:r>
      <w:r w:rsidR="00827F8D">
        <w:rPr>
          <w:rFonts w:ascii="Baskerville" w:hAnsi="Baskerville"/>
        </w:rPr>
        <w:t>also</w:t>
      </w:r>
      <w:r>
        <w:rPr>
          <w:rFonts w:ascii="Baskerville" w:hAnsi="Baskerville"/>
        </w:rPr>
        <w:t xml:space="preserve"> removes the burden of damages from the negligent </w:t>
      </w:r>
      <w:r w:rsidR="00827F8D">
        <w:rPr>
          <w:rFonts w:ascii="Baskerville" w:hAnsi="Baskerville"/>
        </w:rPr>
        <w:t>individual</w:t>
      </w:r>
      <w:r w:rsidR="00B34923">
        <w:rPr>
          <w:rFonts w:ascii="Baskerville" w:hAnsi="Baskerville"/>
        </w:rPr>
        <w:t xml:space="preserve">—this time </w:t>
      </w:r>
      <w:r>
        <w:rPr>
          <w:rFonts w:ascii="Baskerville" w:hAnsi="Baskerville"/>
        </w:rPr>
        <w:t>onto his or her blameless employer.  I</w:t>
      </w:r>
      <w:r w:rsidR="00E35385">
        <w:rPr>
          <w:rFonts w:ascii="Baskerville" w:hAnsi="Baskerville"/>
        </w:rPr>
        <w:t xml:space="preserve">n theory the employer can recover an indemnity from the employee.  Its existence </w:t>
      </w:r>
      <w:r w:rsidR="001F4DD6">
        <w:rPr>
          <w:rFonts w:ascii="Baskerville" w:hAnsi="Baskerville"/>
        </w:rPr>
        <w:t xml:space="preserve">has been justified </w:t>
      </w:r>
      <w:r w:rsidR="00E35385">
        <w:rPr>
          <w:rFonts w:ascii="Baskerville" w:hAnsi="Baskerville"/>
        </w:rPr>
        <w:t xml:space="preserve">because </w:t>
      </w:r>
      <w:r w:rsidR="001F4DD6">
        <w:rPr>
          <w:rFonts w:ascii="Baskerville" w:hAnsi="Baskerville"/>
        </w:rPr>
        <w:t>its</w:t>
      </w:r>
      <w:r w:rsidR="003276AF">
        <w:rPr>
          <w:rFonts w:ascii="Baskerville" w:hAnsi="Baskerville"/>
        </w:rPr>
        <w:t xml:space="preserve"> absence </w:t>
      </w:r>
      <w:r w:rsidR="00665591">
        <w:rPr>
          <w:rFonts w:ascii="Baskerville" w:hAnsi="Baskerville"/>
        </w:rPr>
        <w:t>“</w:t>
      </w:r>
      <w:r w:rsidR="005A2DB9" w:rsidRPr="005A2DB9">
        <w:rPr>
          <w:rFonts w:ascii="Baskerville" w:hAnsi="Baskerville"/>
        </w:rPr>
        <w:t>would tend to create a feeling of irresponsibility in a class of persons</w:t>
      </w:r>
      <w:r w:rsidR="005A2DB9">
        <w:rPr>
          <w:rFonts w:ascii="Baskerville" w:hAnsi="Baskerville"/>
        </w:rPr>
        <w:t xml:space="preserve"> [</w:t>
      </w:r>
      <w:r w:rsidR="007D2F3A">
        <w:rPr>
          <w:rFonts w:ascii="Baskerville" w:hAnsi="Baskerville"/>
        </w:rPr>
        <w:t>employees</w:t>
      </w:r>
      <w:r w:rsidR="005A2DB9">
        <w:rPr>
          <w:rFonts w:ascii="Baskerville" w:hAnsi="Baskerville"/>
        </w:rPr>
        <w:t>]</w:t>
      </w:r>
      <w:r w:rsidR="005A2DB9" w:rsidRPr="005A2DB9">
        <w:rPr>
          <w:rFonts w:ascii="Baskerville" w:hAnsi="Baskerville"/>
        </w:rPr>
        <w:t xml:space="preserve"> from whom, perhaps more than any other, constant vigilance is owed to the community</w:t>
      </w:r>
      <w:r w:rsidR="00614C45">
        <w:rPr>
          <w:rFonts w:ascii="Baskerville" w:hAnsi="Baskerville"/>
        </w:rPr>
        <w:t>”</w:t>
      </w:r>
      <w:r w:rsidR="005E70A5">
        <w:rPr>
          <w:rFonts w:ascii="Baskerville" w:hAnsi="Baskerville"/>
        </w:rPr>
        <w:t>.</w:t>
      </w:r>
      <w:r w:rsidR="00567D6B">
        <w:rPr>
          <w:rStyle w:val="FootnoteReference"/>
          <w:rFonts w:ascii="Baskerville" w:hAnsi="Baskerville"/>
        </w:rPr>
        <w:footnoteReference w:id="19"/>
      </w:r>
      <w:r w:rsidR="005E70A5">
        <w:rPr>
          <w:rFonts w:ascii="Baskerville" w:hAnsi="Baskerville"/>
        </w:rPr>
        <w:t xml:space="preserve">  But t</w:t>
      </w:r>
      <w:r w:rsidR="00B34923">
        <w:rPr>
          <w:rFonts w:ascii="Baskerville" w:hAnsi="Baskerville"/>
        </w:rPr>
        <w:t xml:space="preserve">he sanction is a dead letter in practice—it would almost certainly have been formally abolished by law were it not for the “gentleman’s agreement” </w:t>
      </w:r>
      <w:r w:rsidR="00E9640A">
        <w:rPr>
          <w:rFonts w:ascii="Baskerville" w:hAnsi="Baskerville"/>
        </w:rPr>
        <w:t>that employers’</w:t>
      </w:r>
      <w:r w:rsidR="00B34923">
        <w:rPr>
          <w:rFonts w:ascii="Baskerville" w:hAnsi="Baskerville"/>
        </w:rPr>
        <w:t xml:space="preserve"> insurers </w:t>
      </w:r>
      <w:r w:rsidR="00E9640A">
        <w:rPr>
          <w:rFonts w:ascii="Baskerville" w:hAnsi="Baskerville"/>
        </w:rPr>
        <w:t xml:space="preserve">would </w:t>
      </w:r>
      <w:r w:rsidR="00B34923">
        <w:rPr>
          <w:rFonts w:ascii="Baskerville" w:hAnsi="Baskerville"/>
        </w:rPr>
        <w:t>not rely upon it.</w:t>
      </w:r>
      <w:r w:rsidR="00720B3D">
        <w:rPr>
          <w:rStyle w:val="FootnoteReference"/>
          <w:rFonts w:ascii="Baskerville" w:hAnsi="Baskerville"/>
        </w:rPr>
        <w:footnoteReference w:id="20"/>
      </w:r>
      <w:r w:rsidR="005766AD">
        <w:rPr>
          <w:rFonts w:ascii="Baskerville" w:hAnsi="Baskerville"/>
        </w:rPr>
        <w:t xml:space="preserve">  </w:t>
      </w:r>
    </w:p>
    <w:p w:rsidR="00A27EBE" w:rsidRDefault="005766AD" w:rsidP="00420C99">
      <w:pPr>
        <w:ind w:firstLine="720"/>
        <w:jc w:val="both"/>
        <w:rPr>
          <w:rFonts w:ascii="Baskerville" w:hAnsi="Baskerville"/>
        </w:rPr>
      </w:pPr>
      <w:r>
        <w:rPr>
          <w:rFonts w:ascii="Baskerville" w:hAnsi="Baskerville"/>
        </w:rPr>
        <w:t>Has Viscount Simonds’ predicted “feeling of irresponsibility” come to pass?  It seems unlikely.</w:t>
      </w:r>
      <w:r w:rsidR="00420C99">
        <w:rPr>
          <w:rFonts w:ascii="Baskerville" w:hAnsi="Baskerville"/>
        </w:rPr>
        <w:t xml:space="preserve">  E</w:t>
      </w:r>
      <w:r>
        <w:rPr>
          <w:rFonts w:ascii="Baskerville" w:hAnsi="Baskerville"/>
        </w:rPr>
        <w:t xml:space="preserve">mployers have other ways of controlling their </w:t>
      </w:r>
      <w:r w:rsidR="00FC49BA">
        <w:rPr>
          <w:rFonts w:ascii="Baskerville" w:hAnsi="Baskerville"/>
        </w:rPr>
        <w:t>workforces</w:t>
      </w:r>
      <w:r>
        <w:rPr>
          <w:rFonts w:ascii="Baskerville" w:hAnsi="Baskerville"/>
        </w:rPr>
        <w:t xml:space="preserve">, and reducing their propensity to </w:t>
      </w:r>
      <w:r w:rsidR="001957A9">
        <w:rPr>
          <w:rFonts w:ascii="Baskerville" w:hAnsi="Baskerville"/>
        </w:rPr>
        <w:t xml:space="preserve">inflict tortious harm, apart from the crude </w:t>
      </w:r>
      <w:r w:rsidR="0078030D">
        <w:rPr>
          <w:rFonts w:ascii="Baskerville" w:hAnsi="Baskerville"/>
        </w:rPr>
        <w:t>sanction</w:t>
      </w:r>
      <w:r w:rsidR="001957A9">
        <w:rPr>
          <w:rFonts w:ascii="Baskerville" w:hAnsi="Baskerville"/>
        </w:rPr>
        <w:t xml:space="preserve"> of the </w:t>
      </w:r>
      <w:r w:rsidR="001957A9" w:rsidRPr="001957A9">
        <w:rPr>
          <w:rFonts w:ascii="Baskerville" w:hAnsi="Baskerville"/>
          <w:i/>
        </w:rPr>
        <w:t>Romford Ice</w:t>
      </w:r>
      <w:r w:rsidR="001957A9">
        <w:rPr>
          <w:rFonts w:ascii="Baskerville" w:hAnsi="Baskerville"/>
        </w:rPr>
        <w:t xml:space="preserve"> indemnity.</w:t>
      </w:r>
      <w:r w:rsidR="0078030D">
        <w:rPr>
          <w:rFonts w:ascii="Baskerville" w:hAnsi="Baskerville"/>
        </w:rPr>
        <w:t xml:space="preserve">  They </w:t>
      </w:r>
      <w:r w:rsidR="00E87FDA">
        <w:rPr>
          <w:rFonts w:ascii="Baskerville" w:hAnsi="Baskerville"/>
        </w:rPr>
        <w:t>can and do</w:t>
      </w:r>
      <w:r w:rsidR="00FC49BA">
        <w:rPr>
          <w:rFonts w:ascii="Baskerville" w:hAnsi="Baskerville"/>
        </w:rPr>
        <w:t xml:space="preserve"> educate and train,</w:t>
      </w:r>
      <w:r w:rsidR="0078030D">
        <w:rPr>
          <w:rFonts w:ascii="Baskerville" w:hAnsi="Baskerville"/>
        </w:rPr>
        <w:t xml:space="preserve"> issue instructions, supervise work</w:t>
      </w:r>
      <w:r w:rsidR="00FC49BA">
        <w:rPr>
          <w:rFonts w:ascii="Baskerville" w:hAnsi="Baskerville"/>
        </w:rPr>
        <w:t>,</w:t>
      </w:r>
      <w:r w:rsidR="0078030D">
        <w:rPr>
          <w:rFonts w:ascii="Baskerville" w:hAnsi="Baskerville"/>
        </w:rPr>
        <w:t xml:space="preserve"> and impose disciplinary sanctions upon the disobedient, </w:t>
      </w:r>
      <w:r w:rsidR="00FC49BA">
        <w:rPr>
          <w:rFonts w:ascii="Baskerville" w:hAnsi="Baskerville"/>
        </w:rPr>
        <w:t>reckless or lax.</w:t>
      </w:r>
      <w:r w:rsidR="00844DE6">
        <w:rPr>
          <w:rFonts w:ascii="Baskerville" w:hAnsi="Baskerville"/>
        </w:rPr>
        <w:t xml:space="preserve">  That the employer stands to be vicariously liable for any such torts provides </w:t>
      </w:r>
      <w:r w:rsidR="00B113FC">
        <w:rPr>
          <w:rFonts w:ascii="Baskerville" w:hAnsi="Baskerville"/>
        </w:rPr>
        <w:t>a clear</w:t>
      </w:r>
      <w:r w:rsidR="00844DE6">
        <w:rPr>
          <w:rFonts w:ascii="Baskerville" w:hAnsi="Baskerville"/>
        </w:rPr>
        <w:t xml:space="preserve"> incentive for</w:t>
      </w:r>
      <w:r w:rsidR="004543F9">
        <w:rPr>
          <w:rFonts w:ascii="Baskerville" w:hAnsi="Baskerville"/>
        </w:rPr>
        <w:t xml:space="preserve"> employers to take</w:t>
      </w:r>
      <w:r w:rsidR="00844DE6">
        <w:rPr>
          <w:rFonts w:ascii="Baskerville" w:hAnsi="Baskerville"/>
        </w:rPr>
        <w:t xml:space="preserve"> such action.  </w:t>
      </w:r>
    </w:p>
    <w:p w:rsidR="005620DA" w:rsidRDefault="00844DE6" w:rsidP="00A27EBE">
      <w:pPr>
        <w:ind w:firstLine="720"/>
        <w:jc w:val="both"/>
        <w:rPr>
          <w:rFonts w:ascii="Baskerville" w:hAnsi="Baskerville"/>
        </w:rPr>
      </w:pPr>
      <w:r>
        <w:rPr>
          <w:rFonts w:ascii="Baskerville" w:hAnsi="Baskerville"/>
        </w:rPr>
        <w:t xml:space="preserve">Indeed, it </w:t>
      </w:r>
      <w:r w:rsidR="00535E0A">
        <w:rPr>
          <w:rFonts w:ascii="Baskerville" w:hAnsi="Baskerville"/>
        </w:rPr>
        <w:t>may be</w:t>
      </w:r>
      <w:r>
        <w:rPr>
          <w:rFonts w:ascii="Baskerville" w:hAnsi="Baskerville"/>
        </w:rPr>
        <w:t xml:space="preserve"> argued that this sort of “organisational liability” provide</w:t>
      </w:r>
      <w:r w:rsidR="00535E0A">
        <w:rPr>
          <w:rFonts w:ascii="Baskerville" w:hAnsi="Baskerville"/>
        </w:rPr>
        <w:t>s</w:t>
      </w:r>
      <w:r>
        <w:rPr>
          <w:rFonts w:ascii="Baskerville" w:hAnsi="Baskerville"/>
        </w:rPr>
        <w:t xml:space="preserve"> a </w:t>
      </w:r>
      <w:r w:rsidRPr="00535E0A">
        <w:rPr>
          <w:rFonts w:ascii="Baskerville" w:hAnsi="Baskerville"/>
          <w:i/>
        </w:rPr>
        <w:t>superior</w:t>
      </w:r>
      <w:r>
        <w:rPr>
          <w:rFonts w:ascii="Baskerville" w:hAnsi="Baskerville"/>
        </w:rPr>
        <w:t xml:space="preserve"> deterrent </w:t>
      </w:r>
      <w:r w:rsidR="00535E0A">
        <w:rPr>
          <w:rFonts w:ascii="Baskerville" w:hAnsi="Baskerville"/>
        </w:rPr>
        <w:t>compared to</w:t>
      </w:r>
      <w:r>
        <w:rPr>
          <w:rFonts w:ascii="Baskerville" w:hAnsi="Baskerville"/>
        </w:rPr>
        <w:t xml:space="preserve"> leaving liability </w:t>
      </w:r>
      <w:r w:rsidR="00535E0A">
        <w:rPr>
          <w:rFonts w:ascii="Baskerville" w:hAnsi="Baskerville"/>
        </w:rPr>
        <w:t xml:space="preserve">on </w:t>
      </w:r>
      <w:r w:rsidR="00EF511E">
        <w:rPr>
          <w:rFonts w:ascii="Baskerville" w:hAnsi="Baskerville"/>
        </w:rPr>
        <w:t>individual employees</w:t>
      </w:r>
      <w:r w:rsidR="00535E0A">
        <w:rPr>
          <w:rFonts w:ascii="Baskerville" w:hAnsi="Baskerville"/>
        </w:rPr>
        <w:t>.</w:t>
      </w:r>
      <w:r w:rsidR="009A3D84">
        <w:rPr>
          <w:rFonts w:ascii="Baskerville" w:hAnsi="Baskerville"/>
        </w:rPr>
        <w:t xml:space="preserve">  Suggested reasons include the following.  First, many </w:t>
      </w:r>
      <w:r w:rsidR="000F5969">
        <w:rPr>
          <w:rFonts w:ascii="Baskerville" w:hAnsi="Baskerville"/>
        </w:rPr>
        <w:t xml:space="preserve">individual </w:t>
      </w:r>
      <w:r w:rsidR="009A3D84">
        <w:rPr>
          <w:rFonts w:ascii="Baskerville" w:hAnsi="Baskerville"/>
        </w:rPr>
        <w:t xml:space="preserve">employees </w:t>
      </w:r>
      <w:r w:rsidR="000F5969">
        <w:rPr>
          <w:rFonts w:ascii="Baskerville" w:hAnsi="Baskerville"/>
        </w:rPr>
        <w:t xml:space="preserve">lack substantial assets making them de facto judgment-proof (very unlikely to be sued).  Thus </w:t>
      </w:r>
      <w:proofErr w:type="gramStart"/>
      <w:r w:rsidR="000F5969">
        <w:rPr>
          <w:rFonts w:ascii="Baskerville" w:hAnsi="Baskerville"/>
        </w:rPr>
        <w:t xml:space="preserve">whatever incentives tort creates </w:t>
      </w:r>
      <w:r w:rsidR="000B3458">
        <w:rPr>
          <w:rFonts w:ascii="Baskerville" w:hAnsi="Baskerville"/>
        </w:rPr>
        <w:t>will largely be ignored</w:t>
      </w:r>
      <w:r w:rsidR="004543F9">
        <w:rPr>
          <w:rFonts w:ascii="Baskerville" w:hAnsi="Baskerville"/>
        </w:rPr>
        <w:t xml:space="preserve"> by such individuals</w:t>
      </w:r>
      <w:proofErr w:type="gramEnd"/>
      <w:r w:rsidR="000B3458">
        <w:rPr>
          <w:rFonts w:ascii="Baskerville" w:hAnsi="Baskerville"/>
        </w:rPr>
        <w:t>.</w:t>
      </w:r>
      <w:r w:rsidR="000B3458">
        <w:rPr>
          <w:rStyle w:val="FootnoteReference"/>
          <w:rFonts w:ascii="Baskerville" w:hAnsi="Baskerville"/>
        </w:rPr>
        <w:footnoteReference w:id="21"/>
      </w:r>
      <w:r w:rsidR="000B3458">
        <w:rPr>
          <w:rFonts w:ascii="Baskerville" w:hAnsi="Baskerville"/>
        </w:rPr>
        <w:t xml:space="preserve">  Employers are more likely to be worth suing, </w:t>
      </w:r>
      <w:r w:rsidR="00A27EBE">
        <w:rPr>
          <w:rFonts w:ascii="Baskerville" w:hAnsi="Baskerville"/>
        </w:rPr>
        <w:t xml:space="preserve">and so cannot afford to ignore tort.  Moreover, secondly, employers </w:t>
      </w:r>
      <w:r w:rsidR="00CF5B62">
        <w:rPr>
          <w:rFonts w:ascii="Baskerville" w:hAnsi="Baskerville"/>
        </w:rPr>
        <w:t>have greater capacity to respond to the incentives.</w:t>
      </w:r>
      <w:r w:rsidR="00800282">
        <w:rPr>
          <w:rStyle w:val="FootnoteReference"/>
          <w:rFonts w:ascii="Baskerville" w:hAnsi="Baskerville"/>
        </w:rPr>
        <w:footnoteReference w:id="22"/>
      </w:r>
      <w:r w:rsidR="000B3458">
        <w:rPr>
          <w:rFonts w:ascii="Baskerville" w:hAnsi="Baskerville"/>
        </w:rPr>
        <w:t xml:space="preserve">  </w:t>
      </w:r>
      <w:r w:rsidR="00800282">
        <w:rPr>
          <w:rFonts w:ascii="Baskerville" w:hAnsi="Baskerville"/>
        </w:rPr>
        <w:t>Especially when the employer is a large sophisticated organisation, it will have better appreciation of the risks of accidents and be better able to formulate and implement a reduction strategy, compared to an individual employee.</w:t>
      </w:r>
      <w:r w:rsidR="00843F11">
        <w:rPr>
          <w:rFonts w:ascii="Baskerville" w:hAnsi="Baskerville"/>
        </w:rPr>
        <w:t xml:space="preserve">  Thirdly, as a matter of enforcement, employers are better able to monitor and discipline negligent employees than </w:t>
      </w:r>
      <w:r w:rsidR="004C458F">
        <w:rPr>
          <w:rFonts w:ascii="Baskerville" w:hAnsi="Baskerville"/>
        </w:rPr>
        <w:t xml:space="preserve">is </w:t>
      </w:r>
      <w:r w:rsidR="00843F11">
        <w:rPr>
          <w:rFonts w:ascii="Baskerville" w:hAnsi="Baskerville"/>
        </w:rPr>
        <w:t>the court enforcing negligence liability.</w:t>
      </w:r>
      <w:r w:rsidR="005620DA">
        <w:rPr>
          <w:rStyle w:val="FootnoteReference"/>
          <w:rFonts w:ascii="Baskerville" w:hAnsi="Baskerville"/>
        </w:rPr>
        <w:footnoteReference w:id="23"/>
      </w:r>
      <w:r w:rsidR="00843F11">
        <w:rPr>
          <w:rFonts w:ascii="Baskerville" w:hAnsi="Baskerville"/>
        </w:rPr>
        <w:t xml:space="preserve">  The employer </w:t>
      </w:r>
      <w:r w:rsidR="004A3CC2">
        <w:rPr>
          <w:rFonts w:ascii="Baskerville" w:hAnsi="Baskerville"/>
        </w:rPr>
        <w:t>uses</w:t>
      </w:r>
      <w:r w:rsidR="00843F11">
        <w:rPr>
          <w:rFonts w:ascii="Baskerville" w:hAnsi="Baskerville"/>
        </w:rPr>
        <w:t xml:space="preserve"> real-time supervision</w:t>
      </w:r>
      <w:r w:rsidR="004A3CC2">
        <w:rPr>
          <w:rFonts w:ascii="Baskerville" w:hAnsi="Baskerville"/>
        </w:rPr>
        <w:t xml:space="preserve"> and direct control of the workforce to further the goal of accident-reduction (among many other goals).  The court must rely on </w:t>
      </w:r>
      <w:r w:rsidR="004A3CC2" w:rsidRPr="004C458F">
        <w:rPr>
          <w:rFonts w:ascii="Baskerville" w:hAnsi="Baskerville"/>
          <w:i/>
        </w:rPr>
        <w:t>ex post facto</w:t>
      </w:r>
      <w:r w:rsidR="004A3CC2">
        <w:rPr>
          <w:rFonts w:ascii="Baskerville" w:hAnsi="Baskerville"/>
        </w:rPr>
        <w:t xml:space="preserve"> reconstruction; plus, as seen, in practice litigation against individual employees (in a world without vicarious liability) would </w:t>
      </w:r>
      <w:r w:rsidR="00403AFD">
        <w:rPr>
          <w:rFonts w:ascii="Baskerville" w:hAnsi="Baskerville"/>
        </w:rPr>
        <w:t>be rare.</w:t>
      </w:r>
    </w:p>
    <w:p w:rsidR="004A7CB3" w:rsidRDefault="005620DA" w:rsidP="009B36B7">
      <w:pPr>
        <w:ind w:firstLine="720"/>
        <w:jc w:val="both"/>
        <w:rPr>
          <w:rFonts w:ascii="Baskerville" w:hAnsi="Baskerville"/>
        </w:rPr>
      </w:pPr>
      <w:r>
        <w:rPr>
          <w:rFonts w:ascii="Baskerville" w:hAnsi="Baskerville"/>
        </w:rPr>
        <w:t xml:space="preserve">Despite first appearances it </w:t>
      </w:r>
      <w:r w:rsidR="00AC07A5">
        <w:rPr>
          <w:rFonts w:ascii="Baskerville" w:hAnsi="Baskerville"/>
        </w:rPr>
        <w:t xml:space="preserve">is </w:t>
      </w:r>
      <w:r>
        <w:rPr>
          <w:rFonts w:ascii="Baskerville" w:hAnsi="Baskerville"/>
        </w:rPr>
        <w:t xml:space="preserve">therefore </w:t>
      </w:r>
      <w:r w:rsidR="00AC07A5">
        <w:rPr>
          <w:rFonts w:ascii="Baskerville" w:hAnsi="Baskerville"/>
        </w:rPr>
        <w:t>quite possible</w:t>
      </w:r>
      <w:r>
        <w:rPr>
          <w:rFonts w:ascii="Baskerville" w:hAnsi="Baskerville"/>
        </w:rPr>
        <w:t xml:space="preserve"> that </w:t>
      </w:r>
      <w:r w:rsidR="008521B6">
        <w:rPr>
          <w:rFonts w:ascii="Baskerville" w:hAnsi="Baskerville"/>
        </w:rPr>
        <w:t xml:space="preserve">liability insurance </w:t>
      </w:r>
      <w:r w:rsidR="005F30A6">
        <w:rPr>
          <w:rFonts w:ascii="Baskerville" w:hAnsi="Baskerville"/>
        </w:rPr>
        <w:t>preserves</w:t>
      </w:r>
      <w:r w:rsidR="008521B6">
        <w:rPr>
          <w:rFonts w:ascii="Baskerville" w:hAnsi="Baskerville"/>
        </w:rPr>
        <w:t xml:space="preserve"> the incentives for careful behaviour that tort law creates,</w:t>
      </w:r>
      <w:r w:rsidR="00717A8E">
        <w:rPr>
          <w:rStyle w:val="FootnoteReference"/>
          <w:rFonts w:ascii="Baskerville" w:hAnsi="Baskerville"/>
        </w:rPr>
        <w:footnoteReference w:id="24"/>
      </w:r>
      <w:r w:rsidR="008521B6">
        <w:rPr>
          <w:rFonts w:ascii="Baskerville" w:hAnsi="Baskerville"/>
        </w:rPr>
        <w:t xml:space="preserve"> and vicarious liability might </w:t>
      </w:r>
      <w:r w:rsidR="000A081F">
        <w:rPr>
          <w:rFonts w:ascii="Baskerville" w:hAnsi="Baskerville"/>
        </w:rPr>
        <w:t>even</w:t>
      </w:r>
      <w:r w:rsidR="00C21D37">
        <w:rPr>
          <w:rFonts w:ascii="Baskerville" w:hAnsi="Baskerville"/>
        </w:rPr>
        <w:t xml:space="preserve"> strengthen </w:t>
      </w:r>
      <w:r w:rsidR="000A081F">
        <w:rPr>
          <w:rFonts w:ascii="Baskerville" w:hAnsi="Baskerville"/>
        </w:rPr>
        <w:t>them</w:t>
      </w:r>
      <w:r w:rsidR="008521B6">
        <w:rPr>
          <w:rFonts w:ascii="Baskerville" w:hAnsi="Baskerville"/>
        </w:rPr>
        <w:t>.</w:t>
      </w:r>
      <w:r w:rsidR="005227B4">
        <w:rPr>
          <w:rFonts w:ascii="Baskerville" w:hAnsi="Baskerville"/>
        </w:rPr>
        <w:t xml:space="preserve"> </w:t>
      </w:r>
      <w:r w:rsidR="00766FFF">
        <w:rPr>
          <w:rFonts w:ascii="Baskerville" w:hAnsi="Baskerville"/>
        </w:rPr>
        <w:t xml:space="preserve"> There is some</w:t>
      </w:r>
      <w:r w:rsidR="00601A56">
        <w:rPr>
          <w:rFonts w:ascii="Baskerville" w:hAnsi="Baskerville"/>
        </w:rPr>
        <w:t xml:space="preserve"> concrete evidence to s</w:t>
      </w:r>
      <w:r w:rsidR="00766FFF">
        <w:rPr>
          <w:rFonts w:ascii="Baskerville" w:hAnsi="Baskerville"/>
        </w:rPr>
        <w:t xml:space="preserve">upport </w:t>
      </w:r>
      <w:r w:rsidR="005F30A6">
        <w:rPr>
          <w:rFonts w:ascii="Baskerville" w:hAnsi="Baskerville"/>
        </w:rPr>
        <w:t>the</w:t>
      </w:r>
      <w:r w:rsidR="00766FFF">
        <w:rPr>
          <w:rFonts w:ascii="Baskerville" w:hAnsi="Baskerville"/>
        </w:rPr>
        <w:t xml:space="preserve"> theoretical claims.</w:t>
      </w:r>
      <w:r w:rsidR="006C60E4">
        <w:rPr>
          <w:rFonts w:ascii="Baskerville" w:hAnsi="Baskerville"/>
        </w:rPr>
        <w:t xml:space="preserve">  </w:t>
      </w:r>
      <w:r w:rsidR="00AE6D89">
        <w:rPr>
          <w:rFonts w:ascii="Baskerville" w:hAnsi="Baskerville"/>
        </w:rPr>
        <w:t>But i</w:t>
      </w:r>
      <w:r w:rsidR="00DD65A8">
        <w:rPr>
          <w:rFonts w:ascii="Baskerville" w:hAnsi="Baskerville"/>
        </w:rPr>
        <w:t>t is far from conclusive.</w:t>
      </w:r>
      <w:r w:rsidR="00766FFF">
        <w:rPr>
          <w:rFonts w:ascii="Baskerville" w:hAnsi="Baskerville"/>
        </w:rPr>
        <w:t xml:space="preserve"> </w:t>
      </w:r>
      <w:r w:rsidR="008A4FD5">
        <w:rPr>
          <w:rFonts w:ascii="Baskerville" w:hAnsi="Baskerville"/>
        </w:rPr>
        <w:t xml:space="preserve"> Dewees, Duff and Trebilcock aimed to </w:t>
      </w:r>
      <w:r w:rsidR="005F4FE6">
        <w:rPr>
          <w:rFonts w:ascii="Baskerville" w:hAnsi="Baskerville"/>
        </w:rPr>
        <w:t>analyse</w:t>
      </w:r>
      <w:r w:rsidR="008A4FD5">
        <w:rPr>
          <w:rFonts w:ascii="Baskerville" w:hAnsi="Baskerville"/>
        </w:rPr>
        <w:t xml:space="preserve"> comprehensively the extant empirical evidence</w:t>
      </w:r>
      <w:r w:rsidR="004340D3">
        <w:rPr>
          <w:rFonts w:ascii="Baskerville" w:hAnsi="Baskerville"/>
        </w:rPr>
        <w:t xml:space="preserve"> in </w:t>
      </w:r>
      <w:r w:rsidR="005F4FE6">
        <w:rPr>
          <w:rFonts w:ascii="Baskerville" w:hAnsi="Baskerville"/>
        </w:rPr>
        <w:t>1995</w:t>
      </w:r>
      <w:r w:rsidR="004340D3">
        <w:rPr>
          <w:rFonts w:ascii="Baskerville" w:hAnsi="Baskerville"/>
        </w:rPr>
        <w:t>.</w:t>
      </w:r>
      <w:r w:rsidR="004340D3">
        <w:rPr>
          <w:rStyle w:val="FootnoteReference"/>
          <w:rFonts w:ascii="Baskerville" w:hAnsi="Baskerville"/>
        </w:rPr>
        <w:footnoteReference w:id="25"/>
      </w:r>
      <w:r w:rsidR="00DD65A8">
        <w:rPr>
          <w:rFonts w:ascii="Baskerville" w:hAnsi="Baskerville"/>
        </w:rPr>
        <w:t xml:space="preserve">  They found some support for tort</w:t>
      </w:r>
      <w:r w:rsidR="00AF4E5D">
        <w:rPr>
          <w:rFonts w:ascii="Baskerville" w:hAnsi="Baskerville"/>
        </w:rPr>
        <w:t>’s</w:t>
      </w:r>
      <w:r w:rsidR="00DD65A8">
        <w:rPr>
          <w:rFonts w:ascii="Baskerville" w:hAnsi="Baskerville"/>
        </w:rPr>
        <w:t xml:space="preserve"> deterrent effect, but studies were equivocal.</w:t>
      </w:r>
      <w:r w:rsidR="009B36B7">
        <w:rPr>
          <w:rFonts w:ascii="Baskerville" w:hAnsi="Baskerville"/>
        </w:rPr>
        <w:t xml:space="preserve">  </w:t>
      </w:r>
      <w:r w:rsidR="00452FF7">
        <w:rPr>
          <w:rFonts w:ascii="Baskerville" w:hAnsi="Baskerville"/>
        </w:rPr>
        <w:t xml:space="preserve">Perhaps the </w:t>
      </w:r>
      <w:r w:rsidR="00AE6D89">
        <w:rPr>
          <w:rFonts w:ascii="Baskerville" w:hAnsi="Baskerville"/>
        </w:rPr>
        <w:t>most telling</w:t>
      </w:r>
      <w:r w:rsidR="00452FF7">
        <w:rPr>
          <w:rFonts w:ascii="Baskerville" w:hAnsi="Baskerville"/>
        </w:rPr>
        <w:t xml:space="preserve"> evidence comes from comparative studies examining the actual eff</w:t>
      </w:r>
      <w:r w:rsidR="00AE6D89">
        <w:rPr>
          <w:rFonts w:ascii="Baskerville" w:hAnsi="Baskerville"/>
        </w:rPr>
        <w:t>ect of abolition of tort claims</w:t>
      </w:r>
      <w:r w:rsidR="00452FF7">
        <w:rPr>
          <w:rFonts w:ascii="Baskerville" w:hAnsi="Baskerville"/>
        </w:rPr>
        <w:t xml:space="preserve">.  </w:t>
      </w:r>
      <w:r w:rsidR="00AE6D89">
        <w:rPr>
          <w:rFonts w:ascii="Baskerville" w:hAnsi="Baskerville"/>
        </w:rPr>
        <w:t>In New Zealand there was no surge in accident rates after the 1974 revolution: if anything the reverse</w:t>
      </w:r>
      <w:r w:rsidR="00BA3FC1">
        <w:rPr>
          <w:rFonts w:ascii="Baskerville" w:hAnsi="Baskerville"/>
        </w:rPr>
        <w:t xml:space="preserve"> (road accident rates continued to fall</w:t>
      </w:r>
      <w:r w:rsidR="00AF4E5D">
        <w:rPr>
          <w:rFonts w:ascii="Baskerville" w:hAnsi="Baskerville"/>
        </w:rPr>
        <w:t xml:space="preserve"> after the abolition of negligence claims</w:t>
      </w:r>
      <w:r w:rsidR="00BA3FC1">
        <w:rPr>
          <w:rFonts w:ascii="Baskerville" w:hAnsi="Baskerville"/>
        </w:rPr>
        <w:t>, although that was probably attributable to stricter enforcement of (e.g.) drink-driving laws)</w:t>
      </w:r>
      <w:r w:rsidR="00AE6D89">
        <w:rPr>
          <w:rFonts w:ascii="Baskerville" w:hAnsi="Baskerville"/>
        </w:rPr>
        <w:t>.</w:t>
      </w:r>
      <w:r w:rsidR="00BA3FC1">
        <w:rPr>
          <w:rStyle w:val="FootnoteReference"/>
          <w:rFonts w:ascii="Baskerville" w:hAnsi="Baskerville"/>
        </w:rPr>
        <w:footnoteReference w:id="26"/>
      </w:r>
      <w:r w:rsidR="00746AED">
        <w:rPr>
          <w:rFonts w:ascii="Baskerville" w:hAnsi="Baskerville"/>
        </w:rPr>
        <w:t xml:space="preserve">  </w:t>
      </w:r>
    </w:p>
    <w:p w:rsidR="00B6162F" w:rsidRDefault="00746AED" w:rsidP="0001496E">
      <w:pPr>
        <w:ind w:firstLine="720"/>
        <w:jc w:val="both"/>
        <w:rPr>
          <w:rFonts w:ascii="Baskerville" w:hAnsi="Baskerville"/>
        </w:rPr>
      </w:pPr>
      <w:r>
        <w:rPr>
          <w:rFonts w:ascii="Baskerville" w:hAnsi="Baskerville"/>
        </w:rPr>
        <w:t xml:space="preserve">Given this contradictory evidence, several commentators have shared Lord Sumption’s conclusion that tort has </w:t>
      </w:r>
      <w:r w:rsidR="001E47CE">
        <w:rPr>
          <w:rFonts w:ascii="Baskerville" w:hAnsi="Baskerville"/>
        </w:rPr>
        <w:t>negligible</w:t>
      </w:r>
      <w:r>
        <w:rPr>
          <w:rFonts w:ascii="Baskerville" w:hAnsi="Baskerville"/>
        </w:rPr>
        <w:t xml:space="preserve"> deterrent effect.</w:t>
      </w:r>
      <w:r w:rsidR="006A0C6D">
        <w:rPr>
          <w:rFonts w:ascii="Baskerville" w:hAnsi="Baskerville"/>
        </w:rPr>
        <w:t xml:space="preserve">  For Steve Hedley </w:t>
      </w:r>
      <w:r w:rsidR="004A7CB3">
        <w:rPr>
          <w:rFonts w:ascii="Baskerville" w:hAnsi="Baskerville"/>
        </w:rPr>
        <w:t>“</w:t>
      </w:r>
      <w:r w:rsidR="004A7CB3" w:rsidRPr="004A7CB3">
        <w:rPr>
          <w:rFonts w:ascii="Baskerville" w:hAnsi="Baskerville"/>
        </w:rPr>
        <w:t>Tort is therefore largely obsolete as a tool for public safety</w:t>
      </w:r>
      <w:r w:rsidR="004A7CB3">
        <w:rPr>
          <w:rFonts w:ascii="Baskerville" w:hAnsi="Baskerville"/>
        </w:rPr>
        <w:t>” and ripe for abolition.</w:t>
      </w:r>
      <w:r>
        <w:rPr>
          <w:rStyle w:val="FootnoteReference"/>
          <w:rFonts w:ascii="Baskerville" w:hAnsi="Baskerville"/>
        </w:rPr>
        <w:footnoteReference w:id="27"/>
      </w:r>
      <w:r w:rsidR="00FF5216">
        <w:rPr>
          <w:rFonts w:ascii="Baskerville" w:hAnsi="Baskerville"/>
        </w:rPr>
        <w:t xml:space="preserve">  But in my view, the correct response to th</w:t>
      </w:r>
      <w:r w:rsidR="00D9512E">
        <w:rPr>
          <w:rFonts w:ascii="Baskerville" w:hAnsi="Baskerville"/>
        </w:rPr>
        <w:t xml:space="preserve">e unsatisfactory evidence is for deeper inquiry into the truth of the matter.  </w:t>
      </w:r>
      <w:r w:rsidR="0001496E">
        <w:rPr>
          <w:rFonts w:ascii="Baskerville" w:hAnsi="Baskerville"/>
        </w:rPr>
        <w:t>Outright dismissal of “tort as deterrence” is inconsistent w</w:t>
      </w:r>
      <w:r w:rsidR="001E47CE">
        <w:rPr>
          <w:rFonts w:ascii="Baskerville" w:hAnsi="Baskerville"/>
        </w:rPr>
        <w:t>ith some empirical evidence and</w:t>
      </w:r>
      <w:r w:rsidR="0001496E">
        <w:rPr>
          <w:rFonts w:ascii="Baskerville" w:hAnsi="Baskerville"/>
        </w:rPr>
        <w:t xml:space="preserve"> </w:t>
      </w:r>
      <w:r w:rsidR="001E47CE">
        <w:rPr>
          <w:rFonts w:ascii="Baskerville" w:hAnsi="Baskerville"/>
        </w:rPr>
        <w:t>prominent</w:t>
      </w:r>
      <w:r w:rsidR="0001496E">
        <w:rPr>
          <w:rFonts w:ascii="Baskerville" w:hAnsi="Baskerville"/>
        </w:rPr>
        <w:t xml:space="preserve"> debates about the scope of liability.</w:t>
      </w:r>
    </w:p>
    <w:p w:rsidR="00C21D37" w:rsidRDefault="0001496E" w:rsidP="00F803DA">
      <w:pPr>
        <w:ind w:firstLine="720"/>
        <w:jc w:val="both"/>
        <w:rPr>
          <w:rFonts w:ascii="Baskerville" w:hAnsi="Baskerville"/>
        </w:rPr>
      </w:pPr>
      <w:r>
        <w:rPr>
          <w:rFonts w:ascii="Baskerville" w:hAnsi="Baskerville"/>
        </w:rPr>
        <w:t>In the</w:t>
      </w:r>
      <w:r w:rsidR="00C21D37">
        <w:rPr>
          <w:rFonts w:ascii="Baskerville" w:hAnsi="Baskerville"/>
        </w:rPr>
        <w:t xml:space="preserve"> </w:t>
      </w:r>
      <w:r w:rsidR="004C458F">
        <w:rPr>
          <w:rFonts w:ascii="Baskerville" w:hAnsi="Baskerville"/>
        </w:rPr>
        <w:t>longstanding</w:t>
      </w:r>
      <w:r w:rsidR="00C21D37">
        <w:rPr>
          <w:rFonts w:ascii="Baskerville" w:hAnsi="Baskerville"/>
        </w:rPr>
        <w:t xml:space="preserve"> doctrinal controversy</w:t>
      </w:r>
      <w:r w:rsidR="00B6162F">
        <w:rPr>
          <w:rFonts w:ascii="Baskerville" w:hAnsi="Baskerville"/>
        </w:rPr>
        <w:t xml:space="preserve"> </w:t>
      </w:r>
      <w:proofErr w:type="gramStart"/>
      <w:r w:rsidR="00C21D37">
        <w:rPr>
          <w:rFonts w:ascii="Baskerville" w:hAnsi="Baskerville"/>
        </w:rPr>
        <w:t>about</w:t>
      </w:r>
      <w:proofErr w:type="gramEnd"/>
      <w:r w:rsidR="00E93CF9">
        <w:rPr>
          <w:rFonts w:ascii="Baskerville" w:hAnsi="Baskerville"/>
        </w:rPr>
        <w:t xml:space="preserve"> public authority liability </w:t>
      </w:r>
      <w:r w:rsidR="00F803DA">
        <w:rPr>
          <w:rFonts w:ascii="Baskerville" w:hAnsi="Baskerville"/>
        </w:rPr>
        <w:t xml:space="preserve">all sides </w:t>
      </w:r>
      <w:r w:rsidR="00E93CF9">
        <w:rPr>
          <w:rFonts w:ascii="Baskerville" w:hAnsi="Baskerville"/>
        </w:rPr>
        <w:t>assume</w:t>
      </w:r>
      <w:r w:rsidR="00F803DA">
        <w:rPr>
          <w:rFonts w:ascii="Baskerville" w:hAnsi="Baskerville"/>
        </w:rPr>
        <w:t xml:space="preserve"> that tort </w:t>
      </w:r>
      <w:r w:rsidR="00C21D37">
        <w:rPr>
          <w:rFonts w:ascii="Baskerville" w:hAnsi="Baskerville"/>
        </w:rPr>
        <w:t>law</w:t>
      </w:r>
      <w:r w:rsidR="00F803DA">
        <w:rPr>
          <w:rFonts w:ascii="Baskerville" w:hAnsi="Baskerville"/>
        </w:rPr>
        <w:t xml:space="preserve"> affect</w:t>
      </w:r>
      <w:r w:rsidR="00C21D37">
        <w:rPr>
          <w:rFonts w:ascii="Baskerville" w:hAnsi="Baskerville"/>
        </w:rPr>
        <w:t>s</w:t>
      </w:r>
      <w:r w:rsidR="00F803DA">
        <w:rPr>
          <w:rFonts w:ascii="Baskerville" w:hAnsi="Baskerville"/>
        </w:rPr>
        <w:t xml:space="preserve"> decision-making.</w:t>
      </w:r>
      <w:r w:rsidR="00C10588">
        <w:rPr>
          <w:rFonts w:ascii="Baskerville" w:hAnsi="Baskerville"/>
        </w:rPr>
        <w:t xml:space="preserve">  </w:t>
      </w:r>
      <w:proofErr w:type="gramStart"/>
      <w:r w:rsidR="00C10588">
        <w:rPr>
          <w:rFonts w:ascii="Baskerville" w:hAnsi="Baskerville"/>
        </w:rPr>
        <w:t>But for good or ill?</w:t>
      </w:r>
      <w:proofErr w:type="gramEnd"/>
      <w:r w:rsidR="008B4B07">
        <w:rPr>
          <w:rFonts w:ascii="Baskerville" w:hAnsi="Baskerville"/>
        </w:rPr>
        <w:t xml:space="preserve">  Many </w:t>
      </w:r>
      <w:r w:rsidR="00E06475">
        <w:rPr>
          <w:rFonts w:ascii="Baskerville" w:hAnsi="Baskerville"/>
        </w:rPr>
        <w:t>courts</w:t>
      </w:r>
      <w:r w:rsidR="008B4B07">
        <w:rPr>
          <w:rFonts w:ascii="Baskerville" w:hAnsi="Baskerville"/>
        </w:rPr>
        <w:t xml:space="preserve"> have reasoned that tort</w:t>
      </w:r>
      <w:r w:rsidR="005657BB">
        <w:rPr>
          <w:rFonts w:ascii="Baskerville" w:hAnsi="Baskerville"/>
        </w:rPr>
        <w:t xml:space="preserve"> </w:t>
      </w:r>
      <w:r w:rsidR="00E93CF9">
        <w:rPr>
          <w:rFonts w:ascii="Baskerville" w:hAnsi="Baskerville"/>
        </w:rPr>
        <w:t>could</w:t>
      </w:r>
      <w:r w:rsidR="005657BB">
        <w:rPr>
          <w:rFonts w:ascii="Baskerville" w:hAnsi="Baskerville"/>
        </w:rPr>
        <w:t xml:space="preserve"> undesirably distort</w:t>
      </w:r>
      <w:r w:rsidR="00AF182B">
        <w:rPr>
          <w:rFonts w:ascii="Baskerville" w:hAnsi="Baskerville"/>
        </w:rPr>
        <w:t xml:space="preserve"> public authority behaviour.  Often this is dubbed the “over-deterrence” argument.  The </w:t>
      </w:r>
      <w:r w:rsidR="00AF182B" w:rsidRPr="00107EF0">
        <w:rPr>
          <w:rFonts w:ascii="Baskerville" w:hAnsi="Baskerville"/>
          <w:i/>
        </w:rPr>
        <w:t>locus classicus</w:t>
      </w:r>
      <w:r w:rsidR="00AF182B">
        <w:rPr>
          <w:rFonts w:ascii="Baskerville" w:hAnsi="Baskerville"/>
        </w:rPr>
        <w:t xml:space="preserve"> is Lord Keith’s speech in </w:t>
      </w:r>
      <w:r w:rsidR="00AF182B" w:rsidRPr="00107EF0">
        <w:rPr>
          <w:rFonts w:ascii="Baskerville" w:hAnsi="Baskerville"/>
          <w:i/>
        </w:rPr>
        <w:t>Hill v Chief Constable of West Yorkshire</w:t>
      </w:r>
      <w:r w:rsidR="00AF182B">
        <w:rPr>
          <w:rFonts w:ascii="Baskerville" w:hAnsi="Baskerville"/>
        </w:rPr>
        <w:t>.  His Lordship reasoned that since the police were already motivated to catch criminals</w:t>
      </w:r>
      <w:r w:rsidR="00336BC5">
        <w:rPr>
          <w:rFonts w:ascii="Baskerville" w:hAnsi="Baskerville"/>
        </w:rPr>
        <w:t xml:space="preserve"> using their “best endeavours”</w:t>
      </w:r>
      <w:r w:rsidR="00102A33">
        <w:rPr>
          <w:rFonts w:ascii="Baskerville" w:hAnsi="Baskerville"/>
        </w:rPr>
        <w:t>, superimposing tortious sanc</w:t>
      </w:r>
      <w:r w:rsidR="00336BC5">
        <w:rPr>
          <w:rFonts w:ascii="Baskerville" w:hAnsi="Baskerville"/>
        </w:rPr>
        <w:t>tions would do little good and c</w:t>
      </w:r>
      <w:r w:rsidR="00102A33">
        <w:rPr>
          <w:rFonts w:ascii="Baskerville" w:hAnsi="Baskerville"/>
        </w:rPr>
        <w:t xml:space="preserve">ould </w:t>
      </w:r>
      <w:r w:rsidR="00336BC5">
        <w:rPr>
          <w:rFonts w:ascii="Baskerville" w:hAnsi="Baskerville"/>
        </w:rPr>
        <w:t xml:space="preserve">conversely produce </w:t>
      </w:r>
      <w:r w:rsidR="00107EF0">
        <w:rPr>
          <w:rFonts w:ascii="Baskerville" w:hAnsi="Baskerville"/>
        </w:rPr>
        <w:t>“</w:t>
      </w:r>
      <w:r w:rsidR="00107EF0" w:rsidRPr="00107EF0">
        <w:rPr>
          <w:rFonts w:ascii="Baskerville" w:hAnsi="Baskerville"/>
        </w:rPr>
        <w:t>a detrimentally defensive frame of mind</w:t>
      </w:r>
      <w:r w:rsidR="00107EF0">
        <w:rPr>
          <w:rFonts w:ascii="Baskerville" w:hAnsi="Baskerville"/>
        </w:rPr>
        <w:t>”.</w:t>
      </w:r>
      <w:r w:rsidR="00107EF0">
        <w:rPr>
          <w:rStyle w:val="FootnoteReference"/>
          <w:rFonts w:ascii="Baskerville" w:hAnsi="Baskerville"/>
        </w:rPr>
        <w:footnoteReference w:id="28"/>
      </w:r>
      <w:r w:rsidR="00CE0DD4">
        <w:rPr>
          <w:rFonts w:ascii="Baskerville" w:hAnsi="Baskerville"/>
        </w:rPr>
        <w:t xml:space="preserve">  </w:t>
      </w:r>
      <w:r w:rsidR="00C21D37">
        <w:rPr>
          <w:rFonts w:ascii="Baskerville" w:hAnsi="Baskerville"/>
        </w:rPr>
        <w:t>The concern</w:t>
      </w:r>
      <w:r w:rsidR="00CE0DD4">
        <w:rPr>
          <w:rFonts w:ascii="Baskerville" w:hAnsi="Baskerville"/>
        </w:rPr>
        <w:t xml:space="preserve"> has been re-iterated</w:t>
      </w:r>
      <w:r w:rsidR="00E06475">
        <w:rPr>
          <w:rFonts w:ascii="Baskerville" w:hAnsi="Baskerville"/>
        </w:rPr>
        <w:t xml:space="preserve"> by senior judges</w:t>
      </w:r>
      <w:r w:rsidR="00CE0DD4">
        <w:rPr>
          <w:rFonts w:ascii="Baskerville" w:hAnsi="Baskerville"/>
        </w:rPr>
        <w:t xml:space="preserve"> in a number of contexts,</w:t>
      </w:r>
      <w:r w:rsidR="00CE0DD4">
        <w:rPr>
          <w:rStyle w:val="FootnoteReference"/>
          <w:rFonts w:ascii="Baskerville" w:hAnsi="Baskerville"/>
        </w:rPr>
        <w:footnoteReference w:id="29"/>
      </w:r>
      <w:r w:rsidR="00CE0DD4">
        <w:rPr>
          <w:rFonts w:ascii="Baskerville" w:hAnsi="Baskerville"/>
        </w:rPr>
        <w:t xml:space="preserve"> including police investigations</w:t>
      </w:r>
      <w:r w:rsidR="00F2093A">
        <w:rPr>
          <w:rFonts w:ascii="Baskerville" w:hAnsi="Baskerville"/>
        </w:rPr>
        <w:t>.</w:t>
      </w:r>
      <w:r w:rsidR="00A50167">
        <w:rPr>
          <w:rStyle w:val="FootnoteReference"/>
          <w:rFonts w:ascii="Baskerville" w:hAnsi="Baskerville"/>
        </w:rPr>
        <w:footnoteReference w:id="30"/>
      </w:r>
      <w:r w:rsidR="008E0CAB">
        <w:rPr>
          <w:rFonts w:ascii="Baskerville" w:hAnsi="Baskerville"/>
        </w:rPr>
        <w:t xml:space="preserve"> </w:t>
      </w:r>
      <w:r w:rsidR="00F2093A">
        <w:rPr>
          <w:rFonts w:ascii="Baskerville" w:hAnsi="Baskerville"/>
        </w:rPr>
        <w:t xml:space="preserve"> </w:t>
      </w:r>
      <w:r w:rsidR="00C21D37">
        <w:rPr>
          <w:rFonts w:ascii="Baskerville" w:hAnsi="Baskerville"/>
        </w:rPr>
        <w:t>But</w:t>
      </w:r>
      <w:r w:rsidR="00E06475">
        <w:rPr>
          <w:rFonts w:ascii="Baskerville" w:hAnsi="Baskerville"/>
        </w:rPr>
        <w:t xml:space="preserve"> there have</w:t>
      </w:r>
      <w:r w:rsidR="00C21D37">
        <w:rPr>
          <w:rFonts w:ascii="Baskerville" w:hAnsi="Baskerville"/>
        </w:rPr>
        <w:t xml:space="preserve"> always</w:t>
      </w:r>
      <w:r w:rsidR="00E06475">
        <w:rPr>
          <w:rFonts w:ascii="Baskerville" w:hAnsi="Baskerville"/>
        </w:rPr>
        <w:t xml:space="preserve"> been powerful voices the other way.</w:t>
      </w:r>
      <w:r w:rsidR="00E06475">
        <w:rPr>
          <w:rStyle w:val="FootnoteReference"/>
          <w:rFonts w:ascii="Baskerville" w:hAnsi="Baskerville"/>
        </w:rPr>
        <w:footnoteReference w:id="31"/>
      </w:r>
      <w:r w:rsidR="00BB01B2">
        <w:rPr>
          <w:rFonts w:ascii="Baskerville" w:hAnsi="Baskerville"/>
        </w:rPr>
        <w:t xml:space="preserve">  </w:t>
      </w:r>
    </w:p>
    <w:p w:rsidR="000F424C" w:rsidRDefault="00F2093A" w:rsidP="00F803DA">
      <w:pPr>
        <w:ind w:firstLine="720"/>
        <w:jc w:val="both"/>
        <w:rPr>
          <w:rFonts w:ascii="Baskerville" w:hAnsi="Baskerville"/>
        </w:rPr>
      </w:pPr>
      <w:r>
        <w:rPr>
          <w:rFonts w:ascii="Baskerville" w:hAnsi="Baskerville"/>
        </w:rPr>
        <w:t>T</w:t>
      </w:r>
      <w:r w:rsidR="00BB01B2">
        <w:rPr>
          <w:rFonts w:ascii="Baskerville" w:hAnsi="Baskerville"/>
        </w:rPr>
        <w:t xml:space="preserve">he pendulum is now swinging away from “defensiveness”.  In </w:t>
      </w:r>
      <w:r w:rsidR="00BB01B2" w:rsidRPr="000F424C">
        <w:rPr>
          <w:rFonts w:ascii="Baskerville" w:hAnsi="Baskerville"/>
          <w:i/>
        </w:rPr>
        <w:t>Michael</w:t>
      </w:r>
      <w:r w:rsidR="007E3F87">
        <w:rPr>
          <w:rFonts w:ascii="Baskerville" w:hAnsi="Baskerville"/>
          <w:i/>
        </w:rPr>
        <w:t xml:space="preserve"> v Chief Constable of South Wales</w:t>
      </w:r>
      <w:r w:rsidR="00BB01B2">
        <w:rPr>
          <w:rFonts w:ascii="Baskerville" w:hAnsi="Baskerville"/>
        </w:rPr>
        <w:t>,</w:t>
      </w:r>
      <w:r w:rsidR="007E3F87">
        <w:rPr>
          <w:rFonts w:ascii="Baskerville" w:hAnsi="Baskerville"/>
        </w:rPr>
        <w:t xml:space="preserve"> another consideration of police negligence, </w:t>
      </w:r>
      <w:r w:rsidR="00BB01B2">
        <w:rPr>
          <w:rFonts w:ascii="Baskerville" w:hAnsi="Baskerville"/>
        </w:rPr>
        <w:t xml:space="preserve">Lord Toulson </w:t>
      </w:r>
      <w:r w:rsidR="00B05138">
        <w:rPr>
          <w:rFonts w:ascii="Baskerville" w:hAnsi="Baskerville"/>
        </w:rPr>
        <w:t>was</w:t>
      </w:r>
      <w:r w:rsidR="00BB01B2">
        <w:rPr>
          <w:rFonts w:ascii="Baskerville" w:hAnsi="Baskerville"/>
        </w:rPr>
        <w:t xml:space="preserve"> inclined to doubt the likelihood of </w:t>
      </w:r>
      <w:r w:rsidR="000F424C">
        <w:rPr>
          <w:rFonts w:ascii="Baskerville" w:hAnsi="Baskerville"/>
        </w:rPr>
        <w:t>“</w:t>
      </w:r>
      <w:r w:rsidR="00BB01B2">
        <w:rPr>
          <w:rFonts w:ascii="Baskerville" w:hAnsi="Baskerville"/>
        </w:rPr>
        <w:t>defensive</w:t>
      </w:r>
      <w:r w:rsidR="000F424C">
        <w:rPr>
          <w:rFonts w:ascii="Baskerville" w:hAnsi="Baskerville"/>
        </w:rPr>
        <w:t>”</w:t>
      </w:r>
      <w:r w:rsidR="00BB01B2">
        <w:rPr>
          <w:rFonts w:ascii="Baskerville" w:hAnsi="Baskerville"/>
        </w:rPr>
        <w:t xml:space="preserve"> policing;</w:t>
      </w:r>
      <w:r w:rsidR="00BB01B2">
        <w:rPr>
          <w:rStyle w:val="FootnoteReference"/>
          <w:rFonts w:ascii="Baskerville" w:hAnsi="Baskerville"/>
        </w:rPr>
        <w:footnoteReference w:id="32"/>
      </w:r>
      <w:r w:rsidR="00D25A83">
        <w:rPr>
          <w:rFonts w:ascii="Baskerville" w:hAnsi="Baskerville"/>
        </w:rPr>
        <w:t xml:space="preserve"> in </w:t>
      </w:r>
      <w:r w:rsidR="00D25A83" w:rsidRPr="000F424C">
        <w:rPr>
          <w:rFonts w:ascii="Baskerville" w:hAnsi="Baskerville"/>
          <w:i/>
        </w:rPr>
        <w:t>Robinson</w:t>
      </w:r>
      <w:r w:rsidR="00B62394">
        <w:rPr>
          <w:rFonts w:ascii="Baskerville" w:hAnsi="Baskerville"/>
          <w:i/>
        </w:rPr>
        <w:t xml:space="preserve"> v Chief Constable of West Yorkshire</w:t>
      </w:r>
      <w:r w:rsidR="00D25A83">
        <w:rPr>
          <w:rFonts w:ascii="Baskerville" w:hAnsi="Baskerville"/>
        </w:rPr>
        <w:t xml:space="preserve">, Lord Reed </w:t>
      </w:r>
      <w:r w:rsidR="00BB01B2">
        <w:rPr>
          <w:rFonts w:ascii="Baskerville" w:hAnsi="Baskerville"/>
        </w:rPr>
        <w:t>sideline</w:t>
      </w:r>
      <w:r w:rsidR="00D25A83">
        <w:rPr>
          <w:rFonts w:ascii="Baskerville" w:hAnsi="Baskerville"/>
        </w:rPr>
        <w:t>d</w:t>
      </w:r>
      <w:r w:rsidR="00BB01B2">
        <w:rPr>
          <w:rFonts w:ascii="Baskerville" w:hAnsi="Baskerville"/>
        </w:rPr>
        <w:t xml:space="preserve"> the whole history of “policy” reasoning in </w:t>
      </w:r>
      <w:r w:rsidR="00BB01B2" w:rsidRPr="000F424C">
        <w:rPr>
          <w:rFonts w:ascii="Baskerville" w:hAnsi="Baskerville"/>
          <w:i/>
        </w:rPr>
        <w:t>Hill</w:t>
      </w:r>
      <w:r w:rsidR="00BB01B2">
        <w:rPr>
          <w:rFonts w:ascii="Baskerville" w:hAnsi="Baskerville"/>
        </w:rPr>
        <w:t xml:space="preserve"> and the following cases (as a regrettable consequence of</w:t>
      </w:r>
      <w:r w:rsidR="00D25A83">
        <w:rPr>
          <w:rFonts w:ascii="Baskerville" w:hAnsi="Baskerville"/>
        </w:rPr>
        <w:t xml:space="preserve"> the</w:t>
      </w:r>
      <w:r w:rsidR="00BB01B2">
        <w:rPr>
          <w:rFonts w:ascii="Baskerville" w:hAnsi="Baskerville"/>
        </w:rPr>
        <w:t xml:space="preserve"> </w:t>
      </w:r>
      <w:r w:rsidR="00BB01B2" w:rsidRPr="000F424C">
        <w:rPr>
          <w:rFonts w:ascii="Baskerville" w:hAnsi="Baskerville"/>
          <w:i/>
        </w:rPr>
        <w:t>Anns</w:t>
      </w:r>
      <w:r w:rsidR="00BB01B2">
        <w:rPr>
          <w:rFonts w:ascii="Baskerville" w:hAnsi="Baskerville"/>
        </w:rPr>
        <w:t xml:space="preserve"> </w:t>
      </w:r>
      <w:r w:rsidR="000F424C">
        <w:rPr>
          <w:rFonts w:ascii="Baskerville" w:hAnsi="Baskerville"/>
        </w:rPr>
        <w:t>decision</w:t>
      </w:r>
      <w:r w:rsidR="00BB01B2">
        <w:rPr>
          <w:rFonts w:ascii="Baskerville" w:hAnsi="Baskerville"/>
        </w:rPr>
        <w:t>).</w:t>
      </w:r>
      <w:r w:rsidR="00BB01B2">
        <w:rPr>
          <w:rStyle w:val="FootnoteReference"/>
          <w:rFonts w:ascii="Baskerville" w:hAnsi="Baskerville"/>
        </w:rPr>
        <w:footnoteReference w:id="33"/>
      </w:r>
      <w:r w:rsidR="00BB01B2">
        <w:rPr>
          <w:rFonts w:ascii="Baskerville" w:hAnsi="Baskerville"/>
        </w:rPr>
        <w:t xml:space="preserve">  On the other hand, Lord Toulson immediately went on to </w:t>
      </w:r>
      <w:r w:rsidR="00D25A83">
        <w:rPr>
          <w:rFonts w:ascii="Baskerville" w:hAnsi="Baskerville"/>
        </w:rPr>
        <w:t xml:space="preserve">accept that liability </w:t>
      </w:r>
      <w:r w:rsidR="00D25A83" w:rsidRPr="00D25A83">
        <w:rPr>
          <w:rFonts w:ascii="Baskerville" w:hAnsi="Baskerville"/>
          <w:i/>
        </w:rPr>
        <w:t>could</w:t>
      </w:r>
      <w:r w:rsidR="00D25A83">
        <w:rPr>
          <w:rFonts w:ascii="Baskerville" w:hAnsi="Baskerville"/>
        </w:rPr>
        <w:t xml:space="preserve"> affect police priorities in a way that would not be in the public interest.  In </w:t>
      </w:r>
      <w:r w:rsidR="00D25A83" w:rsidRPr="000F424C">
        <w:rPr>
          <w:rFonts w:ascii="Baskerville" w:hAnsi="Baskerville"/>
          <w:i/>
        </w:rPr>
        <w:t>Robinson</w:t>
      </w:r>
      <w:r w:rsidR="00D25A83">
        <w:rPr>
          <w:rFonts w:ascii="Baskerville" w:hAnsi="Baskerville"/>
        </w:rPr>
        <w:t xml:space="preserve">, Lord Hughes </w:t>
      </w:r>
      <w:r w:rsidR="00B62394">
        <w:rPr>
          <w:rFonts w:ascii="Baskerville" w:hAnsi="Baskerville"/>
        </w:rPr>
        <w:t>disagreed with Lord Reed, considering</w:t>
      </w:r>
      <w:r w:rsidR="00D25A83">
        <w:rPr>
          <w:rFonts w:ascii="Baskerville" w:hAnsi="Baskerville"/>
        </w:rPr>
        <w:t xml:space="preserve"> that the risk of defensive policing was “inevitable” and its legal relevance too authoritatively established to </w:t>
      </w:r>
      <w:r w:rsidR="00B62394">
        <w:rPr>
          <w:rFonts w:ascii="Baskerville" w:hAnsi="Baskerville"/>
        </w:rPr>
        <w:t>ignore</w:t>
      </w:r>
      <w:r w:rsidR="00D25A83">
        <w:rPr>
          <w:rFonts w:ascii="Baskerville" w:hAnsi="Baskerville"/>
        </w:rPr>
        <w:t>.</w:t>
      </w:r>
      <w:r w:rsidR="00D25A83">
        <w:rPr>
          <w:rStyle w:val="FootnoteReference"/>
          <w:rFonts w:ascii="Baskerville" w:hAnsi="Baskerville"/>
        </w:rPr>
        <w:footnoteReference w:id="34"/>
      </w:r>
    </w:p>
    <w:p w:rsidR="0065428F" w:rsidRDefault="000F424C" w:rsidP="00CF0886">
      <w:pPr>
        <w:jc w:val="both"/>
        <w:rPr>
          <w:rFonts w:ascii="Baskerville" w:hAnsi="Baskerville"/>
        </w:rPr>
      </w:pPr>
      <w:r>
        <w:rPr>
          <w:rFonts w:ascii="Baskerville" w:hAnsi="Baskerville"/>
        </w:rPr>
        <w:tab/>
        <w:t>The debate continues.  It is proba</w:t>
      </w:r>
      <w:r w:rsidR="00F803DA">
        <w:rPr>
          <w:rFonts w:ascii="Baskerville" w:hAnsi="Baskerville"/>
        </w:rPr>
        <w:t xml:space="preserve">bly without end.  </w:t>
      </w:r>
      <w:r w:rsidR="006852DC">
        <w:rPr>
          <w:rFonts w:ascii="Baskerville" w:hAnsi="Baskerville"/>
        </w:rPr>
        <w:t xml:space="preserve">Lord Toulson observed in </w:t>
      </w:r>
      <w:r w:rsidR="006852DC" w:rsidRPr="00B05138">
        <w:rPr>
          <w:rFonts w:ascii="Baskerville" w:hAnsi="Baskerville"/>
          <w:i/>
        </w:rPr>
        <w:t>Michael</w:t>
      </w:r>
      <w:r w:rsidR="006852DC">
        <w:rPr>
          <w:rFonts w:ascii="Baskerville" w:hAnsi="Baskerville"/>
        </w:rPr>
        <w:t xml:space="preserve"> that the “</w:t>
      </w:r>
      <w:r w:rsidR="006852DC" w:rsidRPr="006852DC">
        <w:rPr>
          <w:rFonts w:ascii="Baskerville" w:hAnsi="Baskerville"/>
        </w:rPr>
        <w:t>only consequence of which one can be sure</w:t>
      </w:r>
      <w:r w:rsidR="006852DC">
        <w:rPr>
          <w:rFonts w:ascii="Baskerville" w:hAnsi="Baskerville"/>
        </w:rPr>
        <w:t xml:space="preserve">” is that liability </w:t>
      </w:r>
      <w:r w:rsidR="00E84109">
        <w:rPr>
          <w:rFonts w:ascii="Baskerville" w:hAnsi="Baskerville"/>
        </w:rPr>
        <w:t>has</w:t>
      </w:r>
      <w:r w:rsidR="006852DC">
        <w:rPr>
          <w:rFonts w:ascii="Baskerville" w:hAnsi="Baskerville"/>
        </w:rPr>
        <w:t xml:space="preserve"> “</w:t>
      </w:r>
      <w:r w:rsidR="006852DC" w:rsidRPr="006852DC">
        <w:rPr>
          <w:rFonts w:ascii="Baskerville" w:hAnsi="Baskerville"/>
        </w:rPr>
        <w:t>potentially significant financial implication</w:t>
      </w:r>
      <w:r w:rsidR="006852DC">
        <w:rPr>
          <w:rFonts w:ascii="Baskerville" w:hAnsi="Baskerville"/>
        </w:rPr>
        <w:t>s”.</w:t>
      </w:r>
      <w:r w:rsidR="006852DC">
        <w:rPr>
          <w:rStyle w:val="FootnoteReference"/>
          <w:rFonts w:ascii="Baskerville" w:hAnsi="Baskerville"/>
        </w:rPr>
        <w:footnoteReference w:id="35"/>
      </w:r>
      <w:r w:rsidR="006852DC">
        <w:rPr>
          <w:rFonts w:ascii="Baskerville" w:hAnsi="Baskerville"/>
        </w:rPr>
        <w:t xml:space="preserve"> </w:t>
      </w:r>
      <w:r w:rsidR="0041018D">
        <w:rPr>
          <w:rFonts w:ascii="Baskerville" w:hAnsi="Baskerville"/>
        </w:rPr>
        <w:t xml:space="preserve"> Beyond that, </w:t>
      </w:r>
      <w:r w:rsidR="00E84109">
        <w:rPr>
          <w:rFonts w:ascii="Baskerville" w:hAnsi="Baskerville"/>
        </w:rPr>
        <w:t xml:space="preserve">little </w:t>
      </w:r>
      <w:r w:rsidR="0041018D">
        <w:rPr>
          <w:rFonts w:ascii="Baskerville" w:hAnsi="Baskerville"/>
        </w:rPr>
        <w:t>h</w:t>
      </w:r>
      <w:r w:rsidR="006852DC">
        <w:rPr>
          <w:rFonts w:ascii="Baskerville" w:hAnsi="Baskerville"/>
        </w:rPr>
        <w:t xml:space="preserve">ard evidence </w:t>
      </w:r>
      <w:r w:rsidR="00C337A8">
        <w:rPr>
          <w:rFonts w:ascii="Baskerville" w:hAnsi="Baskerville"/>
        </w:rPr>
        <w:t>exist</w:t>
      </w:r>
      <w:r w:rsidR="00E84109">
        <w:rPr>
          <w:rFonts w:ascii="Baskerville" w:hAnsi="Baskerville"/>
        </w:rPr>
        <w:t>s</w:t>
      </w:r>
      <w:r w:rsidR="00C337A8">
        <w:rPr>
          <w:rFonts w:ascii="Baskerville" w:hAnsi="Baskerville"/>
        </w:rPr>
        <w:t xml:space="preserve">.  The courts have to choose how to respond to that uncertainty.  They could </w:t>
      </w:r>
      <w:r w:rsidR="00B05138">
        <w:rPr>
          <w:rFonts w:ascii="Baskerville" w:hAnsi="Baskerville"/>
        </w:rPr>
        <w:t>decide</w:t>
      </w:r>
      <w:r w:rsidR="00C337A8">
        <w:rPr>
          <w:rFonts w:ascii="Baskerville" w:hAnsi="Baskerville"/>
        </w:rPr>
        <w:t xml:space="preserve"> that predictions (whether positive or negative) about the effect of liability must be proven by evidence</w:t>
      </w:r>
      <w:r w:rsidR="00454706">
        <w:rPr>
          <w:rFonts w:ascii="Baskerville" w:hAnsi="Baskerville"/>
        </w:rPr>
        <w:t>,</w:t>
      </w:r>
      <w:r w:rsidR="00C337A8">
        <w:rPr>
          <w:rFonts w:ascii="Baskerville" w:hAnsi="Baskerville"/>
        </w:rPr>
        <w:t xml:space="preserve"> like any other fact, and in </w:t>
      </w:r>
      <w:r w:rsidR="00454706">
        <w:rPr>
          <w:rFonts w:ascii="Baskerville" w:hAnsi="Baskerville"/>
        </w:rPr>
        <w:t>its</w:t>
      </w:r>
      <w:r w:rsidR="00C337A8">
        <w:rPr>
          <w:rFonts w:ascii="Baskerville" w:hAnsi="Baskerville"/>
        </w:rPr>
        <w:t xml:space="preserve"> absence refuse to speculate.</w:t>
      </w:r>
      <w:r w:rsidR="00C337A8">
        <w:rPr>
          <w:rStyle w:val="FootnoteReference"/>
          <w:rFonts w:ascii="Baskerville" w:hAnsi="Baskerville"/>
        </w:rPr>
        <w:footnoteReference w:id="36"/>
      </w:r>
      <w:r w:rsidR="0065428F">
        <w:rPr>
          <w:rFonts w:ascii="Baskerville" w:hAnsi="Baskerville"/>
        </w:rPr>
        <w:t xml:space="preserve">  </w:t>
      </w:r>
      <w:r w:rsidR="00746746">
        <w:rPr>
          <w:rFonts w:ascii="Baskerville" w:hAnsi="Baskerville"/>
        </w:rPr>
        <w:t>Much</w:t>
      </w:r>
      <w:r w:rsidR="0065428F">
        <w:rPr>
          <w:rFonts w:ascii="Baskerville" w:hAnsi="Baskerville"/>
        </w:rPr>
        <w:t xml:space="preserve"> judicial reasoning, </w:t>
      </w:r>
      <w:r w:rsidR="00B05138">
        <w:rPr>
          <w:rFonts w:ascii="Baskerville" w:hAnsi="Baskerville"/>
        </w:rPr>
        <w:t>for example</w:t>
      </w:r>
      <w:r w:rsidR="0065428F">
        <w:rPr>
          <w:rFonts w:ascii="Baskerville" w:hAnsi="Baskerville"/>
        </w:rPr>
        <w:t xml:space="preserve"> when considering the impact of legislation alleged to breach the Human Rights Act 1998, would be ruled out by such a stern approach.  A defensible judicial response to uncertainty might be to proceed cautiously:</w:t>
      </w:r>
      <w:r w:rsidR="00C90051">
        <w:rPr>
          <w:rFonts w:ascii="Baskerville" w:hAnsi="Baskerville"/>
        </w:rPr>
        <w:t xml:space="preserve"> placing some weight</w:t>
      </w:r>
      <w:r w:rsidR="0065428F">
        <w:rPr>
          <w:rFonts w:ascii="Baskerville" w:hAnsi="Baskerville"/>
        </w:rPr>
        <w:t xml:space="preserve"> </w:t>
      </w:r>
      <w:r w:rsidR="00C90051">
        <w:rPr>
          <w:rFonts w:ascii="Baskerville" w:hAnsi="Baskerville"/>
        </w:rPr>
        <w:t>upon</w:t>
      </w:r>
      <w:r w:rsidR="0065428F">
        <w:rPr>
          <w:rFonts w:ascii="Baskerville" w:hAnsi="Baskerville"/>
        </w:rPr>
        <w:t xml:space="preserve"> a sufficiently plausible case for a significantly damaging consequence.</w:t>
      </w:r>
      <w:r w:rsidR="00066FBB">
        <w:rPr>
          <w:rFonts w:ascii="Baskerville" w:hAnsi="Baskerville"/>
        </w:rPr>
        <w:t xml:space="preserve">  </w:t>
      </w:r>
      <w:r w:rsidR="00C90051">
        <w:rPr>
          <w:rFonts w:ascii="Baskerville" w:hAnsi="Baskerville"/>
        </w:rPr>
        <w:t xml:space="preserve">That would mirror </w:t>
      </w:r>
      <w:r w:rsidR="00066FBB">
        <w:rPr>
          <w:rFonts w:ascii="Baskerville" w:hAnsi="Baskerville"/>
        </w:rPr>
        <w:t xml:space="preserve">the “precautionary principle” </w:t>
      </w:r>
      <w:r w:rsidR="00C90051">
        <w:rPr>
          <w:rFonts w:ascii="Baskerville" w:hAnsi="Baskerville"/>
        </w:rPr>
        <w:t>which forms</w:t>
      </w:r>
      <w:r w:rsidR="00066FBB">
        <w:rPr>
          <w:rFonts w:ascii="Baskerville" w:hAnsi="Baskerville"/>
        </w:rPr>
        <w:t xml:space="preserve"> the basis of European Union environmental law.</w:t>
      </w:r>
      <w:r w:rsidR="00066FBB">
        <w:rPr>
          <w:rStyle w:val="FootnoteReference"/>
          <w:rFonts w:ascii="Baskerville" w:hAnsi="Baskerville"/>
        </w:rPr>
        <w:footnoteReference w:id="37"/>
      </w:r>
      <w:r w:rsidR="00DC2171">
        <w:rPr>
          <w:rFonts w:ascii="Baskerville" w:hAnsi="Baskerville"/>
        </w:rPr>
        <w:t xml:space="preserve">  When the threatened harm is grave enough, it would be </w:t>
      </w:r>
      <w:r w:rsidR="00BF4BDD">
        <w:rPr>
          <w:rFonts w:ascii="Baskerville" w:hAnsi="Baskerville"/>
        </w:rPr>
        <w:t>imprudent</w:t>
      </w:r>
      <w:r w:rsidR="00DC2171">
        <w:rPr>
          <w:rFonts w:ascii="Baskerville" w:hAnsi="Baskerville"/>
        </w:rPr>
        <w:t xml:space="preserve"> to await conclusive proof before taking action against </w:t>
      </w:r>
      <w:r w:rsidR="00F74593">
        <w:rPr>
          <w:rFonts w:ascii="Baskerville" w:hAnsi="Baskerville"/>
        </w:rPr>
        <w:t>it</w:t>
      </w:r>
      <w:r w:rsidR="00DC2171">
        <w:rPr>
          <w:rFonts w:ascii="Baskerville" w:hAnsi="Baskerville"/>
        </w:rPr>
        <w:t>.</w:t>
      </w:r>
      <w:r w:rsidR="00B05138">
        <w:rPr>
          <w:rFonts w:ascii="Baskerville" w:hAnsi="Baskerville"/>
        </w:rPr>
        <w:t xml:space="preserve"> </w:t>
      </w:r>
      <w:r w:rsidR="00DC2171">
        <w:rPr>
          <w:rFonts w:ascii="Baskerville" w:hAnsi="Baskerville"/>
        </w:rPr>
        <w:t xml:space="preserve"> </w:t>
      </w:r>
      <w:r w:rsidR="00EA7CA7">
        <w:rPr>
          <w:rFonts w:ascii="Baskerville" w:hAnsi="Baskerville"/>
        </w:rPr>
        <w:t>In any event,</w:t>
      </w:r>
      <w:r w:rsidR="00D7240C">
        <w:rPr>
          <w:rFonts w:ascii="Baskerville" w:hAnsi="Baskerville"/>
        </w:rPr>
        <w:t xml:space="preserve"> </w:t>
      </w:r>
      <w:r w:rsidR="00EA7CA7">
        <w:rPr>
          <w:rFonts w:ascii="Baskerville" w:hAnsi="Baskerville"/>
        </w:rPr>
        <w:t>“</w:t>
      </w:r>
      <w:r w:rsidR="00EA7CA7" w:rsidRPr="00EA7CA7">
        <w:rPr>
          <w:rFonts w:ascii="Baskerville" w:hAnsi="Baskerville"/>
        </w:rPr>
        <w:t>common-sense intuitive judging about social facts</w:t>
      </w:r>
      <w:r w:rsidR="00EA7CA7">
        <w:rPr>
          <w:rFonts w:ascii="Baskerville" w:hAnsi="Baskerville"/>
        </w:rPr>
        <w:t>”</w:t>
      </w:r>
      <w:r w:rsidR="00B05138">
        <w:rPr>
          <w:rFonts w:ascii="Baskerville" w:hAnsi="Baskerville"/>
        </w:rPr>
        <w:t xml:space="preserve"> </w:t>
      </w:r>
      <w:r w:rsidR="00EA7CA7">
        <w:rPr>
          <w:rFonts w:ascii="Baskerville" w:hAnsi="Baskerville"/>
        </w:rPr>
        <w:t>is endemic in tort reasoning</w:t>
      </w:r>
      <w:r w:rsidR="000C6FC7">
        <w:rPr>
          <w:rFonts w:ascii="Baskerville" w:hAnsi="Baskerville"/>
        </w:rPr>
        <w:t>.</w:t>
      </w:r>
      <w:r w:rsidR="000C6FC7">
        <w:rPr>
          <w:rStyle w:val="FootnoteReference"/>
          <w:rFonts w:ascii="Baskerville" w:hAnsi="Baskerville"/>
        </w:rPr>
        <w:footnoteReference w:id="38"/>
      </w:r>
      <w:r w:rsidR="000C6FC7">
        <w:rPr>
          <w:rFonts w:ascii="Baskerville" w:hAnsi="Baskerville"/>
        </w:rPr>
        <w:t xml:space="preserve">  The “defensive administration” policy is</w:t>
      </w:r>
      <w:r w:rsidR="00EA7CA7">
        <w:rPr>
          <w:rFonts w:ascii="Baskerville" w:hAnsi="Baskerville"/>
        </w:rPr>
        <w:t xml:space="preserve"> certainly</w:t>
      </w:r>
      <w:r w:rsidR="000C6FC7">
        <w:rPr>
          <w:rFonts w:ascii="Baskerville" w:hAnsi="Baskerville"/>
        </w:rPr>
        <w:t xml:space="preserve"> consistent with </w:t>
      </w:r>
      <w:r w:rsidR="00D7240C">
        <w:rPr>
          <w:rFonts w:ascii="Baskerville" w:hAnsi="Baskerville"/>
        </w:rPr>
        <w:t>the</w:t>
      </w:r>
      <w:r w:rsidR="00BF0705">
        <w:rPr>
          <w:rFonts w:ascii="Baskerville" w:hAnsi="Baskerville"/>
        </w:rPr>
        <w:t xml:space="preserve"> courts’</w:t>
      </w:r>
      <w:r w:rsidR="0030283F">
        <w:rPr>
          <w:rFonts w:ascii="Baskerville" w:hAnsi="Baskerville"/>
        </w:rPr>
        <w:t xml:space="preserve"> general approach</w:t>
      </w:r>
      <w:r w:rsidR="000C6FC7">
        <w:rPr>
          <w:rFonts w:ascii="Baskerville" w:hAnsi="Baskerville"/>
        </w:rPr>
        <w:t>.</w:t>
      </w:r>
    </w:p>
    <w:p w:rsidR="00FE3E28" w:rsidRDefault="0065428F" w:rsidP="00CF0886">
      <w:pPr>
        <w:jc w:val="both"/>
        <w:rPr>
          <w:rFonts w:ascii="Baskerville" w:hAnsi="Baskerville"/>
        </w:rPr>
      </w:pPr>
      <w:r>
        <w:rPr>
          <w:rFonts w:ascii="Baskerville" w:hAnsi="Baskerville"/>
        </w:rPr>
        <w:tab/>
      </w:r>
      <w:r w:rsidR="00F24F12">
        <w:rPr>
          <w:rFonts w:ascii="Baskerville" w:hAnsi="Baskerville"/>
        </w:rPr>
        <w:t xml:space="preserve">Our present </w:t>
      </w:r>
      <w:r w:rsidR="00BF4BDD">
        <w:rPr>
          <w:rFonts w:ascii="Baskerville" w:hAnsi="Baskerville"/>
        </w:rPr>
        <w:t>concern</w:t>
      </w:r>
      <w:r>
        <w:rPr>
          <w:rFonts w:ascii="Baskerville" w:hAnsi="Baskerville"/>
        </w:rPr>
        <w:t xml:space="preserve"> is not to resolve the “defensive administration” debate but to </w:t>
      </w:r>
      <w:r w:rsidR="00F24F12">
        <w:rPr>
          <w:rFonts w:ascii="Baskerville" w:hAnsi="Baskerville"/>
        </w:rPr>
        <w:t>expose</w:t>
      </w:r>
      <w:r>
        <w:rPr>
          <w:rFonts w:ascii="Baskerville" w:hAnsi="Baskerville"/>
        </w:rPr>
        <w:t xml:space="preserve"> its premises and controversies.  </w:t>
      </w:r>
      <w:r w:rsidR="00C2700B">
        <w:rPr>
          <w:rFonts w:ascii="Baskerville" w:hAnsi="Baskerville"/>
        </w:rPr>
        <w:t>P</w:t>
      </w:r>
      <w:r w:rsidR="00FE3E28">
        <w:rPr>
          <w:rFonts w:ascii="Baskerville" w:hAnsi="Baskerville"/>
        </w:rPr>
        <w:t>articipants in the debate</w:t>
      </w:r>
      <w:r>
        <w:rPr>
          <w:rFonts w:ascii="Baskerville" w:hAnsi="Baskerville"/>
        </w:rPr>
        <w:t xml:space="preserve"> accept that </w:t>
      </w:r>
      <w:r w:rsidR="00F24F12">
        <w:rPr>
          <w:rFonts w:ascii="Baskerville" w:hAnsi="Baskerville"/>
        </w:rPr>
        <w:t xml:space="preserve">tort </w:t>
      </w:r>
      <w:r>
        <w:rPr>
          <w:rFonts w:ascii="Baskerville" w:hAnsi="Baskerville"/>
        </w:rPr>
        <w:t xml:space="preserve">liability </w:t>
      </w:r>
      <w:r w:rsidR="00EE0B4B">
        <w:rPr>
          <w:rFonts w:ascii="Baskerville" w:hAnsi="Baskerville"/>
        </w:rPr>
        <w:t>affect</w:t>
      </w:r>
      <w:r w:rsidR="00F24F12">
        <w:rPr>
          <w:rFonts w:ascii="Baskerville" w:hAnsi="Baskerville"/>
        </w:rPr>
        <w:t>s</w:t>
      </w:r>
      <w:r>
        <w:rPr>
          <w:rFonts w:ascii="Baskerville" w:hAnsi="Baskerville"/>
        </w:rPr>
        <w:t xml:space="preserve"> administrative behaviour.  The difficulty is that </w:t>
      </w:r>
      <w:r w:rsidR="007F7293">
        <w:rPr>
          <w:rFonts w:ascii="Baskerville" w:hAnsi="Baskerville"/>
        </w:rPr>
        <w:t>the effect</w:t>
      </w:r>
      <w:r w:rsidR="00FE3E28">
        <w:rPr>
          <w:rFonts w:ascii="Baskerville" w:hAnsi="Baskerville"/>
        </w:rPr>
        <w:t xml:space="preserve"> could plausibly be</w:t>
      </w:r>
      <w:r w:rsidR="000C6FC7">
        <w:rPr>
          <w:rFonts w:ascii="Baskerville" w:hAnsi="Baskerville"/>
        </w:rPr>
        <w:t xml:space="preserve"> either</w:t>
      </w:r>
      <w:r w:rsidR="00FE3E28">
        <w:rPr>
          <w:rFonts w:ascii="Baskerville" w:hAnsi="Baskerville"/>
        </w:rPr>
        <w:t xml:space="preserve"> positive (encouraging careful policing, etc), or negative (the “over-defensive” mindset)—or the two could cancel each other out.  Few</w:t>
      </w:r>
      <w:r w:rsidR="007F7293">
        <w:rPr>
          <w:rFonts w:ascii="Baskerville" w:hAnsi="Baskerville"/>
        </w:rPr>
        <w:t xml:space="preserve"> though</w:t>
      </w:r>
      <w:r w:rsidR="00FE3E28">
        <w:rPr>
          <w:rFonts w:ascii="Baskerville" w:hAnsi="Baskerville"/>
        </w:rPr>
        <w:t xml:space="preserve"> have suggested that liability is just ignored.  To postulate that </w:t>
      </w:r>
      <w:r w:rsidR="0030283F">
        <w:rPr>
          <w:rFonts w:ascii="Baskerville" w:hAnsi="Baskerville"/>
        </w:rPr>
        <w:t>assumes</w:t>
      </w:r>
      <w:r w:rsidR="00FE3E28">
        <w:rPr>
          <w:rFonts w:ascii="Baskerville" w:hAnsi="Baskerville"/>
        </w:rPr>
        <w:t xml:space="preserve"> a disregard for law (and prudent financial stewardship) that would be worrying for </w:t>
      </w:r>
      <w:r w:rsidR="0030283F">
        <w:rPr>
          <w:rFonts w:ascii="Baskerville" w:hAnsi="Baskerville"/>
        </w:rPr>
        <w:t>public authorities</w:t>
      </w:r>
      <w:r w:rsidR="00FE3E28">
        <w:rPr>
          <w:rFonts w:ascii="Baskerville" w:hAnsi="Baskerville"/>
        </w:rPr>
        <w:t xml:space="preserve"> to </w:t>
      </w:r>
      <w:r w:rsidR="00F24F12">
        <w:rPr>
          <w:rFonts w:ascii="Baskerville" w:hAnsi="Baskerville"/>
        </w:rPr>
        <w:t>adopt</w:t>
      </w:r>
      <w:r w:rsidR="00FE3E28">
        <w:rPr>
          <w:rFonts w:ascii="Baskerville" w:hAnsi="Baskerville"/>
        </w:rPr>
        <w:t>.</w:t>
      </w:r>
    </w:p>
    <w:p w:rsidR="006852DC" w:rsidRDefault="00FE3E28" w:rsidP="00CF0886">
      <w:pPr>
        <w:jc w:val="both"/>
        <w:rPr>
          <w:rFonts w:ascii="Baskerville" w:hAnsi="Baskerville"/>
        </w:rPr>
      </w:pPr>
      <w:r>
        <w:rPr>
          <w:rFonts w:ascii="Baskerville" w:hAnsi="Baskerville"/>
        </w:rPr>
        <w:tab/>
      </w:r>
      <w:r w:rsidR="0030283F">
        <w:rPr>
          <w:rFonts w:ascii="Baskerville" w:hAnsi="Baskerville"/>
        </w:rPr>
        <w:t>In</w:t>
      </w:r>
      <w:r>
        <w:rPr>
          <w:rFonts w:ascii="Baskerville" w:hAnsi="Baskerville"/>
        </w:rPr>
        <w:t xml:space="preserve"> that cliché of acad</w:t>
      </w:r>
      <w:r w:rsidR="001C280D">
        <w:rPr>
          <w:rFonts w:ascii="Baskerville" w:hAnsi="Baskerville"/>
        </w:rPr>
        <w:t>e</w:t>
      </w:r>
      <w:r w:rsidR="0030283F">
        <w:rPr>
          <w:rFonts w:ascii="Baskerville" w:hAnsi="Baskerville"/>
        </w:rPr>
        <w:t>mia, the conclusion is that</w:t>
      </w:r>
      <w:r>
        <w:rPr>
          <w:rFonts w:ascii="Baskerville" w:hAnsi="Baskerville"/>
        </w:rPr>
        <w:t xml:space="preserve"> further studies </w:t>
      </w:r>
      <w:r w:rsidR="0030283F">
        <w:rPr>
          <w:rFonts w:ascii="Baskerville" w:hAnsi="Baskerville"/>
        </w:rPr>
        <w:t>must</w:t>
      </w:r>
      <w:r>
        <w:rPr>
          <w:rFonts w:ascii="Baskerville" w:hAnsi="Baskerville"/>
        </w:rPr>
        <w:t xml:space="preserve"> be undertaken.</w:t>
      </w:r>
      <w:r w:rsidR="001C280D">
        <w:rPr>
          <w:rFonts w:ascii="Baskerville" w:hAnsi="Baskerville"/>
        </w:rPr>
        <w:t xml:space="preserve">  It should be emphasised </w:t>
      </w:r>
      <w:r w:rsidR="000C6FC7">
        <w:rPr>
          <w:rFonts w:ascii="Baskerville" w:hAnsi="Baskerville"/>
        </w:rPr>
        <w:t>some empirical research exists, n</w:t>
      </w:r>
      <w:r w:rsidR="001C280D">
        <w:rPr>
          <w:rFonts w:ascii="Baskerville" w:hAnsi="Baskerville"/>
        </w:rPr>
        <w:t>ot</w:t>
      </w:r>
      <w:r w:rsidR="000C6FC7">
        <w:rPr>
          <w:rFonts w:ascii="Baskerville" w:hAnsi="Baskerville"/>
        </w:rPr>
        <w:t xml:space="preserve"> all involving</w:t>
      </w:r>
      <w:r w:rsidR="00603253">
        <w:rPr>
          <w:rFonts w:ascii="Baskerville" w:hAnsi="Baskerville"/>
        </w:rPr>
        <w:t xml:space="preserve"> public authorities.  One study</w:t>
      </w:r>
      <w:r w:rsidR="000C6FC7">
        <w:rPr>
          <w:rFonts w:ascii="Baskerville" w:hAnsi="Baskerville"/>
        </w:rPr>
        <w:t xml:space="preserve"> </w:t>
      </w:r>
      <w:r w:rsidR="00603253">
        <w:rPr>
          <w:rFonts w:ascii="Baskerville" w:hAnsi="Baskerville"/>
        </w:rPr>
        <w:t xml:space="preserve">argues that (American) playgrounds have been made safer—and </w:t>
      </w:r>
      <w:r w:rsidR="001968A9">
        <w:rPr>
          <w:rFonts w:ascii="Baskerville" w:hAnsi="Baskerville"/>
        </w:rPr>
        <w:t xml:space="preserve">also </w:t>
      </w:r>
      <w:r w:rsidR="00603253">
        <w:rPr>
          <w:rFonts w:ascii="Baskerville" w:hAnsi="Baskerville"/>
        </w:rPr>
        <w:t>more stimulating for children—</w:t>
      </w:r>
      <w:r w:rsidR="001968A9">
        <w:rPr>
          <w:rFonts w:ascii="Baskerville" w:hAnsi="Baskerville"/>
        </w:rPr>
        <w:t>owing to</w:t>
      </w:r>
      <w:r w:rsidR="00603253">
        <w:rPr>
          <w:rFonts w:ascii="Baskerville" w:hAnsi="Baskerville"/>
        </w:rPr>
        <w:t xml:space="preserve"> the incentives of tort liability</w:t>
      </w:r>
      <w:r w:rsidR="001968A9">
        <w:rPr>
          <w:rFonts w:ascii="Baskerville" w:hAnsi="Baskerville"/>
        </w:rPr>
        <w:t>.</w:t>
      </w:r>
      <w:r w:rsidR="001968A9">
        <w:rPr>
          <w:rStyle w:val="FootnoteReference"/>
          <w:rFonts w:ascii="Baskerville" w:hAnsi="Baskerville"/>
        </w:rPr>
        <w:footnoteReference w:id="39"/>
      </w:r>
      <w:r w:rsidR="00D1421D">
        <w:rPr>
          <w:rFonts w:ascii="Baskerville" w:hAnsi="Baskerville"/>
        </w:rPr>
        <w:t xml:space="preserve">  </w:t>
      </w:r>
      <w:r w:rsidR="009E5EB9">
        <w:rPr>
          <w:rFonts w:ascii="Baskerville" w:hAnsi="Baskerville"/>
        </w:rPr>
        <w:t xml:space="preserve">In the public context, one </w:t>
      </w:r>
      <w:r w:rsidR="00D1421D">
        <w:rPr>
          <w:rFonts w:ascii="Baskerville" w:hAnsi="Baskerville"/>
        </w:rPr>
        <w:t>study found</w:t>
      </w:r>
      <w:r w:rsidR="00E5471A">
        <w:rPr>
          <w:rFonts w:ascii="Baskerville" w:hAnsi="Baskerville"/>
        </w:rPr>
        <w:t xml:space="preserve"> </w:t>
      </w:r>
      <w:r w:rsidR="009E5EB9">
        <w:rPr>
          <w:rFonts w:ascii="Baskerville" w:hAnsi="Baskerville"/>
        </w:rPr>
        <w:t>significant</w:t>
      </w:r>
      <w:r w:rsidR="00E5471A">
        <w:rPr>
          <w:rFonts w:ascii="Baskerville" w:hAnsi="Baskerville"/>
        </w:rPr>
        <w:t xml:space="preserve"> impact of a landmark ruling</w:t>
      </w:r>
      <w:r w:rsidR="00D774E3">
        <w:rPr>
          <w:rFonts w:ascii="Baskerville" w:hAnsi="Baskerville"/>
        </w:rPr>
        <w:t xml:space="preserve"> holding firemen liable for negligent misfeasance.</w:t>
      </w:r>
      <w:r w:rsidR="00D774E3">
        <w:rPr>
          <w:rStyle w:val="FootnoteReference"/>
          <w:rFonts w:ascii="Baskerville" w:hAnsi="Baskerville"/>
        </w:rPr>
        <w:footnoteReference w:id="40"/>
      </w:r>
      <w:r w:rsidR="00D774E3">
        <w:rPr>
          <w:rFonts w:ascii="Baskerville" w:hAnsi="Baskerville"/>
        </w:rPr>
        <w:t xml:space="preserve">  Interviews revealed that a number of fire brigades had </w:t>
      </w:r>
      <w:r w:rsidR="00E16D05">
        <w:rPr>
          <w:rFonts w:ascii="Baskerville" w:hAnsi="Baskerville"/>
        </w:rPr>
        <w:t xml:space="preserve">reviewed </w:t>
      </w:r>
      <w:r w:rsidR="000B4BBA">
        <w:rPr>
          <w:rFonts w:ascii="Baskerville" w:hAnsi="Baskerville"/>
        </w:rPr>
        <w:t xml:space="preserve">their </w:t>
      </w:r>
      <w:r w:rsidR="00E16D05">
        <w:rPr>
          <w:rFonts w:ascii="Baskerville" w:hAnsi="Baskerville"/>
        </w:rPr>
        <w:t>procedures in a way that brought positive</w:t>
      </w:r>
      <w:r w:rsidR="000B4BBA">
        <w:rPr>
          <w:rFonts w:ascii="Baskerville" w:hAnsi="Baskerville"/>
        </w:rPr>
        <w:t xml:space="preserve"> safety</w:t>
      </w:r>
      <w:r w:rsidR="00E16D05">
        <w:rPr>
          <w:rFonts w:ascii="Baskerville" w:hAnsi="Baskerville"/>
        </w:rPr>
        <w:t xml:space="preserve"> benefits: as </w:t>
      </w:r>
      <w:r w:rsidR="000B4BBA">
        <w:rPr>
          <w:rFonts w:ascii="Baskerville" w:hAnsi="Baskerville"/>
        </w:rPr>
        <w:t>had</w:t>
      </w:r>
      <w:r w:rsidR="00E16D05">
        <w:rPr>
          <w:rFonts w:ascii="Baskerville" w:hAnsi="Baskerville"/>
        </w:rPr>
        <w:t xml:space="preserve"> the greater sense of accountability among senior decision-makers</w:t>
      </w:r>
      <w:r w:rsidR="001B5417">
        <w:rPr>
          <w:rFonts w:ascii="Baskerville" w:hAnsi="Baskerville"/>
        </w:rPr>
        <w:t>.</w:t>
      </w:r>
      <w:r w:rsidR="001B5417">
        <w:rPr>
          <w:rStyle w:val="FootnoteReference"/>
          <w:rFonts w:ascii="Baskerville" w:hAnsi="Baskerville"/>
        </w:rPr>
        <w:footnoteReference w:id="41"/>
      </w:r>
      <w:r w:rsidR="003A6535">
        <w:rPr>
          <w:rFonts w:ascii="Baskerville" w:hAnsi="Baskerville"/>
        </w:rPr>
        <w:t xml:space="preserve">  But the study </w:t>
      </w:r>
      <w:r w:rsidR="00B56470">
        <w:rPr>
          <w:rFonts w:ascii="Baskerville" w:hAnsi="Baskerville"/>
        </w:rPr>
        <w:t>cautioned</w:t>
      </w:r>
      <w:r w:rsidR="003A6535">
        <w:rPr>
          <w:rFonts w:ascii="Baskerville" w:hAnsi="Baskerville"/>
        </w:rPr>
        <w:t xml:space="preserve"> against any direct straightforward linkage between tort liability and </w:t>
      </w:r>
      <w:r w:rsidR="00535DF7">
        <w:rPr>
          <w:rFonts w:ascii="Baskerville" w:hAnsi="Baskerville"/>
        </w:rPr>
        <w:t>changes in behaviour.</w:t>
      </w:r>
      <w:r w:rsidR="005B2DA1">
        <w:rPr>
          <w:rFonts w:ascii="Baskerville" w:hAnsi="Baskerville"/>
        </w:rPr>
        <w:t xml:space="preserve">  </w:t>
      </w:r>
      <w:r w:rsidR="00D53FF0">
        <w:rPr>
          <w:rFonts w:ascii="Baskerville" w:hAnsi="Baskerville"/>
        </w:rPr>
        <w:t>Another (A</w:t>
      </w:r>
      <w:r w:rsidR="00AF3AF6">
        <w:rPr>
          <w:rFonts w:ascii="Baskerville" w:hAnsi="Baskerville"/>
        </w:rPr>
        <w:t>merican) study found that liability for “constitutional torts” has a</w:t>
      </w:r>
      <w:r w:rsidR="00D53FF0">
        <w:rPr>
          <w:rFonts w:ascii="Baskerville" w:hAnsi="Baskerville"/>
        </w:rPr>
        <w:t xml:space="preserve"> significant impact on</w:t>
      </w:r>
      <w:r w:rsidR="00AF3AF6">
        <w:rPr>
          <w:rFonts w:ascii="Baskerville" w:hAnsi="Baskerville"/>
        </w:rPr>
        <w:t xml:space="preserve"> police</w:t>
      </w:r>
      <w:r w:rsidR="00D53FF0">
        <w:rPr>
          <w:rFonts w:ascii="Baskerville" w:hAnsi="Baskerville"/>
        </w:rPr>
        <w:t xml:space="preserve"> behaviour</w:t>
      </w:r>
      <w:r w:rsidR="00AF3AF6">
        <w:rPr>
          <w:rFonts w:ascii="Baskerville" w:hAnsi="Baskerville"/>
        </w:rPr>
        <w:t>—</w:t>
      </w:r>
      <w:r w:rsidR="005B2DA1">
        <w:rPr>
          <w:rFonts w:ascii="Baskerville" w:hAnsi="Baskerville"/>
        </w:rPr>
        <w:t>notwithstanding</w:t>
      </w:r>
      <w:r w:rsidR="00AF3AF6">
        <w:rPr>
          <w:rFonts w:ascii="Baskerville" w:hAnsi="Baskerville"/>
        </w:rPr>
        <w:t xml:space="preserve"> and indeed partly </w:t>
      </w:r>
      <w:r w:rsidR="00AF3AF6" w:rsidRPr="005B2DA1">
        <w:rPr>
          <w:rFonts w:ascii="Baskerville" w:hAnsi="Baskerville"/>
          <w:i/>
        </w:rPr>
        <w:t>owing to</w:t>
      </w:r>
      <w:r w:rsidR="00AF3AF6">
        <w:rPr>
          <w:rFonts w:ascii="Baskerville" w:hAnsi="Baskerville"/>
        </w:rPr>
        <w:t xml:space="preserve"> the prevalence</w:t>
      </w:r>
      <w:r w:rsidR="005B2DA1">
        <w:rPr>
          <w:rFonts w:ascii="Baskerville" w:hAnsi="Baskerville"/>
        </w:rPr>
        <w:t xml:space="preserve"> of insurance against such liabilities</w:t>
      </w:r>
      <w:r w:rsidR="00AF3AF6">
        <w:rPr>
          <w:rFonts w:ascii="Baskerville" w:hAnsi="Baskerville"/>
        </w:rPr>
        <w:t>.</w:t>
      </w:r>
      <w:r w:rsidR="00AF3AF6">
        <w:rPr>
          <w:rStyle w:val="FootnoteReference"/>
          <w:rFonts w:ascii="Baskerville" w:hAnsi="Baskerville"/>
        </w:rPr>
        <w:footnoteReference w:id="42"/>
      </w:r>
      <w:r w:rsidR="005B2DA1">
        <w:rPr>
          <w:rFonts w:ascii="Baskerville" w:hAnsi="Baskerville"/>
        </w:rPr>
        <w:t xml:space="preserve">  Interviews with insurers and police showed how the former</w:t>
      </w:r>
      <w:r w:rsidR="00B56470">
        <w:rPr>
          <w:rFonts w:ascii="Baskerville" w:hAnsi="Baskerville"/>
        </w:rPr>
        <w:t xml:space="preserve"> significantly</w:t>
      </w:r>
      <w:r w:rsidR="005B2DA1">
        <w:rPr>
          <w:rFonts w:ascii="Baskerville" w:hAnsi="Baskerville"/>
        </w:rPr>
        <w:t xml:space="preserve"> “shape police behavior—</w:t>
      </w:r>
      <w:r w:rsidR="00B56470">
        <w:rPr>
          <w:rFonts w:ascii="Baskerville" w:hAnsi="Baskerville"/>
        </w:rPr>
        <w:t>[and]</w:t>
      </w:r>
      <w:r w:rsidR="005B2DA1" w:rsidRPr="005B2DA1">
        <w:rPr>
          <w:rFonts w:ascii="Baskerville" w:hAnsi="Baskerville"/>
        </w:rPr>
        <w:t xml:space="preserve"> influence</w:t>
      </w:r>
      <w:r w:rsidR="005B2DA1">
        <w:rPr>
          <w:rFonts w:ascii="Baskerville" w:hAnsi="Baskerville"/>
        </w:rPr>
        <w:t xml:space="preserve"> </w:t>
      </w:r>
      <w:r w:rsidR="005B2DA1" w:rsidRPr="005B2DA1">
        <w:rPr>
          <w:rFonts w:ascii="Baskerville" w:hAnsi="Baskerville"/>
        </w:rPr>
        <w:t>policies, practices, and personnel decisions</w:t>
      </w:r>
      <w:r w:rsidR="005B2DA1">
        <w:rPr>
          <w:rFonts w:ascii="Baskerville" w:hAnsi="Baskerville"/>
        </w:rPr>
        <w:t>”.</w:t>
      </w:r>
      <w:r w:rsidR="005B2DA1">
        <w:rPr>
          <w:rStyle w:val="FootnoteReference"/>
          <w:rFonts w:ascii="Baskerville" w:hAnsi="Baskerville"/>
        </w:rPr>
        <w:footnoteReference w:id="43"/>
      </w:r>
      <w:r w:rsidR="005B2DA1">
        <w:rPr>
          <w:rFonts w:ascii="Baskerville" w:hAnsi="Baskerville"/>
        </w:rPr>
        <w:t xml:space="preserve">  </w:t>
      </w:r>
      <w:r w:rsidR="00B4368C">
        <w:rPr>
          <w:rFonts w:ascii="Baskerville" w:hAnsi="Baskerville"/>
        </w:rPr>
        <w:t xml:space="preserve">Studies </w:t>
      </w:r>
      <w:r w:rsidR="005B2DA1">
        <w:rPr>
          <w:rFonts w:ascii="Baskerville" w:hAnsi="Baskerville"/>
        </w:rPr>
        <w:t xml:space="preserve">have also considered </w:t>
      </w:r>
      <w:r w:rsidR="00B4368C">
        <w:rPr>
          <w:rFonts w:ascii="Baskerville" w:hAnsi="Baskerville"/>
        </w:rPr>
        <w:t>the effect of administrative law (judicial review).</w:t>
      </w:r>
      <w:r w:rsidR="00331789">
        <w:rPr>
          <w:rFonts w:ascii="Baskerville" w:hAnsi="Baskerville"/>
        </w:rPr>
        <w:t xml:space="preserve">  </w:t>
      </w:r>
      <w:r w:rsidR="00D53FF0">
        <w:rPr>
          <w:rFonts w:ascii="Baskerville" w:hAnsi="Baskerville"/>
        </w:rPr>
        <w:t xml:space="preserve">The Law Commission </w:t>
      </w:r>
      <w:r w:rsidR="003E10DA">
        <w:rPr>
          <w:rFonts w:ascii="Baskerville" w:hAnsi="Baskerville"/>
        </w:rPr>
        <w:t>summarised</w:t>
      </w:r>
      <w:r w:rsidR="00B4368C">
        <w:rPr>
          <w:rFonts w:ascii="Baskerville" w:hAnsi="Baskerville"/>
        </w:rPr>
        <w:t xml:space="preserve"> this empirical research in its consultation on pub</w:t>
      </w:r>
      <w:r w:rsidR="002C5C5F">
        <w:rPr>
          <w:rFonts w:ascii="Baskerville" w:hAnsi="Baskerville"/>
        </w:rPr>
        <w:t>lic authority liability.</w:t>
      </w:r>
      <w:r w:rsidR="00331789">
        <w:rPr>
          <w:rStyle w:val="FootnoteReference"/>
          <w:rFonts w:ascii="Baskerville" w:hAnsi="Baskerville"/>
        </w:rPr>
        <w:footnoteReference w:id="44"/>
      </w:r>
      <w:r w:rsidR="002C5C5F">
        <w:rPr>
          <w:rFonts w:ascii="Baskerville" w:hAnsi="Baskerville"/>
        </w:rPr>
        <w:t xml:space="preserve">  It is disappointing, if unsurprising, that </w:t>
      </w:r>
      <w:r w:rsidR="00586D7E">
        <w:rPr>
          <w:rFonts w:ascii="Baskerville" w:hAnsi="Baskerville"/>
        </w:rPr>
        <w:t>the Commission</w:t>
      </w:r>
      <w:r w:rsidR="002C5C5F">
        <w:rPr>
          <w:rFonts w:ascii="Baskerville" w:hAnsi="Baskerville"/>
        </w:rPr>
        <w:t xml:space="preserve"> failed to undertake new </w:t>
      </w:r>
      <w:r w:rsidR="005B2DA1">
        <w:rPr>
          <w:rFonts w:ascii="Baskerville" w:hAnsi="Baskerville"/>
        </w:rPr>
        <w:t>systematic</w:t>
      </w:r>
      <w:r w:rsidR="002C5C5F">
        <w:rPr>
          <w:rFonts w:ascii="Baskerville" w:hAnsi="Baskerville"/>
        </w:rPr>
        <w:t xml:space="preserve"> research into this hotly debated que</w:t>
      </w:r>
      <w:r w:rsidR="005B2DA1">
        <w:rPr>
          <w:rFonts w:ascii="Baskerville" w:hAnsi="Baskerville"/>
        </w:rPr>
        <w:t xml:space="preserve">stion. </w:t>
      </w:r>
      <w:r w:rsidR="003E10DA">
        <w:rPr>
          <w:rFonts w:ascii="Baskerville" w:hAnsi="Baskerville"/>
        </w:rPr>
        <w:t xml:space="preserve"> A</w:t>
      </w:r>
      <w:r w:rsidR="002C5C5F">
        <w:rPr>
          <w:rFonts w:ascii="Baskerville" w:hAnsi="Baskerville"/>
        </w:rPr>
        <w:t xml:space="preserve">uthoritative evidence is </w:t>
      </w:r>
      <w:r w:rsidR="008C5AF2">
        <w:rPr>
          <w:rFonts w:ascii="Baskerville" w:hAnsi="Baskerville"/>
        </w:rPr>
        <w:t>needed to resolve it.</w:t>
      </w:r>
    </w:p>
    <w:p w:rsidR="00901D9F" w:rsidRDefault="008C5AF2" w:rsidP="006B0CB9">
      <w:pPr>
        <w:ind w:firstLine="720"/>
        <w:jc w:val="both"/>
        <w:rPr>
          <w:rFonts w:ascii="Baskerville" w:hAnsi="Baskerville"/>
        </w:rPr>
      </w:pPr>
      <w:r>
        <w:rPr>
          <w:rFonts w:ascii="Baskerville" w:hAnsi="Baskerville"/>
        </w:rPr>
        <w:t>That point hold</w:t>
      </w:r>
      <w:r w:rsidR="008E78DB">
        <w:rPr>
          <w:rFonts w:ascii="Baskerville" w:hAnsi="Baskerville"/>
        </w:rPr>
        <w:t>s</w:t>
      </w:r>
      <w:r>
        <w:rPr>
          <w:rFonts w:ascii="Baskerville" w:hAnsi="Baskerville"/>
        </w:rPr>
        <w:t xml:space="preserve"> </w:t>
      </w:r>
      <w:r w:rsidRPr="008C5AF2">
        <w:rPr>
          <w:rFonts w:ascii="Baskerville" w:hAnsi="Baskerville"/>
          <w:i/>
        </w:rPr>
        <w:t>a fortiori</w:t>
      </w:r>
      <w:r>
        <w:rPr>
          <w:rFonts w:ascii="Baskerville" w:hAnsi="Baskerville"/>
        </w:rPr>
        <w:t xml:space="preserve"> for the wider “project”.  </w:t>
      </w:r>
      <w:r w:rsidR="001C280D">
        <w:rPr>
          <w:rFonts w:ascii="Baskerville" w:hAnsi="Baskerville"/>
        </w:rPr>
        <w:t xml:space="preserve">Before the social upheaval of </w:t>
      </w:r>
      <w:r w:rsidR="003E10DA">
        <w:rPr>
          <w:rFonts w:ascii="Baskerville" w:hAnsi="Baskerville"/>
        </w:rPr>
        <w:t>replacing</w:t>
      </w:r>
      <w:r w:rsidR="001C280D">
        <w:rPr>
          <w:rFonts w:ascii="Baskerville" w:hAnsi="Baskerville"/>
        </w:rPr>
        <w:t xml:space="preserve"> tort </w:t>
      </w:r>
      <w:r w:rsidR="003E10DA">
        <w:rPr>
          <w:rFonts w:ascii="Baskerville" w:hAnsi="Baskerville"/>
        </w:rPr>
        <w:t>with</w:t>
      </w:r>
      <w:r w:rsidR="001C280D">
        <w:rPr>
          <w:rFonts w:ascii="Baskerville" w:hAnsi="Baskerville"/>
        </w:rPr>
        <w:t xml:space="preserve"> a no-fault scheme, it </w:t>
      </w:r>
      <w:r w:rsidR="00762E53">
        <w:rPr>
          <w:rFonts w:ascii="Baskerville" w:hAnsi="Baskerville"/>
        </w:rPr>
        <w:t>would be</w:t>
      </w:r>
      <w:r w:rsidR="001C280D">
        <w:rPr>
          <w:rFonts w:ascii="Baskerville" w:hAnsi="Baskerville"/>
        </w:rPr>
        <w:t xml:space="preserve"> necessary to establish the value of what would be lost (i.e. tort’s deterrent effect).  The efficacy of alternative means of producing those effects must be studied too—regulation and the criminal law.  How effective would this be (and what would it cost</w:t>
      </w:r>
      <w:r w:rsidR="00ED3CA0">
        <w:rPr>
          <w:rFonts w:ascii="Baskerville" w:hAnsi="Baskerville"/>
        </w:rPr>
        <w:t>), by comparison with tort law</w:t>
      </w:r>
      <w:r w:rsidR="001C280D">
        <w:rPr>
          <w:rFonts w:ascii="Baskerville" w:hAnsi="Baskerville"/>
        </w:rPr>
        <w:t>?</w:t>
      </w:r>
      <w:r w:rsidR="00ED3CA0">
        <w:rPr>
          <w:rFonts w:ascii="Baskerville" w:hAnsi="Baskerville"/>
        </w:rPr>
        <w:t xml:space="preserve">  It is unsurprising that without any rigorous empirical study, </w:t>
      </w:r>
      <w:r w:rsidR="00762E53">
        <w:rPr>
          <w:rFonts w:ascii="Baskerville" w:hAnsi="Baskerville"/>
        </w:rPr>
        <w:t>the comparative</w:t>
      </w:r>
      <w:r w:rsidR="00ED3CA0">
        <w:rPr>
          <w:rFonts w:ascii="Baskerville" w:hAnsi="Baskerville"/>
        </w:rPr>
        <w:t xml:space="preserve"> </w:t>
      </w:r>
      <w:proofErr w:type="gramStart"/>
      <w:r w:rsidR="00ED3CA0">
        <w:rPr>
          <w:rFonts w:ascii="Baskerville" w:hAnsi="Baskerville"/>
        </w:rPr>
        <w:t>question</w:t>
      </w:r>
      <w:proofErr w:type="gramEnd"/>
      <w:r w:rsidR="00ED3CA0">
        <w:rPr>
          <w:rFonts w:ascii="Baskerville" w:hAnsi="Baskerville"/>
        </w:rPr>
        <w:t xml:space="preserve"> is intractably controversial</w:t>
      </w:r>
      <w:r w:rsidR="00762E53">
        <w:rPr>
          <w:rFonts w:ascii="Baskerville" w:hAnsi="Baskerville"/>
        </w:rPr>
        <w:t xml:space="preserve"> too</w:t>
      </w:r>
      <w:r w:rsidR="00ED3CA0">
        <w:rPr>
          <w:rFonts w:ascii="Baskerville" w:hAnsi="Baskerville"/>
        </w:rPr>
        <w:t xml:space="preserve">.  </w:t>
      </w:r>
    </w:p>
    <w:p w:rsidR="003F6058" w:rsidRDefault="00815C2A" w:rsidP="006B0CB9">
      <w:pPr>
        <w:ind w:firstLine="720"/>
        <w:jc w:val="both"/>
        <w:rPr>
          <w:rFonts w:ascii="Baskerville" w:hAnsi="Baskerville"/>
        </w:rPr>
      </w:pPr>
      <w:r>
        <w:rPr>
          <w:rFonts w:ascii="Baskerville" w:hAnsi="Baskerville"/>
        </w:rPr>
        <w:t xml:space="preserve">The interaction and comparison with public regulation vexes would-be tort reformers—and also </w:t>
      </w:r>
      <w:r w:rsidR="00ED3CA0">
        <w:rPr>
          <w:rFonts w:ascii="Baskerville" w:hAnsi="Baskerville"/>
        </w:rPr>
        <w:t xml:space="preserve">the </w:t>
      </w:r>
      <w:r>
        <w:rPr>
          <w:rFonts w:ascii="Baskerville" w:hAnsi="Baskerville"/>
        </w:rPr>
        <w:t xml:space="preserve">controversial </w:t>
      </w:r>
      <w:r w:rsidR="00ED3CA0">
        <w:rPr>
          <w:rFonts w:ascii="Baskerville" w:hAnsi="Baskerville"/>
        </w:rPr>
        <w:t>defence of regulatory compliance in product liability claims.</w:t>
      </w:r>
      <w:r w:rsidR="00634435">
        <w:rPr>
          <w:rStyle w:val="FootnoteReference"/>
          <w:rFonts w:ascii="Baskerville" w:hAnsi="Baskerville"/>
        </w:rPr>
        <w:footnoteReference w:id="45"/>
      </w:r>
      <w:r w:rsidR="00ED3CA0">
        <w:rPr>
          <w:rFonts w:ascii="Baskerville" w:hAnsi="Baskerville"/>
        </w:rPr>
        <w:t xml:space="preserve">  </w:t>
      </w:r>
      <w:r w:rsidR="00F05BD4">
        <w:rPr>
          <w:rFonts w:ascii="Baskerville" w:hAnsi="Baskerville"/>
        </w:rPr>
        <w:t>Is a</w:t>
      </w:r>
      <w:r w:rsidR="00ED3CA0">
        <w:rPr>
          <w:rFonts w:ascii="Baskerville" w:hAnsi="Baskerville"/>
        </w:rPr>
        <w:t xml:space="preserve"> product </w:t>
      </w:r>
      <w:r w:rsidR="00F05BD4">
        <w:rPr>
          <w:rFonts w:ascii="Baskerville" w:hAnsi="Baskerville"/>
        </w:rPr>
        <w:t xml:space="preserve">designed </w:t>
      </w:r>
      <w:r w:rsidR="00ED3CA0">
        <w:rPr>
          <w:rFonts w:ascii="Baskerville" w:hAnsi="Baskerville"/>
        </w:rPr>
        <w:t xml:space="preserve">to comply with the safety standards laid down by </w:t>
      </w:r>
      <w:r w:rsidR="00345BD8">
        <w:rPr>
          <w:rFonts w:ascii="Baskerville" w:hAnsi="Baskerville"/>
        </w:rPr>
        <w:t>the relevant</w:t>
      </w:r>
      <w:r w:rsidR="00F05BD4">
        <w:rPr>
          <w:rFonts w:ascii="Baskerville" w:hAnsi="Baskerville"/>
        </w:rPr>
        <w:t xml:space="preserve"> regulatory body for that reason </w:t>
      </w:r>
      <w:r w:rsidR="00ED3CA0">
        <w:rPr>
          <w:rFonts w:ascii="Baskerville" w:hAnsi="Baskerville"/>
        </w:rPr>
        <w:t xml:space="preserve">not defective?  The question has started </w:t>
      </w:r>
      <w:r w:rsidR="000123A8">
        <w:rPr>
          <w:rFonts w:ascii="Baskerville" w:hAnsi="Baskerville"/>
        </w:rPr>
        <w:t>to receive attention in the UK.  While there is no defence of regulatory compliance per se</w:t>
      </w:r>
      <w:r w:rsidR="00184D40">
        <w:rPr>
          <w:rFonts w:ascii="Baskerville" w:hAnsi="Baskerville"/>
        </w:rPr>
        <w:t xml:space="preserve"> in the European product liability regime</w:t>
      </w:r>
      <w:r w:rsidR="000123A8">
        <w:rPr>
          <w:rFonts w:ascii="Baskerville" w:hAnsi="Baskerville"/>
        </w:rPr>
        <w:t>,</w:t>
      </w:r>
      <w:r w:rsidR="00184D40">
        <w:rPr>
          <w:rStyle w:val="FootnoteReference"/>
          <w:rFonts w:ascii="Baskerville" w:hAnsi="Baskerville"/>
        </w:rPr>
        <w:footnoteReference w:id="46"/>
      </w:r>
      <w:r w:rsidR="000123A8">
        <w:rPr>
          <w:rFonts w:ascii="Baskerville" w:hAnsi="Baskerville"/>
        </w:rPr>
        <w:t xml:space="preserve"> “</w:t>
      </w:r>
      <w:r w:rsidR="000123A8" w:rsidRPr="000123A8">
        <w:rPr>
          <w:rFonts w:ascii="Baskerville" w:hAnsi="Baskerville"/>
        </w:rPr>
        <w:t xml:space="preserve">In an appropriate case, compliance with </w:t>
      </w:r>
      <w:r w:rsidR="00184D40">
        <w:rPr>
          <w:rFonts w:ascii="Baskerville" w:hAnsi="Baskerville"/>
        </w:rPr>
        <w:t>[regulatory]</w:t>
      </w:r>
      <w:r w:rsidR="000123A8" w:rsidRPr="000123A8">
        <w:rPr>
          <w:rFonts w:ascii="Baskerville" w:hAnsi="Baskerville"/>
        </w:rPr>
        <w:t xml:space="preserve"> standards will have considerable weight;</w:t>
      </w:r>
      <w:r w:rsidR="000123A8">
        <w:rPr>
          <w:rFonts w:ascii="Baskerville" w:hAnsi="Baskerville"/>
        </w:rPr>
        <w:t xml:space="preserve"> </w:t>
      </w:r>
      <w:r w:rsidR="000123A8" w:rsidRPr="000123A8">
        <w:rPr>
          <w:rFonts w:ascii="Baskerville" w:hAnsi="Baskerville"/>
        </w:rPr>
        <w:t>because they have been set at a level w</w:t>
      </w:r>
      <w:r w:rsidR="002874CF">
        <w:rPr>
          <w:rFonts w:ascii="Baskerville" w:hAnsi="Baskerville"/>
        </w:rPr>
        <w:t xml:space="preserve">hich the appropriate regulatory </w:t>
      </w:r>
      <w:r w:rsidR="000123A8" w:rsidRPr="000123A8">
        <w:rPr>
          <w:rFonts w:ascii="Baskerville" w:hAnsi="Baskerville"/>
        </w:rPr>
        <w:t>authority has</w:t>
      </w:r>
      <w:r w:rsidR="000123A8">
        <w:rPr>
          <w:rFonts w:ascii="Baskerville" w:hAnsi="Baskerville"/>
        </w:rPr>
        <w:t xml:space="preserve"> </w:t>
      </w:r>
      <w:r w:rsidR="000123A8" w:rsidRPr="000123A8">
        <w:rPr>
          <w:rFonts w:ascii="Baskerville" w:hAnsi="Baskerville"/>
        </w:rPr>
        <w:t>determined is appropriate for safety purposes</w:t>
      </w:r>
      <w:r w:rsidR="000123A8">
        <w:rPr>
          <w:rFonts w:ascii="Baskerville" w:hAnsi="Baskerville"/>
        </w:rPr>
        <w:t>”.</w:t>
      </w:r>
      <w:r w:rsidR="000123A8">
        <w:rPr>
          <w:rStyle w:val="FootnoteReference"/>
          <w:rFonts w:ascii="Baskerville" w:hAnsi="Baskerville"/>
        </w:rPr>
        <w:footnoteReference w:id="47"/>
      </w:r>
      <w:r w:rsidR="00184D40">
        <w:rPr>
          <w:rFonts w:ascii="Baskerville" w:hAnsi="Baskerville"/>
        </w:rPr>
        <w:t xml:space="preserve">  </w:t>
      </w:r>
      <w:r w:rsidR="000C36A0">
        <w:rPr>
          <w:rFonts w:ascii="Baskerville" w:hAnsi="Baskerville"/>
        </w:rPr>
        <w:t>That the</w:t>
      </w:r>
      <w:r w:rsidR="00184D40">
        <w:rPr>
          <w:rFonts w:ascii="Baskerville" w:hAnsi="Baskerville"/>
        </w:rPr>
        <w:t xml:space="preserve"> desig</w:t>
      </w:r>
      <w:r w:rsidR="00634435">
        <w:rPr>
          <w:rFonts w:ascii="Baskerville" w:hAnsi="Baskerville"/>
        </w:rPr>
        <w:t>n of an artificial hip joint had</w:t>
      </w:r>
      <w:r w:rsidR="00184D40">
        <w:rPr>
          <w:rFonts w:ascii="Baskerville" w:hAnsi="Baskerville"/>
        </w:rPr>
        <w:t xml:space="preserve"> been </w:t>
      </w:r>
      <w:r w:rsidR="00634435">
        <w:rPr>
          <w:rFonts w:ascii="Baskerville" w:hAnsi="Baskerville"/>
        </w:rPr>
        <w:t>approved as</w:t>
      </w:r>
      <w:r w:rsidR="00184D40">
        <w:rPr>
          <w:rFonts w:ascii="Baskerville" w:hAnsi="Baskerville"/>
        </w:rPr>
        <w:t xml:space="preserve"> “acceptably safe” by “</w:t>
      </w:r>
      <w:r w:rsidR="00184D40" w:rsidRPr="00184D40">
        <w:rPr>
          <w:rFonts w:ascii="Baskerville" w:hAnsi="Baskerville"/>
        </w:rPr>
        <w:t>the relevant</w:t>
      </w:r>
      <w:r w:rsidR="00184D40">
        <w:rPr>
          <w:rFonts w:ascii="Baskerville" w:hAnsi="Baskerville"/>
        </w:rPr>
        <w:t xml:space="preserve"> </w:t>
      </w:r>
      <w:r w:rsidR="00184D40" w:rsidRPr="00184D40">
        <w:rPr>
          <w:rFonts w:ascii="Baskerville" w:hAnsi="Baskerville"/>
        </w:rPr>
        <w:t>regulators, acting in the public interest and on the basis of full information</w:t>
      </w:r>
      <w:proofErr w:type="gramStart"/>
      <w:r w:rsidR="00184D40">
        <w:rPr>
          <w:rFonts w:ascii="Baskerville" w:hAnsi="Baskerville"/>
        </w:rPr>
        <w:t>”</w:t>
      </w:r>
      <w:r w:rsidR="00B16700">
        <w:rPr>
          <w:rFonts w:ascii="Baskerville" w:hAnsi="Baskerville"/>
        </w:rPr>
        <w:t>,</w:t>
      </w:r>
      <w:proofErr w:type="gramEnd"/>
      <w:r w:rsidR="00184D40">
        <w:rPr>
          <w:rFonts w:ascii="Baskerville" w:hAnsi="Baskerville"/>
        </w:rPr>
        <w:t xml:space="preserve"> </w:t>
      </w:r>
      <w:r w:rsidR="000C36A0">
        <w:rPr>
          <w:rFonts w:ascii="Baskerville" w:hAnsi="Baskerville"/>
        </w:rPr>
        <w:t>has accordingly been held</w:t>
      </w:r>
      <w:r w:rsidR="00184D40">
        <w:rPr>
          <w:rFonts w:ascii="Baskerville" w:hAnsi="Baskerville"/>
        </w:rPr>
        <w:t xml:space="preserve"> “</w:t>
      </w:r>
      <w:r w:rsidR="00184D40" w:rsidRPr="00184D40">
        <w:rPr>
          <w:rFonts w:ascii="Baskerville" w:hAnsi="Baskerville"/>
        </w:rPr>
        <w:t>powerful evidence that the level of safety of the product was that which persons</w:t>
      </w:r>
      <w:r w:rsidR="00634435">
        <w:rPr>
          <w:rFonts w:ascii="Baskerville" w:hAnsi="Baskerville"/>
        </w:rPr>
        <w:t xml:space="preserve"> </w:t>
      </w:r>
      <w:r w:rsidR="00184D40" w:rsidRPr="00184D40">
        <w:rPr>
          <w:rFonts w:ascii="Baskerville" w:hAnsi="Baskerville"/>
        </w:rPr>
        <w:t>generally were entitled to expect</w:t>
      </w:r>
      <w:r w:rsidR="00184D40">
        <w:rPr>
          <w:rFonts w:ascii="Baskerville" w:hAnsi="Baskerville"/>
        </w:rPr>
        <w:t>”.</w:t>
      </w:r>
      <w:r w:rsidR="00184D40">
        <w:rPr>
          <w:rStyle w:val="FootnoteReference"/>
          <w:rFonts w:ascii="Baskerville" w:hAnsi="Baskerville"/>
        </w:rPr>
        <w:footnoteReference w:id="48"/>
      </w:r>
    </w:p>
    <w:p w:rsidR="00C541D4" w:rsidRDefault="00345BD8" w:rsidP="00184D40">
      <w:pPr>
        <w:jc w:val="both"/>
        <w:rPr>
          <w:rFonts w:ascii="Baskerville" w:hAnsi="Baskerville" w:cs="Times New Roman"/>
          <w:szCs w:val="20"/>
          <w:lang w:val="en-US"/>
        </w:rPr>
      </w:pPr>
      <w:r>
        <w:rPr>
          <w:rFonts w:ascii="Baskerville" w:hAnsi="Baskerville"/>
        </w:rPr>
        <w:tab/>
        <w:t>In the United States</w:t>
      </w:r>
      <w:r w:rsidR="003F6058">
        <w:rPr>
          <w:rFonts w:ascii="Baskerville" w:hAnsi="Baskerville"/>
        </w:rPr>
        <w:t xml:space="preserve"> </w:t>
      </w:r>
      <w:r>
        <w:rPr>
          <w:rFonts w:ascii="Baskerville" w:hAnsi="Baskerville"/>
        </w:rPr>
        <w:t>considerable</w:t>
      </w:r>
      <w:r w:rsidR="003F6058">
        <w:rPr>
          <w:rFonts w:ascii="Baskerville" w:hAnsi="Baskerville"/>
        </w:rPr>
        <w:t xml:space="preserve"> attention has been paid to </w:t>
      </w:r>
      <w:r w:rsidR="00BA541E">
        <w:rPr>
          <w:rFonts w:ascii="Baskerville" w:hAnsi="Baskerville"/>
        </w:rPr>
        <w:t>the</w:t>
      </w:r>
      <w:r>
        <w:rPr>
          <w:rFonts w:ascii="Baskerville" w:hAnsi="Baskerville"/>
        </w:rPr>
        <w:t xml:space="preserve"> </w:t>
      </w:r>
      <w:r w:rsidR="00717A8E">
        <w:rPr>
          <w:rFonts w:ascii="Baskerville" w:hAnsi="Baskerville"/>
        </w:rPr>
        <w:t xml:space="preserve">pre-emption (or not) of product liability by </w:t>
      </w:r>
      <w:r w:rsidR="00B16700">
        <w:rPr>
          <w:rFonts w:ascii="Baskerville" w:hAnsi="Baskerville"/>
        </w:rPr>
        <w:t xml:space="preserve">regulatory </w:t>
      </w:r>
      <w:r w:rsidR="00717A8E">
        <w:rPr>
          <w:rFonts w:ascii="Baskerville" w:hAnsi="Baskerville"/>
        </w:rPr>
        <w:t>compliance.</w:t>
      </w:r>
      <w:r w:rsidR="00700267">
        <w:rPr>
          <w:rFonts w:ascii="Baskerville" w:hAnsi="Baskerville"/>
        </w:rPr>
        <w:t xml:space="preserve">  Partly </w:t>
      </w:r>
      <w:r>
        <w:rPr>
          <w:rFonts w:ascii="Baskerville" w:hAnsi="Baskerville"/>
        </w:rPr>
        <w:t>the answer</w:t>
      </w:r>
      <w:r w:rsidR="00700267">
        <w:rPr>
          <w:rFonts w:ascii="Baskerville" w:hAnsi="Baskerville"/>
        </w:rPr>
        <w:t xml:space="preserve"> turns on the </w:t>
      </w:r>
      <w:r w:rsidR="003B2BF8">
        <w:rPr>
          <w:rFonts w:ascii="Baskerville" w:hAnsi="Baskerville"/>
        </w:rPr>
        <w:t xml:space="preserve">constitutional </w:t>
      </w:r>
      <w:r w:rsidR="00700267">
        <w:rPr>
          <w:rFonts w:ascii="Baskerville" w:hAnsi="Baskerville"/>
        </w:rPr>
        <w:t>competence of federal regulators (e.g. Food and Drugs Administration) and its interaction with (state) tort law.  The result is that while liability for drugs does not enjoy blanket pre-emption,</w:t>
      </w:r>
      <w:r w:rsidR="00700267">
        <w:rPr>
          <w:rStyle w:val="FootnoteReference"/>
          <w:rFonts w:ascii="Baskerville" w:hAnsi="Baskerville"/>
        </w:rPr>
        <w:footnoteReference w:id="49"/>
      </w:r>
      <w:r w:rsidR="00700267">
        <w:rPr>
          <w:rFonts w:ascii="Baskerville" w:hAnsi="Baskerville"/>
        </w:rPr>
        <w:t xml:space="preserve"> </w:t>
      </w:r>
      <w:r w:rsidR="00B16700">
        <w:rPr>
          <w:rFonts w:ascii="Baskerville" w:hAnsi="Baskerville"/>
        </w:rPr>
        <w:t xml:space="preserve">there is such a defence </w:t>
      </w:r>
      <w:r w:rsidR="00700267">
        <w:rPr>
          <w:rFonts w:ascii="Baskerville" w:hAnsi="Baskerville"/>
        </w:rPr>
        <w:t xml:space="preserve">when a </w:t>
      </w:r>
      <w:r w:rsidR="00700267" w:rsidRPr="00700267">
        <w:rPr>
          <w:rFonts w:ascii="Baskerville" w:hAnsi="Baskerville"/>
          <w:i/>
        </w:rPr>
        <w:t>generic</w:t>
      </w:r>
      <w:r w:rsidR="00700267">
        <w:rPr>
          <w:rFonts w:ascii="Baskerville" w:hAnsi="Baskerville"/>
        </w:rPr>
        <w:t xml:space="preserve"> drug has received regulatory approval.</w:t>
      </w:r>
      <w:r w:rsidR="00700267">
        <w:rPr>
          <w:rStyle w:val="FootnoteReference"/>
          <w:rFonts w:ascii="Baskerville" w:hAnsi="Baskerville"/>
        </w:rPr>
        <w:footnoteReference w:id="50"/>
      </w:r>
      <w:r w:rsidR="00DC3683">
        <w:rPr>
          <w:rFonts w:ascii="Baskerville" w:hAnsi="Baskerville"/>
        </w:rPr>
        <w:t xml:space="preserve">  This awkward distinction </w:t>
      </w:r>
      <w:r w:rsidR="00B16700">
        <w:rPr>
          <w:rFonts w:ascii="Baskerville" w:hAnsi="Baskerville"/>
        </w:rPr>
        <w:t>reflects</w:t>
      </w:r>
      <w:r w:rsidR="00DC3683">
        <w:rPr>
          <w:rFonts w:ascii="Baskerville" w:hAnsi="Baskerville"/>
        </w:rPr>
        <w:t xml:space="preserve"> an underlying tension.  The FDA</w:t>
      </w:r>
      <w:r w:rsidR="00923731">
        <w:rPr>
          <w:rFonts w:ascii="Baskerville" w:hAnsi="Baskerville"/>
        </w:rPr>
        <w:t xml:space="preserve"> itself</w:t>
      </w:r>
      <w:r w:rsidR="00DC3683">
        <w:rPr>
          <w:rFonts w:ascii="Baskerville" w:hAnsi="Baskerville"/>
        </w:rPr>
        <w:t xml:space="preserve"> </w:t>
      </w:r>
      <w:r w:rsidR="00923731">
        <w:rPr>
          <w:rFonts w:ascii="Baskerville" w:hAnsi="Baskerville"/>
        </w:rPr>
        <w:t>has changed its view.</w:t>
      </w:r>
      <w:r w:rsidR="00DC3683">
        <w:rPr>
          <w:rFonts w:ascii="Baskerville" w:hAnsi="Baskerville"/>
        </w:rPr>
        <w:t xml:space="preserve"> </w:t>
      </w:r>
      <w:r w:rsidR="00923731">
        <w:rPr>
          <w:rFonts w:ascii="Baskerville" w:hAnsi="Baskerville"/>
        </w:rPr>
        <w:t xml:space="preserve">It </w:t>
      </w:r>
      <w:r w:rsidR="00DC3683">
        <w:rPr>
          <w:rFonts w:ascii="Baskerville" w:hAnsi="Baskerville"/>
        </w:rPr>
        <w:t xml:space="preserve">previously </w:t>
      </w:r>
      <w:r w:rsidR="00923731">
        <w:rPr>
          <w:rFonts w:ascii="Baskerville" w:hAnsi="Baskerville"/>
        </w:rPr>
        <w:t>welcomed</w:t>
      </w:r>
      <w:r w:rsidR="00DC3683">
        <w:rPr>
          <w:rFonts w:ascii="Baskerville" w:hAnsi="Baskerville"/>
        </w:rPr>
        <w:t xml:space="preserve"> tort liability </w:t>
      </w:r>
      <w:r w:rsidR="00923731">
        <w:rPr>
          <w:rFonts w:ascii="Baskerville" w:hAnsi="Baskerville"/>
        </w:rPr>
        <w:t>as</w:t>
      </w:r>
      <w:r w:rsidR="00DC3683">
        <w:rPr>
          <w:rFonts w:ascii="Baskerville" w:hAnsi="Baskerville"/>
        </w:rPr>
        <w:t xml:space="preserve"> complement</w:t>
      </w:r>
      <w:r w:rsidR="00923731">
        <w:rPr>
          <w:rFonts w:ascii="Baskerville" w:hAnsi="Baskerville"/>
        </w:rPr>
        <w:t>ary to</w:t>
      </w:r>
      <w:r w:rsidR="00DC3683">
        <w:rPr>
          <w:rFonts w:ascii="Baskerville" w:hAnsi="Baskerville"/>
        </w:rPr>
        <w:t xml:space="preserve"> its function, but since 2002 </w:t>
      </w:r>
      <w:r w:rsidR="00923731">
        <w:rPr>
          <w:rFonts w:ascii="Baskerville" w:hAnsi="Baskerville"/>
        </w:rPr>
        <w:t>the FDA has argued</w:t>
      </w:r>
      <w:r w:rsidR="00DC3683">
        <w:rPr>
          <w:rFonts w:ascii="Baskerville" w:hAnsi="Baskerville"/>
        </w:rPr>
        <w:t xml:space="preserve"> that </w:t>
      </w:r>
      <w:proofErr w:type="gramStart"/>
      <w:r>
        <w:rPr>
          <w:rFonts w:ascii="Baskerville" w:hAnsi="Baskerville"/>
        </w:rPr>
        <w:t>federal regulation is undermined by applying</w:t>
      </w:r>
      <w:r w:rsidR="00DC3683">
        <w:rPr>
          <w:rFonts w:ascii="Baskerville" w:hAnsi="Baskerville"/>
        </w:rPr>
        <w:t xml:space="preserve"> a different standard in product liability </w:t>
      </w:r>
      <w:r w:rsidR="000C6109">
        <w:rPr>
          <w:rFonts w:ascii="Baskerville" w:hAnsi="Baskerville"/>
        </w:rPr>
        <w:t>claims</w:t>
      </w:r>
      <w:proofErr w:type="gramEnd"/>
      <w:r w:rsidR="00DC3683">
        <w:rPr>
          <w:rFonts w:ascii="Baskerville" w:hAnsi="Baskerville"/>
        </w:rPr>
        <w:t>.</w:t>
      </w:r>
      <w:r w:rsidR="003B2BF8">
        <w:rPr>
          <w:rFonts w:ascii="Baskerville" w:hAnsi="Baskerville"/>
        </w:rPr>
        <w:t xml:space="preserve">  In </w:t>
      </w:r>
      <w:r w:rsidR="003B2BF8" w:rsidRPr="003B2BF8">
        <w:rPr>
          <w:rFonts w:ascii="Baskerville" w:hAnsi="Baskerville"/>
          <w:i/>
        </w:rPr>
        <w:t>Wyeth v Levine</w:t>
      </w:r>
      <w:r w:rsidR="003B2BF8">
        <w:rPr>
          <w:rFonts w:ascii="Baskerville" w:hAnsi="Baskerville"/>
        </w:rPr>
        <w:t xml:space="preserve"> (rejecting the pre-emption defence</w:t>
      </w:r>
      <w:r>
        <w:rPr>
          <w:rFonts w:ascii="Baskerville" w:hAnsi="Baskerville"/>
        </w:rPr>
        <w:t xml:space="preserve"> for </w:t>
      </w:r>
      <w:r w:rsidRPr="005B7121">
        <w:rPr>
          <w:rFonts w:ascii="Baskerville" w:hAnsi="Baskerville"/>
          <w:i/>
        </w:rPr>
        <w:t>non-generic</w:t>
      </w:r>
      <w:r>
        <w:rPr>
          <w:rFonts w:ascii="Baskerville" w:hAnsi="Baskerville"/>
        </w:rPr>
        <w:t xml:space="preserve"> drugs</w:t>
      </w:r>
      <w:r w:rsidR="003B2BF8">
        <w:rPr>
          <w:rFonts w:ascii="Baskerville" w:hAnsi="Baskerville"/>
        </w:rPr>
        <w:t>), Stevens J approved the position</w:t>
      </w:r>
      <w:r w:rsidR="00E673F1">
        <w:rPr>
          <w:rFonts w:ascii="Baskerville" w:hAnsi="Baskerville"/>
        </w:rPr>
        <w:t xml:space="preserve"> </w:t>
      </w:r>
      <w:r w:rsidR="003B2BF8">
        <w:rPr>
          <w:rFonts w:ascii="Baskerville" w:hAnsi="Baskerville"/>
        </w:rPr>
        <w:t>that the FDA had “long maintained”</w:t>
      </w:r>
      <w:r w:rsidR="00E673F1">
        <w:rPr>
          <w:rFonts w:ascii="Baskerville" w:hAnsi="Baskerville"/>
        </w:rPr>
        <w:t xml:space="preserve"> previously</w:t>
      </w:r>
      <w:r w:rsidR="003B2BF8">
        <w:rPr>
          <w:rFonts w:ascii="Baskerville" w:hAnsi="Baskerville"/>
        </w:rPr>
        <w:t>—viz</w:t>
      </w:r>
      <w:r w:rsidR="00E673F1">
        <w:rPr>
          <w:rFonts w:ascii="Baskerville" w:hAnsi="Baskerville"/>
        </w:rPr>
        <w:t>.</w:t>
      </w:r>
      <w:r w:rsidR="003B2BF8">
        <w:rPr>
          <w:rFonts w:ascii="Baskerville" w:hAnsi="Baskerville"/>
        </w:rPr>
        <w:t xml:space="preserve"> that tort liability complements regulation, “</w:t>
      </w:r>
      <w:r w:rsidR="003B2BF8" w:rsidRPr="003B2BF8">
        <w:rPr>
          <w:rFonts w:ascii="Baskerville" w:hAnsi="Baskerville"/>
        </w:rPr>
        <w:t>especially in the postmar</w:t>
      </w:r>
      <w:r w:rsidR="003B2BF8">
        <w:rPr>
          <w:rFonts w:ascii="Baskerville" w:hAnsi="Baskerville"/>
        </w:rPr>
        <w:t xml:space="preserve">keting phase as new risks emerge … [by] </w:t>
      </w:r>
      <w:r w:rsidR="003B2BF8" w:rsidRPr="0047669D">
        <w:rPr>
          <w:rFonts w:ascii="Baskerville" w:hAnsi="Baskerville" w:cs="Times New Roman"/>
          <w:szCs w:val="20"/>
          <w:lang w:val="en-US"/>
        </w:rPr>
        <w:t>uncover</w:t>
      </w:r>
      <w:r w:rsidR="003B2BF8">
        <w:rPr>
          <w:rFonts w:ascii="Baskerville" w:hAnsi="Baskerville" w:cs="Times New Roman"/>
          <w:szCs w:val="20"/>
          <w:lang w:val="en-US"/>
        </w:rPr>
        <w:t>[ing]</w:t>
      </w:r>
      <w:r w:rsidR="003B2BF8" w:rsidRPr="0047669D">
        <w:rPr>
          <w:rFonts w:ascii="Baskerville" w:hAnsi="Baskerville" w:cs="Times New Roman"/>
          <w:szCs w:val="20"/>
          <w:lang w:val="en-US"/>
        </w:rPr>
        <w:t xml:space="preserve"> unknown drug </w:t>
      </w:r>
      <w:r w:rsidR="003B2BF8">
        <w:rPr>
          <w:rFonts w:ascii="Baskerville" w:hAnsi="Baskerville" w:cs="Times New Roman"/>
          <w:szCs w:val="20"/>
          <w:lang w:val="en-US"/>
        </w:rPr>
        <w:t>hazards”.</w:t>
      </w:r>
      <w:r w:rsidR="003B2BF8">
        <w:rPr>
          <w:rStyle w:val="FootnoteReference"/>
          <w:rFonts w:ascii="Baskerville" w:hAnsi="Baskerville" w:cs="Times New Roman"/>
          <w:szCs w:val="20"/>
          <w:lang w:val="en-US"/>
        </w:rPr>
        <w:footnoteReference w:id="51"/>
      </w:r>
      <w:r w:rsidR="003B2BF8">
        <w:rPr>
          <w:rFonts w:ascii="Baskerville" w:hAnsi="Baskerville" w:cs="Times New Roman"/>
          <w:szCs w:val="20"/>
          <w:lang w:val="en-US"/>
        </w:rPr>
        <w:t xml:space="preserve">  </w:t>
      </w:r>
    </w:p>
    <w:p w:rsidR="000123A8" w:rsidRDefault="00114D75" w:rsidP="00C541D4">
      <w:pPr>
        <w:ind w:firstLine="720"/>
        <w:jc w:val="both"/>
        <w:rPr>
          <w:rFonts w:ascii="Baskerville" w:hAnsi="Baskerville"/>
        </w:rPr>
      </w:pPr>
      <w:r>
        <w:rPr>
          <w:rFonts w:ascii="Baskerville" w:hAnsi="Baskerville" w:cs="Times New Roman"/>
          <w:szCs w:val="20"/>
          <w:lang w:val="en-US"/>
        </w:rPr>
        <w:t>W</w:t>
      </w:r>
      <w:r w:rsidR="00E673F1">
        <w:rPr>
          <w:rFonts w:ascii="Baskerville" w:hAnsi="Baskerville" w:cs="Times New Roman"/>
          <w:szCs w:val="20"/>
          <w:lang w:val="en-US"/>
        </w:rPr>
        <w:t>ith their different procedural features, regulation and</w:t>
      </w:r>
      <w:r w:rsidR="000B3A82">
        <w:rPr>
          <w:rFonts w:ascii="Baskerville" w:hAnsi="Baskerville" w:cs="Times New Roman"/>
          <w:szCs w:val="20"/>
          <w:lang w:val="en-US"/>
        </w:rPr>
        <w:t xml:space="preserve"> tort</w:t>
      </w:r>
      <w:r w:rsidR="00E673F1">
        <w:rPr>
          <w:rFonts w:ascii="Baskerville" w:hAnsi="Baskerville" w:cs="Times New Roman"/>
          <w:szCs w:val="20"/>
          <w:lang w:val="en-US"/>
        </w:rPr>
        <w:t xml:space="preserve"> liability may </w:t>
      </w:r>
      <w:r>
        <w:rPr>
          <w:rFonts w:ascii="Baskerville" w:hAnsi="Baskerville" w:cs="Times New Roman"/>
          <w:szCs w:val="20"/>
          <w:lang w:val="en-US"/>
        </w:rPr>
        <w:t>well be</w:t>
      </w:r>
      <w:r w:rsidR="00E673F1">
        <w:rPr>
          <w:rFonts w:ascii="Baskerville" w:hAnsi="Baskerville" w:cs="Times New Roman"/>
          <w:szCs w:val="20"/>
          <w:lang w:val="en-US"/>
        </w:rPr>
        <w:t xml:space="preserve"> complementary.</w:t>
      </w:r>
      <w:r w:rsidR="00C541D4">
        <w:rPr>
          <w:rStyle w:val="FootnoteReference"/>
          <w:rFonts w:ascii="Baskerville" w:hAnsi="Baskerville" w:cs="Times New Roman"/>
          <w:szCs w:val="20"/>
          <w:lang w:val="en-US"/>
        </w:rPr>
        <w:footnoteReference w:id="52"/>
      </w:r>
      <w:r w:rsidR="00E673F1">
        <w:rPr>
          <w:rFonts w:ascii="Baskerville" w:hAnsi="Baskerville" w:cs="Times New Roman"/>
          <w:szCs w:val="20"/>
          <w:lang w:val="en-US"/>
        </w:rPr>
        <w:t xml:space="preserve">  Regulators obviously enjoy expertise, particularly important in the field of emerging technology.  They can develop coherent policy across the field of activity regulated</w:t>
      </w:r>
      <w:r>
        <w:rPr>
          <w:rFonts w:ascii="Baskerville" w:hAnsi="Baskerville" w:cs="Times New Roman"/>
          <w:szCs w:val="20"/>
          <w:lang w:val="en-US"/>
        </w:rPr>
        <w:t>,</w:t>
      </w:r>
      <w:r w:rsidR="00E673F1">
        <w:rPr>
          <w:rFonts w:ascii="Baskerville" w:hAnsi="Baskerville" w:cs="Times New Roman"/>
          <w:szCs w:val="20"/>
          <w:lang w:val="en-US"/>
        </w:rPr>
        <w:t xml:space="preserve"> </w:t>
      </w:r>
      <w:r>
        <w:rPr>
          <w:rFonts w:ascii="Baskerville" w:hAnsi="Baskerville" w:cs="Times New Roman"/>
          <w:szCs w:val="20"/>
          <w:lang w:val="en-US"/>
        </w:rPr>
        <w:t>employing</w:t>
      </w:r>
      <w:r w:rsidR="00E673F1">
        <w:rPr>
          <w:rFonts w:ascii="Baskerville" w:hAnsi="Baskerville" w:cs="Times New Roman"/>
          <w:szCs w:val="20"/>
          <w:lang w:val="en-US"/>
        </w:rPr>
        <w:t xml:space="preserve"> </w:t>
      </w:r>
      <w:r w:rsidR="00E673F1">
        <w:rPr>
          <w:rFonts w:ascii="Baskerville" w:hAnsi="Baskerville"/>
        </w:rPr>
        <w:t>“</w:t>
      </w:r>
      <w:r w:rsidR="00E673F1" w:rsidRPr="008C128B">
        <w:rPr>
          <w:rFonts w:ascii="Baskerville" w:hAnsi="Baskerville" w:cs="Times New Roman"/>
          <w:szCs w:val="20"/>
          <w:lang w:val="en-US"/>
        </w:rPr>
        <w:t>a broad and sophisticated brokering of social costs and</w:t>
      </w:r>
      <w:r w:rsidR="00E673F1">
        <w:rPr>
          <w:rFonts w:ascii="Baskerville" w:hAnsi="Baskerville" w:cs="Times New Roman"/>
          <w:szCs w:val="20"/>
          <w:lang w:val="en-US"/>
        </w:rPr>
        <w:t xml:space="preserve"> </w:t>
      </w:r>
      <w:r w:rsidR="00E673F1" w:rsidRPr="008C128B">
        <w:rPr>
          <w:rFonts w:ascii="Baskerville" w:hAnsi="Baskerville" w:cs="Times New Roman"/>
          <w:szCs w:val="20"/>
          <w:lang w:val="en-US"/>
        </w:rPr>
        <w:t>benefits</w:t>
      </w:r>
      <w:r w:rsidR="00E673F1">
        <w:rPr>
          <w:rFonts w:ascii="Baskerville" w:hAnsi="Baskerville" w:cs="Times New Roman"/>
          <w:szCs w:val="20"/>
          <w:lang w:val="en-US"/>
        </w:rPr>
        <w:t>”.</w:t>
      </w:r>
      <w:r w:rsidR="00E673F1">
        <w:rPr>
          <w:rStyle w:val="FootnoteReference"/>
          <w:rFonts w:ascii="Baskerville" w:hAnsi="Baskerville" w:cs="Times New Roman"/>
          <w:szCs w:val="20"/>
          <w:lang w:val="en-US"/>
        </w:rPr>
        <w:footnoteReference w:id="53"/>
      </w:r>
      <w:r w:rsidR="00C541D4">
        <w:rPr>
          <w:rFonts w:ascii="Baskerville" w:hAnsi="Baskerville" w:cs="Times New Roman"/>
          <w:szCs w:val="20"/>
          <w:lang w:val="en-US"/>
        </w:rPr>
        <w:t xml:space="preserve">  Tort law can apply</w:t>
      </w:r>
      <w:r>
        <w:rPr>
          <w:rFonts w:ascii="Baskerville" w:hAnsi="Baskerville" w:cs="Times New Roman"/>
          <w:szCs w:val="20"/>
          <w:lang w:val="en-US"/>
        </w:rPr>
        <w:t xml:space="preserve"> only</w:t>
      </w:r>
      <w:r w:rsidR="00C541D4">
        <w:rPr>
          <w:rFonts w:ascii="Baskerville" w:hAnsi="Baskerville" w:cs="Times New Roman"/>
          <w:szCs w:val="20"/>
          <w:lang w:val="en-US"/>
        </w:rPr>
        <w:t xml:space="preserve"> sporadically (</w:t>
      </w:r>
      <w:r>
        <w:rPr>
          <w:rFonts w:ascii="Baskerville" w:hAnsi="Baskerville" w:cs="Times New Roman"/>
          <w:szCs w:val="20"/>
          <w:lang w:val="en-US"/>
        </w:rPr>
        <w:t>through</w:t>
      </w:r>
      <w:r w:rsidR="00C541D4">
        <w:rPr>
          <w:rFonts w:ascii="Baskerville" w:hAnsi="Baskerville" w:cs="Times New Roman"/>
          <w:szCs w:val="20"/>
          <w:lang w:val="en-US"/>
        </w:rPr>
        <w:t xml:space="preserve"> the hazards of litigation) with </w:t>
      </w:r>
      <w:r>
        <w:rPr>
          <w:rFonts w:ascii="Baskerville" w:hAnsi="Baskerville" w:cs="Times New Roman"/>
          <w:szCs w:val="20"/>
          <w:lang w:val="en-US"/>
        </w:rPr>
        <w:t>non-specialist</w:t>
      </w:r>
      <w:r w:rsidR="00C541D4">
        <w:rPr>
          <w:rFonts w:ascii="Baskerville" w:hAnsi="Baskerville" w:cs="Times New Roman"/>
          <w:szCs w:val="20"/>
          <w:lang w:val="en-US"/>
        </w:rPr>
        <w:t xml:space="preserve"> courts deciding question</w:t>
      </w:r>
      <w:r>
        <w:rPr>
          <w:rFonts w:ascii="Baskerville" w:hAnsi="Baskerville" w:cs="Times New Roman"/>
          <w:szCs w:val="20"/>
          <w:lang w:val="en-US"/>
        </w:rPr>
        <w:t>s</w:t>
      </w:r>
      <w:r w:rsidR="00C541D4">
        <w:rPr>
          <w:rFonts w:ascii="Baskerville" w:hAnsi="Baskerville" w:cs="Times New Roman"/>
          <w:szCs w:val="20"/>
          <w:lang w:val="en-US"/>
        </w:rPr>
        <w:t xml:space="preserve"> of liability in an isolated, ad hoc way.  But regulatory approval (for new drugs etc) tend</w:t>
      </w:r>
      <w:r w:rsidR="0086131E">
        <w:rPr>
          <w:rFonts w:ascii="Baskerville" w:hAnsi="Baskerville" w:cs="Times New Roman"/>
          <w:szCs w:val="20"/>
          <w:lang w:val="en-US"/>
        </w:rPr>
        <w:t>s</w:t>
      </w:r>
      <w:r w:rsidR="00C541D4">
        <w:rPr>
          <w:rFonts w:ascii="Baskerville" w:hAnsi="Baskerville" w:cs="Times New Roman"/>
          <w:szCs w:val="20"/>
          <w:lang w:val="en-US"/>
        </w:rPr>
        <w:t xml:space="preserve"> to happen once and for all</w:t>
      </w:r>
      <w:proofErr w:type="gramStart"/>
      <w:r w:rsidR="00C541D4">
        <w:rPr>
          <w:rFonts w:ascii="Baskerville" w:hAnsi="Baskerville" w:cs="Times New Roman"/>
          <w:szCs w:val="20"/>
          <w:lang w:val="en-US"/>
        </w:rPr>
        <w:t>;</w:t>
      </w:r>
      <w:proofErr w:type="gramEnd"/>
      <w:r w:rsidR="00C541D4">
        <w:rPr>
          <w:rFonts w:ascii="Baskerville" w:hAnsi="Baskerville" w:cs="Times New Roman"/>
          <w:szCs w:val="20"/>
          <w:lang w:val="en-US"/>
        </w:rPr>
        <w:t xml:space="preserve"> realistically there cannot be constant re-appraisal of all products.  So if unexpected </w:t>
      </w:r>
      <w:proofErr w:type="gramStart"/>
      <w:r w:rsidR="00C541D4">
        <w:rPr>
          <w:rFonts w:ascii="Baskerville" w:hAnsi="Baskerville" w:cs="Times New Roman"/>
          <w:szCs w:val="20"/>
          <w:lang w:val="en-US"/>
        </w:rPr>
        <w:t>side-effects</w:t>
      </w:r>
      <w:proofErr w:type="gramEnd"/>
      <w:r w:rsidR="00C541D4">
        <w:rPr>
          <w:rFonts w:ascii="Baskerville" w:hAnsi="Baskerville" w:cs="Times New Roman"/>
          <w:szCs w:val="20"/>
          <w:lang w:val="en-US"/>
        </w:rPr>
        <w:t xml:space="preserve"> occur later on, tort liability is more likely to provide the incentive for manufacturers to take appropriate safety action.  </w:t>
      </w:r>
      <w:r w:rsidR="0086131E">
        <w:rPr>
          <w:rFonts w:ascii="Baskerville" w:hAnsi="Baskerville" w:cs="Times New Roman"/>
          <w:szCs w:val="20"/>
          <w:lang w:val="en-US"/>
        </w:rPr>
        <w:t>As Lyndon argues, the common law process is a “learning system”, tort law’s “knowledge” expa</w:t>
      </w:r>
      <w:r>
        <w:rPr>
          <w:rFonts w:ascii="Baskerville" w:hAnsi="Baskerville" w:cs="Times New Roman"/>
          <w:szCs w:val="20"/>
          <w:lang w:val="en-US"/>
        </w:rPr>
        <w:t>nding as experience accumulates.  E</w:t>
      </w:r>
      <w:r w:rsidR="0086131E">
        <w:rPr>
          <w:rFonts w:ascii="Baskerville" w:hAnsi="Baskerville" w:cs="Times New Roman"/>
          <w:szCs w:val="20"/>
          <w:lang w:val="en-US"/>
        </w:rPr>
        <w:t xml:space="preserve">ach datum </w:t>
      </w:r>
      <w:r>
        <w:rPr>
          <w:rFonts w:ascii="Baskerville" w:hAnsi="Baskerville" w:cs="Times New Roman"/>
          <w:szCs w:val="20"/>
          <w:lang w:val="en-US"/>
        </w:rPr>
        <w:t>arises from</w:t>
      </w:r>
      <w:r w:rsidR="0086131E">
        <w:rPr>
          <w:rFonts w:ascii="Baskerville" w:hAnsi="Baskerville" w:cs="Times New Roman"/>
          <w:szCs w:val="20"/>
          <w:lang w:val="en-US"/>
        </w:rPr>
        <w:t xml:space="preserve"> the rich context of a real accident, by comparison with abstract </w:t>
      </w:r>
      <w:r w:rsidR="00995F6E">
        <w:rPr>
          <w:rFonts w:ascii="Baskerville" w:hAnsi="Baskerville" w:cs="Times New Roman"/>
          <w:szCs w:val="20"/>
          <w:lang w:val="en-US"/>
        </w:rPr>
        <w:t xml:space="preserve">pre-marketing regulatory approval.  Thus the “fragmentary” </w:t>
      </w:r>
      <w:r w:rsidR="00B00FCE">
        <w:rPr>
          <w:rFonts w:ascii="Baskerville" w:hAnsi="Baskerville" w:cs="Times New Roman"/>
          <w:szCs w:val="20"/>
          <w:lang w:val="en-US"/>
        </w:rPr>
        <w:t>nature</w:t>
      </w:r>
      <w:r w:rsidR="00995F6E">
        <w:rPr>
          <w:rFonts w:ascii="Baskerville" w:hAnsi="Baskerville" w:cs="Times New Roman"/>
          <w:szCs w:val="20"/>
          <w:lang w:val="en-US"/>
        </w:rPr>
        <w:t xml:space="preserve"> of tort can be a virtue.  Lyndon also points out that accounts of regulation assume idealized qualities of wisdom and information, which agencies in the real world (faced with a mountain of products to approve</w:t>
      </w:r>
      <w:r w:rsidR="00542729">
        <w:rPr>
          <w:rFonts w:ascii="Baskerville" w:hAnsi="Baskerville" w:cs="Times New Roman"/>
          <w:szCs w:val="20"/>
          <w:lang w:val="en-US"/>
        </w:rPr>
        <w:t>, and limited resources</w:t>
      </w:r>
      <w:r w:rsidR="00995F6E">
        <w:rPr>
          <w:rFonts w:ascii="Baskerville" w:hAnsi="Baskerville" w:cs="Times New Roman"/>
          <w:szCs w:val="20"/>
          <w:lang w:val="en-US"/>
        </w:rPr>
        <w:t>) struggle to replicate.</w:t>
      </w:r>
    </w:p>
    <w:p w:rsidR="000123A8" w:rsidRDefault="00114D75" w:rsidP="000123A8">
      <w:pPr>
        <w:jc w:val="both"/>
        <w:rPr>
          <w:rFonts w:ascii="Baskerville" w:hAnsi="Baskerville"/>
        </w:rPr>
      </w:pPr>
      <w:r>
        <w:rPr>
          <w:rFonts w:ascii="Baskerville" w:hAnsi="Baskerville"/>
        </w:rPr>
        <w:tab/>
      </w:r>
      <w:r w:rsidR="00E34581">
        <w:rPr>
          <w:rFonts w:ascii="Baskerville" w:hAnsi="Baskerville"/>
        </w:rPr>
        <w:t>Conclusions are necessarily tentative.  Tort liability has a significant effect on those subject to it</w:t>
      </w:r>
      <w:r w:rsidR="00B00FCE">
        <w:rPr>
          <w:rFonts w:ascii="Baskerville" w:hAnsi="Baskerville"/>
        </w:rPr>
        <w:t xml:space="preserve"> (probably, sometimes)</w:t>
      </w:r>
      <w:r w:rsidR="00E34581">
        <w:rPr>
          <w:rFonts w:ascii="Baskerville" w:hAnsi="Baskerville"/>
        </w:rPr>
        <w:t xml:space="preserve">.  </w:t>
      </w:r>
      <w:r w:rsidR="00B52768">
        <w:rPr>
          <w:rFonts w:ascii="Baskerville" w:hAnsi="Baskerville"/>
        </w:rPr>
        <w:t>It</w:t>
      </w:r>
      <w:r w:rsidR="00452FF7">
        <w:rPr>
          <w:rFonts w:ascii="Baskerville" w:hAnsi="Baskerville"/>
        </w:rPr>
        <w:t>s influence on behaviour</w:t>
      </w:r>
      <w:r w:rsidR="00B52768">
        <w:rPr>
          <w:rFonts w:ascii="Baskerville" w:hAnsi="Baskerville"/>
        </w:rPr>
        <w:t xml:space="preserve"> persists notwithstanding insurance and vicarious liability.  It cannot be assumed that government regulation would be a perfect replacement for tort’s deterrent </w:t>
      </w:r>
      <w:r w:rsidR="00116F68">
        <w:rPr>
          <w:rFonts w:ascii="Baskerville" w:hAnsi="Baskerville"/>
        </w:rPr>
        <w:t xml:space="preserve">effect.  In addition to the requirement for well-resourced regulators and enforcement, the dynamic nature of the common law (applying broad standards to concrete cases ex post facto) </w:t>
      </w:r>
      <w:r w:rsidR="004D3209">
        <w:rPr>
          <w:rFonts w:ascii="Baskerville" w:hAnsi="Baskerville"/>
        </w:rPr>
        <w:t>has certain structural advantages</w:t>
      </w:r>
      <w:r w:rsidR="004D1EEE">
        <w:rPr>
          <w:rFonts w:ascii="Baskerville" w:hAnsi="Baskerville"/>
        </w:rPr>
        <w:t xml:space="preserve"> as a deterrence mechanism</w:t>
      </w:r>
      <w:r w:rsidR="004D3209">
        <w:rPr>
          <w:rFonts w:ascii="Baskerville" w:hAnsi="Baskerville"/>
        </w:rPr>
        <w:t>.</w:t>
      </w:r>
      <w:r w:rsidR="005B7121">
        <w:rPr>
          <w:rStyle w:val="FootnoteReference"/>
          <w:rFonts w:ascii="Baskerville" w:hAnsi="Baskerville"/>
        </w:rPr>
        <w:footnoteReference w:id="54"/>
      </w:r>
      <w:r w:rsidR="004D1EEE">
        <w:rPr>
          <w:rFonts w:ascii="Baskerville" w:hAnsi="Baskerville"/>
        </w:rPr>
        <w:t xml:space="preserve">  But as soon as we descend from such generalities to </w:t>
      </w:r>
      <w:r w:rsidR="004028B4">
        <w:rPr>
          <w:rFonts w:ascii="Baskerville" w:hAnsi="Baskerville"/>
        </w:rPr>
        <w:t>attempt to measure</w:t>
      </w:r>
      <w:r w:rsidR="004D1EEE">
        <w:rPr>
          <w:rFonts w:ascii="Baskerville" w:hAnsi="Baskerville"/>
        </w:rPr>
        <w:t xml:space="preserve"> these effects</w:t>
      </w:r>
      <w:r w:rsidR="004028B4">
        <w:rPr>
          <w:rFonts w:ascii="Baskerville" w:hAnsi="Baskerville"/>
        </w:rPr>
        <w:t xml:space="preserve">, the lack of </w:t>
      </w:r>
      <w:r w:rsidR="00C37F2A">
        <w:rPr>
          <w:rFonts w:ascii="Baskerville" w:hAnsi="Baskerville"/>
        </w:rPr>
        <w:t>robust systematic evidence poses an</w:t>
      </w:r>
      <w:r w:rsidR="004028B4">
        <w:rPr>
          <w:rFonts w:ascii="Baskerville" w:hAnsi="Baskerville"/>
        </w:rPr>
        <w:t xml:space="preserve"> insurmountable obstacle.  </w:t>
      </w:r>
      <w:r w:rsidR="0030740C">
        <w:rPr>
          <w:rFonts w:ascii="Baskerville" w:hAnsi="Baskerville"/>
        </w:rPr>
        <w:t>Any proposal for radical retrenchment of the tort system would need support from better evidence than that currently extant—</w:t>
      </w:r>
      <w:r w:rsidR="00C37F2A">
        <w:rPr>
          <w:rFonts w:ascii="Baskerville" w:hAnsi="Baskerville"/>
        </w:rPr>
        <w:t>probably</w:t>
      </w:r>
      <w:r w:rsidR="0030740C">
        <w:rPr>
          <w:rFonts w:ascii="Baskerville" w:hAnsi="Baskerville"/>
        </w:rPr>
        <w:t xml:space="preserve"> research specially commissioned for the purpose.</w:t>
      </w:r>
      <w:r w:rsidR="00E34581">
        <w:rPr>
          <w:rFonts w:ascii="Baskerville" w:hAnsi="Baskerville"/>
        </w:rPr>
        <w:t xml:space="preserve"> </w:t>
      </w:r>
    </w:p>
    <w:p w:rsidR="001968A9" w:rsidRDefault="001968A9" w:rsidP="000123A8">
      <w:pPr>
        <w:jc w:val="both"/>
        <w:rPr>
          <w:rFonts w:ascii="Baskerville" w:hAnsi="Baskerville"/>
        </w:rPr>
      </w:pPr>
    </w:p>
    <w:p w:rsidR="00830504" w:rsidRPr="00472ED2" w:rsidRDefault="00830504" w:rsidP="00CF0886">
      <w:pPr>
        <w:jc w:val="both"/>
        <w:rPr>
          <w:rFonts w:ascii="Baskerville" w:hAnsi="Baskerville"/>
          <w:u w:val="single"/>
        </w:rPr>
      </w:pPr>
      <w:r w:rsidRPr="00472ED2">
        <w:rPr>
          <w:rFonts w:ascii="Baskerville" w:hAnsi="Baskerville"/>
          <w:u w:val="single"/>
        </w:rPr>
        <w:t>Tort’s Other Social Functions</w:t>
      </w:r>
      <w:r w:rsidR="00F92B9A">
        <w:rPr>
          <w:rFonts w:ascii="Baskerville" w:hAnsi="Baskerville"/>
          <w:u w:val="single"/>
        </w:rPr>
        <w:t>: Accountability</w:t>
      </w:r>
    </w:p>
    <w:p w:rsidR="00933127" w:rsidRDefault="00933127" w:rsidP="00CF0886">
      <w:pPr>
        <w:jc w:val="both"/>
        <w:rPr>
          <w:rFonts w:ascii="Baskerville" w:hAnsi="Baskerville"/>
        </w:rPr>
      </w:pPr>
    </w:p>
    <w:p w:rsidR="00595400" w:rsidRDefault="00B826E1" w:rsidP="00CF0886">
      <w:pPr>
        <w:jc w:val="both"/>
        <w:rPr>
          <w:rFonts w:ascii="Baskerville" w:hAnsi="Baskerville"/>
        </w:rPr>
      </w:pPr>
      <w:r>
        <w:rPr>
          <w:rFonts w:ascii="Baskerville" w:hAnsi="Baskerville"/>
        </w:rPr>
        <w:t>Tort has other dimensions of social value.  Even if we assume that some combination of compensation scheme and regulation could provide optimal accident deterrence and compensation, at lower</w:t>
      </w:r>
      <w:r w:rsidR="005634F6">
        <w:rPr>
          <w:rFonts w:ascii="Baskerville" w:hAnsi="Baskerville"/>
        </w:rPr>
        <w:t xml:space="preserve"> administrative cost, society </w:t>
      </w:r>
      <w:r w:rsidR="008E039B">
        <w:rPr>
          <w:rFonts w:ascii="Baskerville" w:hAnsi="Baskerville"/>
        </w:rPr>
        <w:t>might</w:t>
      </w:r>
      <w:r>
        <w:rPr>
          <w:rFonts w:ascii="Baskerville" w:hAnsi="Baskerville"/>
        </w:rPr>
        <w:t xml:space="preserve"> still be impoverished by the abolition of tort claims for negligent personal injury.  In particular, negligence claims </w:t>
      </w:r>
      <w:r w:rsidR="00F433E4">
        <w:rPr>
          <w:rFonts w:ascii="Baskerville" w:hAnsi="Baskerville"/>
        </w:rPr>
        <w:t>can enable</w:t>
      </w:r>
      <w:r w:rsidR="00595400">
        <w:rPr>
          <w:rFonts w:ascii="Baskerville" w:hAnsi="Baskerville"/>
        </w:rPr>
        <w:t xml:space="preserve"> victims to</w:t>
      </w:r>
      <w:r>
        <w:rPr>
          <w:rFonts w:ascii="Baskerville" w:hAnsi="Baskerville"/>
        </w:rPr>
        <w:t xml:space="preserve"> </w:t>
      </w:r>
      <w:r w:rsidR="00595400">
        <w:rPr>
          <w:rFonts w:ascii="Baskerville" w:hAnsi="Baskerville"/>
        </w:rPr>
        <w:t>hold</w:t>
      </w:r>
      <w:r>
        <w:rPr>
          <w:rFonts w:ascii="Baskerville" w:hAnsi="Baskerville"/>
        </w:rPr>
        <w:t xml:space="preserve"> powerful bodies to account for the harm that they do.  </w:t>
      </w:r>
      <w:r w:rsidR="00077F17">
        <w:rPr>
          <w:rFonts w:ascii="Baskerville" w:hAnsi="Baskerville"/>
        </w:rPr>
        <w:t>The</w:t>
      </w:r>
      <w:r>
        <w:rPr>
          <w:rFonts w:ascii="Baskerville" w:hAnsi="Baskerville"/>
        </w:rPr>
        <w:t xml:space="preserve"> value</w:t>
      </w:r>
      <w:r w:rsidR="00077F17">
        <w:rPr>
          <w:rFonts w:ascii="Baskerville" w:hAnsi="Baskerville"/>
        </w:rPr>
        <w:t xml:space="preserve"> of this</w:t>
      </w:r>
      <w:r>
        <w:rPr>
          <w:rFonts w:ascii="Baskerville" w:hAnsi="Baskerville"/>
        </w:rPr>
        <w:t xml:space="preserve"> cannot </w:t>
      </w:r>
      <w:r w:rsidR="005634F6">
        <w:rPr>
          <w:rFonts w:ascii="Baskerville" w:hAnsi="Baskerville"/>
        </w:rPr>
        <w:t>be quantified in cash terms</w:t>
      </w:r>
      <w:r>
        <w:rPr>
          <w:rFonts w:ascii="Baskerville" w:hAnsi="Baskerville"/>
        </w:rPr>
        <w:t xml:space="preserve">.  </w:t>
      </w:r>
      <w:r w:rsidR="00595400">
        <w:rPr>
          <w:rFonts w:ascii="Baskerville" w:hAnsi="Baskerville"/>
        </w:rPr>
        <w:t>This is a further complicating factor for the would-be tort reformer.</w:t>
      </w:r>
      <w:r w:rsidR="009006D2">
        <w:rPr>
          <w:rFonts w:ascii="Baskerville" w:hAnsi="Baskerville"/>
        </w:rPr>
        <w:t xml:space="preserve">  As with deterrence however, other mechanisms</w:t>
      </w:r>
      <w:r w:rsidR="005634F6">
        <w:rPr>
          <w:rFonts w:ascii="Baskerville" w:hAnsi="Baskerville"/>
        </w:rPr>
        <w:t xml:space="preserve"> exist</w:t>
      </w:r>
      <w:r w:rsidR="009006D2">
        <w:rPr>
          <w:rFonts w:ascii="Baskerville" w:hAnsi="Baskerville"/>
        </w:rPr>
        <w:t xml:space="preserve"> for holding bodies to account</w:t>
      </w:r>
      <w:r w:rsidR="005634F6">
        <w:rPr>
          <w:rFonts w:ascii="Baskerville" w:hAnsi="Baskerville"/>
        </w:rPr>
        <w:t xml:space="preserve"> for such harm</w:t>
      </w:r>
      <w:r w:rsidR="009006D2">
        <w:rPr>
          <w:rFonts w:ascii="Baskerville" w:hAnsi="Baskerville"/>
        </w:rPr>
        <w:t>—arguably more appropriate</w:t>
      </w:r>
      <w:r w:rsidR="005C3950">
        <w:rPr>
          <w:rFonts w:ascii="Baskerville" w:hAnsi="Baskerville"/>
        </w:rPr>
        <w:t xml:space="preserve"> ones</w:t>
      </w:r>
      <w:r w:rsidR="009006D2">
        <w:rPr>
          <w:rFonts w:ascii="Baskerville" w:hAnsi="Baskerville"/>
        </w:rPr>
        <w:t xml:space="preserve"> than negligence litigation.</w:t>
      </w:r>
      <w:r w:rsidR="0005049A">
        <w:rPr>
          <w:rFonts w:ascii="Baskerville" w:hAnsi="Baskerville"/>
        </w:rPr>
        <w:t xml:space="preserve">  As Professor Hedley says, tort must not be considered</w:t>
      </w:r>
      <w:r w:rsidR="007A00CA">
        <w:rPr>
          <w:rFonts w:ascii="Baskerville" w:hAnsi="Baskerville"/>
        </w:rPr>
        <w:t xml:space="preserve"> in isolation: it is no longer</w:t>
      </w:r>
      <w:r w:rsidR="005E34E7">
        <w:rPr>
          <w:rFonts w:ascii="Baskerville" w:hAnsi="Baskerville"/>
        </w:rPr>
        <w:t xml:space="preserve"> the primary social mechanism </w:t>
      </w:r>
      <w:r w:rsidR="0005049A">
        <w:rPr>
          <w:rFonts w:ascii="Baskerville" w:hAnsi="Baskerville"/>
        </w:rPr>
        <w:t>for</w:t>
      </w:r>
      <w:r w:rsidR="005E34E7">
        <w:rPr>
          <w:rFonts w:ascii="Baskerville" w:hAnsi="Baskerville"/>
        </w:rPr>
        <w:t xml:space="preserve"> accountability (or compensation or deterrence).</w:t>
      </w:r>
      <w:r w:rsidR="005E34E7">
        <w:rPr>
          <w:rStyle w:val="FootnoteReference"/>
          <w:rFonts w:ascii="Baskerville" w:hAnsi="Baskerville"/>
        </w:rPr>
        <w:footnoteReference w:id="55"/>
      </w:r>
      <w:r w:rsidR="007A00CA">
        <w:rPr>
          <w:rFonts w:ascii="Baskerville" w:hAnsi="Baskerville"/>
        </w:rPr>
        <w:t xml:space="preserve">  Against this, </w:t>
      </w:r>
      <w:r w:rsidR="00502ACF">
        <w:rPr>
          <w:rFonts w:ascii="Baskerville" w:hAnsi="Baskerville"/>
        </w:rPr>
        <w:t>tort</w:t>
      </w:r>
      <w:r w:rsidR="007A00CA">
        <w:rPr>
          <w:rFonts w:ascii="Baskerville" w:hAnsi="Baskerville"/>
        </w:rPr>
        <w:t xml:space="preserve"> </w:t>
      </w:r>
      <w:r w:rsidR="00502ACF">
        <w:rPr>
          <w:rFonts w:ascii="Baskerville" w:hAnsi="Baskerville"/>
        </w:rPr>
        <w:t>potentially retains</w:t>
      </w:r>
      <w:r w:rsidR="007A00CA">
        <w:rPr>
          <w:rFonts w:ascii="Baskerville" w:hAnsi="Baskerville"/>
        </w:rPr>
        <w:t xml:space="preserve"> </w:t>
      </w:r>
      <w:r w:rsidR="007A00CA" w:rsidRPr="00502ACF">
        <w:rPr>
          <w:rFonts w:ascii="Baskerville" w:hAnsi="Baskerville"/>
          <w:i/>
        </w:rPr>
        <w:t>some</w:t>
      </w:r>
      <w:r w:rsidR="007A00CA">
        <w:rPr>
          <w:rFonts w:ascii="Baskerville" w:hAnsi="Baskerville"/>
        </w:rPr>
        <w:t xml:space="preserve"> role.</w:t>
      </w:r>
    </w:p>
    <w:p w:rsidR="00025AC6" w:rsidRDefault="00595400" w:rsidP="00CF0886">
      <w:pPr>
        <w:jc w:val="both"/>
        <w:rPr>
          <w:rFonts w:ascii="Baskerville" w:hAnsi="Baskerville"/>
        </w:rPr>
      </w:pPr>
      <w:r>
        <w:rPr>
          <w:rFonts w:ascii="Baskerville" w:hAnsi="Baskerville"/>
        </w:rPr>
        <w:tab/>
      </w:r>
      <w:r w:rsidR="0028023B">
        <w:rPr>
          <w:rFonts w:ascii="Baskerville" w:hAnsi="Baskerville"/>
        </w:rPr>
        <w:t xml:space="preserve">Recovery of compensation motivates </w:t>
      </w:r>
      <w:r>
        <w:rPr>
          <w:rFonts w:ascii="Baskerville" w:hAnsi="Baskerville"/>
        </w:rPr>
        <w:t xml:space="preserve">the great majority of tort claims, </w:t>
      </w:r>
      <w:r w:rsidR="0028023B">
        <w:rPr>
          <w:rFonts w:ascii="Baskerville" w:hAnsi="Baskerville"/>
        </w:rPr>
        <w:t>but not all</w:t>
      </w:r>
      <w:r>
        <w:rPr>
          <w:rFonts w:ascii="Baskerville" w:hAnsi="Baskerville"/>
        </w:rPr>
        <w:t xml:space="preserve">.  A public finding of fault </w:t>
      </w:r>
      <w:r w:rsidR="009006D2">
        <w:rPr>
          <w:rFonts w:ascii="Baskerville" w:hAnsi="Baskerville"/>
        </w:rPr>
        <w:t>is sometimes</w:t>
      </w:r>
      <w:r>
        <w:rPr>
          <w:rFonts w:ascii="Baskerville" w:hAnsi="Baskerville"/>
        </w:rPr>
        <w:t xml:space="preserve"> the </w:t>
      </w:r>
      <w:r w:rsidR="0028023B">
        <w:rPr>
          <w:rFonts w:ascii="Baskerville" w:hAnsi="Baskerville"/>
        </w:rPr>
        <w:t>main</w:t>
      </w:r>
      <w:r>
        <w:rPr>
          <w:rFonts w:ascii="Baskerville" w:hAnsi="Baskerville"/>
        </w:rPr>
        <w:t xml:space="preserve"> </w:t>
      </w:r>
      <w:r w:rsidR="00D31DDA">
        <w:rPr>
          <w:rFonts w:ascii="Baskerville" w:hAnsi="Baskerville"/>
        </w:rPr>
        <w:t>goal</w:t>
      </w:r>
      <w:r>
        <w:rPr>
          <w:rFonts w:ascii="Baskerville" w:hAnsi="Baskerville"/>
        </w:rPr>
        <w:t>.</w:t>
      </w:r>
      <w:r w:rsidR="009E47B7">
        <w:rPr>
          <w:rFonts w:ascii="Baskerville" w:hAnsi="Baskerville"/>
        </w:rPr>
        <w:t xml:space="preserve"> This is tort law’s “ombudsman” role.  As the term suggests, such claims </w:t>
      </w:r>
      <w:r w:rsidR="00A40BC9">
        <w:rPr>
          <w:rFonts w:ascii="Baskerville" w:hAnsi="Baskerville"/>
        </w:rPr>
        <w:t>te</w:t>
      </w:r>
      <w:r w:rsidR="0019522E">
        <w:rPr>
          <w:rFonts w:ascii="Baskerville" w:hAnsi="Baskerville"/>
        </w:rPr>
        <w:t>n</w:t>
      </w:r>
      <w:r w:rsidR="00A40BC9">
        <w:rPr>
          <w:rFonts w:ascii="Baskerville" w:hAnsi="Baskerville"/>
        </w:rPr>
        <w:t>d to be</w:t>
      </w:r>
      <w:r w:rsidR="009E47B7">
        <w:rPr>
          <w:rFonts w:ascii="Baskerville" w:hAnsi="Baskerville"/>
        </w:rPr>
        <w:t xml:space="preserve"> brought against institutions and individuals with particular power to harm, or save from harm. </w:t>
      </w:r>
      <w:r w:rsidR="00D31DDA">
        <w:rPr>
          <w:rFonts w:ascii="Baskerville" w:hAnsi="Baskerville"/>
        </w:rPr>
        <w:t>M</w:t>
      </w:r>
      <w:r w:rsidR="009E47B7">
        <w:rPr>
          <w:rFonts w:ascii="Baskerville" w:hAnsi="Baskerville"/>
        </w:rPr>
        <w:t>edical professionals (and through them t</w:t>
      </w:r>
      <w:r w:rsidR="00A40BC9">
        <w:rPr>
          <w:rFonts w:ascii="Baskerville" w:hAnsi="Baskerville"/>
        </w:rPr>
        <w:t xml:space="preserve">he NHS) </w:t>
      </w:r>
      <w:r w:rsidR="0019522E">
        <w:rPr>
          <w:rFonts w:ascii="Baskerville" w:hAnsi="Baskerville"/>
        </w:rPr>
        <w:t xml:space="preserve">and the police </w:t>
      </w:r>
      <w:r w:rsidR="00A40BC9">
        <w:rPr>
          <w:rFonts w:ascii="Baskerville" w:hAnsi="Baskerville"/>
        </w:rPr>
        <w:t>are paradigm examples.</w:t>
      </w:r>
      <w:r>
        <w:rPr>
          <w:rFonts w:ascii="Baskerville" w:hAnsi="Baskerville"/>
        </w:rPr>
        <w:t xml:space="preserve">  </w:t>
      </w:r>
      <w:r w:rsidR="00025AC6">
        <w:rPr>
          <w:rFonts w:ascii="Baskerville" w:hAnsi="Baskerville"/>
        </w:rPr>
        <w:t>A number of examples bear this out.</w:t>
      </w:r>
    </w:p>
    <w:p w:rsidR="00025AC6" w:rsidRDefault="00595400" w:rsidP="00025AC6">
      <w:pPr>
        <w:ind w:firstLine="720"/>
        <w:jc w:val="both"/>
        <w:rPr>
          <w:rFonts w:ascii="Baskerville" w:hAnsi="Baskerville"/>
        </w:rPr>
      </w:pPr>
      <w:r>
        <w:rPr>
          <w:rFonts w:ascii="Baskerville" w:hAnsi="Baskerville"/>
        </w:rPr>
        <w:t xml:space="preserve">In the </w:t>
      </w:r>
      <w:r w:rsidRPr="009006D2">
        <w:rPr>
          <w:rFonts w:ascii="Baskerville" w:hAnsi="Baskerville"/>
          <w:i/>
        </w:rPr>
        <w:t>Hill</w:t>
      </w:r>
      <w:r>
        <w:rPr>
          <w:rFonts w:ascii="Baskerville" w:hAnsi="Baskerville"/>
        </w:rPr>
        <w:t xml:space="preserve"> case</w:t>
      </w:r>
      <w:r w:rsidR="00870184">
        <w:rPr>
          <w:rFonts w:ascii="Baskerville" w:hAnsi="Baskerville"/>
        </w:rPr>
        <w:t xml:space="preserve"> (mentioned above)</w:t>
      </w:r>
      <w:r>
        <w:rPr>
          <w:rFonts w:ascii="Baskerville" w:hAnsi="Baskerville"/>
        </w:rPr>
        <w:t xml:space="preserve">, </w:t>
      </w:r>
      <w:r w:rsidR="00870184">
        <w:rPr>
          <w:rFonts w:ascii="Baskerville" w:hAnsi="Baskerville"/>
        </w:rPr>
        <w:t xml:space="preserve">the plaintiff was </w:t>
      </w:r>
      <w:r w:rsidR="009006D2">
        <w:rPr>
          <w:rFonts w:ascii="Baskerville" w:hAnsi="Baskerville"/>
        </w:rPr>
        <w:t xml:space="preserve">the mother </w:t>
      </w:r>
      <w:r w:rsidR="00870184">
        <w:rPr>
          <w:rFonts w:ascii="Baskerville" w:hAnsi="Baskerville"/>
        </w:rPr>
        <w:t>of a murder victim and</w:t>
      </w:r>
      <w:r w:rsidR="009006D2">
        <w:rPr>
          <w:rFonts w:ascii="Baskerville" w:hAnsi="Baskerville"/>
        </w:rPr>
        <w:t xml:space="preserve"> publically stated that she would donate</w:t>
      </w:r>
      <w:r w:rsidR="00870184">
        <w:rPr>
          <w:rFonts w:ascii="Baskerville" w:hAnsi="Baskerville"/>
        </w:rPr>
        <w:t xml:space="preserve"> to charity</w:t>
      </w:r>
      <w:r w:rsidR="009006D2">
        <w:rPr>
          <w:rFonts w:ascii="Baskerville" w:hAnsi="Baskerville"/>
        </w:rPr>
        <w:t xml:space="preserve"> any damages awarded: her reason for bringing the claim was to obtain an investigation into the failings of the police manhunt for the “Yorkshire ripper”.</w:t>
      </w:r>
      <w:r w:rsidR="0019522E">
        <w:rPr>
          <w:rFonts w:ascii="Baskerville" w:hAnsi="Baskerville"/>
        </w:rPr>
        <w:t xml:space="preserve"> </w:t>
      </w:r>
      <w:r w:rsidR="007E7BE0">
        <w:rPr>
          <w:rFonts w:ascii="Baskerville" w:hAnsi="Baskerville"/>
        </w:rPr>
        <w:t>Another clear example of the irrelevance of</w:t>
      </w:r>
      <w:r w:rsidR="00223815">
        <w:rPr>
          <w:rFonts w:ascii="Baskerville" w:hAnsi="Baskerville"/>
        </w:rPr>
        <w:t xml:space="preserve"> compensation</w:t>
      </w:r>
      <w:r w:rsidR="007E7BE0">
        <w:rPr>
          <w:rFonts w:ascii="Baskerville" w:hAnsi="Baskerville"/>
        </w:rPr>
        <w:t xml:space="preserve"> </w:t>
      </w:r>
      <w:r w:rsidR="00957250">
        <w:rPr>
          <w:rFonts w:ascii="Baskerville" w:hAnsi="Baskerville"/>
        </w:rPr>
        <w:t>is</w:t>
      </w:r>
      <w:r w:rsidR="007E7BE0">
        <w:rPr>
          <w:rFonts w:ascii="Baskerville" w:hAnsi="Baskerville"/>
        </w:rPr>
        <w:t xml:space="preserve"> </w:t>
      </w:r>
      <w:r w:rsidR="007E7BE0" w:rsidRPr="00223815">
        <w:rPr>
          <w:rFonts w:ascii="Baskerville" w:hAnsi="Baskerville"/>
          <w:i/>
        </w:rPr>
        <w:t>Ashley v Chief Constable of</w:t>
      </w:r>
      <w:r w:rsidR="00223815" w:rsidRPr="00223815">
        <w:rPr>
          <w:rFonts w:ascii="Baskerville" w:hAnsi="Baskerville"/>
          <w:i/>
        </w:rPr>
        <w:t xml:space="preserve"> Sussex</w:t>
      </w:r>
      <w:r w:rsidR="007E7BE0">
        <w:rPr>
          <w:rFonts w:ascii="Baskerville" w:hAnsi="Baskerville"/>
        </w:rPr>
        <w:t>.</w:t>
      </w:r>
      <w:r w:rsidR="00223815">
        <w:rPr>
          <w:rStyle w:val="FootnoteReference"/>
          <w:rFonts w:ascii="Baskerville" w:hAnsi="Baskerville"/>
        </w:rPr>
        <w:footnoteReference w:id="56"/>
      </w:r>
      <w:r w:rsidR="007E7BE0">
        <w:rPr>
          <w:rFonts w:ascii="Baskerville" w:hAnsi="Baskerville"/>
        </w:rPr>
        <w:t xml:space="preserve">  The </w:t>
      </w:r>
      <w:proofErr w:type="gramStart"/>
      <w:r w:rsidR="007E7BE0">
        <w:rPr>
          <w:rFonts w:ascii="Baskerville" w:hAnsi="Baskerville"/>
        </w:rPr>
        <w:t>claim was brought by the relatives of a man</w:t>
      </w:r>
      <w:r w:rsidR="00223815">
        <w:rPr>
          <w:rFonts w:ascii="Baskerville" w:hAnsi="Baskerville"/>
        </w:rPr>
        <w:t xml:space="preserve"> fatally shot by armed police</w:t>
      </w:r>
      <w:proofErr w:type="gramEnd"/>
      <w:r w:rsidR="007E7BE0">
        <w:rPr>
          <w:rFonts w:ascii="Baskerville" w:hAnsi="Baskerville"/>
        </w:rPr>
        <w:t xml:space="preserve">.  The </w:t>
      </w:r>
      <w:r w:rsidR="00957250">
        <w:rPr>
          <w:rFonts w:ascii="Baskerville" w:hAnsi="Baskerville"/>
        </w:rPr>
        <w:t>constabulary</w:t>
      </w:r>
      <w:r w:rsidR="007E7BE0">
        <w:rPr>
          <w:rFonts w:ascii="Baskerville" w:hAnsi="Baskerville"/>
        </w:rPr>
        <w:t xml:space="preserve"> </w:t>
      </w:r>
      <w:r w:rsidR="00F80870">
        <w:rPr>
          <w:rFonts w:ascii="Baskerville" w:hAnsi="Baskerville"/>
        </w:rPr>
        <w:t>admitted</w:t>
      </w:r>
      <w:r w:rsidR="007E7BE0">
        <w:rPr>
          <w:rFonts w:ascii="Baskerville" w:hAnsi="Baskerville"/>
        </w:rPr>
        <w:t xml:space="preserve"> liability for negligence and undertook to pay full compensation; </w:t>
      </w:r>
      <w:proofErr w:type="gramStart"/>
      <w:r w:rsidR="007E7BE0">
        <w:rPr>
          <w:rFonts w:ascii="Baskerville" w:hAnsi="Baskerville"/>
        </w:rPr>
        <w:t xml:space="preserve">this </w:t>
      </w:r>
      <w:r w:rsidR="00957250">
        <w:rPr>
          <w:rFonts w:ascii="Baskerville" w:hAnsi="Baskerville"/>
        </w:rPr>
        <w:t xml:space="preserve">offer </w:t>
      </w:r>
      <w:r w:rsidR="007E7BE0">
        <w:rPr>
          <w:rFonts w:ascii="Baskerville" w:hAnsi="Baskerville"/>
        </w:rPr>
        <w:t>was rejected by the claimants, who wished to pursue a claim for battery</w:t>
      </w:r>
      <w:proofErr w:type="gramEnd"/>
      <w:r w:rsidR="007E7BE0">
        <w:rPr>
          <w:rFonts w:ascii="Baskerville" w:hAnsi="Baskerville"/>
        </w:rPr>
        <w:t xml:space="preserve"> (i.e. intentional killing without lawful excuse).  The House of Lords held that the claimants had a legitimate interest in pursuing the battery claim even though no more compensation </w:t>
      </w:r>
      <w:r w:rsidR="00890925">
        <w:rPr>
          <w:rFonts w:ascii="Baskerville" w:hAnsi="Baskerville"/>
        </w:rPr>
        <w:t>would be</w:t>
      </w:r>
      <w:r w:rsidR="007E7BE0">
        <w:rPr>
          <w:rFonts w:ascii="Baskerville" w:hAnsi="Baskerville"/>
        </w:rPr>
        <w:t xml:space="preserve"> </w:t>
      </w:r>
      <w:r w:rsidR="00890925">
        <w:rPr>
          <w:rFonts w:ascii="Baskerville" w:hAnsi="Baskerville"/>
        </w:rPr>
        <w:t>awarded</w:t>
      </w:r>
      <w:r w:rsidR="007E7BE0">
        <w:rPr>
          <w:rFonts w:ascii="Baskerville" w:hAnsi="Baskerville"/>
        </w:rPr>
        <w:t xml:space="preserve"> if </w:t>
      </w:r>
      <w:r w:rsidR="00890925">
        <w:rPr>
          <w:rFonts w:ascii="Baskerville" w:hAnsi="Baskerville"/>
        </w:rPr>
        <w:t>that claim</w:t>
      </w:r>
      <w:r w:rsidR="00F80870">
        <w:rPr>
          <w:rFonts w:ascii="Baskerville" w:hAnsi="Baskerville"/>
        </w:rPr>
        <w:t xml:space="preserve"> succeeded</w:t>
      </w:r>
      <w:r w:rsidR="007E7BE0">
        <w:rPr>
          <w:rFonts w:ascii="Baskerville" w:hAnsi="Baskerville"/>
        </w:rPr>
        <w:t xml:space="preserve">.  </w:t>
      </w:r>
      <w:r w:rsidR="00B01AD3">
        <w:rPr>
          <w:rFonts w:ascii="Baskerville" w:hAnsi="Baskerville"/>
        </w:rPr>
        <w:t>But it would</w:t>
      </w:r>
      <w:r w:rsidR="007E7BE0">
        <w:rPr>
          <w:rFonts w:ascii="Baskerville" w:hAnsi="Baskerville"/>
        </w:rPr>
        <w:t xml:space="preserve"> </w:t>
      </w:r>
      <w:r w:rsidR="00025AC6">
        <w:rPr>
          <w:rFonts w:ascii="Baskerville" w:hAnsi="Baskerville"/>
        </w:rPr>
        <w:t>vindicate the deceased’s right not to be unlawfully killed.</w:t>
      </w:r>
    </w:p>
    <w:p w:rsidR="008F5206" w:rsidRDefault="00025AC6" w:rsidP="00025AC6">
      <w:pPr>
        <w:ind w:firstLine="720"/>
        <w:jc w:val="both"/>
        <w:rPr>
          <w:rFonts w:ascii="Baskerville" w:hAnsi="Baskerville"/>
        </w:rPr>
      </w:pPr>
      <w:r>
        <w:rPr>
          <w:rFonts w:ascii="Baskerville" w:hAnsi="Baskerville"/>
        </w:rPr>
        <w:t xml:space="preserve">Litigation over the death of extremely young children (e.g. perinatal fatalities) cannot </w:t>
      </w:r>
      <w:r w:rsidR="0057542B">
        <w:rPr>
          <w:rFonts w:ascii="Baskerville" w:hAnsi="Baskerville"/>
        </w:rPr>
        <w:t xml:space="preserve">primarily </w:t>
      </w:r>
      <w:r>
        <w:rPr>
          <w:rFonts w:ascii="Baskerville" w:hAnsi="Baskerville"/>
        </w:rPr>
        <w:t>be explained</w:t>
      </w:r>
      <w:r w:rsidR="00890925">
        <w:rPr>
          <w:rFonts w:ascii="Baskerville" w:hAnsi="Baskerville"/>
        </w:rPr>
        <w:t xml:space="preserve"> </w:t>
      </w:r>
      <w:r w:rsidR="0057542B">
        <w:rPr>
          <w:rFonts w:ascii="Baskerville" w:hAnsi="Baskerville"/>
        </w:rPr>
        <w:t xml:space="preserve">by the </w:t>
      </w:r>
      <w:r>
        <w:rPr>
          <w:rFonts w:ascii="Baskerville" w:hAnsi="Baskerville"/>
        </w:rPr>
        <w:t>desire for compensation either.  The callous logic of the loss principle denies</w:t>
      </w:r>
      <w:r w:rsidR="00472ED2">
        <w:rPr>
          <w:rFonts w:ascii="Baskerville" w:hAnsi="Baskerville"/>
        </w:rPr>
        <w:t xml:space="preserve"> the</w:t>
      </w:r>
      <w:r w:rsidR="0057542B">
        <w:rPr>
          <w:rFonts w:ascii="Baskerville" w:hAnsi="Baskerville"/>
        </w:rPr>
        <w:t xml:space="preserve"> child’s</w:t>
      </w:r>
      <w:r w:rsidR="00472ED2">
        <w:rPr>
          <w:rFonts w:ascii="Baskerville" w:hAnsi="Baskerville"/>
        </w:rPr>
        <w:t xml:space="preserve"> estate</w:t>
      </w:r>
      <w:r>
        <w:rPr>
          <w:rFonts w:ascii="Baskerville" w:hAnsi="Baskerville"/>
        </w:rPr>
        <w:t xml:space="preserve"> recovery for lost earnings (too speculative to quantify) or any award for “pain, suffering and loss of amenity” when death </w:t>
      </w:r>
      <w:r w:rsidR="0057542B">
        <w:rPr>
          <w:rFonts w:ascii="Baskerville" w:hAnsi="Baskerville"/>
        </w:rPr>
        <w:t>occurred quickly</w:t>
      </w:r>
      <w:r>
        <w:rPr>
          <w:rFonts w:ascii="Baskerville" w:hAnsi="Baskerville"/>
        </w:rPr>
        <w:t>.</w:t>
      </w:r>
      <w:r w:rsidR="0057542B">
        <w:rPr>
          <w:rStyle w:val="FootnoteReference"/>
          <w:rFonts w:ascii="Baskerville" w:hAnsi="Baskerville"/>
        </w:rPr>
        <w:footnoteReference w:id="57"/>
      </w:r>
      <w:r>
        <w:rPr>
          <w:rFonts w:ascii="Baskerville" w:hAnsi="Baskerville"/>
        </w:rPr>
        <w:t xml:space="preserve">  Often the only award </w:t>
      </w:r>
      <w:r w:rsidR="00201799">
        <w:rPr>
          <w:rFonts w:ascii="Baskerville" w:hAnsi="Baskerville"/>
        </w:rPr>
        <w:t>will be</w:t>
      </w:r>
      <w:r>
        <w:rPr>
          <w:rFonts w:ascii="Baskerville" w:hAnsi="Baskerville"/>
        </w:rPr>
        <w:t xml:space="preserve"> for funeral expenses and the parents’ s</w:t>
      </w:r>
      <w:r w:rsidR="00201799">
        <w:rPr>
          <w:rFonts w:ascii="Baskerville" w:hAnsi="Baskerville"/>
        </w:rPr>
        <w:t>tatutory bereavement payment.</w:t>
      </w:r>
      <w:r w:rsidR="0057542B">
        <w:rPr>
          <w:rStyle w:val="FootnoteReference"/>
          <w:rFonts w:ascii="Baskerville" w:hAnsi="Baskerville"/>
        </w:rPr>
        <w:footnoteReference w:id="58"/>
      </w:r>
      <w:r w:rsidR="00201799">
        <w:rPr>
          <w:rFonts w:ascii="Baskerville" w:hAnsi="Baskerville"/>
        </w:rPr>
        <w:t xml:space="preserve">  Given the small </w:t>
      </w:r>
      <w:r w:rsidR="00182648">
        <w:rPr>
          <w:rFonts w:ascii="Baskerville" w:hAnsi="Baskerville"/>
        </w:rPr>
        <w:t>sums</w:t>
      </w:r>
      <w:r w:rsidR="00201799">
        <w:rPr>
          <w:rFonts w:ascii="Baskerville" w:hAnsi="Baskerville"/>
        </w:rPr>
        <w:t xml:space="preserve"> involved (especially compared</w:t>
      </w:r>
      <w:r w:rsidR="00182648">
        <w:rPr>
          <w:rFonts w:ascii="Baskerville" w:hAnsi="Baskerville"/>
        </w:rPr>
        <w:t xml:space="preserve"> to the cost of litigation), </w:t>
      </w:r>
      <w:r w:rsidR="00201799">
        <w:rPr>
          <w:rFonts w:ascii="Baskerville" w:hAnsi="Baskerville"/>
        </w:rPr>
        <w:t xml:space="preserve">parents must </w:t>
      </w:r>
      <w:r w:rsidR="00182648">
        <w:rPr>
          <w:rFonts w:ascii="Baskerville" w:hAnsi="Baskerville"/>
        </w:rPr>
        <w:t xml:space="preserve">often </w:t>
      </w:r>
      <w:r>
        <w:rPr>
          <w:rFonts w:ascii="Baskerville" w:hAnsi="Baskerville"/>
        </w:rPr>
        <w:t xml:space="preserve">bring such claims to hold to account </w:t>
      </w:r>
      <w:r w:rsidR="0060658D">
        <w:rPr>
          <w:rFonts w:ascii="Baskerville" w:hAnsi="Baskerville"/>
        </w:rPr>
        <w:t>those</w:t>
      </w:r>
      <w:r>
        <w:rPr>
          <w:rFonts w:ascii="Baskerville" w:hAnsi="Baskerville"/>
        </w:rPr>
        <w:t xml:space="preserve"> resp</w:t>
      </w:r>
      <w:r w:rsidR="00E44CD5">
        <w:rPr>
          <w:rFonts w:ascii="Baskerville" w:hAnsi="Baskerville"/>
        </w:rPr>
        <w:t xml:space="preserve">onsible for their child’s death. </w:t>
      </w:r>
    </w:p>
    <w:p w:rsidR="00E44CD5" w:rsidRDefault="008F5206" w:rsidP="00025AC6">
      <w:pPr>
        <w:ind w:firstLine="720"/>
        <w:jc w:val="both"/>
        <w:rPr>
          <w:rFonts w:ascii="Baskerville" w:hAnsi="Baskerville"/>
        </w:rPr>
      </w:pPr>
      <w:r>
        <w:rPr>
          <w:rFonts w:ascii="Baskerville" w:hAnsi="Baskerville"/>
        </w:rPr>
        <w:t>It will be noted that since recovery of compensation is of</w:t>
      </w:r>
      <w:r w:rsidR="00A40BC9">
        <w:rPr>
          <w:rFonts w:ascii="Baskerville" w:hAnsi="Baskerville"/>
        </w:rPr>
        <w:t xml:space="preserve"> (at most)</w:t>
      </w:r>
      <w:r>
        <w:rPr>
          <w:rFonts w:ascii="Baskerville" w:hAnsi="Baskerville"/>
        </w:rPr>
        <w:t xml:space="preserve"> secondary importance </w:t>
      </w:r>
      <w:r w:rsidR="00445F22">
        <w:rPr>
          <w:rFonts w:ascii="Baskerville" w:hAnsi="Baskerville"/>
        </w:rPr>
        <w:t>in the situations just described</w:t>
      </w:r>
      <w:r>
        <w:rPr>
          <w:rFonts w:ascii="Baskerville" w:hAnsi="Baskerville"/>
        </w:rPr>
        <w:t xml:space="preserve">, it is of </w:t>
      </w:r>
      <w:r w:rsidR="00A40BC9">
        <w:rPr>
          <w:rFonts w:ascii="Baskerville" w:hAnsi="Baskerville"/>
        </w:rPr>
        <w:t>little</w:t>
      </w:r>
      <w:r>
        <w:rPr>
          <w:rFonts w:ascii="Baskerville" w:hAnsi="Baskerville"/>
        </w:rPr>
        <w:t xml:space="preserve"> re</w:t>
      </w:r>
      <w:r w:rsidR="00B4312E">
        <w:rPr>
          <w:rFonts w:ascii="Baskerville" w:hAnsi="Baskerville"/>
        </w:rPr>
        <w:t>levance that a negligent doctor or</w:t>
      </w:r>
      <w:r>
        <w:rPr>
          <w:rFonts w:ascii="Baskerville" w:hAnsi="Baskerville"/>
        </w:rPr>
        <w:t xml:space="preserve"> police constable</w:t>
      </w:r>
      <w:r w:rsidR="00E44CD5">
        <w:rPr>
          <w:rFonts w:ascii="Baskerville" w:hAnsi="Baskerville"/>
        </w:rPr>
        <w:t xml:space="preserve"> </w:t>
      </w:r>
      <w:r w:rsidR="00B4312E">
        <w:rPr>
          <w:rFonts w:ascii="Baskerville" w:hAnsi="Baskerville"/>
        </w:rPr>
        <w:t>(</w:t>
      </w:r>
      <w:r w:rsidR="00E44CD5">
        <w:rPr>
          <w:rFonts w:ascii="Baskerville" w:hAnsi="Baskerville"/>
        </w:rPr>
        <w:t>etc</w:t>
      </w:r>
      <w:r w:rsidR="00B4312E">
        <w:rPr>
          <w:rFonts w:ascii="Baskerville" w:hAnsi="Baskerville"/>
        </w:rPr>
        <w:t>)</w:t>
      </w:r>
      <w:r w:rsidR="00E44CD5">
        <w:rPr>
          <w:rFonts w:ascii="Baskerville" w:hAnsi="Baskerville"/>
        </w:rPr>
        <w:t xml:space="preserve"> does not pay damages personally (compensation will come from their insurer, employer, or employer’s insurer).  </w:t>
      </w:r>
      <w:r w:rsidR="008F6C17">
        <w:rPr>
          <w:rFonts w:ascii="Baskerville" w:hAnsi="Baskerville"/>
        </w:rPr>
        <w:t>W</w:t>
      </w:r>
      <w:r w:rsidR="00E44CD5">
        <w:rPr>
          <w:rFonts w:ascii="Baskerville" w:hAnsi="Baskerville"/>
        </w:rPr>
        <w:t>hen</w:t>
      </w:r>
      <w:r w:rsidR="00503C90">
        <w:rPr>
          <w:rFonts w:ascii="Baskerville" w:hAnsi="Baskerville"/>
        </w:rPr>
        <w:t xml:space="preserve"> obtaining</w:t>
      </w:r>
      <w:r w:rsidR="00B4312E">
        <w:rPr>
          <w:rFonts w:ascii="Baskerville" w:hAnsi="Baskerville"/>
        </w:rPr>
        <w:t xml:space="preserve"> a</w:t>
      </w:r>
      <w:r w:rsidR="00E44CD5">
        <w:rPr>
          <w:rFonts w:ascii="Baskerville" w:hAnsi="Baskerville"/>
        </w:rPr>
        <w:t xml:space="preserve"> public </w:t>
      </w:r>
      <w:r w:rsidR="00B4312E">
        <w:rPr>
          <w:rFonts w:ascii="Baskerville" w:hAnsi="Baskerville"/>
        </w:rPr>
        <w:t>hearing</w:t>
      </w:r>
      <w:r w:rsidR="00E44CD5">
        <w:rPr>
          <w:rFonts w:ascii="Baskerville" w:hAnsi="Baskerville"/>
        </w:rPr>
        <w:t xml:space="preserve"> and vindication </w:t>
      </w:r>
      <w:r w:rsidR="00B4312E">
        <w:rPr>
          <w:rFonts w:ascii="Baskerville" w:hAnsi="Baskerville"/>
        </w:rPr>
        <w:t>is</w:t>
      </w:r>
      <w:r w:rsidR="00E44CD5">
        <w:rPr>
          <w:rFonts w:ascii="Baskerville" w:hAnsi="Baskerville"/>
        </w:rPr>
        <w:t xml:space="preserve"> the main point of</w:t>
      </w:r>
      <w:r w:rsidR="00503C90">
        <w:rPr>
          <w:rFonts w:ascii="Baskerville" w:hAnsi="Baskerville"/>
        </w:rPr>
        <w:t xml:space="preserve"> </w:t>
      </w:r>
      <w:r w:rsidR="00B4312E">
        <w:rPr>
          <w:rFonts w:ascii="Baskerville" w:hAnsi="Baskerville"/>
        </w:rPr>
        <w:t>the</w:t>
      </w:r>
      <w:r w:rsidR="00E44CD5">
        <w:rPr>
          <w:rFonts w:ascii="Baskerville" w:hAnsi="Baskerville"/>
        </w:rPr>
        <w:t xml:space="preserve"> claim, insurance and vicarious liability </w:t>
      </w:r>
      <w:r w:rsidR="00503C90">
        <w:rPr>
          <w:rFonts w:ascii="Baskerville" w:hAnsi="Baskerville"/>
        </w:rPr>
        <w:t xml:space="preserve">do not undermine it.  Conversely, if tort claims were abolished (to be replaced, let us assume, by </w:t>
      </w:r>
      <w:r w:rsidR="00EA2538">
        <w:rPr>
          <w:rFonts w:ascii="Baskerville" w:hAnsi="Baskerville"/>
        </w:rPr>
        <w:t>a</w:t>
      </w:r>
      <w:r w:rsidR="00503C90">
        <w:rPr>
          <w:rFonts w:ascii="Baskerville" w:hAnsi="Baskerville"/>
        </w:rPr>
        <w:t xml:space="preserve"> generous universal compensation scheme), the availability of compensation would not offset the loss of the right to claim.</w:t>
      </w:r>
    </w:p>
    <w:p w:rsidR="000227DB" w:rsidRDefault="00503C90" w:rsidP="007458F0">
      <w:pPr>
        <w:ind w:firstLine="720"/>
        <w:jc w:val="both"/>
        <w:rPr>
          <w:rFonts w:ascii="Baskerville" w:hAnsi="Baskerville"/>
        </w:rPr>
      </w:pPr>
      <w:r>
        <w:rPr>
          <w:rFonts w:ascii="Baskerville" w:hAnsi="Baskerville"/>
        </w:rPr>
        <w:t xml:space="preserve">How great would this loss be?  </w:t>
      </w:r>
      <w:r w:rsidR="007458F0">
        <w:rPr>
          <w:rFonts w:ascii="Baskerville" w:hAnsi="Baskerville"/>
        </w:rPr>
        <w:t xml:space="preserve">A number of arguments suggest it would be relatively modest.  </w:t>
      </w:r>
      <w:r w:rsidR="00852D4F">
        <w:rPr>
          <w:rFonts w:ascii="Baskerville" w:hAnsi="Baskerville"/>
        </w:rPr>
        <w:t>There are o</w:t>
      </w:r>
      <w:r w:rsidR="007458F0">
        <w:rPr>
          <w:rFonts w:ascii="Baskerville" w:hAnsi="Baskerville"/>
        </w:rPr>
        <w:t xml:space="preserve">ther mechanisms </w:t>
      </w:r>
      <w:r w:rsidR="007C0B2E">
        <w:rPr>
          <w:rFonts w:ascii="Baskerville" w:hAnsi="Baskerville"/>
        </w:rPr>
        <w:t>of accountability</w:t>
      </w:r>
      <w:r w:rsidR="007458F0">
        <w:rPr>
          <w:rFonts w:ascii="Baskerville" w:hAnsi="Baskerville"/>
        </w:rPr>
        <w:t xml:space="preserve">.  </w:t>
      </w:r>
      <w:r w:rsidR="00E3691F">
        <w:rPr>
          <w:rFonts w:ascii="Baskerville" w:hAnsi="Baskerville"/>
        </w:rPr>
        <w:t xml:space="preserve">These might be superior </w:t>
      </w:r>
      <w:proofErr w:type="gramStart"/>
      <w:r w:rsidR="00E3691F">
        <w:rPr>
          <w:rFonts w:ascii="Baskerville" w:hAnsi="Baskerville"/>
        </w:rPr>
        <w:t>since,</w:t>
      </w:r>
      <w:proofErr w:type="gramEnd"/>
      <w:r w:rsidR="007458F0">
        <w:rPr>
          <w:rFonts w:ascii="Baskerville" w:hAnsi="Baskerville"/>
        </w:rPr>
        <w:t xml:space="preserve"> sec</w:t>
      </w:r>
      <w:r w:rsidR="00E3322E">
        <w:rPr>
          <w:rFonts w:ascii="Baskerville" w:hAnsi="Baskerville"/>
        </w:rPr>
        <w:t xml:space="preserve">ondly, negligence litigation is a flawed </w:t>
      </w:r>
      <w:r w:rsidR="007458F0">
        <w:rPr>
          <w:rFonts w:ascii="Baskerville" w:hAnsi="Baskerville"/>
        </w:rPr>
        <w:t>vehicle for “ombudsman” claims.</w:t>
      </w:r>
      <w:r w:rsidR="000227DB">
        <w:rPr>
          <w:rFonts w:ascii="Baskerville" w:hAnsi="Baskerville"/>
        </w:rPr>
        <w:t xml:space="preserve">  While this cannot be established exhaustively here, a number of examples support </w:t>
      </w:r>
      <w:r w:rsidR="008F6C17">
        <w:rPr>
          <w:rFonts w:ascii="Baskerville" w:hAnsi="Baskerville"/>
        </w:rPr>
        <w:t>a sceptical view of tort’s</w:t>
      </w:r>
      <w:r w:rsidR="00816BD9">
        <w:rPr>
          <w:rFonts w:ascii="Baskerville" w:hAnsi="Baskerville"/>
        </w:rPr>
        <w:t xml:space="preserve"> comparative</w:t>
      </w:r>
      <w:r w:rsidR="008F6C17">
        <w:rPr>
          <w:rFonts w:ascii="Baskerville" w:hAnsi="Baskerville"/>
        </w:rPr>
        <w:t xml:space="preserve"> </w:t>
      </w:r>
      <w:r w:rsidR="00C802F4">
        <w:rPr>
          <w:rFonts w:ascii="Baskerville" w:hAnsi="Baskerville"/>
        </w:rPr>
        <w:t>importance in ensuring accountability</w:t>
      </w:r>
      <w:r w:rsidR="000227DB">
        <w:rPr>
          <w:rFonts w:ascii="Baskerville" w:hAnsi="Baskerville"/>
        </w:rPr>
        <w:t>.</w:t>
      </w:r>
      <w:r w:rsidR="004845C2">
        <w:rPr>
          <w:rFonts w:ascii="Baskerville" w:hAnsi="Baskerville"/>
        </w:rPr>
        <w:t xml:space="preserve"> Broadly we can identify political, professional and criminal sanctions for the careless infliction of harm.</w:t>
      </w:r>
    </w:p>
    <w:p w:rsidR="00D679C0" w:rsidRDefault="00EF56F5" w:rsidP="007458F0">
      <w:pPr>
        <w:ind w:firstLine="720"/>
        <w:jc w:val="both"/>
        <w:rPr>
          <w:rFonts w:ascii="Baskerville" w:hAnsi="Baskerville"/>
        </w:rPr>
      </w:pPr>
      <w:r>
        <w:rPr>
          <w:rFonts w:ascii="Baskerville" w:hAnsi="Baskerville"/>
        </w:rPr>
        <w:t>When a public authority is alleged to have failed in its duty to protect the public</w:t>
      </w:r>
      <w:r w:rsidR="0091250E">
        <w:rPr>
          <w:rFonts w:ascii="Baskerville" w:hAnsi="Baskerville"/>
        </w:rPr>
        <w:t>,</w:t>
      </w:r>
      <w:r>
        <w:rPr>
          <w:rFonts w:ascii="Baskerville" w:hAnsi="Baskerville"/>
        </w:rPr>
        <w:t xml:space="preserve"> </w:t>
      </w:r>
      <w:r w:rsidR="004845C2">
        <w:rPr>
          <w:rFonts w:ascii="Baskerville" w:hAnsi="Baskerville"/>
        </w:rPr>
        <w:t>it</w:t>
      </w:r>
      <w:r w:rsidR="004B1740">
        <w:rPr>
          <w:rFonts w:ascii="Baskerville" w:hAnsi="Baskerville"/>
        </w:rPr>
        <w:t xml:space="preserve"> will be politically accountable (to a local or police authority</w:t>
      </w:r>
      <w:r w:rsidR="00816BD9">
        <w:rPr>
          <w:rFonts w:ascii="Baskerville" w:hAnsi="Baskerville"/>
        </w:rPr>
        <w:t>, or to m</w:t>
      </w:r>
      <w:r w:rsidR="00633F27">
        <w:rPr>
          <w:rFonts w:ascii="Baskerville" w:hAnsi="Baskerville"/>
        </w:rPr>
        <w:t>inister</w:t>
      </w:r>
      <w:r w:rsidR="00816BD9">
        <w:rPr>
          <w:rFonts w:ascii="Baskerville" w:hAnsi="Baskerville"/>
        </w:rPr>
        <w:t>s</w:t>
      </w:r>
      <w:r w:rsidR="00633F27">
        <w:rPr>
          <w:rFonts w:ascii="Baskerville" w:hAnsi="Baskerville"/>
        </w:rPr>
        <w:t xml:space="preserve"> and </w:t>
      </w:r>
      <w:r w:rsidR="003B05E8">
        <w:rPr>
          <w:rFonts w:ascii="Baskerville" w:hAnsi="Baskerville"/>
        </w:rPr>
        <w:t>through them</w:t>
      </w:r>
      <w:r w:rsidR="00633F27">
        <w:rPr>
          <w:rFonts w:ascii="Baskerville" w:hAnsi="Baskerville"/>
        </w:rPr>
        <w:t xml:space="preserve"> to Parliament).  Aggrieved citizens can raise concerns with the</w:t>
      </w:r>
      <w:r w:rsidR="00123C98">
        <w:rPr>
          <w:rFonts w:ascii="Baskerville" w:hAnsi="Baskerville"/>
        </w:rPr>
        <w:t>ir</w:t>
      </w:r>
      <w:r w:rsidR="00633F27">
        <w:rPr>
          <w:rFonts w:ascii="Baskerville" w:hAnsi="Baskerville"/>
        </w:rPr>
        <w:t xml:space="preserve"> elected representatives</w:t>
      </w:r>
      <w:r w:rsidR="0077269D">
        <w:rPr>
          <w:rFonts w:ascii="Baskerville" w:hAnsi="Baskerville"/>
        </w:rPr>
        <w:t xml:space="preserve">.  There is no direct right for the individual to initiate investigations, of course.  </w:t>
      </w:r>
      <w:r w:rsidR="004F72F1">
        <w:rPr>
          <w:rFonts w:ascii="Baskerville" w:hAnsi="Baskerville"/>
        </w:rPr>
        <w:t>But civic duty and political expediency combine to ensure that politicians must take serious the concerns of the electorate</w:t>
      </w:r>
      <w:r w:rsidR="00BC2AC4">
        <w:rPr>
          <w:rFonts w:ascii="Baskerville" w:hAnsi="Baskerville"/>
        </w:rPr>
        <w:t xml:space="preserve">.  In serious cases </w:t>
      </w:r>
      <w:r w:rsidR="00A02F43">
        <w:rPr>
          <w:rFonts w:ascii="Baskerville" w:hAnsi="Baskerville"/>
        </w:rPr>
        <w:t>involving</w:t>
      </w:r>
      <w:r w:rsidR="00BC2AC4">
        <w:rPr>
          <w:rFonts w:ascii="Baskerville" w:hAnsi="Baskerville"/>
        </w:rPr>
        <w:t xml:space="preserve"> </w:t>
      </w:r>
      <w:r w:rsidR="00627778">
        <w:rPr>
          <w:rFonts w:ascii="Baskerville" w:hAnsi="Baskerville"/>
        </w:rPr>
        <w:t>systemic</w:t>
      </w:r>
      <w:r w:rsidR="00BC2AC4">
        <w:rPr>
          <w:rFonts w:ascii="Baskerville" w:hAnsi="Baskerville"/>
        </w:rPr>
        <w:t xml:space="preserve"> failure</w:t>
      </w:r>
      <w:r w:rsidR="00A02F43">
        <w:rPr>
          <w:rFonts w:ascii="Baskerville" w:hAnsi="Baskerville"/>
        </w:rPr>
        <w:t xml:space="preserve"> and/or significant fatalities</w:t>
      </w:r>
      <w:r w:rsidR="00BC2AC4">
        <w:rPr>
          <w:rFonts w:ascii="Baskerville" w:hAnsi="Baskerville"/>
        </w:rPr>
        <w:t>, public inquiries may be set up with wide remits to report on what went wrong</w:t>
      </w:r>
      <w:r w:rsidR="00627778">
        <w:rPr>
          <w:rFonts w:ascii="Baskerville" w:hAnsi="Baskerville"/>
        </w:rPr>
        <w:t>, along with</w:t>
      </w:r>
      <w:r w:rsidR="00BC2AC4">
        <w:rPr>
          <w:rFonts w:ascii="Baskerville" w:hAnsi="Baskerville"/>
        </w:rPr>
        <w:t xml:space="preserve"> recommendations</w:t>
      </w:r>
      <w:r w:rsidR="00627778">
        <w:rPr>
          <w:rFonts w:ascii="Baskerville" w:hAnsi="Baskerville"/>
        </w:rPr>
        <w:t xml:space="preserve"> to avoid repetition.</w:t>
      </w:r>
      <w:r w:rsidR="002024DC">
        <w:rPr>
          <w:rFonts w:ascii="Baskerville" w:hAnsi="Baskerville"/>
        </w:rPr>
        <w:t xml:space="preserve"> </w:t>
      </w:r>
      <w:r w:rsidR="003A7E68">
        <w:rPr>
          <w:rFonts w:ascii="Baskerville" w:hAnsi="Baskerville"/>
        </w:rPr>
        <w:t>Commissions of inquiry are</w:t>
      </w:r>
      <w:r w:rsidR="00930B58">
        <w:rPr>
          <w:rFonts w:ascii="Baskerville" w:hAnsi="Baskerville"/>
        </w:rPr>
        <w:t xml:space="preserve"> usually</w:t>
      </w:r>
      <w:r w:rsidR="003A7E68">
        <w:rPr>
          <w:rFonts w:ascii="Baskerville" w:hAnsi="Baskerville"/>
        </w:rPr>
        <w:t xml:space="preserve"> set up </w:t>
      </w:r>
      <w:r w:rsidR="007C0B2E">
        <w:rPr>
          <w:rFonts w:ascii="Baskerville" w:hAnsi="Baskerville"/>
        </w:rPr>
        <w:t>following</w:t>
      </w:r>
      <w:r w:rsidR="003A7E68">
        <w:rPr>
          <w:rFonts w:ascii="Baskerville" w:hAnsi="Baskerville"/>
        </w:rPr>
        <w:t xml:space="preserve"> major British </w:t>
      </w:r>
      <w:r w:rsidR="007C0B2E">
        <w:rPr>
          <w:rFonts w:ascii="Baskerville" w:hAnsi="Baskerville"/>
        </w:rPr>
        <w:t>military engagements</w:t>
      </w:r>
      <w:r w:rsidR="003A7E68">
        <w:rPr>
          <w:rFonts w:ascii="Baskerville" w:hAnsi="Baskerville"/>
        </w:rPr>
        <w:t xml:space="preserve">.  </w:t>
      </w:r>
      <w:r w:rsidR="00BA1C3D">
        <w:rPr>
          <w:rFonts w:ascii="Baskerville" w:hAnsi="Baskerville"/>
        </w:rPr>
        <w:t xml:space="preserve">Major disasters, too, </w:t>
      </w:r>
      <w:r w:rsidR="007C6512">
        <w:rPr>
          <w:rFonts w:ascii="Baskerville" w:hAnsi="Baskerville"/>
        </w:rPr>
        <w:t xml:space="preserve">are </w:t>
      </w:r>
      <w:r w:rsidR="00930B58">
        <w:rPr>
          <w:rFonts w:ascii="Baskerville" w:hAnsi="Baskerville"/>
        </w:rPr>
        <w:t>normally</w:t>
      </w:r>
      <w:r w:rsidR="007C6512">
        <w:rPr>
          <w:rFonts w:ascii="Baskerville" w:hAnsi="Baskerville"/>
        </w:rPr>
        <w:t xml:space="preserve"> followed by a full-scale public inquiry, </w:t>
      </w:r>
      <w:r w:rsidR="008E3DC5">
        <w:rPr>
          <w:rFonts w:ascii="Baskerville" w:hAnsi="Baskerville"/>
        </w:rPr>
        <w:t>typically</w:t>
      </w:r>
      <w:r w:rsidR="007C6512">
        <w:rPr>
          <w:rFonts w:ascii="Baskerville" w:hAnsi="Baskerville"/>
        </w:rPr>
        <w:t xml:space="preserve"> chaired by a senior judge</w:t>
      </w:r>
      <w:r w:rsidR="00A02F43">
        <w:rPr>
          <w:rFonts w:ascii="Baskerville" w:hAnsi="Baskerville"/>
        </w:rPr>
        <w:t>.</w:t>
      </w:r>
    </w:p>
    <w:p w:rsidR="008F1FB1" w:rsidRDefault="00D679C0" w:rsidP="007458F0">
      <w:pPr>
        <w:ind w:firstLine="720"/>
        <w:jc w:val="both"/>
        <w:rPr>
          <w:rFonts w:ascii="Baskerville" w:hAnsi="Baskerville"/>
        </w:rPr>
      </w:pPr>
      <w:r>
        <w:rPr>
          <w:rFonts w:ascii="Baskerville" w:hAnsi="Baskerville"/>
        </w:rPr>
        <w:t>Such public inquiries have certain advantages that a tort claim inevitably lacks.</w:t>
      </w:r>
      <w:r w:rsidR="0087665B">
        <w:rPr>
          <w:rFonts w:ascii="Baskerville" w:hAnsi="Baskerville"/>
        </w:rPr>
        <w:t xml:space="preserve">  They typically hear evidence from a much wider group of interested parties.  They are not limited to establishing whether a certain individual or group was negligent (in a way that caused actionable damage to the claimant): the remit</w:t>
      </w:r>
      <w:r w:rsidR="00C802F4">
        <w:rPr>
          <w:rFonts w:ascii="Baskerville" w:hAnsi="Baskerville"/>
        </w:rPr>
        <w:t xml:space="preserve"> usually</w:t>
      </w:r>
      <w:r w:rsidR="0087665B">
        <w:rPr>
          <w:rFonts w:ascii="Baskerville" w:hAnsi="Baskerville"/>
        </w:rPr>
        <w:t xml:space="preserve"> runs much wider.  </w:t>
      </w:r>
      <w:r w:rsidR="007944AC">
        <w:rPr>
          <w:rFonts w:ascii="Baskerville" w:hAnsi="Baskerville"/>
        </w:rPr>
        <w:t xml:space="preserve">Thirdly, even in judge-led inquiries no questions are barred to the inquiry by concerns of non-justiciability. </w:t>
      </w:r>
      <w:r w:rsidR="00930B58">
        <w:rPr>
          <w:rFonts w:ascii="Baskerville" w:hAnsi="Baskerville"/>
        </w:rPr>
        <w:t xml:space="preserve"> I</w:t>
      </w:r>
      <w:r w:rsidR="007944AC">
        <w:rPr>
          <w:rFonts w:ascii="Baskerville" w:hAnsi="Baskerville"/>
        </w:rPr>
        <w:t xml:space="preserve">nquiries are not inhibited from criticising government policy (and levels of public funds allocated to </w:t>
      </w:r>
      <w:r w:rsidR="009E2B0D">
        <w:rPr>
          <w:rFonts w:ascii="Baskerville" w:hAnsi="Baskerville"/>
        </w:rPr>
        <w:t>particular activities)</w:t>
      </w:r>
      <w:proofErr w:type="gramStart"/>
      <w:r w:rsidR="009E2B0D">
        <w:rPr>
          <w:rFonts w:ascii="Baskerville" w:hAnsi="Baskerville"/>
        </w:rPr>
        <w:t>;</w:t>
      </w:r>
      <w:proofErr w:type="gramEnd"/>
      <w:r w:rsidR="009E2B0D">
        <w:rPr>
          <w:rFonts w:ascii="Baskerville" w:hAnsi="Baskerville"/>
        </w:rPr>
        <w:t xml:space="preserve"> quite the reverse.  </w:t>
      </w:r>
      <w:proofErr w:type="gramStart"/>
      <w:r w:rsidR="00D34829">
        <w:rPr>
          <w:rFonts w:ascii="Baskerville" w:hAnsi="Baskerville"/>
        </w:rPr>
        <w:t>T</w:t>
      </w:r>
      <w:r w:rsidR="009E2B0D">
        <w:rPr>
          <w:rFonts w:ascii="Baskerville" w:hAnsi="Baskerville"/>
        </w:rPr>
        <w:t xml:space="preserve">hese advantages have been </w:t>
      </w:r>
      <w:r w:rsidR="00D34829">
        <w:rPr>
          <w:rFonts w:ascii="Baskerville" w:hAnsi="Baskerville"/>
        </w:rPr>
        <w:t xml:space="preserve">noted by judges who are, </w:t>
      </w:r>
      <w:r w:rsidR="00D95D37">
        <w:rPr>
          <w:rFonts w:ascii="Baskerville" w:hAnsi="Baskerville"/>
        </w:rPr>
        <w:t>by</w:t>
      </w:r>
      <w:r w:rsidR="00D34829">
        <w:rPr>
          <w:rFonts w:ascii="Baskerville" w:hAnsi="Baskerville"/>
        </w:rPr>
        <w:t xml:space="preserve"> comparison, sceptical of tort’s value as an “ombudsman”</w:t>
      </w:r>
      <w:proofErr w:type="gramEnd"/>
      <w:r w:rsidR="00D34829">
        <w:rPr>
          <w:rFonts w:ascii="Baskerville" w:hAnsi="Baskerville"/>
        </w:rPr>
        <w:t xml:space="preserve">. </w:t>
      </w:r>
      <w:r w:rsidR="008F1FB1">
        <w:rPr>
          <w:rFonts w:ascii="Baskerville" w:hAnsi="Baskerville"/>
        </w:rPr>
        <w:tab/>
      </w:r>
    </w:p>
    <w:p w:rsidR="00EA3BC7" w:rsidRDefault="009F2039" w:rsidP="00B45F97">
      <w:pPr>
        <w:ind w:firstLine="720"/>
        <w:jc w:val="both"/>
        <w:rPr>
          <w:rFonts w:ascii="Baskerville" w:hAnsi="Baskerville"/>
        </w:rPr>
      </w:pPr>
      <w:r>
        <w:rPr>
          <w:rFonts w:ascii="Baskerville" w:hAnsi="Baskerville"/>
        </w:rPr>
        <w:t xml:space="preserve">In the </w:t>
      </w:r>
      <w:r w:rsidR="00D34829" w:rsidRPr="008E3DC5">
        <w:rPr>
          <w:rFonts w:ascii="Baskerville" w:hAnsi="Baskerville"/>
          <w:i/>
        </w:rPr>
        <w:t>Hill</w:t>
      </w:r>
      <w:r w:rsidR="00D34829">
        <w:rPr>
          <w:rFonts w:ascii="Baskerville" w:hAnsi="Baskerville"/>
        </w:rPr>
        <w:t xml:space="preserve"> case, Lord Templeman </w:t>
      </w:r>
      <w:r w:rsidR="00D82D38">
        <w:rPr>
          <w:rFonts w:ascii="Baskerville" w:hAnsi="Baskerville"/>
        </w:rPr>
        <w:t xml:space="preserve">disapproved of the plaintiff’s </w:t>
      </w:r>
      <w:r w:rsidR="008E3DC5">
        <w:rPr>
          <w:rFonts w:ascii="Baskerville" w:hAnsi="Baskerville"/>
        </w:rPr>
        <w:t>attempt</w:t>
      </w:r>
      <w:r w:rsidR="00D82D38">
        <w:rPr>
          <w:rFonts w:ascii="Baskerville" w:hAnsi="Baskerville"/>
        </w:rPr>
        <w:t xml:space="preserve"> to obtain a public inquiry into the mis-handled hunt for her daughter’s murderer</w:t>
      </w:r>
      <w:r w:rsidR="00870184">
        <w:rPr>
          <w:rFonts w:ascii="Baskerville" w:hAnsi="Baskerville"/>
        </w:rPr>
        <w:t xml:space="preserve"> by a claim in negligence.</w:t>
      </w:r>
      <w:r w:rsidR="00870184">
        <w:rPr>
          <w:rStyle w:val="FootnoteReference"/>
          <w:rFonts w:ascii="Baskerville" w:hAnsi="Baskerville"/>
        </w:rPr>
        <w:footnoteReference w:id="59"/>
      </w:r>
      <w:r w:rsidR="003C0262">
        <w:rPr>
          <w:rFonts w:ascii="Baskerville" w:hAnsi="Baskerville"/>
        </w:rPr>
        <w:t xml:space="preserve">  </w:t>
      </w:r>
      <w:r w:rsidR="004D27F7">
        <w:rPr>
          <w:rFonts w:ascii="Baskerville" w:hAnsi="Baskerville"/>
        </w:rPr>
        <w:t xml:space="preserve">A similar scepticism is evident in Lord Mance’s </w:t>
      </w:r>
      <w:r>
        <w:rPr>
          <w:rFonts w:ascii="Baskerville" w:hAnsi="Baskerville"/>
        </w:rPr>
        <w:t>dissent</w:t>
      </w:r>
      <w:r w:rsidR="004D27F7">
        <w:rPr>
          <w:rFonts w:ascii="Baskerville" w:hAnsi="Baskerville"/>
        </w:rPr>
        <w:t xml:space="preserve"> </w:t>
      </w:r>
      <w:r w:rsidR="00980044">
        <w:rPr>
          <w:rFonts w:ascii="Baskerville" w:hAnsi="Baskerville"/>
        </w:rPr>
        <w:t xml:space="preserve">in </w:t>
      </w:r>
      <w:r w:rsidR="00980044" w:rsidRPr="00980044">
        <w:rPr>
          <w:rFonts w:ascii="Baskerville" w:hAnsi="Baskerville"/>
          <w:i/>
        </w:rPr>
        <w:t>Smith v Ministry of Defence</w:t>
      </w:r>
      <w:r w:rsidR="00980044">
        <w:rPr>
          <w:rFonts w:ascii="Baskerville" w:hAnsi="Baskerville"/>
        </w:rPr>
        <w:t>.</w:t>
      </w:r>
      <w:r w:rsidR="00980044">
        <w:rPr>
          <w:rStyle w:val="FootnoteReference"/>
          <w:rFonts w:ascii="Baskerville" w:hAnsi="Baskerville"/>
        </w:rPr>
        <w:footnoteReference w:id="60"/>
      </w:r>
      <w:r w:rsidR="00980044">
        <w:rPr>
          <w:rFonts w:ascii="Baskerville" w:hAnsi="Baskerville"/>
        </w:rPr>
        <w:t xml:space="preserve">  </w:t>
      </w:r>
      <w:r>
        <w:rPr>
          <w:rFonts w:ascii="Baskerville" w:hAnsi="Baskerville"/>
        </w:rPr>
        <w:t>Lord Mance</w:t>
      </w:r>
      <w:r w:rsidR="00980044">
        <w:rPr>
          <w:rFonts w:ascii="Baskerville" w:hAnsi="Baskerville"/>
        </w:rPr>
        <w:t xml:space="preserve"> feared that to decide </w:t>
      </w:r>
      <w:r w:rsidR="002B238D">
        <w:rPr>
          <w:rFonts w:ascii="Baskerville" w:hAnsi="Baskerville"/>
        </w:rPr>
        <w:t>whether</w:t>
      </w:r>
      <w:r w:rsidR="00980044">
        <w:rPr>
          <w:rFonts w:ascii="Baskerville" w:hAnsi="Baskerville"/>
        </w:rPr>
        <w:t xml:space="preserve"> the government had negligently supplied inadequate equipment to soldiers (with fatal consequences) would </w:t>
      </w:r>
      <w:r w:rsidR="002B238D">
        <w:rPr>
          <w:rFonts w:ascii="Baskerville" w:hAnsi="Baskerville"/>
        </w:rPr>
        <w:t xml:space="preserve">necessitate inquiry into controversial political </w:t>
      </w:r>
      <w:r w:rsidR="00D51A1A">
        <w:rPr>
          <w:rFonts w:ascii="Baskerville" w:hAnsi="Baskerville"/>
        </w:rPr>
        <w:t>decisions about procurement</w:t>
      </w:r>
      <w:r>
        <w:rPr>
          <w:rFonts w:ascii="Baskerville" w:hAnsi="Baskerville"/>
        </w:rPr>
        <w:t>,</w:t>
      </w:r>
      <w:r w:rsidR="00D51A1A">
        <w:rPr>
          <w:rFonts w:ascii="Baskerville" w:hAnsi="Baskerville"/>
        </w:rPr>
        <w:t xml:space="preserve"> in particular </w:t>
      </w:r>
      <w:proofErr w:type="gramStart"/>
      <w:r w:rsidR="00D51A1A">
        <w:rPr>
          <w:rFonts w:ascii="Baskerville" w:hAnsi="Baskerville"/>
        </w:rPr>
        <w:t>questioning</w:t>
      </w:r>
      <w:proofErr w:type="gramEnd"/>
      <w:r w:rsidR="00D51A1A">
        <w:rPr>
          <w:rFonts w:ascii="Baskerville" w:hAnsi="Baskerville"/>
        </w:rPr>
        <w:t xml:space="preserve"> </w:t>
      </w:r>
      <w:r w:rsidR="00505068">
        <w:rPr>
          <w:rFonts w:ascii="Baskerville" w:hAnsi="Baskerville"/>
        </w:rPr>
        <w:t>“</w:t>
      </w:r>
      <w:r w:rsidR="00505068" w:rsidRPr="00505068">
        <w:rPr>
          <w:rFonts w:ascii="Baskerville" w:hAnsi="Baskerville"/>
        </w:rPr>
        <w:t>the setting of difficult priorities</w:t>
      </w:r>
      <w:r w:rsidR="00505068">
        <w:rPr>
          <w:rFonts w:ascii="Baskerville" w:hAnsi="Baskerville"/>
        </w:rPr>
        <w:t xml:space="preserve"> [by the government]</w:t>
      </w:r>
      <w:r w:rsidR="00505068" w:rsidRPr="00505068">
        <w:rPr>
          <w:rFonts w:ascii="Baskerville" w:hAnsi="Baskerville"/>
        </w:rPr>
        <w:t xml:space="preserve"> for the often enormous expenditure required, to be made out of limited resources</w:t>
      </w:r>
      <w:r w:rsidR="00505068">
        <w:rPr>
          <w:rFonts w:ascii="Baskerville" w:hAnsi="Baskerville"/>
        </w:rPr>
        <w:t>”.</w:t>
      </w:r>
      <w:r w:rsidR="00505068">
        <w:rPr>
          <w:rStyle w:val="FootnoteReference"/>
          <w:rFonts w:ascii="Baskerville" w:hAnsi="Baskerville"/>
        </w:rPr>
        <w:footnoteReference w:id="61"/>
      </w:r>
      <w:r w:rsidR="00CD1D46">
        <w:rPr>
          <w:rFonts w:ascii="Baskerville" w:hAnsi="Baskerville"/>
        </w:rPr>
        <w:t xml:space="preserve">  </w:t>
      </w:r>
      <w:r w:rsidR="00F5699F">
        <w:rPr>
          <w:rFonts w:ascii="Baskerville" w:hAnsi="Baskerville"/>
        </w:rPr>
        <w:t>J</w:t>
      </w:r>
      <w:r w:rsidR="00CD1D46">
        <w:rPr>
          <w:rFonts w:ascii="Baskerville" w:hAnsi="Baskerville"/>
        </w:rPr>
        <w:t xml:space="preserve">usticiability </w:t>
      </w:r>
      <w:r w:rsidR="00F5699F">
        <w:rPr>
          <w:rFonts w:ascii="Baskerville" w:hAnsi="Baskerville"/>
        </w:rPr>
        <w:t>remains</w:t>
      </w:r>
      <w:r w:rsidR="00CD1D46">
        <w:rPr>
          <w:rFonts w:ascii="Baskerville" w:hAnsi="Baskerville"/>
        </w:rPr>
        <w:t xml:space="preserve"> a </w:t>
      </w:r>
      <w:r w:rsidR="00F5699F">
        <w:rPr>
          <w:rFonts w:ascii="Baskerville" w:hAnsi="Baskerville"/>
        </w:rPr>
        <w:t xml:space="preserve">limiting factor for tort claims.  </w:t>
      </w:r>
      <w:r w:rsidR="00435A44">
        <w:rPr>
          <w:rFonts w:ascii="Baskerville" w:hAnsi="Baskerville"/>
        </w:rPr>
        <w:t>The constitutional and practical reasons for this judicial</w:t>
      </w:r>
      <w:r w:rsidR="00A07BC4">
        <w:rPr>
          <w:rFonts w:ascii="Baskerville" w:hAnsi="Baskerville"/>
        </w:rPr>
        <w:t xml:space="preserve"> restraint do not inhibit inquiries designed precisely to uncover the truth and draw lessons from it.  The Chilcot Inquiry’s investigation into the standard of military equipment and preparation in Iraq (the context </w:t>
      </w:r>
      <w:r w:rsidR="006523DB">
        <w:rPr>
          <w:rFonts w:ascii="Baskerville" w:hAnsi="Baskerville"/>
        </w:rPr>
        <w:t xml:space="preserve">for the </w:t>
      </w:r>
      <w:r w:rsidR="006523DB" w:rsidRPr="006523DB">
        <w:rPr>
          <w:rFonts w:ascii="Baskerville" w:hAnsi="Baskerville"/>
          <w:i/>
        </w:rPr>
        <w:t>Smith</w:t>
      </w:r>
      <w:r w:rsidR="006523DB">
        <w:rPr>
          <w:rFonts w:ascii="Baskerville" w:hAnsi="Baskerville"/>
        </w:rPr>
        <w:t xml:space="preserve"> claims) demonstrates this.</w:t>
      </w:r>
      <w:r w:rsidR="006523DB">
        <w:rPr>
          <w:rStyle w:val="FootnoteReference"/>
          <w:rFonts w:ascii="Baskerville" w:hAnsi="Baskerville"/>
        </w:rPr>
        <w:footnoteReference w:id="62"/>
      </w:r>
    </w:p>
    <w:p w:rsidR="003A2916" w:rsidRDefault="00EA3BC7" w:rsidP="00886171">
      <w:pPr>
        <w:ind w:firstLine="720"/>
        <w:jc w:val="both"/>
        <w:rPr>
          <w:rFonts w:ascii="Baskerville" w:hAnsi="Baskerville"/>
        </w:rPr>
      </w:pPr>
      <w:r>
        <w:rPr>
          <w:rFonts w:ascii="Baskerville" w:hAnsi="Baskerville"/>
        </w:rPr>
        <w:t xml:space="preserve">Some </w:t>
      </w:r>
      <w:r w:rsidR="00FA5D12">
        <w:rPr>
          <w:rFonts w:ascii="Baskerville" w:hAnsi="Baskerville"/>
        </w:rPr>
        <w:t>inquiries</w:t>
      </w:r>
      <w:r>
        <w:rPr>
          <w:rFonts w:ascii="Baskerville" w:hAnsi="Baskerville"/>
        </w:rPr>
        <w:t xml:space="preserve"> are </w:t>
      </w:r>
      <w:r w:rsidR="00886171">
        <w:rPr>
          <w:rFonts w:ascii="Baskerville" w:hAnsi="Baskerville"/>
        </w:rPr>
        <w:t>a standard</w:t>
      </w:r>
      <w:r>
        <w:rPr>
          <w:rFonts w:ascii="Baskerville" w:hAnsi="Baskerville"/>
        </w:rPr>
        <w:t xml:space="preserve"> legal requirement, </w:t>
      </w:r>
      <w:r w:rsidR="00FA5D12">
        <w:rPr>
          <w:rFonts w:ascii="Baskerville" w:hAnsi="Baskerville"/>
        </w:rPr>
        <w:t>not a branch of</w:t>
      </w:r>
      <w:r w:rsidR="00D95D37">
        <w:rPr>
          <w:rFonts w:ascii="Baskerville" w:hAnsi="Baskerville"/>
        </w:rPr>
        <w:t xml:space="preserve"> sporadic</w:t>
      </w:r>
      <w:r w:rsidR="00FA5D12">
        <w:rPr>
          <w:rFonts w:ascii="Baskerville" w:hAnsi="Baskerville"/>
        </w:rPr>
        <w:t xml:space="preserve"> political accountability.</w:t>
      </w:r>
      <w:r>
        <w:rPr>
          <w:rFonts w:ascii="Baskerville" w:hAnsi="Baskerville"/>
        </w:rPr>
        <w:t xml:space="preserve"> </w:t>
      </w:r>
      <w:r w:rsidR="000E0867">
        <w:rPr>
          <w:rFonts w:ascii="Baskerville" w:hAnsi="Baskerville"/>
        </w:rPr>
        <w:t xml:space="preserve">There must be a coroner’s </w:t>
      </w:r>
      <w:r w:rsidR="0089474C">
        <w:rPr>
          <w:rFonts w:ascii="Baskerville" w:hAnsi="Baskerville"/>
        </w:rPr>
        <w:t>investigation</w:t>
      </w:r>
      <w:r w:rsidR="000E0867">
        <w:rPr>
          <w:rFonts w:ascii="Baskerville" w:hAnsi="Baskerville"/>
        </w:rPr>
        <w:t xml:space="preserve"> into all violent, unnatural or unexplained deaths (</w:t>
      </w:r>
      <w:r w:rsidR="0089474C">
        <w:rPr>
          <w:rFonts w:ascii="Baskerville" w:hAnsi="Baskerville"/>
        </w:rPr>
        <w:t>and</w:t>
      </w:r>
      <w:r w:rsidR="000E0867">
        <w:rPr>
          <w:rFonts w:ascii="Baskerville" w:hAnsi="Baskerville"/>
        </w:rPr>
        <w:t xml:space="preserve"> those</w:t>
      </w:r>
      <w:r w:rsidR="0089474C">
        <w:rPr>
          <w:rFonts w:ascii="Baskerville" w:hAnsi="Baskerville"/>
        </w:rPr>
        <w:t xml:space="preserve"> in state custody).</w:t>
      </w:r>
      <w:r w:rsidR="00FA5D12">
        <w:rPr>
          <w:rStyle w:val="FootnoteReference"/>
          <w:rFonts w:ascii="Baskerville" w:hAnsi="Baskerville"/>
        </w:rPr>
        <w:footnoteReference w:id="63"/>
      </w:r>
      <w:r w:rsidR="002024DC">
        <w:rPr>
          <w:rFonts w:ascii="Baskerville" w:hAnsi="Baskerville"/>
        </w:rPr>
        <w:t xml:space="preserve"> </w:t>
      </w:r>
      <w:r w:rsidR="0089474C">
        <w:rPr>
          <w:rFonts w:ascii="Baskerville" w:hAnsi="Baskerville"/>
        </w:rPr>
        <w:t xml:space="preserve"> T</w:t>
      </w:r>
      <w:r w:rsidR="00732D84">
        <w:rPr>
          <w:rFonts w:ascii="Baskerville" w:hAnsi="Baskerville"/>
        </w:rPr>
        <w:t xml:space="preserve">he deaths of individual service personnel are subject to coroner’s inquests </w:t>
      </w:r>
      <w:r w:rsidR="0089474C">
        <w:rPr>
          <w:rFonts w:ascii="Baskerville" w:hAnsi="Baskerville"/>
        </w:rPr>
        <w:t>on the</w:t>
      </w:r>
      <w:r w:rsidR="00732D84">
        <w:rPr>
          <w:rFonts w:ascii="Baskerville" w:hAnsi="Baskerville"/>
        </w:rPr>
        <w:t xml:space="preserve"> repatr</w:t>
      </w:r>
      <w:r w:rsidR="0089474C">
        <w:rPr>
          <w:rFonts w:ascii="Baskerville" w:hAnsi="Baskerville"/>
        </w:rPr>
        <w:t>iation of their bodies</w:t>
      </w:r>
      <w:r w:rsidR="00732D84">
        <w:rPr>
          <w:rFonts w:ascii="Baskerville" w:hAnsi="Baskerville"/>
        </w:rPr>
        <w:t xml:space="preserve"> to the United Kingdom.</w:t>
      </w:r>
      <w:r w:rsidR="00885550">
        <w:rPr>
          <w:rStyle w:val="FootnoteReference"/>
          <w:rFonts w:ascii="Baskerville" w:hAnsi="Baskerville"/>
        </w:rPr>
        <w:footnoteReference w:id="64"/>
      </w:r>
      <w:r w:rsidR="00732D84">
        <w:rPr>
          <w:rFonts w:ascii="Baskerville" w:hAnsi="Baskerville"/>
        </w:rPr>
        <w:t xml:space="preserve">  </w:t>
      </w:r>
      <w:r w:rsidR="00AA2540">
        <w:rPr>
          <w:rFonts w:ascii="Baskerville" w:hAnsi="Baskerville"/>
        </w:rPr>
        <w:t xml:space="preserve">During the Iraq and Afghan conflicts </w:t>
      </w:r>
      <w:proofErr w:type="gramStart"/>
      <w:r w:rsidR="003B7DD7">
        <w:rPr>
          <w:rFonts w:ascii="Baskerville" w:hAnsi="Baskerville"/>
        </w:rPr>
        <w:t>numerous</w:t>
      </w:r>
      <w:r w:rsidR="00AA2540">
        <w:rPr>
          <w:rFonts w:ascii="Baskerville" w:hAnsi="Baskerville"/>
        </w:rPr>
        <w:t xml:space="preserve"> inquests were held by </w:t>
      </w:r>
      <w:r w:rsidR="008F2D14">
        <w:rPr>
          <w:rFonts w:ascii="Baskerville" w:hAnsi="Baskerville"/>
        </w:rPr>
        <w:t>the</w:t>
      </w:r>
      <w:r w:rsidR="00AA2540">
        <w:rPr>
          <w:rFonts w:ascii="Baskerville" w:hAnsi="Baskerville"/>
        </w:rPr>
        <w:t xml:space="preserve"> Coroner</w:t>
      </w:r>
      <w:r w:rsidR="008F2D14">
        <w:rPr>
          <w:rFonts w:ascii="Baskerville" w:hAnsi="Baskerville"/>
        </w:rPr>
        <w:t>s</w:t>
      </w:r>
      <w:proofErr w:type="gramEnd"/>
      <w:r w:rsidR="008F2D14">
        <w:rPr>
          <w:rFonts w:ascii="Baskerville" w:hAnsi="Baskerville"/>
        </w:rPr>
        <w:t xml:space="preserve"> for Oxfordshire and Wiltshire (</w:t>
      </w:r>
      <w:r w:rsidR="00983015">
        <w:rPr>
          <w:rFonts w:ascii="Baskerville" w:hAnsi="Baskerville"/>
        </w:rPr>
        <w:t>the locations of RAF Brize Norto</w:t>
      </w:r>
      <w:r w:rsidR="003B7DD7">
        <w:rPr>
          <w:rFonts w:ascii="Baskerville" w:hAnsi="Baskerville"/>
        </w:rPr>
        <w:t>n and RAF Lyneham).  Many of tho</w:t>
      </w:r>
      <w:r w:rsidR="00983015">
        <w:rPr>
          <w:rFonts w:ascii="Baskerville" w:hAnsi="Baskerville"/>
        </w:rPr>
        <w:t>se inquests and the verdicts attracted public attent</w:t>
      </w:r>
      <w:r w:rsidR="003B7DD7">
        <w:rPr>
          <w:rFonts w:ascii="Baskerville" w:hAnsi="Baskerville"/>
        </w:rPr>
        <w:t>ion</w:t>
      </w:r>
      <w:r w:rsidR="00D625BC">
        <w:rPr>
          <w:rFonts w:ascii="Baskerville" w:hAnsi="Baskerville"/>
        </w:rPr>
        <w:t xml:space="preserve"> for </w:t>
      </w:r>
      <w:r w:rsidR="00204A7C">
        <w:rPr>
          <w:rFonts w:ascii="Baskerville" w:hAnsi="Baskerville"/>
        </w:rPr>
        <w:t>the coroners’</w:t>
      </w:r>
      <w:r w:rsidR="00D625BC">
        <w:rPr>
          <w:rFonts w:ascii="Baskerville" w:hAnsi="Baskerville"/>
        </w:rPr>
        <w:t xml:space="preserve"> criticism of government failings in training, equipment or other protection of British personnel.</w:t>
      </w:r>
      <w:r w:rsidR="003B7DD7">
        <w:rPr>
          <w:rFonts w:ascii="Baskerville" w:hAnsi="Baskerville"/>
        </w:rPr>
        <w:t xml:space="preserve">  Coroners have lon</w:t>
      </w:r>
      <w:r w:rsidR="006163FF">
        <w:rPr>
          <w:rFonts w:ascii="Baskerville" w:hAnsi="Baskerville"/>
        </w:rPr>
        <w:t>g been empowered, and since 2013</w:t>
      </w:r>
      <w:r w:rsidR="003B7DD7">
        <w:rPr>
          <w:rFonts w:ascii="Baskerville" w:hAnsi="Baskerville"/>
        </w:rPr>
        <w:t xml:space="preserve"> </w:t>
      </w:r>
      <w:r w:rsidR="00A87A41">
        <w:rPr>
          <w:rFonts w:ascii="Baskerville" w:hAnsi="Baskerville"/>
        </w:rPr>
        <w:t>obliged</w:t>
      </w:r>
      <w:r w:rsidR="003B7DD7">
        <w:rPr>
          <w:rFonts w:ascii="Baskerville" w:hAnsi="Baskerville"/>
        </w:rPr>
        <w:t xml:space="preserve">, to </w:t>
      </w:r>
      <w:r w:rsidR="00A87A41">
        <w:rPr>
          <w:rFonts w:ascii="Baskerville" w:hAnsi="Baskerville"/>
        </w:rPr>
        <w:t>issue</w:t>
      </w:r>
      <w:r w:rsidR="003B7DD7">
        <w:rPr>
          <w:rFonts w:ascii="Baskerville" w:hAnsi="Baskerville"/>
        </w:rPr>
        <w:t xml:space="preserve"> </w:t>
      </w:r>
      <w:r w:rsidR="00A87A41" w:rsidRPr="00A87A41">
        <w:rPr>
          <w:rFonts w:ascii="Baskerville" w:hAnsi="Baskerville"/>
        </w:rPr>
        <w:t>Reports on Action to Prevent Future Deaths</w:t>
      </w:r>
      <w:r w:rsidR="00372702">
        <w:rPr>
          <w:rFonts w:ascii="Baskerville" w:hAnsi="Baskerville"/>
        </w:rPr>
        <w:t xml:space="preserve">, informed by the evidence heard in a given inquest.  </w:t>
      </w:r>
      <w:r w:rsidR="00DB45F3">
        <w:rPr>
          <w:rFonts w:ascii="Baskerville" w:hAnsi="Baskerville"/>
        </w:rPr>
        <w:t>The reports</w:t>
      </w:r>
      <w:r w:rsidR="00372702">
        <w:rPr>
          <w:rFonts w:ascii="Baskerville" w:hAnsi="Baskerville"/>
        </w:rPr>
        <w:t xml:space="preserve"> are sent </w:t>
      </w:r>
      <w:r w:rsidR="00DB45F3">
        <w:rPr>
          <w:rFonts w:ascii="Baskerville" w:hAnsi="Baskerville"/>
        </w:rPr>
        <w:t>to those</w:t>
      </w:r>
      <w:r w:rsidR="00E227DE">
        <w:rPr>
          <w:rFonts w:ascii="Baskerville" w:hAnsi="Baskerville"/>
        </w:rPr>
        <w:t xml:space="preserve"> in a position to take such action</w:t>
      </w:r>
      <w:r w:rsidR="008639C3">
        <w:rPr>
          <w:rFonts w:ascii="Baskerville" w:hAnsi="Baskerville"/>
        </w:rPr>
        <w:t xml:space="preserve">; </w:t>
      </w:r>
      <w:r w:rsidR="00E36085">
        <w:rPr>
          <w:rFonts w:ascii="Baskerville" w:hAnsi="Baskerville"/>
        </w:rPr>
        <w:t>those recipients</w:t>
      </w:r>
      <w:r w:rsidR="008639C3">
        <w:rPr>
          <w:rFonts w:ascii="Baskerville" w:hAnsi="Baskerville"/>
        </w:rPr>
        <w:t xml:space="preserve"> are obliged to publish a response </w:t>
      </w:r>
      <w:r w:rsidR="00266E21">
        <w:rPr>
          <w:rFonts w:ascii="Baskerville" w:hAnsi="Baskerville"/>
        </w:rPr>
        <w:t>detailing what action (if any) will be taken, and when</w:t>
      </w:r>
      <w:r w:rsidR="00E227DE">
        <w:rPr>
          <w:rFonts w:ascii="Baskerville" w:hAnsi="Baskerville"/>
        </w:rPr>
        <w:t>.</w:t>
      </w:r>
      <w:r w:rsidR="00266E21">
        <w:rPr>
          <w:rStyle w:val="FootnoteReference"/>
          <w:rFonts w:ascii="Baskerville" w:hAnsi="Baskerville"/>
        </w:rPr>
        <w:footnoteReference w:id="65"/>
      </w:r>
      <w:r w:rsidR="00E4131F">
        <w:rPr>
          <w:rFonts w:ascii="Baskerville" w:hAnsi="Baskerville"/>
        </w:rPr>
        <w:t xml:space="preserve">  </w:t>
      </w:r>
      <w:r w:rsidR="009F5C03">
        <w:rPr>
          <w:rFonts w:ascii="Baskerville" w:hAnsi="Baskerville"/>
        </w:rPr>
        <w:t>Such action reports are frequently issued.</w:t>
      </w:r>
      <w:r w:rsidR="009F5C03">
        <w:rPr>
          <w:rStyle w:val="FootnoteReference"/>
          <w:rFonts w:ascii="Baskerville" w:hAnsi="Baskerville"/>
        </w:rPr>
        <w:footnoteReference w:id="66"/>
      </w:r>
      <w:r w:rsidR="00E4131F">
        <w:rPr>
          <w:rFonts w:ascii="Baskerville" w:hAnsi="Baskerville"/>
        </w:rPr>
        <w:t xml:space="preserve"> </w:t>
      </w:r>
      <w:r w:rsidR="00E227DE">
        <w:rPr>
          <w:rFonts w:ascii="Baskerville" w:hAnsi="Baskerville"/>
        </w:rPr>
        <w:t xml:space="preserve"> </w:t>
      </w:r>
      <w:r w:rsidR="00BE1951">
        <w:rPr>
          <w:rFonts w:ascii="Baskerville" w:hAnsi="Baskerville"/>
        </w:rPr>
        <w:t xml:space="preserve"> Thus, coroners’ inquests have the</w:t>
      </w:r>
      <w:r w:rsidR="00E227DE">
        <w:rPr>
          <w:rFonts w:ascii="Baskerville" w:hAnsi="Baskerville"/>
        </w:rPr>
        <w:t xml:space="preserve"> </w:t>
      </w:r>
      <w:r w:rsidR="00BE1951">
        <w:rPr>
          <w:rFonts w:ascii="Baskerville" w:hAnsi="Baskerville"/>
        </w:rPr>
        <w:t xml:space="preserve">express </w:t>
      </w:r>
      <w:r w:rsidR="00E227DE">
        <w:rPr>
          <w:rFonts w:ascii="Baskerville" w:hAnsi="Baskerville"/>
        </w:rPr>
        <w:t xml:space="preserve">function of </w:t>
      </w:r>
      <w:r w:rsidR="00E57932">
        <w:rPr>
          <w:rFonts w:ascii="Baskerville" w:hAnsi="Baskerville"/>
        </w:rPr>
        <w:t>improving safety</w:t>
      </w:r>
      <w:r w:rsidR="00BE1951">
        <w:rPr>
          <w:rFonts w:ascii="Baskerville" w:hAnsi="Baskerville"/>
        </w:rPr>
        <w:t xml:space="preserve">, as an adjunct to their </w:t>
      </w:r>
      <w:r w:rsidR="00D127B1">
        <w:rPr>
          <w:rFonts w:ascii="Baskerville" w:hAnsi="Baskerville"/>
        </w:rPr>
        <w:t>factual investigative</w:t>
      </w:r>
      <w:r w:rsidR="00BE1951">
        <w:rPr>
          <w:rFonts w:ascii="Baskerville" w:hAnsi="Baskerville"/>
        </w:rPr>
        <w:t xml:space="preserve"> role</w:t>
      </w:r>
      <w:r w:rsidR="00E57932">
        <w:rPr>
          <w:rFonts w:ascii="Baskerville" w:hAnsi="Baskerville"/>
        </w:rPr>
        <w:t xml:space="preserve">.  However, the Chief Coroner </w:t>
      </w:r>
      <w:r w:rsidR="00D127B1">
        <w:rPr>
          <w:rFonts w:ascii="Baskerville" w:hAnsi="Baskerville"/>
        </w:rPr>
        <w:t>stresses</w:t>
      </w:r>
      <w:r w:rsidR="00E57932">
        <w:rPr>
          <w:rFonts w:ascii="Baskerville" w:hAnsi="Baskerville"/>
        </w:rPr>
        <w:t xml:space="preserve"> that such Action Reports </w:t>
      </w:r>
      <w:r w:rsidR="006D6389">
        <w:rPr>
          <w:rFonts w:ascii="Baskerville" w:hAnsi="Baskerville"/>
        </w:rPr>
        <w:t xml:space="preserve">should </w:t>
      </w:r>
      <w:proofErr w:type="gramStart"/>
      <w:r w:rsidR="006D6389">
        <w:rPr>
          <w:rFonts w:ascii="Baskerville" w:hAnsi="Baskerville"/>
        </w:rPr>
        <w:t>raise</w:t>
      </w:r>
      <w:proofErr w:type="gramEnd"/>
      <w:r w:rsidR="006D6389">
        <w:rPr>
          <w:rFonts w:ascii="Baskerville" w:hAnsi="Baskerville"/>
        </w:rPr>
        <w:t xml:space="preserve"> concerns but not</w:t>
      </w:r>
      <w:r w:rsidR="00D127B1">
        <w:rPr>
          <w:rFonts w:ascii="Baskerville" w:hAnsi="Baskerville"/>
        </w:rPr>
        <w:t xml:space="preserve"> attempt to</w:t>
      </w:r>
      <w:r w:rsidR="006D6389">
        <w:rPr>
          <w:rFonts w:ascii="Baskerville" w:hAnsi="Baskerville"/>
        </w:rPr>
        <w:t xml:space="preserve"> impose solutions; nor should they attempt to </w:t>
      </w:r>
      <w:r w:rsidR="00ED392E">
        <w:rPr>
          <w:rFonts w:ascii="Baskerville" w:hAnsi="Baskerville"/>
        </w:rPr>
        <w:t>apportion blame</w:t>
      </w:r>
      <w:r w:rsidR="00573B98">
        <w:rPr>
          <w:rFonts w:ascii="Baskerville" w:hAnsi="Baskerville"/>
        </w:rPr>
        <w:t>.</w:t>
      </w:r>
      <w:r w:rsidR="00C3504B">
        <w:rPr>
          <w:rStyle w:val="FootnoteReference"/>
          <w:rFonts w:ascii="Baskerville" w:hAnsi="Baskerville"/>
        </w:rPr>
        <w:footnoteReference w:id="67"/>
      </w:r>
    </w:p>
    <w:p w:rsidR="00AE5A68" w:rsidRDefault="003A2916" w:rsidP="002024DC">
      <w:pPr>
        <w:jc w:val="both"/>
        <w:rPr>
          <w:rFonts w:ascii="Baskerville" w:hAnsi="Baskerville"/>
        </w:rPr>
      </w:pPr>
      <w:r>
        <w:rPr>
          <w:rFonts w:ascii="Baskerville" w:hAnsi="Baskerville"/>
        </w:rPr>
        <w:tab/>
      </w:r>
      <w:r w:rsidR="00E4312F">
        <w:rPr>
          <w:rFonts w:ascii="Baskerville" w:hAnsi="Baskerville"/>
        </w:rPr>
        <w:t>In short</w:t>
      </w:r>
      <w:r w:rsidR="00BF4A9E">
        <w:rPr>
          <w:rFonts w:ascii="Baskerville" w:hAnsi="Baskerville"/>
        </w:rPr>
        <w:t xml:space="preserve">, </w:t>
      </w:r>
      <w:r w:rsidR="006E6EA0">
        <w:rPr>
          <w:rFonts w:ascii="Baskerville" w:hAnsi="Baskerville"/>
        </w:rPr>
        <w:t xml:space="preserve">coroners’ inquests and </w:t>
      </w:r>
      <w:r w:rsidR="00C41AA1">
        <w:rPr>
          <w:rFonts w:ascii="Baskerville" w:hAnsi="Baskerville"/>
        </w:rPr>
        <w:t>the (</w:t>
      </w:r>
      <w:r w:rsidR="00204A7C">
        <w:rPr>
          <w:rFonts w:ascii="Baskerville" w:hAnsi="Baskerville"/>
        </w:rPr>
        <w:t>less common</w:t>
      </w:r>
      <w:r w:rsidR="00C41AA1">
        <w:rPr>
          <w:rFonts w:ascii="Baskerville" w:hAnsi="Baskerville"/>
        </w:rPr>
        <w:t>) major public inquiries</w:t>
      </w:r>
      <w:r w:rsidR="00000460">
        <w:rPr>
          <w:rFonts w:ascii="Baskerville" w:hAnsi="Baskerville"/>
        </w:rPr>
        <w:t xml:space="preserve"> establish what went wrong</w:t>
      </w:r>
      <w:r w:rsidR="00E4312F">
        <w:rPr>
          <w:rFonts w:ascii="Baskerville" w:hAnsi="Baskerville"/>
        </w:rPr>
        <w:t xml:space="preserve"> </w:t>
      </w:r>
      <w:r w:rsidR="00725168">
        <w:rPr>
          <w:rFonts w:ascii="Baskerville" w:hAnsi="Baskerville"/>
        </w:rPr>
        <w:t>and draw lessons from it.</w:t>
      </w:r>
      <w:r w:rsidR="00E800AE">
        <w:rPr>
          <w:rFonts w:ascii="Baskerville" w:hAnsi="Baskerville"/>
        </w:rPr>
        <w:t xml:space="preserve">  Their procedure is designed to investigate those matters.</w:t>
      </w:r>
      <w:r w:rsidR="00725168">
        <w:rPr>
          <w:rFonts w:ascii="Baskerville" w:hAnsi="Baskerville"/>
        </w:rPr>
        <w:t xml:space="preserve">  </w:t>
      </w:r>
      <w:r w:rsidR="006077D2">
        <w:rPr>
          <w:rFonts w:ascii="Baskerville" w:hAnsi="Baskerville"/>
        </w:rPr>
        <w:t>A tort “inquiry” is limited to the question of negligence, with battle joined on that point</w:t>
      </w:r>
      <w:r w:rsidR="00C62810">
        <w:rPr>
          <w:rFonts w:ascii="Baskerville" w:hAnsi="Baskerville"/>
        </w:rPr>
        <w:t xml:space="preserve"> alone</w:t>
      </w:r>
      <w:r w:rsidR="006077D2">
        <w:rPr>
          <w:rFonts w:ascii="Baskerville" w:hAnsi="Baskerville"/>
        </w:rPr>
        <w:t xml:space="preserve">.  The court has no </w:t>
      </w:r>
      <w:r w:rsidR="00C62810">
        <w:rPr>
          <w:rFonts w:ascii="Baskerville" w:hAnsi="Baskerville"/>
        </w:rPr>
        <w:t>jurisdiction to find</w:t>
      </w:r>
      <w:r w:rsidR="00616B87">
        <w:rPr>
          <w:rFonts w:ascii="Baskerville" w:hAnsi="Baskerville"/>
        </w:rPr>
        <w:t xml:space="preserve"> facts save those directly relevant to legal liability. Nor is it within the court’s </w:t>
      </w:r>
      <w:r w:rsidR="00AE5A68">
        <w:rPr>
          <w:rFonts w:ascii="Baskerville" w:hAnsi="Baskerville"/>
        </w:rPr>
        <w:t>jurisdiction</w:t>
      </w:r>
      <w:r w:rsidR="00616B87">
        <w:rPr>
          <w:rFonts w:ascii="Baskerville" w:hAnsi="Baskerville"/>
        </w:rPr>
        <w:t xml:space="preserve"> to issue recommendations </w:t>
      </w:r>
      <w:r w:rsidR="00E800AE">
        <w:rPr>
          <w:rFonts w:ascii="Baskerville" w:hAnsi="Baskerville"/>
        </w:rPr>
        <w:t>about</w:t>
      </w:r>
      <w:r w:rsidR="00616B87">
        <w:rPr>
          <w:rFonts w:ascii="Baskerville" w:hAnsi="Baskerville"/>
        </w:rPr>
        <w:t xml:space="preserve"> future safe practice.  While tort may have a deterrent effect, </w:t>
      </w:r>
      <w:r w:rsidR="00E800AE">
        <w:rPr>
          <w:rFonts w:ascii="Baskerville" w:hAnsi="Baskerville"/>
        </w:rPr>
        <w:t>that does not empower courts to promulgate safety codes.</w:t>
      </w:r>
      <w:r w:rsidR="005D091D">
        <w:rPr>
          <w:rFonts w:ascii="Baskerville" w:hAnsi="Baskerville"/>
        </w:rPr>
        <w:t xml:space="preserve">  It is true that inquests and inquiries either cannot or will not hold particular </w:t>
      </w:r>
      <w:r w:rsidR="00495F7D">
        <w:rPr>
          <w:rFonts w:ascii="Baskerville" w:hAnsi="Baskerville"/>
        </w:rPr>
        <w:t>individuals</w:t>
      </w:r>
      <w:r w:rsidR="005D091D">
        <w:rPr>
          <w:rFonts w:ascii="Baskerville" w:hAnsi="Baskerville"/>
        </w:rPr>
        <w:t xml:space="preserve"> legally responsible for a given death</w:t>
      </w:r>
      <w:r w:rsidR="00495F7D">
        <w:rPr>
          <w:rFonts w:ascii="Baskerville" w:hAnsi="Baskerville"/>
        </w:rPr>
        <w:t xml:space="preserve"> or accident.  Such individualised “justice” is, by contrast, </w:t>
      </w:r>
      <w:r w:rsidR="008A4087">
        <w:rPr>
          <w:rFonts w:ascii="Baskerville" w:hAnsi="Baskerville"/>
        </w:rPr>
        <w:t xml:space="preserve">at the heart of a tort action.  The personalised attribution of fault by a successful negligence claim would then be lost if </w:t>
      </w:r>
      <w:r w:rsidR="00684B1A">
        <w:rPr>
          <w:rFonts w:ascii="Baskerville" w:hAnsi="Baskerville"/>
        </w:rPr>
        <w:t xml:space="preserve">it were replaced by a compensation scheme.  How much value such </w:t>
      </w:r>
      <w:r w:rsidR="00985865">
        <w:rPr>
          <w:rFonts w:ascii="Baskerville" w:hAnsi="Baskerville"/>
        </w:rPr>
        <w:t xml:space="preserve">personal </w:t>
      </w:r>
      <w:r w:rsidR="00684B1A">
        <w:rPr>
          <w:rFonts w:ascii="Baskerville" w:hAnsi="Baskerville"/>
        </w:rPr>
        <w:t>attribution adds to inquests and inquiries</w:t>
      </w:r>
      <w:r w:rsidR="005D091D">
        <w:rPr>
          <w:rFonts w:ascii="Baskerville" w:hAnsi="Baskerville"/>
        </w:rPr>
        <w:t xml:space="preserve"> </w:t>
      </w:r>
      <w:r w:rsidR="00AE5A68">
        <w:rPr>
          <w:rFonts w:ascii="Baskerville" w:hAnsi="Baskerville"/>
        </w:rPr>
        <w:t>may be questioned, however.</w:t>
      </w:r>
    </w:p>
    <w:p w:rsidR="003E7E8B" w:rsidRDefault="00985865" w:rsidP="002024DC">
      <w:pPr>
        <w:jc w:val="both"/>
        <w:rPr>
          <w:rFonts w:ascii="Baskerville" w:hAnsi="Baskerville"/>
        </w:rPr>
      </w:pPr>
      <w:r>
        <w:rPr>
          <w:rFonts w:ascii="Baskerville" w:hAnsi="Baskerville"/>
        </w:rPr>
        <w:tab/>
      </w:r>
      <w:r w:rsidR="0074737F">
        <w:rPr>
          <w:rFonts w:ascii="Baskerville" w:hAnsi="Baskerville"/>
        </w:rPr>
        <w:t>P</w:t>
      </w:r>
      <w:r w:rsidR="004D2283">
        <w:rPr>
          <w:rFonts w:ascii="Baskerville" w:hAnsi="Baskerville"/>
        </w:rPr>
        <w:t xml:space="preserve">ersonal responsibility is at the heart of the sanctions imposed by the </w:t>
      </w:r>
      <w:r w:rsidR="004D2283" w:rsidRPr="00163E63">
        <w:rPr>
          <w:rFonts w:ascii="Baskerville" w:hAnsi="Baskerville"/>
          <w:i/>
        </w:rPr>
        <w:t>criminal</w:t>
      </w:r>
      <w:r w:rsidR="004D2283">
        <w:rPr>
          <w:rFonts w:ascii="Baskerville" w:hAnsi="Baskerville"/>
        </w:rPr>
        <w:t xml:space="preserve"> law </w:t>
      </w:r>
      <w:r w:rsidR="00502D54">
        <w:rPr>
          <w:rFonts w:ascii="Baskerville" w:hAnsi="Baskerville"/>
        </w:rPr>
        <w:t>(</w:t>
      </w:r>
      <w:r w:rsidR="004D2283">
        <w:rPr>
          <w:rFonts w:ascii="Baskerville" w:hAnsi="Baskerville"/>
        </w:rPr>
        <w:t xml:space="preserve">and </w:t>
      </w:r>
      <w:r w:rsidR="00502D54">
        <w:rPr>
          <w:rFonts w:ascii="Baskerville" w:hAnsi="Baskerville"/>
        </w:rPr>
        <w:t xml:space="preserve">by </w:t>
      </w:r>
      <w:r w:rsidR="004D2283">
        <w:rPr>
          <w:rFonts w:ascii="Baskerville" w:hAnsi="Baskerville"/>
        </w:rPr>
        <w:t>professional regulatory bodies</w:t>
      </w:r>
      <w:r w:rsidR="00502D54">
        <w:rPr>
          <w:rFonts w:ascii="Baskerville" w:hAnsi="Baskerville"/>
        </w:rPr>
        <w:t>)</w:t>
      </w:r>
      <w:r w:rsidR="004D2283">
        <w:rPr>
          <w:rFonts w:ascii="Baskerville" w:hAnsi="Baskerville"/>
        </w:rPr>
        <w:t>.</w:t>
      </w:r>
      <w:r w:rsidR="002931B9">
        <w:rPr>
          <w:rFonts w:ascii="Baskerville" w:hAnsi="Baskerville"/>
        </w:rPr>
        <w:t xml:space="preserve">  The police marksman or soldier </w:t>
      </w:r>
      <w:r w:rsidR="00106876">
        <w:rPr>
          <w:rFonts w:ascii="Baskerville" w:hAnsi="Baskerville"/>
        </w:rPr>
        <w:t>who shoots without legal authority may be tried for murder.</w:t>
      </w:r>
      <w:r w:rsidR="00537B1A">
        <w:rPr>
          <w:rFonts w:ascii="Baskerville" w:hAnsi="Baskerville"/>
        </w:rPr>
        <w:t xml:space="preserve">  A grossly negligent doctor may be guilty of manslaughter.  All drivers are potentially subject to prosecution for causing death by dangerous driving.</w:t>
      </w:r>
      <w:r w:rsidR="00F86644">
        <w:rPr>
          <w:rFonts w:ascii="Baskerville" w:hAnsi="Baskerville"/>
        </w:rPr>
        <w:t xml:space="preserve">  </w:t>
      </w:r>
      <w:r w:rsidR="007B72DA">
        <w:rPr>
          <w:rFonts w:ascii="Baskerville" w:hAnsi="Baskerville"/>
        </w:rPr>
        <w:t xml:space="preserve">By contrast with tort, the sentence imposed is personal to the defendant. </w:t>
      </w:r>
      <w:r w:rsidR="006D4095">
        <w:rPr>
          <w:rFonts w:ascii="Baskerville" w:hAnsi="Baskerville"/>
        </w:rPr>
        <w:t xml:space="preserve"> T</w:t>
      </w:r>
      <w:r w:rsidR="007B72DA">
        <w:rPr>
          <w:rFonts w:ascii="Baskerville" w:hAnsi="Baskerville"/>
        </w:rPr>
        <w:t xml:space="preserve">wo </w:t>
      </w:r>
      <w:r w:rsidR="006D4095">
        <w:rPr>
          <w:rFonts w:ascii="Baskerville" w:hAnsi="Baskerville"/>
        </w:rPr>
        <w:t>ubiquitous features of tort claims that undermine tort’s corrective justice</w:t>
      </w:r>
      <w:r w:rsidR="004A2AD1">
        <w:rPr>
          <w:rFonts w:ascii="Baskerville" w:hAnsi="Baskerville"/>
        </w:rPr>
        <w:t xml:space="preserve"> pretensions</w:t>
      </w:r>
      <w:r w:rsidR="006D4095">
        <w:rPr>
          <w:rFonts w:ascii="Baskerville" w:hAnsi="Baskerville"/>
        </w:rPr>
        <w:t xml:space="preserve"> are absent.  </w:t>
      </w:r>
      <w:r w:rsidR="004A2AD1">
        <w:rPr>
          <w:rFonts w:ascii="Baskerville" w:hAnsi="Baskerville"/>
        </w:rPr>
        <w:t>Defendants</w:t>
      </w:r>
      <w:r w:rsidR="006D4095">
        <w:rPr>
          <w:rFonts w:ascii="Baskerville" w:hAnsi="Baskerville"/>
        </w:rPr>
        <w:t xml:space="preserve"> are not insured against criminal liability: plainly it would be against public pol</w:t>
      </w:r>
      <w:r w:rsidR="004A2AD1">
        <w:rPr>
          <w:rFonts w:ascii="Baskerville" w:hAnsi="Baskerville"/>
        </w:rPr>
        <w:t>icy to attempt to do so.  Vicarious liability is unknown in the criminal law</w:t>
      </w:r>
      <w:r w:rsidR="00DD18CF">
        <w:rPr>
          <w:rFonts w:ascii="Baskerville" w:hAnsi="Baskerville"/>
        </w:rPr>
        <w:t xml:space="preserve">.  Attempts to adapt </w:t>
      </w:r>
      <w:r w:rsidR="003E7E8B">
        <w:rPr>
          <w:rFonts w:ascii="Baskerville" w:hAnsi="Baskerville"/>
        </w:rPr>
        <w:t>criminal law to collective organisational wrongdoing have been problematic, as the history of corporate manslaughter shows.</w:t>
      </w:r>
    </w:p>
    <w:p w:rsidR="00786F6B" w:rsidRDefault="003E7E8B" w:rsidP="002024DC">
      <w:pPr>
        <w:jc w:val="both"/>
        <w:rPr>
          <w:rFonts w:ascii="Baskerville" w:hAnsi="Baskerville"/>
        </w:rPr>
      </w:pPr>
      <w:r>
        <w:rPr>
          <w:rFonts w:ascii="Baskerville" w:hAnsi="Baskerville"/>
        </w:rPr>
        <w:tab/>
      </w:r>
      <w:r w:rsidR="007227AE">
        <w:rPr>
          <w:rFonts w:ascii="Baskerville" w:hAnsi="Baskerville"/>
        </w:rPr>
        <w:t>Arguably then, criminal law is a superior form of individual accountability.  But</w:t>
      </w:r>
      <w:r w:rsidR="00B9597A">
        <w:rPr>
          <w:rFonts w:ascii="Baskerville" w:hAnsi="Baskerville"/>
        </w:rPr>
        <w:t xml:space="preserve"> perhaps</w:t>
      </w:r>
      <w:r w:rsidR="007227AE">
        <w:rPr>
          <w:rFonts w:ascii="Baskerville" w:hAnsi="Baskerville"/>
        </w:rPr>
        <w:t xml:space="preserve"> t</w:t>
      </w:r>
      <w:r>
        <w:rPr>
          <w:rFonts w:ascii="Baskerville" w:hAnsi="Baskerville"/>
        </w:rPr>
        <w:t xml:space="preserve">ort </w:t>
      </w:r>
      <w:r w:rsidR="00B9597A">
        <w:rPr>
          <w:rFonts w:ascii="Baskerville" w:hAnsi="Baskerville"/>
        </w:rPr>
        <w:t>can</w:t>
      </w:r>
      <w:r>
        <w:rPr>
          <w:rFonts w:ascii="Baskerville" w:hAnsi="Baskerville"/>
        </w:rPr>
        <w:t xml:space="preserve"> </w:t>
      </w:r>
      <w:r w:rsidR="000801A3">
        <w:rPr>
          <w:rFonts w:ascii="Baskerville" w:hAnsi="Baskerville"/>
        </w:rPr>
        <w:t xml:space="preserve">complement </w:t>
      </w:r>
      <w:r w:rsidR="007227AE">
        <w:rPr>
          <w:rFonts w:ascii="Baskerville" w:hAnsi="Baskerville"/>
        </w:rPr>
        <w:t xml:space="preserve">its </w:t>
      </w:r>
      <w:r w:rsidR="000801A3">
        <w:rPr>
          <w:rFonts w:ascii="Baskerville" w:hAnsi="Baskerville"/>
        </w:rPr>
        <w:t xml:space="preserve">role.  First, simple negligence is rarely sufficient mens rea for serious criminal offences.  A greater degree of culpability is required for </w:t>
      </w:r>
      <w:r w:rsidR="002F688F">
        <w:rPr>
          <w:rFonts w:ascii="Baskerville" w:hAnsi="Baskerville"/>
        </w:rPr>
        <w:t>criminality</w:t>
      </w:r>
      <w:r w:rsidR="005C4E60">
        <w:rPr>
          <w:rFonts w:ascii="Baskerville" w:hAnsi="Baskerville"/>
        </w:rPr>
        <w:t>—this is</w:t>
      </w:r>
      <w:r w:rsidR="008B3234">
        <w:rPr>
          <w:rFonts w:ascii="Baskerville" w:hAnsi="Baskerville"/>
        </w:rPr>
        <w:t xml:space="preserve"> </w:t>
      </w:r>
      <w:r w:rsidR="005C4E60">
        <w:rPr>
          <w:rFonts w:ascii="Baskerville" w:hAnsi="Baskerville"/>
        </w:rPr>
        <w:t xml:space="preserve">the </w:t>
      </w:r>
      <w:r w:rsidR="002F688F">
        <w:rPr>
          <w:rFonts w:ascii="Baskerville" w:hAnsi="Baskerville"/>
        </w:rPr>
        <w:t xml:space="preserve">very </w:t>
      </w:r>
      <w:r w:rsidR="005C4E60">
        <w:rPr>
          <w:rFonts w:ascii="Baskerville" w:hAnsi="Baskerville"/>
        </w:rPr>
        <w:t>definition of “gross negligence manslaughter”.</w:t>
      </w:r>
      <w:r w:rsidR="002F688F">
        <w:rPr>
          <w:rStyle w:val="FootnoteReference"/>
          <w:rFonts w:ascii="Baskerville" w:hAnsi="Baskerville"/>
        </w:rPr>
        <w:footnoteReference w:id="68"/>
      </w:r>
      <w:r w:rsidR="005C4E60">
        <w:rPr>
          <w:rFonts w:ascii="Baskerville" w:hAnsi="Baskerville"/>
        </w:rPr>
        <w:t xml:space="preserve">  So tort alone can vindicate the victim </w:t>
      </w:r>
      <w:r w:rsidR="00976955">
        <w:rPr>
          <w:rFonts w:ascii="Baskerville" w:hAnsi="Baskerville"/>
        </w:rPr>
        <w:t>harmed by</w:t>
      </w:r>
      <w:r w:rsidR="005C4E60">
        <w:rPr>
          <w:rFonts w:ascii="Baskerville" w:hAnsi="Baskerville"/>
        </w:rPr>
        <w:t xml:space="preserve"> “mere negligence”.</w:t>
      </w:r>
      <w:r w:rsidR="00786F6B">
        <w:rPr>
          <w:rFonts w:ascii="Baskerville" w:hAnsi="Baskerville"/>
        </w:rPr>
        <w:t xml:space="preserve">  Sometimes at least (as in </w:t>
      </w:r>
      <w:r w:rsidR="00786F6B" w:rsidRPr="002F688F">
        <w:rPr>
          <w:rFonts w:ascii="Baskerville" w:hAnsi="Baskerville"/>
          <w:i/>
        </w:rPr>
        <w:t>Hill</w:t>
      </w:r>
      <w:r w:rsidR="00786F6B">
        <w:rPr>
          <w:rFonts w:ascii="Baskerville" w:hAnsi="Baskerville"/>
        </w:rPr>
        <w:t>, or some child fatality cases), claiman</w:t>
      </w:r>
      <w:r w:rsidR="00060025">
        <w:rPr>
          <w:rFonts w:ascii="Baskerville" w:hAnsi="Baskerville"/>
        </w:rPr>
        <w:t>ts bring vindicatory actions in such circumstances.  This possibility would be lost if negligence claims for personal injury were abolished.  However assuming that (as in New Zealand) the intentional trespass torts were retained, a good deal of misconduct by police and military authorities would remain within tort law’s remit.</w:t>
      </w:r>
      <w:r w:rsidR="00060025">
        <w:rPr>
          <w:rStyle w:val="FootnoteReference"/>
          <w:rFonts w:ascii="Baskerville" w:hAnsi="Baskerville"/>
        </w:rPr>
        <w:footnoteReference w:id="69"/>
      </w:r>
      <w:r w:rsidR="00060025">
        <w:rPr>
          <w:rFonts w:ascii="Baskerville" w:hAnsi="Baskerville"/>
        </w:rPr>
        <w:t xml:space="preserve">  Medical negligence would arguably be the greatest</w:t>
      </w:r>
      <w:r w:rsidR="0015079D">
        <w:rPr>
          <w:rFonts w:ascii="Baskerville" w:hAnsi="Baskerville"/>
        </w:rPr>
        <w:t xml:space="preserve"> accountability</w:t>
      </w:r>
      <w:r w:rsidR="00060025">
        <w:rPr>
          <w:rFonts w:ascii="Baskerville" w:hAnsi="Baskerville"/>
        </w:rPr>
        <w:t xml:space="preserve"> loss.</w:t>
      </w:r>
    </w:p>
    <w:p w:rsidR="00226BFC" w:rsidRDefault="00786F6B" w:rsidP="00AF5E53">
      <w:pPr>
        <w:ind w:firstLine="720"/>
        <w:jc w:val="both"/>
        <w:rPr>
          <w:rFonts w:ascii="Baskerville" w:hAnsi="Baskerville"/>
        </w:rPr>
      </w:pPr>
      <w:r>
        <w:rPr>
          <w:rFonts w:ascii="Baskerville" w:hAnsi="Baskerville"/>
        </w:rPr>
        <w:t xml:space="preserve">A second complementary feature is the tort victim’s </w:t>
      </w:r>
      <w:r w:rsidR="0015079D">
        <w:rPr>
          <w:rFonts w:ascii="Baskerville" w:hAnsi="Baskerville"/>
        </w:rPr>
        <w:t>power</w:t>
      </w:r>
      <w:r w:rsidR="00976955">
        <w:rPr>
          <w:rFonts w:ascii="Baskerville" w:hAnsi="Baskerville"/>
        </w:rPr>
        <w:t xml:space="preserve"> to initiate </w:t>
      </w:r>
      <w:r w:rsidR="0015079D">
        <w:rPr>
          <w:rFonts w:ascii="Baskerville" w:hAnsi="Baskerville"/>
        </w:rPr>
        <w:t>a claim</w:t>
      </w:r>
      <w:r w:rsidR="00976955">
        <w:rPr>
          <w:rFonts w:ascii="Baskerville" w:hAnsi="Baskerville"/>
        </w:rPr>
        <w:t xml:space="preserve">, whereas prosecutorial discretion </w:t>
      </w:r>
      <w:r w:rsidR="00611D86">
        <w:rPr>
          <w:rFonts w:ascii="Baskerville" w:hAnsi="Baskerville"/>
        </w:rPr>
        <w:t>determines whether an individual faces criminal charges.</w:t>
      </w:r>
      <w:r w:rsidR="00611D86">
        <w:rPr>
          <w:rStyle w:val="FootnoteReference"/>
          <w:rFonts w:ascii="Baskerville" w:hAnsi="Baskerville"/>
        </w:rPr>
        <w:footnoteReference w:id="70"/>
      </w:r>
      <w:r w:rsidR="008D5923">
        <w:rPr>
          <w:rFonts w:ascii="Baskerville" w:hAnsi="Baskerville"/>
        </w:rPr>
        <w:t xml:space="preserve">  A number of tort claims brought against </w:t>
      </w:r>
      <w:r w:rsidR="00590AEF">
        <w:rPr>
          <w:rFonts w:ascii="Baskerville" w:hAnsi="Baskerville"/>
        </w:rPr>
        <w:t xml:space="preserve">organs of the state in the security, military and foreign affairs context </w:t>
      </w:r>
      <w:r w:rsidR="00AF5E53">
        <w:rPr>
          <w:rFonts w:ascii="Baskerville" w:hAnsi="Baskerville"/>
        </w:rPr>
        <w:t>could</w:t>
      </w:r>
      <w:r w:rsidR="00590AEF">
        <w:rPr>
          <w:rFonts w:ascii="Baskerville" w:hAnsi="Baskerville"/>
        </w:rPr>
        <w:t xml:space="preserve"> be explaine</w:t>
      </w:r>
      <w:r w:rsidR="00F527AC">
        <w:rPr>
          <w:rFonts w:ascii="Baskerville" w:hAnsi="Baskerville"/>
        </w:rPr>
        <w:t>d on that basis:</w:t>
      </w:r>
      <w:r w:rsidR="00590AEF">
        <w:rPr>
          <w:rFonts w:ascii="Baskerville" w:hAnsi="Baskerville"/>
        </w:rPr>
        <w:t xml:space="preserve"> </w:t>
      </w:r>
      <w:r w:rsidR="00F527AC">
        <w:rPr>
          <w:rFonts w:ascii="Baskerville" w:hAnsi="Baskerville"/>
        </w:rPr>
        <w:t xml:space="preserve">for example </w:t>
      </w:r>
      <w:r w:rsidR="00590AEF" w:rsidRPr="00F527AC">
        <w:rPr>
          <w:rFonts w:ascii="Baskerville" w:hAnsi="Baskerville"/>
          <w:i/>
        </w:rPr>
        <w:t>Bici v Ministry of Defence</w:t>
      </w:r>
      <w:r w:rsidR="00590AEF">
        <w:rPr>
          <w:rFonts w:ascii="Baskerville" w:hAnsi="Baskerville"/>
        </w:rPr>
        <w:t xml:space="preserve"> </w:t>
      </w:r>
      <w:r w:rsidR="00E363D4">
        <w:rPr>
          <w:rFonts w:ascii="Baskerville" w:hAnsi="Baskerville"/>
        </w:rPr>
        <w:t xml:space="preserve">(liability in battery and negligence for </w:t>
      </w:r>
      <w:r w:rsidR="002D1401">
        <w:rPr>
          <w:rFonts w:ascii="Baskerville" w:hAnsi="Baskerville"/>
        </w:rPr>
        <w:t>shooting during UN pea</w:t>
      </w:r>
      <w:r w:rsidR="00F527AC">
        <w:rPr>
          <w:rFonts w:ascii="Baskerville" w:hAnsi="Baskerville"/>
        </w:rPr>
        <w:t>ce-keeping operation in Kosovo);</w:t>
      </w:r>
      <w:r w:rsidR="00F527AC">
        <w:rPr>
          <w:rStyle w:val="FootnoteReference"/>
          <w:rFonts w:ascii="Baskerville" w:hAnsi="Baskerville"/>
        </w:rPr>
        <w:footnoteReference w:id="71"/>
      </w:r>
      <w:r w:rsidR="00F527AC">
        <w:rPr>
          <w:rFonts w:ascii="Baskerville" w:hAnsi="Baskerville"/>
        </w:rPr>
        <w:t xml:space="preserve"> or </w:t>
      </w:r>
      <w:r w:rsidR="00F527AC" w:rsidRPr="00F527AC">
        <w:rPr>
          <w:rFonts w:ascii="Baskerville" w:hAnsi="Baskerville"/>
          <w:i/>
        </w:rPr>
        <w:t>Belhaj v Straw</w:t>
      </w:r>
      <w:r w:rsidR="00F527AC">
        <w:rPr>
          <w:rFonts w:ascii="Baskerville" w:hAnsi="Baskerville"/>
        </w:rPr>
        <w:t xml:space="preserve"> (allegations of </w:t>
      </w:r>
      <w:r w:rsidR="00187B09">
        <w:rPr>
          <w:rFonts w:ascii="Baskerville" w:hAnsi="Baskerville"/>
        </w:rPr>
        <w:t xml:space="preserve">Foreign Secretary’s </w:t>
      </w:r>
      <w:r w:rsidR="00AF5E53">
        <w:rPr>
          <w:rFonts w:ascii="Baskerville" w:hAnsi="Baskerville"/>
        </w:rPr>
        <w:t xml:space="preserve">complicity in torture—the </w:t>
      </w:r>
      <w:r w:rsidR="00F527AC">
        <w:rPr>
          <w:rFonts w:ascii="Baskerville" w:hAnsi="Baskerville"/>
        </w:rPr>
        <w:t>torts including misfeasance in public office, consp</w:t>
      </w:r>
      <w:r w:rsidR="00187B09">
        <w:rPr>
          <w:rFonts w:ascii="Baskerville" w:hAnsi="Baskerville"/>
        </w:rPr>
        <w:t>iracy to injure, and negligence</w:t>
      </w:r>
      <w:r w:rsidR="00F527AC">
        <w:rPr>
          <w:rFonts w:ascii="Baskerville" w:hAnsi="Baskerville"/>
        </w:rPr>
        <w:t>).</w:t>
      </w:r>
      <w:r w:rsidR="00F527AC">
        <w:rPr>
          <w:rStyle w:val="FootnoteReference"/>
          <w:rFonts w:ascii="Baskerville" w:hAnsi="Baskerville"/>
        </w:rPr>
        <w:footnoteReference w:id="72"/>
      </w:r>
      <w:r w:rsidR="006817A5">
        <w:rPr>
          <w:rFonts w:ascii="Baskerville" w:hAnsi="Baskerville"/>
        </w:rPr>
        <w:t xml:space="preserve">  </w:t>
      </w:r>
      <w:r w:rsidR="00AF5E53">
        <w:rPr>
          <w:rFonts w:ascii="Baskerville" w:hAnsi="Baskerville"/>
        </w:rPr>
        <w:t>In</w:t>
      </w:r>
      <w:r w:rsidR="006817A5">
        <w:rPr>
          <w:rFonts w:ascii="Baskerville" w:hAnsi="Baskerville"/>
        </w:rPr>
        <w:t xml:space="preserve"> another jurisdiction, </w:t>
      </w:r>
      <w:r w:rsidR="00C92745">
        <w:rPr>
          <w:rFonts w:ascii="Baskerville" w:hAnsi="Baskerville"/>
        </w:rPr>
        <w:t xml:space="preserve">the “Mothers of </w:t>
      </w:r>
      <w:r w:rsidR="00C92745" w:rsidRPr="00652C0E">
        <w:rPr>
          <w:rFonts w:ascii="Baskerville" w:hAnsi="Baskerville"/>
        </w:rPr>
        <w:t>Srebrenica</w:t>
      </w:r>
      <w:r w:rsidR="00C92745">
        <w:rPr>
          <w:rFonts w:ascii="Baskerville" w:hAnsi="Baskerville"/>
        </w:rPr>
        <w:t>”</w:t>
      </w:r>
      <w:r w:rsidR="00187B09">
        <w:rPr>
          <w:rFonts w:ascii="Baskerville" w:hAnsi="Baskerville"/>
        </w:rPr>
        <w:t xml:space="preserve"> have had some success in their group tort action</w:t>
      </w:r>
      <w:r w:rsidR="005F0F6B">
        <w:rPr>
          <w:rFonts w:ascii="Baskerville" w:hAnsi="Baskerville"/>
        </w:rPr>
        <w:t xml:space="preserve"> against the </w:t>
      </w:r>
      <w:r w:rsidR="00712B07">
        <w:rPr>
          <w:rFonts w:ascii="Baskerville" w:hAnsi="Baskerville"/>
        </w:rPr>
        <w:t>Netherlands</w:t>
      </w:r>
      <w:r w:rsidR="005F0F6B">
        <w:rPr>
          <w:rFonts w:ascii="Baskerville" w:hAnsi="Baskerville"/>
        </w:rPr>
        <w:t xml:space="preserve"> for failing to prevent the 1995 </w:t>
      </w:r>
      <w:r w:rsidR="00652C0E">
        <w:rPr>
          <w:rFonts w:ascii="Baskerville" w:hAnsi="Baskerville"/>
        </w:rPr>
        <w:t>massacre</w:t>
      </w:r>
      <w:r w:rsidR="00712B07">
        <w:rPr>
          <w:rFonts w:ascii="Baskerville" w:hAnsi="Baskerville"/>
        </w:rPr>
        <w:t xml:space="preserve"> by the Bosnian Serb army.</w:t>
      </w:r>
      <w:r w:rsidR="00730312">
        <w:rPr>
          <w:rStyle w:val="FootnoteReference"/>
          <w:rFonts w:ascii="Baskerville" w:hAnsi="Baskerville"/>
        </w:rPr>
        <w:footnoteReference w:id="73"/>
      </w:r>
      <w:r w:rsidR="00B10FD4">
        <w:rPr>
          <w:rFonts w:ascii="Baskerville" w:hAnsi="Baskerville"/>
        </w:rPr>
        <w:t xml:space="preserve">  According to the logic of tort,</w:t>
      </w:r>
      <w:r w:rsidR="00187B09">
        <w:rPr>
          <w:rFonts w:ascii="Baskerville" w:hAnsi="Baskerville"/>
        </w:rPr>
        <w:t xml:space="preserve"> however,</w:t>
      </w:r>
      <w:r w:rsidR="00B10FD4">
        <w:rPr>
          <w:rFonts w:ascii="Baskerville" w:hAnsi="Baskerville"/>
        </w:rPr>
        <w:t xml:space="preserve"> the </w:t>
      </w:r>
      <w:r w:rsidR="00325B56">
        <w:rPr>
          <w:rFonts w:ascii="Baskerville" w:hAnsi="Baskerville"/>
        </w:rPr>
        <w:t>damages awarded have</w:t>
      </w:r>
      <w:r w:rsidR="00B10FD4">
        <w:rPr>
          <w:rFonts w:ascii="Baskerville" w:hAnsi="Baskerville"/>
        </w:rPr>
        <w:t xml:space="preserve"> varied according to </w:t>
      </w:r>
      <w:r w:rsidR="00325B56">
        <w:rPr>
          <w:rFonts w:ascii="Baskerville" w:hAnsi="Baskerville"/>
        </w:rPr>
        <w:t>particular individuals’</w:t>
      </w:r>
      <w:r w:rsidR="00B10FD4">
        <w:rPr>
          <w:rFonts w:ascii="Baskerville" w:hAnsi="Baskerville"/>
        </w:rPr>
        <w:t xml:space="preserve"> chance of being </w:t>
      </w:r>
      <w:r w:rsidR="00864E89">
        <w:rPr>
          <w:rFonts w:ascii="Baskerville" w:hAnsi="Baskerville"/>
        </w:rPr>
        <w:t>rescued</w:t>
      </w:r>
      <w:r w:rsidR="00B10FD4">
        <w:rPr>
          <w:rFonts w:ascii="Baskerville" w:hAnsi="Baskerville"/>
        </w:rPr>
        <w:t xml:space="preserve"> from the Serbian </w:t>
      </w:r>
      <w:r w:rsidR="00864E89">
        <w:rPr>
          <w:rFonts w:ascii="Baskerville" w:hAnsi="Baskerville"/>
        </w:rPr>
        <w:t>attack</w:t>
      </w:r>
      <w:r w:rsidR="00B10FD4">
        <w:rPr>
          <w:rFonts w:ascii="Baskerville" w:hAnsi="Baskerville"/>
        </w:rPr>
        <w:t xml:space="preserve"> (i.e. even had the Dutch army acted </w:t>
      </w:r>
      <w:r w:rsidR="00864E89">
        <w:rPr>
          <w:rFonts w:ascii="Baskerville" w:hAnsi="Baskerville"/>
        </w:rPr>
        <w:t>competently it w</w:t>
      </w:r>
      <w:r w:rsidR="00B10FD4">
        <w:rPr>
          <w:rFonts w:ascii="Baskerville" w:hAnsi="Baskerville"/>
        </w:rPr>
        <w:t>ould</w:t>
      </w:r>
      <w:r w:rsidR="00B714A5">
        <w:rPr>
          <w:rFonts w:ascii="Baskerville" w:hAnsi="Baskerville"/>
        </w:rPr>
        <w:t xml:space="preserve"> not have saved everyone).  A</w:t>
      </w:r>
      <w:r w:rsidR="004D1FD1">
        <w:rPr>
          <w:rFonts w:ascii="Baskerville" w:hAnsi="Baskerville"/>
        </w:rPr>
        <w:t xml:space="preserve">rguably such distinctions between victims </w:t>
      </w:r>
      <w:r w:rsidR="00B714A5">
        <w:rPr>
          <w:rFonts w:ascii="Baskerville" w:hAnsi="Baskerville"/>
        </w:rPr>
        <w:t>are</w:t>
      </w:r>
      <w:r w:rsidR="004D1FD1">
        <w:rPr>
          <w:rFonts w:ascii="Baskerville" w:hAnsi="Baskerville"/>
        </w:rPr>
        <w:t xml:space="preserve"> “incomprehensible” for claimants seeking redress for </w:t>
      </w:r>
      <w:r w:rsidR="00864E89">
        <w:rPr>
          <w:rFonts w:ascii="Baskerville" w:hAnsi="Baskerville"/>
        </w:rPr>
        <w:t>historic</w:t>
      </w:r>
      <w:r w:rsidR="004D1FD1">
        <w:rPr>
          <w:rFonts w:ascii="Baskerville" w:hAnsi="Baskerville"/>
        </w:rPr>
        <w:t xml:space="preserve"> </w:t>
      </w:r>
      <w:r w:rsidR="00864E89">
        <w:rPr>
          <w:rFonts w:ascii="Baskerville" w:hAnsi="Baskerville"/>
        </w:rPr>
        <w:t>state wrongs</w:t>
      </w:r>
      <w:r w:rsidR="004D1FD1">
        <w:rPr>
          <w:rFonts w:ascii="Baskerville" w:hAnsi="Baskerville"/>
        </w:rPr>
        <w:t>.</w:t>
      </w:r>
      <w:r w:rsidR="004D1FD1">
        <w:rPr>
          <w:rStyle w:val="FootnoteReference"/>
          <w:rFonts w:ascii="Baskerville" w:hAnsi="Baskerville"/>
        </w:rPr>
        <w:footnoteReference w:id="74"/>
      </w:r>
      <w:r w:rsidR="00325B56">
        <w:rPr>
          <w:rFonts w:ascii="Baskerville" w:hAnsi="Baskerville"/>
        </w:rPr>
        <w:t xml:space="preserve">  From </w:t>
      </w:r>
      <w:r w:rsidR="00B714A5">
        <w:rPr>
          <w:rFonts w:ascii="Baskerville" w:hAnsi="Baskerville"/>
        </w:rPr>
        <w:t>that</w:t>
      </w:r>
      <w:r w:rsidR="003E0FCA">
        <w:rPr>
          <w:rFonts w:ascii="Baskerville" w:hAnsi="Baskerville"/>
        </w:rPr>
        <w:t xml:space="preserve"> perspective, tort again</w:t>
      </w:r>
      <w:r w:rsidR="00325B56">
        <w:rPr>
          <w:rFonts w:ascii="Baskerville" w:hAnsi="Baskerville"/>
        </w:rPr>
        <w:t xml:space="preserve"> </w:t>
      </w:r>
      <w:r w:rsidR="00B714A5">
        <w:rPr>
          <w:rFonts w:ascii="Baskerville" w:hAnsi="Baskerville"/>
        </w:rPr>
        <w:t xml:space="preserve">appears </w:t>
      </w:r>
      <w:r w:rsidR="00325B56">
        <w:rPr>
          <w:rFonts w:ascii="Baskerville" w:hAnsi="Baskerville"/>
        </w:rPr>
        <w:t xml:space="preserve">an imperfect </w:t>
      </w:r>
      <w:r w:rsidR="003E0FCA">
        <w:rPr>
          <w:rFonts w:ascii="Baskerville" w:hAnsi="Baskerville"/>
        </w:rPr>
        <w:t>investigatory and vindicatory institution</w:t>
      </w:r>
      <w:r w:rsidR="00325B56">
        <w:rPr>
          <w:rFonts w:ascii="Baskerville" w:hAnsi="Baskerville"/>
        </w:rPr>
        <w:t>.</w:t>
      </w:r>
    </w:p>
    <w:p w:rsidR="00786F6B" w:rsidRDefault="00A549F6" w:rsidP="002606B1">
      <w:pPr>
        <w:ind w:firstLine="720"/>
        <w:jc w:val="both"/>
        <w:rPr>
          <w:rFonts w:ascii="Baskerville" w:hAnsi="Baskerville"/>
        </w:rPr>
      </w:pPr>
      <w:r>
        <w:rPr>
          <w:rFonts w:ascii="Baskerville" w:hAnsi="Baskerville"/>
        </w:rPr>
        <w:t xml:space="preserve">In a related context, it could be said that an </w:t>
      </w:r>
      <w:r w:rsidR="002E4C29">
        <w:rPr>
          <w:rFonts w:ascii="Baskerville" w:hAnsi="Baskerville"/>
        </w:rPr>
        <w:t>advantage</w:t>
      </w:r>
      <w:r>
        <w:rPr>
          <w:rFonts w:ascii="Baskerville" w:hAnsi="Baskerville"/>
        </w:rPr>
        <w:t xml:space="preserve"> of extending </w:t>
      </w:r>
      <w:r w:rsidR="002E4C29">
        <w:rPr>
          <w:rFonts w:ascii="Baskerville" w:hAnsi="Baskerville"/>
        </w:rPr>
        <w:t>liability for breach of the ECHR into foreign military operations,</w:t>
      </w:r>
      <w:r w:rsidR="002E4C29">
        <w:rPr>
          <w:rStyle w:val="FootnoteReference"/>
          <w:rFonts w:ascii="Baskerville" w:hAnsi="Baskerville"/>
        </w:rPr>
        <w:footnoteReference w:id="75"/>
      </w:r>
      <w:r w:rsidR="003043CB">
        <w:rPr>
          <w:rFonts w:ascii="Baskerville" w:hAnsi="Baskerville"/>
        </w:rPr>
        <w:t xml:space="preserve"> rather than leaving</w:t>
      </w:r>
      <w:r w:rsidR="002E4C29">
        <w:rPr>
          <w:rFonts w:ascii="Baskerville" w:hAnsi="Baskerville"/>
        </w:rPr>
        <w:t xml:space="preserve"> </w:t>
      </w:r>
      <w:r w:rsidR="003043CB">
        <w:rPr>
          <w:rFonts w:ascii="Baskerville" w:hAnsi="Baskerville"/>
        </w:rPr>
        <w:t>them</w:t>
      </w:r>
      <w:r w:rsidR="002E4C29">
        <w:rPr>
          <w:rFonts w:ascii="Baskerville" w:hAnsi="Baskerville"/>
        </w:rPr>
        <w:t xml:space="preserve"> governed purely by the Laws of Armed Conflict </w:t>
      </w:r>
      <w:r w:rsidR="003043CB">
        <w:rPr>
          <w:rFonts w:ascii="Baskerville" w:hAnsi="Baskerville"/>
        </w:rPr>
        <w:t>/</w:t>
      </w:r>
      <w:r w:rsidR="002E4C29">
        <w:rPr>
          <w:rFonts w:ascii="Baskerville" w:hAnsi="Baskerville"/>
        </w:rPr>
        <w:t xml:space="preserve"> International Humanitarian Law (e.g. the Geneva Conventions), is that </w:t>
      </w:r>
      <w:r w:rsidR="001A03E9">
        <w:rPr>
          <w:rFonts w:ascii="Baskerville" w:hAnsi="Baskerville"/>
        </w:rPr>
        <w:t>injured individuals can initiate such claims.</w:t>
      </w:r>
      <w:r w:rsidR="00226BFC">
        <w:rPr>
          <w:rFonts w:ascii="Baskerville" w:hAnsi="Baskerville"/>
        </w:rPr>
        <w:t xml:space="preserve">  If </w:t>
      </w:r>
      <w:r w:rsidR="007943BC">
        <w:rPr>
          <w:rFonts w:ascii="Baskerville" w:hAnsi="Baskerville"/>
        </w:rPr>
        <w:t>a</w:t>
      </w:r>
      <w:r w:rsidR="00226BFC">
        <w:rPr>
          <w:rFonts w:ascii="Baskerville" w:hAnsi="Baskerville"/>
        </w:rPr>
        <w:t xml:space="preserve"> weakness of the Geneva Conventions </w:t>
      </w:r>
      <w:r w:rsidR="007943BC">
        <w:rPr>
          <w:rFonts w:ascii="Baskerville" w:hAnsi="Baskerville"/>
        </w:rPr>
        <w:t>is</w:t>
      </w:r>
      <w:r w:rsidR="00226BFC">
        <w:rPr>
          <w:rFonts w:ascii="Baskerville" w:hAnsi="Baskerville"/>
        </w:rPr>
        <w:t xml:space="preserve"> non-enforcement, such tort or tort-like claims </w:t>
      </w:r>
      <w:r w:rsidR="007943BC">
        <w:rPr>
          <w:rFonts w:ascii="Baskerville" w:hAnsi="Baskerville"/>
        </w:rPr>
        <w:t xml:space="preserve">can </w:t>
      </w:r>
      <w:r w:rsidR="00226BFC">
        <w:rPr>
          <w:rFonts w:ascii="Baskerville" w:hAnsi="Baskerville"/>
        </w:rPr>
        <w:t xml:space="preserve">give teeth to </w:t>
      </w:r>
      <w:r w:rsidR="00B17EDC">
        <w:rPr>
          <w:rFonts w:ascii="Baskerville" w:hAnsi="Baskerville"/>
        </w:rPr>
        <w:t>IHL</w:t>
      </w:r>
      <w:r w:rsidR="00226BFC">
        <w:rPr>
          <w:rFonts w:ascii="Baskerville" w:hAnsi="Baskerville"/>
        </w:rPr>
        <w:t xml:space="preserve">.  The advantage of effective enforcement over empty declarations of principle is obvious.  The British army has </w:t>
      </w:r>
      <w:r w:rsidR="00397303">
        <w:rPr>
          <w:rFonts w:ascii="Baskerville" w:hAnsi="Baskerville"/>
        </w:rPr>
        <w:t>faced claims from over 600 Iraqi civilians</w:t>
      </w:r>
      <w:r w:rsidR="00226BFC">
        <w:rPr>
          <w:rFonts w:ascii="Baskerville" w:hAnsi="Baskerville"/>
        </w:rPr>
        <w:t xml:space="preserve"> for acts</w:t>
      </w:r>
      <w:r w:rsidR="00C87A3B">
        <w:rPr>
          <w:rFonts w:ascii="Baskerville" w:hAnsi="Baskerville"/>
        </w:rPr>
        <w:t xml:space="preserve"> during the occupation of Basra</w:t>
      </w:r>
      <w:r w:rsidR="00226BFC">
        <w:rPr>
          <w:rFonts w:ascii="Baskerville" w:hAnsi="Baskerville"/>
        </w:rPr>
        <w:t xml:space="preserve"> </w:t>
      </w:r>
      <w:r w:rsidR="00CA42E5">
        <w:rPr>
          <w:rFonts w:ascii="Baskerville" w:hAnsi="Baskerville"/>
        </w:rPr>
        <w:t>(</w:t>
      </w:r>
      <w:r w:rsidR="00397303">
        <w:rPr>
          <w:rFonts w:ascii="Baskerville" w:hAnsi="Baskerville"/>
        </w:rPr>
        <w:t>2003-</w:t>
      </w:r>
      <w:r w:rsidR="00B17EDC">
        <w:rPr>
          <w:rFonts w:ascii="Baskerville" w:hAnsi="Baskerville"/>
        </w:rPr>
        <w:t>0</w:t>
      </w:r>
      <w:r w:rsidR="00397303">
        <w:rPr>
          <w:rFonts w:ascii="Baskerville" w:hAnsi="Baskerville"/>
        </w:rPr>
        <w:t>9</w:t>
      </w:r>
      <w:r w:rsidR="00CA42E5">
        <w:rPr>
          <w:rFonts w:ascii="Baskerville" w:hAnsi="Baskerville"/>
        </w:rPr>
        <w:t>)</w:t>
      </w:r>
      <w:r w:rsidR="00397303">
        <w:rPr>
          <w:rFonts w:ascii="Baskerville" w:hAnsi="Baskerville"/>
        </w:rPr>
        <w:t xml:space="preserve">.  Some have </w:t>
      </w:r>
      <w:r w:rsidR="00B17EDC">
        <w:rPr>
          <w:rFonts w:ascii="Baskerville" w:hAnsi="Baskerville"/>
        </w:rPr>
        <w:t>estsblished</w:t>
      </w:r>
      <w:r w:rsidR="00397303">
        <w:rPr>
          <w:rFonts w:ascii="Baskerville" w:hAnsi="Baskerville"/>
        </w:rPr>
        <w:t xml:space="preserve"> torts (battery, false imprisonment) and breaches of the </w:t>
      </w:r>
      <w:r w:rsidR="00B17EDC">
        <w:rPr>
          <w:rFonts w:ascii="Baskerville" w:hAnsi="Baskerville"/>
        </w:rPr>
        <w:t>ECHR,</w:t>
      </w:r>
      <w:r w:rsidR="00325B56">
        <w:rPr>
          <w:rFonts w:ascii="Baskerville" w:hAnsi="Baskerville"/>
        </w:rPr>
        <w:t xml:space="preserve"> and recovered damages</w:t>
      </w:r>
      <w:r w:rsidR="00B10FD4">
        <w:rPr>
          <w:rFonts w:ascii="Baskerville" w:hAnsi="Baskerville"/>
        </w:rPr>
        <w:t>.</w:t>
      </w:r>
      <w:r w:rsidR="00B10FD4">
        <w:rPr>
          <w:rStyle w:val="FootnoteReference"/>
          <w:rFonts w:ascii="Baskerville" w:hAnsi="Baskerville"/>
        </w:rPr>
        <w:footnoteReference w:id="76"/>
      </w:r>
      <w:r w:rsidR="002606B1">
        <w:rPr>
          <w:rFonts w:ascii="Baskerville" w:hAnsi="Baskerville"/>
        </w:rPr>
        <w:t xml:space="preserve">  The desirability of this is politi</w:t>
      </w:r>
      <w:r w:rsidR="00C473D5">
        <w:rPr>
          <w:rFonts w:ascii="Baskerville" w:hAnsi="Baskerville"/>
        </w:rPr>
        <w:t>cally controversial.  Everybody</w:t>
      </w:r>
      <w:r w:rsidR="002606B1">
        <w:rPr>
          <w:rFonts w:ascii="Baskerville" w:hAnsi="Baskerville"/>
        </w:rPr>
        <w:t xml:space="preserve"> accept</w:t>
      </w:r>
      <w:r w:rsidR="00C473D5">
        <w:rPr>
          <w:rFonts w:ascii="Baskerville" w:hAnsi="Baskerville"/>
        </w:rPr>
        <w:t>s</w:t>
      </w:r>
      <w:r w:rsidR="002606B1">
        <w:rPr>
          <w:rFonts w:ascii="Baskerville" w:hAnsi="Baskerville"/>
        </w:rPr>
        <w:t xml:space="preserve"> that “</w:t>
      </w:r>
      <w:r w:rsidR="002606B1" w:rsidRPr="002606B1">
        <w:rPr>
          <w:rFonts w:ascii="Baskerville" w:hAnsi="Baskerville"/>
        </w:rPr>
        <w:t xml:space="preserve">The Queen's uniform is not </w:t>
      </w:r>
      <w:r w:rsidR="002606B1">
        <w:rPr>
          <w:rFonts w:ascii="Baskerville" w:hAnsi="Baskerville"/>
        </w:rPr>
        <w:t>a licence to commit wrongdoing”.</w:t>
      </w:r>
      <w:r w:rsidR="002606B1">
        <w:rPr>
          <w:rStyle w:val="FootnoteReference"/>
          <w:rFonts w:ascii="Baskerville" w:hAnsi="Baskerville"/>
        </w:rPr>
        <w:footnoteReference w:id="77"/>
      </w:r>
      <w:r w:rsidR="002606B1">
        <w:rPr>
          <w:rFonts w:ascii="Baskerville" w:hAnsi="Baskerville"/>
        </w:rPr>
        <w:t xml:space="preserve">  Do tort claims (and those brought under the Human Rights Act) valuably contribute to the suppression of such wrongdoing?  Or are they a further layer of accountability that is arguably redundant (given IHL) and </w:t>
      </w:r>
      <w:r w:rsidR="00DE58B6">
        <w:rPr>
          <w:rFonts w:ascii="Baskerville" w:hAnsi="Baskerville"/>
        </w:rPr>
        <w:t>potentially</w:t>
      </w:r>
      <w:r w:rsidR="002606B1">
        <w:rPr>
          <w:rFonts w:ascii="Baskerville" w:hAnsi="Baskerville"/>
        </w:rPr>
        <w:t xml:space="preserve"> harmful to military efficacy</w:t>
      </w:r>
      <w:r w:rsidR="00DE58B6">
        <w:rPr>
          <w:rFonts w:ascii="Baskerville" w:hAnsi="Baskerville"/>
        </w:rPr>
        <w:t>?</w:t>
      </w:r>
      <w:r w:rsidR="002606B1">
        <w:rPr>
          <w:rStyle w:val="FootnoteReference"/>
          <w:rFonts w:ascii="Baskerville" w:hAnsi="Baskerville"/>
        </w:rPr>
        <w:footnoteReference w:id="78"/>
      </w:r>
    </w:p>
    <w:p w:rsidR="00D44400" w:rsidRDefault="00786F6B" w:rsidP="002606B1">
      <w:pPr>
        <w:ind w:firstLine="720"/>
        <w:jc w:val="both"/>
        <w:rPr>
          <w:rFonts w:ascii="Baskerville" w:hAnsi="Baskerville"/>
        </w:rPr>
      </w:pPr>
      <w:r>
        <w:rPr>
          <w:rFonts w:ascii="Baskerville" w:hAnsi="Baskerville"/>
        </w:rPr>
        <w:t>It is apparent that tort plays a significant role in holding state power to account</w:t>
      </w:r>
      <w:r w:rsidR="00502D54">
        <w:rPr>
          <w:rFonts w:ascii="Baskerville" w:hAnsi="Baskerville"/>
        </w:rPr>
        <w:t>,</w:t>
      </w:r>
      <w:r>
        <w:rPr>
          <w:rFonts w:ascii="Baskerville" w:hAnsi="Baskerville"/>
        </w:rPr>
        <w:t xml:space="preserve"> </w:t>
      </w:r>
      <w:r w:rsidR="00502D54">
        <w:rPr>
          <w:rFonts w:ascii="Baskerville" w:hAnsi="Baskerville"/>
        </w:rPr>
        <w:t xml:space="preserve">potentially </w:t>
      </w:r>
      <w:r>
        <w:rPr>
          <w:rFonts w:ascii="Baskerville" w:hAnsi="Baskerville"/>
        </w:rPr>
        <w:t xml:space="preserve">at the </w:t>
      </w:r>
      <w:r w:rsidR="00502D54">
        <w:rPr>
          <w:rFonts w:ascii="Baskerville" w:hAnsi="Baskerville"/>
        </w:rPr>
        <w:t xml:space="preserve">very </w:t>
      </w:r>
      <w:r>
        <w:rPr>
          <w:rFonts w:ascii="Baskerville" w:hAnsi="Baskerville"/>
        </w:rPr>
        <w:t>highest level</w:t>
      </w:r>
      <w:r w:rsidR="00060025">
        <w:rPr>
          <w:rFonts w:ascii="Baskerville" w:hAnsi="Baskerville"/>
        </w:rPr>
        <w:t xml:space="preserve">.  But the </w:t>
      </w:r>
      <w:proofErr w:type="gramStart"/>
      <w:r w:rsidR="00060025">
        <w:rPr>
          <w:rFonts w:ascii="Baskerville" w:hAnsi="Baskerville"/>
        </w:rPr>
        <w:t>extent</w:t>
      </w:r>
      <w:proofErr w:type="gramEnd"/>
      <w:r w:rsidR="00060025">
        <w:rPr>
          <w:rFonts w:ascii="Baskerville" w:hAnsi="Baskerville"/>
        </w:rPr>
        <w:t xml:space="preserve"> to which this is beneficial, let alone essential, is hard to determine given the</w:t>
      </w:r>
      <w:r w:rsidR="00502D54">
        <w:rPr>
          <w:rFonts w:ascii="Baskerville" w:hAnsi="Baskerville"/>
        </w:rPr>
        <w:t xml:space="preserve"> other</w:t>
      </w:r>
      <w:r w:rsidR="00060025">
        <w:rPr>
          <w:rFonts w:ascii="Baskerville" w:hAnsi="Baskerville"/>
        </w:rPr>
        <w:t xml:space="preserve"> </w:t>
      </w:r>
      <w:r w:rsidR="00502D54">
        <w:rPr>
          <w:rFonts w:ascii="Baskerville" w:hAnsi="Baskerville"/>
        </w:rPr>
        <w:t xml:space="preserve">mechanisms that exist.  A slightly less intractable example is medical negligence.  As seen, the </w:t>
      </w:r>
      <w:r w:rsidR="008148B0">
        <w:rPr>
          <w:rFonts w:ascii="Baskerville" w:hAnsi="Baskerville"/>
        </w:rPr>
        <w:t>grossly</w:t>
      </w:r>
      <w:r w:rsidR="00502D54">
        <w:rPr>
          <w:rFonts w:ascii="Baskerville" w:hAnsi="Baskerville"/>
        </w:rPr>
        <w:t xml:space="preserve"> negligent health professional </w:t>
      </w:r>
      <w:r w:rsidR="008148B0">
        <w:rPr>
          <w:rFonts w:ascii="Baskerville" w:hAnsi="Baskerville"/>
        </w:rPr>
        <w:t>could face trial for</w:t>
      </w:r>
      <w:r w:rsidR="00502D54">
        <w:rPr>
          <w:rFonts w:ascii="Baskerville" w:hAnsi="Baskerville"/>
        </w:rPr>
        <w:t xml:space="preserve"> manslaughter.  This could be thought a powerful vindication of patients’ rights in cases of gravest culpability.  However, successful prosecutions of this kind </w:t>
      </w:r>
      <w:r w:rsidR="008711B6">
        <w:rPr>
          <w:rFonts w:ascii="Baskerville" w:hAnsi="Baskerville"/>
        </w:rPr>
        <w:t>are</w:t>
      </w:r>
      <w:r w:rsidR="00502D54">
        <w:rPr>
          <w:rFonts w:ascii="Baskerville" w:hAnsi="Baskerville"/>
        </w:rPr>
        <w:t xml:space="preserve"> </w:t>
      </w:r>
      <w:r w:rsidR="008711B6">
        <w:rPr>
          <w:rFonts w:ascii="Baskerville" w:hAnsi="Baskerville"/>
        </w:rPr>
        <w:t>rare</w:t>
      </w:r>
      <w:r w:rsidR="00502D54">
        <w:rPr>
          <w:rFonts w:ascii="Baskerville" w:hAnsi="Baskerville"/>
        </w:rPr>
        <w:t xml:space="preserve">, and </w:t>
      </w:r>
      <w:r w:rsidR="00CB5DA7">
        <w:rPr>
          <w:rFonts w:ascii="Baskerville" w:hAnsi="Baskerville"/>
        </w:rPr>
        <w:t xml:space="preserve">recent </w:t>
      </w:r>
      <w:r w:rsidR="008711B6">
        <w:rPr>
          <w:rFonts w:ascii="Baskerville" w:hAnsi="Baskerville"/>
        </w:rPr>
        <w:t>convictions</w:t>
      </w:r>
      <w:r w:rsidR="00CB5DA7">
        <w:rPr>
          <w:rFonts w:ascii="Baskerville" w:hAnsi="Baskerville"/>
        </w:rPr>
        <w:t xml:space="preserve"> have brought an outcry from doctors’ groups </w:t>
      </w:r>
      <w:r w:rsidR="008C37A2">
        <w:rPr>
          <w:rFonts w:ascii="Baskerville" w:hAnsi="Baskerville"/>
        </w:rPr>
        <w:t>objecting</w:t>
      </w:r>
      <w:r w:rsidR="00CB5DA7">
        <w:rPr>
          <w:rFonts w:ascii="Baskerville" w:hAnsi="Baskerville"/>
        </w:rPr>
        <w:t xml:space="preserve"> that over-worked doctors are made scapegoats for systemic failings (underfunding and </w:t>
      </w:r>
      <w:r w:rsidR="008148B0">
        <w:rPr>
          <w:rFonts w:ascii="Baskerville" w:hAnsi="Baskerville"/>
        </w:rPr>
        <w:t>understaffing</w:t>
      </w:r>
      <w:r w:rsidR="00D35DB0">
        <w:rPr>
          <w:rFonts w:ascii="Baskerville" w:hAnsi="Baskerville"/>
        </w:rPr>
        <w:t>).</w:t>
      </w:r>
      <w:r w:rsidR="003D1C75">
        <w:rPr>
          <w:rFonts w:ascii="Baskerville" w:hAnsi="Baskerville"/>
        </w:rPr>
        <w:t xml:space="preserve">  A report commissioned by the Secretary of State </w:t>
      </w:r>
      <w:r w:rsidR="00D35DB0">
        <w:rPr>
          <w:rFonts w:ascii="Baskerville" w:hAnsi="Baskerville"/>
        </w:rPr>
        <w:t xml:space="preserve">has </w:t>
      </w:r>
      <w:r w:rsidR="003D1C75">
        <w:rPr>
          <w:rFonts w:ascii="Baskerville" w:hAnsi="Baskerville"/>
        </w:rPr>
        <w:t xml:space="preserve">found </w:t>
      </w:r>
      <w:r w:rsidR="008711B6">
        <w:rPr>
          <w:rFonts w:ascii="Baskerville" w:hAnsi="Baskerville"/>
        </w:rPr>
        <w:t>the risk of</w:t>
      </w:r>
      <w:r w:rsidR="004F2D3B">
        <w:rPr>
          <w:rFonts w:ascii="Baskerville" w:hAnsi="Baskerville"/>
        </w:rPr>
        <w:t xml:space="preserve"> police investigation compounds</w:t>
      </w:r>
      <w:r w:rsidR="008711B6">
        <w:rPr>
          <w:rFonts w:ascii="Baskerville" w:hAnsi="Baskerville"/>
        </w:rPr>
        <w:t xml:space="preserve"> the stress felt by healthcare staff over all patient deaths, le</w:t>
      </w:r>
      <w:r w:rsidR="001D24A5">
        <w:rPr>
          <w:rFonts w:ascii="Baskerville" w:hAnsi="Baskerville"/>
        </w:rPr>
        <w:t>a</w:t>
      </w:r>
      <w:r w:rsidR="008711B6">
        <w:rPr>
          <w:rFonts w:ascii="Baskerville" w:hAnsi="Baskerville"/>
        </w:rPr>
        <w:t>d</w:t>
      </w:r>
      <w:r w:rsidR="001D24A5">
        <w:rPr>
          <w:rFonts w:ascii="Baskerville" w:hAnsi="Baskerville"/>
        </w:rPr>
        <w:t xml:space="preserve">ing to fear </w:t>
      </w:r>
      <w:r w:rsidR="008711B6">
        <w:rPr>
          <w:rFonts w:ascii="Baskerville" w:hAnsi="Baskerville"/>
        </w:rPr>
        <w:t>and lack of transparency, and</w:t>
      </w:r>
      <w:r w:rsidR="00D44400">
        <w:rPr>
          <w:rFonts w:ascii="Baskerville" w:hAnsi="Baskerville"/>
        </w:rPr>
        <w:t xml:space="preserve"> </w:t>
      </w:r>
      <w:r w:rsidR="001D24A5">
        <w:rPr>
          <w:rFonts w:ascii="Baskerville" w:hAnsi="Baskerville"/>
        </w:rPr>
        <w:t xml:space="preserve">has </w:t>
      </w:r>
      <w:r w:rsidR="00D44400">
        <w:rPr>
          <w:rFonts w:ascii="Baskerville" w:hAnsi="Baskerville"/>
        </w:rPr>
        <w:t>accordingly recommended that</w:t>
      </w:r>
      <w:r w:rsidR="008711B6">
        <w:rPr>
          <w:rFonts w:ascii="Baskerville" w:hAnsi="Baskerville"/>
        </w:rPr>
        <w:t xml:space="preserve"> manslaughter prosecutions should be confined to “truly exceptionally bad” cases</w:t>
      </w:r>
      <w:r w:rsidR="001D24A5">
        <w:rPr>
          <w:rFonts w:ascii="Baskerville" w:hAnsi="Baskerville"/>
        </w:rPr>
        <w:t>, to minimise such detrimental effects</w:t>
      </w:r>
      <w:r w:rsidR="008711B6">
        <w:rPr>
          <w:rFonts w:ascii="Baskerville" w:hAnsi="Baskerville"/>
        </w:rPr>
        <w:t>.</w:t>
      </w:r>
      <w:r w:rsidR="008711B6">
        <w:rPr>
          <w:rStyle w:val="FootnoteReference"/>
          <w:rFonts w:ascii="Baskerville" w:hAnsi="Baskerville"/>
        </w:rPr>
        <w:footnoteReference w:id="79"/>
      </w:r>
      <w:r w:rsidR="008C37A2">
        <w:rPr>
          <w:rFonts w:ascii="Baskerville" w:hAnsi="Baskerville"/>
        </w:rPr>
        <w:t xml:space="preserve">  </w:t>
      </w:r>
    </w:p>
    <w:p w:rsidR="00985865" w:rsidRDefault="008C37A2" w:rsidP="002606B1">
      <w:pPr>
        <w:ind w:firstLine="720"/>
        <w:jc w:val="both"/>
        <w:rPr>
          <w:rFonts w:ascii="Baskerville" w:hAnsi="Baskerville"/>
        </w:rPr>
      </w:pPr>
      <w:r>
        <w:rPr>
          <w:rFonts w:ascii="Baskerville" w:hAnsi="Baskerville"/>
        </w:rPr>
        <w:t xml:space="preserve">With the criminal law confined to the gravest cases only, room for tort claims seems evident.  Yet </w:t>
      </w:r>
      <w:r w:rsidR="005E71C5">
        <w:rPr>
          <w:rFonts w:ascii="Baskerville" w:hAnsi="Baskerville"/>
        </w:rPr>
        <w:t>in common</w:t>
      </w:r>
      <w:r>
        <w:rPr>
          <w:rFonts w:ascii="Baskerville" w:hAnsi="Baskerville"/>
        </w:rPr>
        <w:t xml:space="preserve"> with other professional groups, doctors and nurses </w:t>
      </w:r>
      <w:r w:rsidR="005E71C5">
        <w:rPr>
          <w:rFonts w:ascii="Baskerville" w:hAnsi="Baskerville"/>
        </w:rPr>
        <w:t xml:space="preserve">also </w:t>
      </w:r>
      <w:r>
        <w:rPr>
          <w:rFonts w:ascii="Baskerville" w:hAnsi="Baskerville"/>
        </w:rPr>
        <w:t xml:space="preserve">face </w:t>
      </w:r>
      <w:r w:rsidRPr="001D24A5">
        <w:rPr>
          <w:rFonts w:ascii="Baskerville" w:hAnsi="Baskerville"/>
          <w:i/>
        </w:rPr>
        <w:t>professional sanctions</w:t>
      </w:r>
      <w:r>
        <w:rPr>
          <w:rFonts w:ascii="Baskerville" w:hAnsi="Baskerville"/>
        </w:rPr>
        <w:t xml:space="preserve"> (including being struck off) for poor practice—whether or not it actually injures patients.  </w:t>
      </w:r>
      <w:r w:rsidR="00FE5635">
        <w:rPr>
          <w:rFonts w:ascii="Baskerville" w:hAnsi="Baskerville"/>
        </w:rPr>
        <w:t>A</w:t>
      </w:r>
      <w:r>
        <w:rPr>
          <w:rFonts w:ascii="Baskerville" w:hAnsi="Baskerville"/>
        </w:rPr>
        <w:t>ggrieved individuals have no right to initiate disciplinary pro</w:t>
      </w:r>
      <w:r w:rsidR="005E71C5">
        <w:rPr>
          <w:rFonts w:ascii="Baskerville" w:hAnsi="Baskerville"/>
        </w:rPr>
        <w:t>ceedings</w:t>
      </w:r>
      <w:r>
        <w:rPr>
          <w:rFonts w:ascii="Baskerville" w:hAnsi="Baskerville"/>
        </w:rPr>
        <w:t xml:space="preserve">.  Whether the right to launch a negligence claim is a vital part of </w:t>
      </w:r>
      <w:proofErr w:type="gramStart"/>
      <w:r>
        <w:rPr>
          <w:rFonts w:ascii="Baskerville" w:hAnsi="Baskerville"/>
        </w:rPr>
        <w:t>accountable</w:t>
      </w:r>
      <w:proofErr w:type="gramEnd"/>
      <w:r>
        <w:rPr>
          <w:rFonts w:ascii="Baskerville" w:hAnsi="Baskerville"/>
        </w:rPr>
        <w:t xml:space="preserve"> medicine depends on the degree to which the enforcement of </w:t>
      </w:r>
      <w:r w:rsidR="00284139">
        <w:rPr>
          <w:rFonts w:ascii="Baskerville" w:hAnsi="Baskerville"/>
        </w:rPr>
        <w:t>high professional standards is</w:t>
      </w:r>
      <w:r w:rsidR="005E71C5">
        <w:rPr>
          <w:rFonts w:ascii="Baskerville" w:hAnsi="Baskerville"/>
        </w:rPr>
        <w:t xml:space="preserve"> in practice</w:t>
      </w:r>
      <w:r w:rsidR="00284139">
        <w:rPr>
          <w:rFonts w:ascii="Baskerville" w:hAnsi="Baskerville"/>
        </w:rPr>
        <w:t xml:space="preserve"> accomplished by (e.g.) the General Medical Council</w:t>
      </w:r>
      <w:r w:rsidR="006E0F0D">
        <w:rPr>
          <w:rFonts w:ascii="Baskerville" w:hAnsi="Baskerville"/>
        </w:rPr>
        <w:t>, along</w:t>
      </w:r>
      <w:r w:rsidR="00FE5635">
        <w:rPr>
          <w:rFonts w:ascii="Baskerville" w:hAnsi="Baskerville"/>
        </w:rPr>
        <w:t>side</w:t>
      </w:r>
      <w:r w:rsidR="006E0F0D">
        <w:rPr>
          <w:rFonts w:ascii="Baskerville" w:hAnsi="Baskerville"/>
        </w:rPr>
        <w:t xml:space="preserve"> rare </w:t>
      </w:r>
      <w:r w:rsidR="00FE5635">
        <w:rPr>
          <w:rFonts w:ascii="Baskerville" w:hAnsi="Baskerville"/>
        </w:rPr>
        <w:t xml:space="preserve">criminal </w:t>
      </w:r>
      <w:r w:rsidR="006E0F0D">
        <w:rPr>
          <w:rFonts w:ascii="Baskerville" w:hAnsi="Baskerville"/>
        </w:rPr>
        <w:t>prosecutions</w:t>
      </w:r>
      <w:r w:rsidR="00284139">
        <w:rPr>
          <w:rFonts w:ascii="Baskerville" w:hAnsi="Baskerville"/>
        </w:rPr>
        <w:t>.</w:t>
      </w:r>
    </w:p>
    <w:p w:rsidR="00C15793" w:rsidRDefault="0097617E" w:rsidP="00CF0886">
      <w:pPr>
        <w:jc w:val="both"/>
        <w:rPr>
          <w:rFonts w:ascii="Baskerville" w:hAnsi="Baskerville"/>
        </w:rPr>
      </w:pPr>
      <w:r>
        <w:rPr>
          <w:rFonts w:ascii="Baskerville" w:hAnsi="Baskerville"/>
        </w:rPr>
        <w:tab/>
        <w:t>We have focused in this section on tort’s “ombudsman” role.</w:t>
      </w:r>
      <w:r w:rsidR="00C15793">
        <w:rPr>
          <w:rFonts w:ascii="Baskerville" w:hAnsi="Baskerville"/>
        </w:rPr>
        <w:t xml:space="preserve">  Its existence is clear.  Its importance should not be </w:t>
      </w:r>
      <w:r w:rsidR="006E0F0D">
        <w:rPr>
          <w:rFonts w:ascii="Baskerville" w:hAnsi="Baskerville"/>
        </w:rPr>
        <w:t>underestimated</w:t>
      </w:r>
      <w:r w:rsidR="00C15793">
        <w:rPr>
          <w:rFonts w:ascii="Baskerville" w:hAnsi="Baskerville"/>
        </w:rPr>
        <w:t xml:space="preserve">.  </w:t>
      </w:r>
      <w:r w:rsidR="006E0F0D">
        <w:rPr>
          <w:rFonts w:ascii="Baskerville" w:hAnsi="Baskerville"/>
        </w:rPr>
        <w:t>S</w:t>
      </w:r>
      <w:r w:rsidR="00C15793">
        <w:rPr>
          <w:rFonts w:ascii="Baskerville" w:hAnsi="Baskerville"/>
        </w:rPr>
        <w:t>omething valuable would</w:t>
      </w:r>
      <w:r w:rsidR="006E0F0D">
        <w:rPr>
          <w:rFonts w:ascii="Baskerville" w:hAnsi="Baskerville"/>
        </w:rPr>
        <w:t xml:space="preserve"> certainly</w:t>
      </w:r>
      <w:r w:rsidR="00C15793">
        <w:rPr>
          <w:rFonts w:ascii="Baskerville" w:hAnsi="Baskerville"/>
        </w:rPr>
        <w:t xml:space="preserve"> be lost if negligence were replaced by a compensation scheme.  But that is not to say that that value could not be a price worth paying for universal compensation.  Tort is valuable—but not</w:t>
      </w:r>
      <w:r w:rsidR="006E0F0D">
        <w:rPr>
          <w:rFonts w:ascii="Baskerville" w:hAnsi="Baskerville"/>
        </w:rPr>
        <w:t xml:space="preserve"> literally</w:t>
      </w:r>
      <w:r w:rsidR="00C15793">
        <w:rPr>
          <w:rFonts w:ascii="Baskerville" w:hAnsi="Baskerville"/>
        </w:rPr>
        <w:t xml:space="preserve"> irreplaceable.  Other accountability mechanisms exist.  Only a very lengthy and detailed comparative examination of the many areas in which tort performs this ombudsman role could enable accurate estimates of its ultimate social value.</w:t>
      </w:r>
    </w:p>
    <w:p w:rsidR="008D5F4C" w:rsidRDefault="00C15793" w:rsidP="001D6DC2">
      <w:pPr>
        <w:jc w:val="both"/>
        <w:rPr>
          <w:rFonts w:ascii="Baskerville" w:hAnsi="Baskerville"/>
        </w:rPr>
      </w:pPr>
      <w:r>
        <w:rPr>
          <w:rFonts w:ascii="Baskerville" w:hAnsi="Baskerville"/>
        </w:rPr>
        <w:tab/>
      </w:r>
      <w:r w:rsidR="00873847">
        <w:rPr>
          <w:rFonts w:ascii="Baskerville" w:hAnsi="Baskerville"/>
        </w:rPr>
        <w:t xml:space="preserve">The picture becomes yet more complicated if extended to include other social values behind tort claims.  A large number are now brought for sexual abuse, often </w:t>
      </w:r>
      <w:r w:rsidR="001D6DC2">
        <w:rPr>
          <w:rFonts w:ascii="Baskerville" w:hAnsi="Baskerville"/>
        </w:rPr>
        <w:t xml:space="preserve">occurring </w:t>
      </w:r>
      <w:r w:rsidR="00873847">
        <w:rPr>
          <w:rFonts w:ascii="Baskerville" w:hAnsi="Baskerville"/>
        </w:rPr>
        <w:t xml:space="preserve">many decades ago.  Many </w:t>
      </w:r>
      <w:r w:rsidR="00C7484F">
        <w:rPr>
          <w:rFonts w:ascii="Baskerville" w:hAnsi="Baskerville"/>
        </w:rPr>
        <w:t>people</w:t>
      </w:r>
      <w:r w:rsidR="00873847">
        <w:rPr>
          <w:rFonts w:ascii="Baskerville" w:hAnsi="Baskerville"/>
        </w:rPr>
        <w:t xml:space="preserve"> assume this is </w:t>
      </w:r>
      <w:r w:rsidR="00842E3C">
        <w:rPr>
          <w:rFonts w:ascii="Baskerville" w:hAnsi="Baskerville"/>
        </w:rPr>
        <w:t>largely</w:t>
      </w:r>
      <w:r w:rsidR="00873847">
        <w:rPr>
          <w:rFonts w:ascii="Baskerville" w:hAnsi="Baskerville"/>
        </w:rPr>
        <w:t xml:space="preserve"> about money—and that claimants’ (remarkably successful) efforts to widen the bounds of vicarious liability are driven by the eternal search for a deep pocket.</w:t>
      </w:r>
      <w:r w:rsidR="00C7484F">
        <w:rPr>
          <w:rStyle w:val="FootnoteReference"/>
          <w:rFonts w:ascii="Baskerville" w:hAnsi="Baskerville"/>
        </w:rPr>
        <w:footnoteReference w:id="80"/>
      </w:r>
      <w:r w:rsidR="00791AFB">
        <w:rPr>
          <w:rFonts w:ascii="Baskerville" w:hAnsi="Baskerville"/>
        </w:rPr>
        <w:t xml:space="preserve">  However, studies have found that “non</w:t>
      </w:r>
      <w:r w:rsidR="00842E3C">
        <w:rPr>
          <w:rFonts w:ascii="Baskerville" w:hAnsi="Baskerville"/>
        </w:rPr>
        <w:t>-</w:t>
      </w:r>
      <w:r w:rsidR="00791AFB">
        <w:rPr>
          <w:rFonts w:ascii="Baskerville" w:hAnsi="Baskerville"/>
        </w:rPr>
        <w:t>monetary relief” of various kinds is a significant reasoning for claiming, and for some</w:t>
      </w:r>
      <w:r w:rsidR="00203908">
        <w:rPr>
          <w:rFonts w:ascii="Baskerville" w:hAnsi="Baskerville"/>
        </w:rPr>
        <w:t xml:space="preserve"> is</w:t>
      </w:r>
      <w:r w:rsidR="00791AFB">
        <w:rPr>
          <w:rFonts w:ascii="Baskerville" w:hAnsi="Baskerville"/>
        </w:rPr>
        <w:t xml:space="preserve"> more important than compensation.  </w:t>
      </w:r>
      <w:r w:rsidR="001D6DC2">
        <w:rPr>
          <w:rFonts w:ascii="Baskerville" w:hAnsi="Baskerville"/>
        </w:rPr>
        <w:t>Apology, validation, the finding or admission of fault, “</w:t>
      </w:r>
      <w:r w:rsidR="001D6DC2" w:rsidRPr="001D6DC2">
        <w:rPr>
          <w:rFonts w:ascii="Baskerville" w:hAnsi="Baskerville"/>
        </w:rPr>
        <w:t>closure, disclosure,</w:t>
      </w:r>
      <w:r w:rsidR="001D6DC2">
        <w:rPr>
          <w:rFonts w:ascii="Baskerville" w:hAnsi="Baskerville"/>
        </w:rPr>
        <w:t xml:space="preserve"> </w:t>
      </w:r>
      <w:r w:rsidR="001D6DC2" w:rsidRPr="001D6DC2">
        <w:rPr>
          <w:rFonts w:ascii="Baskerville" w:hAnsi="Baskerville"/>
        </w:rPr>
        <w:t>accountability, prevention, and revenge</w:t>
      </w:r>
      <w:r w:rsidR="001D6DC2">
        <w:rPr>
          <w:rFonts w:ascii="Baskerville" w:hAnsi="Baskerville"/>
        </w:rPr>
        <w:t xml:space="preserve">” have all been identified </w:t>
      </w:r>
      <w:r w:rsidR="00203908">
        <w:rPr>
          <w:rFonts w:ascii="Baskerville" w:hAnsi="Baskerville"/>
        </w:rPr>
        <w:t>by studies</w:t>
      </w:r>
      <w:r w:rsidR="001D6DC2">
        <w:rPr>
          <w:rFonts w:ascii="Baskerville" w:hAnsi="Baskerville"/>
        </w:rPr>
        <w:t xml:space="preserve"> into claimants’ motivations.</w:t>
      </w:r>
      <w:r w:rsidR="001D6DC2">
        <w:rPr>
          <w:rStyle w:val="FootnoteReference"/>
          <w:rFonts w:ascii="Baskerville" w:hAnsi="Baskerville"/>
        </w:rPr>
        <w:footnoteReference w:id="81"/>
      </w:r>
      <w:r w:rsidR="001D6DC2">
        <w:rPr>
          <w:rFonts w:ascii="Baskerville" w:hAnsi="Baskerville"/>
        </w:rPr>
        <w:t xml:space="preserve">  Hence </w:t>
      </w:r>
      <w:r w:rsidR="00203908">
        <w:rPr>
          <w:rFonts w:ascii="Baskerville" w:hAnsi="Baskerville"/>
        </w:rPr>
        <w:t>the</w:t>
      </w:r>
      <w:r w:rsidR="00842E3C">
        <w:rPr>
          <w:rFonts w:ascii="Baskerville" w:hAnsi="Baskerville"/>
        </w:rPr>
        <w:t xml:space="preserve"> extra-legal scheme for victims of Catholic Church abuse</w:t>
      </w:r>
      <w:r w:rsidR="00203908">
        <w:rPr>
          <w:rFonts w:ascii="Baskerville" w:hAnsi="Baskerville"/>
        </w:rPr>
        <w:t xml:space="preserve"> in the Netherlands</w:t>
      </w:r>
      <w:r w:rsidR="00842E3C">
        <w:rPr>
          <w:rFonts w:ascii="Baskerville" w:hAnsi="Baskerville"/>
        </w:rPr>
        <w:t xml:space="preserve"> </w:t>
      </w:r>
      <w:r w:rsidR="00203908">
        <w:rPr>
          <w:rFonts w:ascii="Baskerville" w:hAnsi="Baskerville"/>
        </w:rPr>
        <w:t>is</w:t>
      </w:r>
      <w:r w:rsidR="00842E3C">
        <w:rPr>
          <w:rFonts w:ascii="Baskerville" w:hAnsi="Baskerville"/>
        </w:rPr>
        <w:t xml:space="preserve"> expressly empowered to order non-monetary remedies in addition</w:t>
      </w:r>
      <w:r w:rsidR="003500E8">
        <w:rPr>
          <w:rFonts w:ascii="Baskerville" w:hAnsi="Baskerville"/>
        </w:rPr>
        <w:t xml:space="preserve"> to compensation.  </w:t>
      </w:r>
      <w:r w:rsidR="000116CA">
        <w:rPr>
          <w:rFonts w:ascii="Baskerville" w:hAnsi="Baskerville"/>
        </w:rPr>
        <w:t>This</w:t>
      </w:r>
      <w:r w:rsidR="00842E3C">
        <w:rPr>
          <w:rFonts w:ascii="Baskerville" w:hAnsi="Baskerville"/>
        </w:rPr>
        <w:t xml:space="preserve"> example suggests that a compensation scheme alone </w:t>
      </w:r>
      <w:r w:rsidR="003500E8">
        <w:rPr>
          <w:rFonts w:ascii="Baskerville" w:hAnsi="Baskerville"/>
        </w:rPr>
        <w:t>would not</w:t>
      </w:r>
      <w:r w:rsidR="00842E3C">
        <w:rPr>
          <w:rFonts w:ascii="Baskerville" w:hAnsi="Baskerville"/>
        </w:rPr>
        <w:t xml:space="preserve"> be a complete replacement for tort law.  </w:t>
      </w:r>
      <w:r w:rsidR="00334F0E">
        <w:rPr>
          <w:rFonts w:ascii="Baskerville" w:hAnsi="Baskerville"/>
        </w:rPr>
        <w:t xml:space="preserve">Again, that is not to say that tort law is the perfect mechanism to achieve these </w:t>
      </w:r>
      <w:r w:rsidR="003500E8">
        <w:rPr>
          <w:rFonts w:ascii="Baskerville" w:hAnsi="Baskerville"/>
        </w:rPr>
        <w:t xml:space="preserve">“non-monetary” </w:t>
      </w:r>
      <w:r w:rsidR="00334F0E">
        <w:rPr>
          <w:rFonts w:ascii="Baskerville" w:hAnsi="Baskerville"/>
        </w:rPr>
        <w:t xml:space="preserve">goals.  Legislation (for example in Scotland) </w:t>
      </w:r>
      <w:r w:rsidR="003500E8">
        <w:rPr>
          <w:rFonts w:ascii="Baskerville" w:hAnsi="Baskerville"/>
        </w:rPr>
        <w:t>aims</w:t>
      </w:r>
      <w:r w:rsidR="00334F0E">
        <w:rPr>
          <w:rFonts w:ascii="Baskerville" w:hAnsi="Baskerville"/>
        </w:rPr>
        <w:t xml:space="preserve"> encourage apologies by deeming that these are </w:t>
      </w:r>
      <w:r w:rsidR="00334F0E" w:rsidRPr="00334F0E">
        <w:rPr>
          <w:rFonts w:ascii="Baskerville" w:hAnsi="Baskerville"/>
          <w:i/>
        </w:rPr>
        <w:t>not</w:t>
      </w:r>
      <w:r w:rsidR="00334F0E">
        <w:rPr>
          <w:rFonts w:ascii="Baskerville" w:hAnsi="Baskerville"/>
        </w:rPr>
        <w:t xml:space="preserve"> an admission of liability.</w:t>
      </w:r>
      <w:r w:rsidR="00334F0E">
        <w:rPr>
          <w:rStyle w:val="FootnoteReference"/>
          <w:rFonts w:ascii="Baskerville" w:hAnsi="Baskerville"/>
        </w:rPr>
        <w:footnoteReference w:id="82"/>
      </w:r>
      <w:r w:rsidR="00334F0E">
        <w:rPr>
          <w:rFonts w:ascii="Baskerville" w:hAnsi="Baskerville"/>
        </w:rPr>
        <w:t xml:space="preserve">  In other words, the fear of tort claims can inhibit apologies, acceptance that mistakes have been made, and so forth.  But the</w:t>
      </w:r>
      <w:r w:rsidR="00EE1ADA">
        <w:rPr>
          <w:rFonts w:ascii="Baskerville" w:hAnsi="Baskerville"/>
        </w:rPr>
        <w:t xml:space="preserve"> complete</w:t>
      </w:r>
      <w:r w:rsidR="00334F0E">
        <w:rPr>
          <w:rFonts w:ascii="Baskerville" w:hAnsi="Baskerville"/>
        </w:rPr>
        <w:t xml:space="preserve"> absence of </w:t>
      </w:r>
      <w:r w:rsidR="00EE1ADA">
        <w:rPr>
          <w:rFonts w:ascii="Baskerville" w:hAnsi="Baskerville"/>
        </w:rPr>
        <w:t>tortious</w:t>
      </w:r>
      <w:r w:rsidR="00334F0E">
        <w:rPr>
          <w:rFonts w:ascii="Baskerville" w:hAnsi="Baskerville"/>
        </w:rPr>
        <w:t xml:space="preserve"> responsibility in an acc</w:t>
      </w:r>
      <w:r w:rsidR="008576B8">
        <w:rPr>
          <w:rFonts w:ascii="Baskerville" w:hAnsi="Baskerville"/>
        </w:rPr>
        <w:t>ident compensation</w:t>
      </w:r>
      <w:r w:rsidR="001A4B9B">
        <w:rPr>
          <w:rFonts w:ascii="Baskerville" w:hAnsi="Baskerville"/>
        </w:rPr>
        <w:t xml:space="preserve"> scheme would remove a tool of accountability</w:t>
      </w:r>
      <w:r w:rsidR="008576B8">
        <w:rPr>
          <w:rFonts w:ascii="Baskerville" w:hAnsi="Baskerville"/>
        </w:rPr>
        <w:t xml:space="preserve"> that</w:t>
      </w:r>
      <w:r w:rsidR="000116CA">
        <w:rPr>
          <w:rFonts w:ascii="Baskerville" w:hAnsi="Baskerville"/>
        </w:rPr>
        <w:t xml:space="preserve"> currently</w:t>
      </w:r>
      <w:r w:rsidR="008576B8">
        <w:rPr>
          <w:rFonts w:ascii="Baskerville" w:hAnsi="Baskerville"/>
        </w:rPr>
        <w:t xml:space="preserve"> </w:t>
      </w:r>
      <w:r w:rsidR="000116CA">
        <w:rPr>
          <w:rFonts w:ascii="Baskerville" w:hAnsi="Baskerville"/>
        </w:rPr>
        <w:t>exists for</w:t>
      </w:r>
      <w:r w:rsidR="001A4B9B">
        <w:rPr>
          <w:rFonts w:ascii="Baskerville" w:hAnsi="Baskerville"/>
        </w:rPr>
        <w:t xml:space="preserve"> the victims of harm.</w:t>
      </w:r>
    </w:p>
    <w:p w:rsidR="00C15793" w:rsidRDefault="00C15793" w:rsidP="001D6DC2">
      <w:pPr>
        <w:jc w:val="both"/>
        <w:rPr>
          <w:rFonts w:ascii="Baskerville" w:hAnsi="Baskerville"/>
        </w:rPr>
      </w:pPr>
    </w:p>
    <w:p w:rsidR="00933127" w:rsidRPr="00134E63" w:rsidRDefault="00933127" w:rsidP="00CF0886">
      <w:pPr>
        <w:jc w:val="both"/>
        <w:rPr>
          <w:rFonts w:ascii="Baskerville" w:hAnsi="Baskerville"/>
          <w:u w:val="single"/>
        </w:rPr>
      </w:pPr>
      <w:proofErr w:type="gramStart"/>
      <w:r w:rsidRPr="00134E63">
        <w:rPr>
          <w:rFonts w:ascii="Baskerville" w:hAnsi="Baskerville"/>
          <w:u w:val="single"/>
        </w:rPr>
        <w:t>The Moral Defence of Tort</w:t>
      </w:r>
      <w:r w:rsidR="008F1F97" w:rsidRPr="00134E63">
        <w:rPr>
          <w:rFonts w:ascii="Baskerville" w:hAnsi="Baskerville"/>
          <w:u w:val="single"/>
        </w:rPr>
        <w:t>?</w:t>
      </w:r>
      <w:proofErr w:type="gramEnd"/>
    </w:p>
    <w:p w:rsidR="00CE7BB8" w:rsidRDefault="00CE7BB8" w:rsidP="00CF0886">
      <w:pPr>
        <w:jc w:val="both"/>
        <w:rPr>
          <w:rFonts w:ascii="Baskerville" w:hAnsi="Baskerville"/>
        </w:rPr>
      </w:pPr>
    </w:p>
    <w:p w:rsidR="00F9684D" w:rsidRDefault="00CE7BB8" w:rsidP="00CF0886">
      <w:pPr>
        <w:jc w:val="both"/>
        <w:rPr>
          <w:rFonts w:ascii="Baskerville" w:hAnsi="Baskerville"/>
        </w:rPr>
      </w:pPr>
      <w:r>
        <w:rPr>
          <w:rFonts w:ascii="Baskerville" w:hAnsi="Baskerville"/>
        </w:rPr>
        <w:t xml:space="preserve">Lord Sumption suggests that society’s commitment to the morality of tort law will ensure its survival.  This is questionable.  It is doubtless morally satisfying to say that those who culpably injure others should make </w:t>
      </w:r>
      <w:r w:rsidR="00C26B70">
        <w:rPr>
          <w:rFonts w:ascii="Baskerville" w:hAnsi="Baskerville"/>
        </w:rPr>
        <w:t>amends</w:t>
      </w:r>
      <w:r>
        <w:rPr>
          <w:rFonts w:ascii="Baskerville" w:hAnsi="Baskerville"/>
        </w:rPr>
        <w:t>: corrective justice should be upheld.  But only at the most superficial level does this</w:t>
      </w:r>
      <w:r w:rsidR="006A4417">
        <w:rPr>
          <w:rFonts w:ascii="Baskerville" w:hAnsi="Baskerville"/>
        </w:rPr>
        <w:t xml:space="preserve"> moral idea</w:t>
      </w:r>
      <w:r>
        <w:rPr>
          <w:rFonts w:ascii="Baskerville" w:hAnsi="Baskerville"/>
        </w:rPr>
        <w:t xml:space="preserve"> still explain tort.  </w:t>
      </w:r>
      <w:r w:rsidR="006A4417">
        <w:rPr>
          <w:rFonts w:ascii="Baskerville" w:hAnsi="Baskerville"/>
        </w:rPr>
        <w:t xml:space="preserve">Anyone with passing </w:t>
      </w:r>
      <w:r w:rsidR="008E3B19">
        <w:rPr>
          <w:rFonts w:ascii="Baskerville" w:hAnsi="Baskerville"/>
        </w:rPr>
        <w:t>acquaintance</w:t>
      </w:r>
      <w:r w:rsidR="006A4417">
        <w:rPr>
          <w:rFonts w:ascii="Baskerville" w:hAnsi="Baskerville"/>
        </w:rPr>
        <w:t xml:space="preserve"> </w:t>
      </w:r>
      <w:r w:rsidR="008E3B19">
        <w:rPr>
          <w:rFonts w:ascii="Baskerville" w:hAnsi="Baskerville"/>
        </w:rPr>
        <w:t>of</w:t>
      </w:r>
      <w:r w:rsidR="006A4417">
        <w:rPr>
          <w:rFonts w:ascii="Baskerville" w:hAnsi="Baskerville"/>
        </w:rPr>
        <w:t xml:space="preserve"> how the tort system functions in practice </w:t>
      </w:r>
      <w:r w:rsidR="008E3B19">
        <w:rPr>
          <w:rFonts w:ascii="Baskerville" w:hAnsi="Baskerville"/>
        </w:rPr>
        <w:t xml:space="preserve">will conclude that it is only loosely connected with the morality of corrective justice.  </w:t>
      </w:r>
      <w:r w:rsidR="00134E63">
        <w:rPr>
          <w:rFonts w:ascii="Baskerville" w:hAnsi="Baskerville"/>
        </w:rPr>
        <w:t xml:space="preserve">It is </w:t>
      </w:r>
      <w:r w:rsidR="005B64B1">
        <w:rPr>
          <w:rFonts w:ascii="Baskerville" w:hAnsi="Baskerville"/>
        </w:rPr>
        <w:t xml:space="preserve">therefore </w:t>
      </w:r>
      <w:r w:rsidR="00F750AE">
        <w:rPr>
          <w:rFonts w:ascii="Baskerville" w:hAnsi="Baskerville"/>
        </w:rPr>
        <w:t xml:space="preserve">dubious </w:t>
      </w:r>
      <w:r w:rsidR="005B64B1">
        <w:rPr>
          <w:rFonts w:ascii="Baskerville" w:hAnsi="Baskerville"/>
        </w:rPr>
        <w:t>whether</w:t>
      </w:r>
      <w:r w:rsidR="00F750AE">
        <w:rPr>
          <w:rFonts w:ascii="Baskerville" w:hAnsi="Baskerville"/>
        </w:rPr>
        <w:t xml:space="preserve"> moral sentiment alone can preserve tort law, if (as Lord Sumption accepts, although I </w:t>
      </w:r>
      <w:r w:rsidR="005B64B1">
        <w:rPr>
          <w:rFonts w:ascii="Baskerville" w:hAnsi="Baskerville"/>
        </w:rPr>
        <w:t>do not</w:t>
      </w:r>
      <w:r w:rsidR="00F750AE">
        <w:rPr>
          <w:rFonts w:ascii="Baskerville" w:hAnsi="Baskerville"/>
        </w:rPr>
        <w:t>) the “utilitarian</w:t>
      </w:r>
      <w:r w:rsidR="005B64B1">
        <w:rPr>
          <w:rFonts w:ascii="Baskerville" w:hAnsi="Baskerville"/>
        </w:rPr>
        <w:t>” case for abolition has been proven.</w:t>
      </w:r>
    </w:p>
    <w:p w:rsidR="00B21FFF" w:rsidRDefault="008E3B19" w:rsidP="006A4417">
      <w:pPr>
        <w:ind w:firstLine="720"/>
        <w:jc w:val="both"/>
        <w:rPr>
          <w:rFonts w:ascii="Baskerville" w:hAnsi="Baskerville"/>
        </w:rPr>
      </w:pPr>
      <w:r>
        <w:rPr>
          <w:rFonts w:ascii="Baskerville" w:hAnsi="Baskerville"/>
        </w:rPr>
        <w:t xml:space="preserve">Perhaps </w:t>
      </w:r>
      <w:r w:rsidR="005B64B1">
        <w:rPr>
          <w:rFonts w:ascii="Baskerville" w:hAnsi="Baskerville"/>
        </w:rPr>
        <w:t xml:space="preserve">the </w:t>
      </w:r>
      <w:r w:rsidR="00D75240">
        <w:rPr>
          <w:rFonts w:ascii="Baskerville" w:hAnsi="Baskerville"/>
        </w:rPr>
        <w:t>disjunction</w:t>
      </w:r>
      <w:r w:rsidR="005B64B1">
        <w:rPr>
          <w:rFonts w:ascii="Baskerville" w:hAnsi="Baskerville"/>
        </w:rPr>
        <w:t xml:space="preserve"> between appearance and reality </w:t>
      </w:r>
      <w:r w:rsidR="00D75240">
        <w:rPr>
          <w:rFonts w:ascii="Baskerville" w:hAnsi="Baskerville"/>
        </w:rPr>
        <w:t>in</w:t>
      </w:r>
      <w:r w:rsidR="005B64B1">
        <w:rPr>
          <w:rFonts w:ascii="Baskerville" w:hAnsi="Baskerville"/>
        </w:rPr>
        <w:t xml:space="preserve"> tort </w:t>
      </w:r>
      <w:r w:rsidR="00D75240">
        <w:rPr>
          <w:rFonts w:ascii="Baskerville" w:hAnsi="Baskerville"/>
        </w:rPr>
        <w:t>litigation</w:t>
      </w:r>
      <w:r>
        <w:rPr>
          <w:rFonts w:ascii="Baskerville" w:hAnsi="Baskerville"/>
        </w:rPr>
        <w:t xml:space="preserve"> is not generally </w:t>
      </w:r>
      <w:r w:rsidR="00D75240">
        <w:rPr>
          <w:rFonts w:ascii="Baskerville" w:hAnsi="Baskerville"/>
        </w:rPr>
        <w:t>realised</w:t>
      </w:r>
      <w:r>
        <w:rPr>
          <w:rFonts w:ascii="Baskerville" w:hAnsi="Baskerville"/>
        </w:rPr>
        <w:t xml:space="preserve"> </w:t>
      </w:r>
      <w:r w:rsidR="00D75240">
        <w:rPr>
          <w:rFonts w:ascii="Baskerville" w:hAnsi="Baskerville"/>
        </w:rPr>
        <w:t xml:space="preserve">by </w:t>
      </w:r>
      <w:r>
        <w:rPr>
          <w:rFonts w:ascii="Baskerville" w:hAnsi="Baskerville"/>
        </w:rPr>
        <w:t>public</w:t>
      </w:r>
      <w:r w:rsidR="00D75240">
        <w:rPr>
          <w:rFonts w:ascii="Baskerville" w:hAnsi="Baskerville"/>
        </w:rPr>
        <w:t xml:space="preserve"> opinion</w:t>
      </w:r>
      <w:r>
        <w:rPr>
          <w:rFonts w:ascii="Baskerville" w:hAnsi="Baskerville"/>
        </w:rPr>
        <w:t xml:space="preserve">.  At least symbolically it does appear that if </w:t>
      </w:r>
      <w:proofErr w:type="gramStart"/>
      <w:r>
        <w:rPr>
          <w:rFonts w:ascii="Baskerville" w:hAnsi="Baskerville"/>
        </w:rPr>
        <w:t>you are injured by a negligent driver</w:t>
      </w:r>
      <w:proofErr w:type="gramEnd"/>
      <w:r>
        <w:rPr>
          <w:rFonts w:ascii="Baskerville" w:hAnsi="Baskerville"/>
        </w:rPr>
        <w:t xml:space="preserve"> or doctor (say), he or she will have to pay compensation.  If the general public have an incomplete understanding of the tort system they are in good company</w:t>
      </w:r>
      <w:r w:rsidR="00D75240">
        <w:rPr>
          <w:rFonts w:ascii="Baskerville" w:hAnsi="Baskerville"/>
        </w:rPr>
        <w:t>,</w:t>
      </w:r>
      <w:r>
        <w:rPr>
          <w:rFonts w:ascii="Baskerville" w:hAnsi="Baskerville"/>
        </w:rPr>
        <w:t xml:space="preserve"> for it appears that many tort students and scholars share (and in the latter case perpetuate) </w:t>
      </w:r>
      <w:r w:rsidR="00D75240">
        <w:rPr>
          <w:rFonts w:ascii="Baskerville" w:hAnsi="Baskerville"/>
        </w:rPr>
        <w:t>that</w:t>
      </w:r>
      <w:r>
        <w:rPr>
          <w:rFonts w:ascii="Baskerville" w:hAnsi="Baskerville"/>
        </w:rPr>
        <w:t xml:space="preserve"> ignorance. </w:t>
      </w:r>
      <w:r w:rsidR="00506287">
        <w:rPr>
          <w:rFonts w:ascii="Baskerville" w:hAnsi="Baskerville"/>
        </w:rPr>
        <w:t xml:space="preserve"> L</w:t>
      </w:r>
      <w:r>
        <w:rPr>
          <w:rFonts w:ascii="Baskerville" w:hAnsi="Baskerville"/>
        </w:rPr>
        <w:t xml:space="preserve">egal education takes </w:t>
      </w:r>
      <w:r w:rsidR="00F9684D">
        <w:rPr>
          <w:rFonts w:ascii="Baskerville" w:hAnsi="Baskerville"/>
        </w:rPr>
        <w:t xml:space="preserve">tort doctrine </w:t>
      </w:r>
      <w:r>
        <w:rPr>
          <w:rFonts w:ascii="Baskerville" w:hAnsi="Baskerville"/>
        </w:rPr>
        <w:t>at face value</w:t>
      </w:r>
      <w:r w:rsidR="00F9684D">
        <w:rPr>
          <w:rFonts w:ascii="Baskerville" w:hAnsi="Baskerville"/>
        </w:rPr>
        <w:t xml:space="preserve">.  Undoubtedly </w:t>
      </w:r>
      <w:r w:rsidR="006C4E4D">
        <w:rPr>
          <w:rFonts w:ascii="Baskerville" w:hAnsi="Baskerville"/>
        </w:rPr>
        <w:t>tort</w:t>
      </w:r>
      <w:r w:rsidR="00F9684D">
        <w:rPr>
          <w:rFonts w:ascii="Baskerville" w:hAnsi="Baskerville"/>
        </w:rPr>
        <w:t xml:space="preserve"> law’s </w:t>
      </w:r>
      <w:r w:rsidR="00F9684D" w:rsidRPr="006C4E4D">
        <w:rPr>
          <w:rFonts w:ascii="Baskerville" w:hAnsi="Baskerville"/>
          <w:i/>
        </w:rPr>
        <w:t>concepts</w:t>
      </w:r>
      <w:r w:rsidR="00F9684D">
        <w:rPr>
          <w:rFonts w:ascii="Baskerville" w:hAnsi="Baskerville"/>
        </w:rPr>
        <w:t xml:space="preserve"> are premised on individual responsibility: whether the defendant was at fault, for how much of the damage the defendant should be held causally responsible, and similarly across the whole scope of liability.  To a remarkable degree, courts refuse to take notice of the realities</w:t>
      </w:r>
      <w:r>
        <w:rPr>
          <w:rFonts w:ascii="Baskerville" w:hAnsi="Baskerville"/>
        </w:rPr>
        <w:t xml:space="preserve"> </w:t>
      </w:r>
      <w:r w:rsidR="00F9684D">
        <w:rPr>
          <w:rFonts w:ascii="Baskerville" w:hAnsi="Baskerville"/>
        </w:rPr>
        <w:t xml:space="preserve">of who </w:t>
      </w:r>
      <w:r w:rsidR="00D744D2">
        <w:rPr>
          <w:rFonts w:ascii="Baskerville" w:hAnsi="Baskerville"/>
        </w:rPr>
        <w:t xml:space="preserve">actually </w:t>
      </w:r>
      <w:r w:rsidR="00F9684D">
        <w:rPr>
          <w:rFonts w:ascii="Baskerville" w:hAnsi="Baskerville"/>
        </w:rPr>
        <w:t>pays compensation (i.e. the incidence of insurance).</w:t>
      </w:r>
      <w:r w:rsidR="00B21FFF">
        <w:rPr>
          <w:rFonts w:ascii="Baskerville" w:hAnsi="Baskerville"/>
        </w:rPr>
        <w:t xml:space="preserve">  </w:t>
      </w:r>
    </w:p>
    <w:p w:rsidR="00B81489" w:rsidRDefault="00B21FFF" w:rsidP="0006751E">
      <w:pPr>
        <w:ind w:firstLine="720"/>
        <w:jc w:val="both"/>
        <w:rPr>
          <w:rFonts w:ascii="Baskerville" w:hAnsi="Baskerville"/>
        </w:rPr>
      </w:pPr>
      <w:r>
        <w:rPr>
          <w:rFonts w:ascii="Baskerville" w:hAnsi="Baskerville"/>
        </w:rPr>
        <w:t>Yet a</w:t>
      </w:r>
      <w:r w:rsidR="006A4417">
        <w:rPr>
          <w:rFonts w:ascii="Baskerville" w:hAnsi="Baskerville"/>
        </w:rPr>
        <w:t xml:space="preserve">s noted already, the combination of liability insurance and vicarious liability means that those who negligently injure others rarely pay compensation themselves.  It is equally notorious that there is a whole swathe of </w:t>
      </w:r>
      <w:r w:rsidR="00D744D2">
        <w:rPr>
          <w:rFonts w:ascii="Baskerville" w:hAnsi="Baskerville"/>
        </w:rPr>
        <w:t>tortious</w:t>
      </w:r>
      <w:r w:rsidR="006A4417">
        <w:rPr>
          <w:rFonts w:ascii="Baskerville" w:hAnsi="Baskerville"/>
        </w:rPr>
        <w:t xml:space="preserve"> behaviour which in pr</w:t>
      </w:r>
      <w:r w:rsidR="00DF557F">
        <w:rPr>
          <w:rFonts w:ascii="Baskerville" w:hAnsi="Baskerville"/>
        </w:rPr>
        <w:t>actice never reaches the courts</w:t>
      </w:r>
      <w:r w:rsidR="006A4417">
        <w:rPr>
          <w:rFonts w:ascii="Baskerville" w:hAnsi="Baskerville"/>
        </w:rPr>
        <w:t xml:space="preserve"> because neither insurance nor vicarious liability are present</w:t>
      </w:r>
      <w:r w:rsidR="006C4E4D">
        <w:rPr>
          <w:rFonts w:ascii="Baskerville" w:hAnsi="Baskerville"/>
        </w:rPr>
        <w:t>, and the practical chance of compensation being paid</w:t>
      </w:r>
      <w:r w:rsidR="00D744D2">
        <w:rPr>
          <w:rFonts w:ascii="Baskerville" w:hAnsi="Baskerville"/>
        </w:rPr>
        <w:t xml:space="preserve"> is</w:t>
      </w:r>
      <w:r w:rsidR="006C4E4D">
        <w:rPr>
          <w:rFonts w:ascii="Baskerville" w:hAnsi="Baskerville"/>
        </w:rPr>
        <w:t xml:space="preserve"> remote</w:t>
      </w:r>
      <w:r w:rsidR="006A4417">
        <w:rPr>
          <w:rFonts w:ascii="Baskerville" w:hAnsi="Baskerville"/>
        </w:rPr>
        <w:t xml:space="preserve">.  Accidents in the home are </w:t>
      </w:r>
      <w:r>
        <w:rPr>
          <w:rFonts w:ascii="Baskerville" w:hAnsi="Baskerville"/>
        </w:rPr>
        <w:t>a significant</w:t>
      </w:r>
      <w:r w:rsidR="006A4417">
        <w:rPr>
          <w:rFonts w:ascii="Baskerville" w:hAnsi="Baskerville"/>
        </w:rPr>
        <w:t xml:space="preserve"> example</w:t>
      </w:r>
      <w:r w:rsidR="006C4E4D">
        <w:rPr>
          <w:rFonts w:ascii="Baskerville" w:hAnsi="Baskerville"/>
        </w:rPr>
        <w:t>,</w:t>
      </w:r>
      <w:r>
        <w:rPr>
          <w:rFonts w:ascii="Baskerville" w:hAnsi="Baskerville"/>
        </w:rPr>
        <w:t xml:space="preserve"> given the sheer scale of accidental </w:t>
      </w:r>
      <w:proofErr w:type="gramStart"/>
      <w:r>
        <w:rPr>
          <w:rFonts w:ascii="Baskerville" w:hAnsi="Baskerville"/>
        </w:rPr>
        <w:t>injuries which</w:t>
      </w:r>
      <w:proofErr w:type="gramEnd"/>
      <w:r>
        <w:rPr>
          <w:rFonts w:ascii="Baskerville" w:hAnsi="Baskerville"/>
        </w:rPr>
        <w:t xml:space="preserve"> they cause.  Many </w:t>
      </w:r>
      <w:r w:rsidR="006C4E4D">
        <w:rPr>
          <w:rFonts w:ascii="Baskerville" w:hAnsi="Baskerville"/>
        </w:rPr>
        <w:t>domestic accidents</w:t>
      </w:r>
      <w:r>
        <w:rPr>
          <w:rFonts w:ascii="Baskerville" w:hAnsi="Baskerville"/>
        </w:rPr>
        <w:t xml:space="preserve"> will not involve </w:t>
      </w:r>
      <w:r w:rsidR="00DF557F">
        <w:rPr>
          <w:rFonts w:ascii="Baskerville" w:hAnsi="Baskerville"/>
        </w:rPr>
        <w:t>torti</w:t>
      </w:r>
      <w:r>
        <w:rPr>
          <w:rFonts w:ascii="Baskerville" w:hAnsi="Baskerville"/>
        </w:rPr>
        <w:t xml:space="preserve">ous behaviour (although surely a </w:t>
      </w:r>
      <w:r w:rsidR="00DF557F">
        <w:rPr>
          <w:rFonts w:ascii="Baskerville" w:hAnsi="Baskerville"/>
        </w:rPr>
        <w:t>sizeable</w:t>
      </w:r>
      <w:r>
        <w:rPr>
          <w:rFonts w:ascii="Baskerville" w:hAnsi="Baskerville"/>
        </w:rPr>
        <w:t xml:space="preserve"> number </w:t>
      </w:r>
      <w:r w:rsidR="00DF557F" w:rsidRPr="00C75C03">
        <w:rPr>
          <w:rFonts w:ascii="Baskerville" w:hAnsi="Baskerville"/>
          <w:i/>
        </w:rPr>
        <w:t>do</w:t>
      </w:r>
      <w:r w:rsidR="00DF557F">
        <w:rPr>
          <w:rFonts w:ascii="Baskerville" w:hAnsi="Baskerville"/>
        </w:rPr>
        <w:t xml:space="preserve"> result from another’s</w:t>
      </w:r>
      <w:r>
        <w:rPr>
          <w:rFonts w:ascii="Baskerville" w:hAnsi="Baskerville"/>
        </w:rPr>
        <w:t xml:space="preserve"> </w:t>
      </w:r>
      <w:r w:rsidR="00DF557F">
        <w:rPr>
          <w:rFonts w:ascii="Baskerville" w:hAnsi="Baskerville"/>
        </w:rPr>
        <w:t>carelessness</w:t>
      </w:r>
      <w:r>
        <w:rPr>
          <w:rFonts w:ascii="Baskerville" w:hAnsi="Baskerville"/>
        </w:rPr>
        <w:t xml:space="preserve">).  </w:t>
      </w:r>
    </w:p>
    <w:p w:rsidR="00AA1742" w:rsidRDefault="00C75C03" w:rsidP="0006751E">
      <w:pPr>
        <w:ind w:firstLine="720"/>
        <w:jc w:val="both"/>
        <w:rPr>
          <w:rFonts w:ascii="Baskerville" w:hAnsi="Baskerville"/>
        </w:rPr>
      </w:pPr>
      <w:r>
        <w:rPr>
          <w:rFonts w:ascii="Baskerville" w:hAnsi="Baskerville"/>
        </w:rPr>
        <w:t>Even</w:t>
      </w:r>
      <w:r w:rsidR="00B21FFF">
        <w:rPr>
          <w:rFonts w:ascii="Baskerville" w:hAnsi="Baskerville"/>
        </w:rPr>
        <w:t xml:space="preserve"> that </w:t>
      </w:r>
      <w:r w:rsidR="00DF557F">
        <w:rPr>
          <w:rFonts w:ascii="Baskerville" w:hAnsi="Baskerville"/>
        </w:rPr>
        <w:t xml:space="preserve">partial </w:t>
      </w:r>
      <w:r w:rsidR="00B21FFF">
        <w:rPr>
          <w:rFonts w:ascii="Baskerville" w:hAnsi="Baskerville"/>
        </w:rPr>
        <w:t>explanation for tort’s conspicuous absence is unavailable for criminal injuries.</w:t>
      </w:r>
      <w:r>
        <w:rPr>
          <w:rFonts w:ascii="Baskerville" w:hAnsi="Baskerville"/>
        </w:rPr>
        <w:t xml:space="preserve">  Without doubt every </w:t>
      </w:r>
      <w:r w:rsidR="006E3729">
        <w:rPr>
          <w:rFonts w:ascii="Baskerville" w:hAnsi="Baskerville"/>
        </w:rPr>
        <w:t>violent crime recorded in the annual statistics</w:t>
      </w:r>
      <w:r>
        <w:rPr>
          <w:rFonts w:ascii="Baskerville" w:hAnsi="Baskerville"/>
        </w:rPr>
        <w:t xml:space="preserve"> involves a tort (trespass to the person).  But very few </w:t>
      </w:r>
      <w:r w:rsidR="002B700E">
        <w:rPr>
          <w:rFonts w:ascii="Baskerville" w:hAnsi="Baskerville"/>
        </w:rPr>
        <w:t>trigger</w:t>
      </w:r>
      <w:r w:rsidR="00DF557F">
        <w:rPr>
          <w:rFonts w:ascii="Baskerville" w:hAnsi="Baskerville"/>
        </w:rPr>
        <w:t xml:space="preserve"> a claim</w:t>
      </w:r>
      <w:r w:rsidR="002B700E">
        <w:rPr>
          <w:rFonts w:ascii="Baskerville" w:hAnsi="Baskerville"/>
        </w:rPr>
        <w:t xml:space="preserve"> in tort</w:t>
      </w:r>
      <w:r w:rsidR="00DF557F">
        <w:rPr>
          <w:rFonts w:ascii="Baskerville" w:hAnsi="Baskerville"/>
        </w:rPr>
        <w:t xml:space="preserve">.  We can be certain that violent criminals are uninsured against </w:t>
      </w:r>
      <w:r w:rsidR="00171494">
        <w:rPr>
          <w:rFonts w:ascii="Baskerville" w:hAnsi="Baskerville"/>
        </w:rPr>
        <w:t>liabili</w:t>
      </w:r>
      <w:r w:rsidR="006538F7">
        <w:rPr>
          <w:rFonts w:ascii="Baskerville" w:hAnsi="Baskerville"/>
        </w:rPr>
        <w:t>ti</w:t>
      </w:r>
      <w:r w:rsidR="00171494">
        <w:rPr>
          <w:rFonts w:ascii="Baskerville" w:hAnsi="Baskerville"/>
        </w:rPr>
        <w:t>es</w:t>
      </w:r>
      <w:r w:rsidR="00DF557F">
        <w:rPr>
          <w:rFonts w:ascii="Baskerville" w:hAnsi="Baskerville"/>
        </w:rPr>
        <w:t xml:space="preserve"> for battery (etc), for</w:t>
      </w:r>
      <w:r w:rsidR="00171494">
        <w:rPr>
          <w:rFonts w:ascii="Baskerville" w:hAnsi="Baskerville"/>
        </w:rPr>
        <w:t xml:space="preserve"> even if they wanted to insure (which they do not),</w:t>
      </w:r>
      <w:r w:rsidR="00DF557F">
        <w:rPr>
          <w:rFonts w:ascii="Baskerville" w:hAnsi="Baskerville"/>
        </w:rPr>
        <w:t xml:space="preserve"> it would be against public policy to indemnify </w:t>
      </w:r>
      <w:r w:rsidR="00171494">
        <w:rPr>
          <w:rFonts w:ascii="Baskerville" w:hAnsi="Baskerville"/>
        </w:rPr>
        <w:t>criminal</w:t>
      </w:r>
      <w:r w:rsidR="006538F7">
        <w:rPr>
          <w:rFonts w:ascii="Baskerville" w:hAnsi="Baskerville"/>
        </w:rPr>
        <w:t xml:space="preserve"> activity.  I</w:t>
      </w:r>
      <w:r w:rsidR="00DF557F">
        <w:rPr>
          <w:rFonts w:ascii="Baskerville" w:hAnsi="Baskerville"/>
        </w:rPr>
        <w:t xml:space="preserve">nsurers </w:t>
      </w:r>
      <w:r w:rsidR="006538F7">
        <w:rPr>
          <w:rFonts w:ascii="Baskerville" w:hAnsi="Baskerville"/>
        </w:rPr>
        <w:t xml:space="preserve">anyway </w:t>
      </w:r>
      <w:r w:rsidR="00DF557F">
        <w:rPr>
          <w:rFonts w:ascii="Baskerville" w:hAnsi="Baskerville"/>
        </w:rPr>
        <w:t>do not insure deliberately harmful activity, f</w:t>
      </w:r>
      <w:r w:rsidR="0006751E">
        <w:rPr>
          <w:rFonts w:ascii="Baskerville" w:hAnsi="Baskerville"/>
        </w:rPr>
        <w:t>or sensible commercial reasons—</w:t>
      </w:r>
      <w:r w:rsidR="00DF557F">
        <w:rPr>
          <w:rFonts w:ascii="Baskerville" w:hAnsi="Baskerville"/>
        </w:rPr>
        <w:t xml:space="preserve">i.e. given the obvious moral hazard that would be created.  Since they are uninsured and </w:t>
      </w:r>
      <w:r w:rsidR="0006751E">
        <w:rPr>
          <w:rFonts w:ascii="Baskerville" w:hAnsi="Baskerville"/>
        </w:rPr>
        <w:t>almost inevitably</w:t>
      </w:r>
      <w:r w:rsidR="00DF557F">
        <w:rPr>
          <w:rFonts w:ascii="Baskerville" w:hAnsi="Baskerville"/>
        </w:rPr>
        <w:t xml:space="preserve"> impecunious</w:t>
      </w:r>
      <w:r w:rsidR="003467E1">
        <w:rPr>
          <w:rFonts w:ascii="Baskerville" w:hAnsi="Baskerville"/>
        </w:rPr>
        <w:t xml:space="preserve">, </w:t>
      </w:r>
      <w:r w:rsidR="006538F7">
        <w:rPr>
          <w:rFonts w:ascii="Baskerville" w:hAnsi="Baskerville"/>
        </w:rPr>
        <w:t>tortfeasor-</w:t>
      </w:r>
      <w:r w:rsidR="003467E1">
        <w:rPr>
          <w:rFonts w:ascii="Baskerville" w:hAnsi="Baskerville"/>
        </w:rPr>
        <w:t xml:space="preserve">criminals are immune from tort claims (despite their undoubted </w:t>
      </w:r>
      <w:r w:rsidR="0006751E">
        <w:rPr>
          <w:rFonts w:ascii="Baskerville" w:hAnsi="Baskerville"/>
        </w:rPr>
        <w:t xml:space="preserve">theoretical </w:t>
      </w:r>
      <w:r w:rsidR="003467E1">
        <w:rPr>
          <w:rFonts w:ascii="Baskerville" w:hAnsi="Baskerville"/>
        </w:rPr>
        <w:t>liability).</w:t>
      </w:r>
      <w:r w:rsidR="003509E3">
        <w:rPr>
          <w:rFonts w:ascii="Baskerville" w:hAnsi="Baskerville"/>
        </w:rPr>
        <w:t xml:space="preserve">  </w:t>
      </w:r>
      <w:r w:rsidR="00B81489">
        <w:rPr>
          <w:rFonts w:ascii="Baskerville" w:hAnsi="Baskerville"/>
        </w:rPr>
        <w:t>This</w:t>
      </w:r>
      <w:r w:rsidR="00092EE8">
        <w:rPr>
          <w:rFonts w:ascii="Baskerville" w:hAnsi="Baskerville"/>
        </w:rPr>
        <w:t xml:space="preserve"> de facto immunity is one reason </w:t>
      </w:r>
      <w:r w:rsidR="00B81489">
        <w:rPr>
          <w:rFonts w:ascii="Baskerville" w:hAnsi="Baskerville"/>
        </w:rPr>
        <w:t>for</w:t>
      </w:r>
      <w:r w:rsidR="00092EE8">
        <w:rPr>
          <w:rFonts w:ascii="Baskerville" w:hAnsi="Baskerville"/>
        </w:rPr>
        <w:t xml:space="preserve"> the Criminal Injuries Compensation Scheme (state compensation for the victims of violent crime).</w:t>
      </w:r>
      <w:r w:rsidR="00D20B46">
        <w:rPr>
          <w:rFonts w:ascii="Baskerville" w:hAnsi="Baskerville"/>
        </w:rPr>
        <w:t xml:space="preserve">  The only parties actually </w:t>
      </w:r>
      <w:r w:rsidR="003467E1">
        <w:rPr>
          <w:rFonts w:ascii="Baskerville" w:hAnsi="Baskerville"/>
        </w:rPr>
        <w:t>sued in respect of violent crime are employers held vicariously liable for workplace assaults,</w:t>
      </w:r>
      <w:r w:rsidR="003467E1">
        <w:rPr>
          <w:rStyle w:val="FootnoteReference"/>
          <w:rFonts w:ascii="Baskerville" w:hAnsi="Baskerville"/>
        </w:rPr>
        <w:footnoteReference w:id="83"/>
      </w:r>
      <w:r w:rsidR="003467E1">
        <w:rPr>
          <w:rFonts w:ascii="Baskerville" w:hAnsi="Baskerville"/>
        </w:rPr>
        <w:t xml:space="preserve"> and (controversially) public authorities </w:t>
      </w:r>
      <w:proofErr w:type="gramStart"/>
      <w:r w:rsidR="003467E1">
        <w:rPr>
          <w:rFonts w:ascii="Baskerville" w:hAnsi="Baskerville"/>
        </w:rPr>
        <w:t>who</w:t>
      </w:r>
      <w:proofErr w:type="gramEnd"/>
      <w:r w:rsidR="003467E1">
        <w:rPr>
          <w:rFonts w:ascii="Baskerville" w:hAnsi="Baskerville"/>
        </w:rPr>
        <w:t xml:space="preserve"> fail to prevent the crime.</w:t>
      </w:r>
      <w:r w:rsidR="003467E1">
        <w:rPr>
          <w:rStyle w:val="FootnoteReference"/>
          <w:rFonts w:ascii="Baskerville" w:hAnsi="Baskerville"/>
        </w:rPr>
        <w:footnoteReference w:id="84"/>
      </w:r>
      <w:r w:rsidR="006538F7">
        <w:rPr>
          <w:rFonts w:ascii="Baskerville" w:hAnsi="Baskerville"/>
        </w:rPr>
        <w:t xml:space="preserve">  As Jane Stapleton has forcefully argued, </w:t>
      </w:r>
      <w:r w:rsidR="00253C2E">
        <w:rPr>
          <w:rFonts w:ascii="Baskerville" w:hAnsi="Baskerville"/>
        </w:rPr>
        <w:t>liability in the latter situation means “over</w:t>
      </w:r>
      <w:r w:rsidR="00DC3F6D">
        <w:rPr>
          <w:rFonts w:ascii="Baskerville" w:hAnsi="Baskerville"/>
        </w:rPr>
        <w:t>-</w:t>
      </w:r>
      <w:r w:rsidR="00253C2E">
        <w:rPr>
          <w:rFonts w:ascii="Baskerville" w:hAnsi="Baskerville"/>
        </w:rPr>
        <w:t xml:space="preserve">deterrence of </w:t>
      </w:r>
      <w:r w:rsidR="00DC3F6D">
        <w:rPr>
          <w:rFonts w:ascii="Baskerville" w:hAnsi="Baskerville"/>
        </w:rPr>
        <w:t xml:space="preserve">causally </w:t>
      </w:r>
      <w:r w:rsidR="00253C2E">
        <w:rPr>
          <w:rFonts w:ascii="Baskerville" w:hAnsi="Baskerville"/>
        </w:rPr>
        <w:t xml:space="preserve">peripheral parties”: the police (etc) are most unlikely to </w:t>
      </w:r>
      <w:r w:rsidR="00DC3F6D">
        <w:rPr>
          <w:rFonts w:ascii="Baskerville" w:hAnsi="Baskerville"/>
        </w:rPr>
        <w:t>recover</w:t>
      </w:r>
      <w:r w:rsidR="00253C2E">
        <w:rPr>
          <w:rFonts w:ascii="Baskerville" w:hAnsi="Baskerville"/>
        </w:rPr>
        <w:t xml:space="preserve"> contribution from the primary criminal wrongdoers, and so in prac</w:t>
      </w:r>
      <w:r w:rsidR="00A02960">
        <w:rPr>
          <w:rFonts w:ascii="Baskerville" w:hAnsi="Baskerville"/>
        </w:rPr>
        <w:t xml:space="preserve">tice bear the entire burden of </w:t>
      </w:r>
      <w:r w:rsidR="00253C2E">
        <w:rPr>
          <w:rFonts w:ascii="Baskerville" w:hAnsi="Baskerville"/>
        </w:rPr>
        <w:t>compensation.</w:t>
      </w:r>
      <w:r w:rsidR="00253C2E">
        <w:rPr>
          <w:rStyle w:val="FootnoteReference"/>
          <w:rFonts w:ascii="Baskerville" w:hAnsi="Baskerville"/>
        </w:rPr>
        <w:footnoteReference w:id="85"/>
      </w:r>
    </w:p>
    <w:p w:rsidR="00AA24BC" w:rsidRDefault="00AA1742" w:rsidP="006A4417">
      <w:pPr>
        <w:ind w:firstLine="720"/>
        <w:jc w:val="both"/>
        <w:rPr>
          <w:rFonts w:ascii="Baskerville" w:hAnsi="Baskerville"/>
        </w:rPr>
      </w:pPr>
      <w:r>
        <w:rPr>
          <w:rFonts w:ascii="Baskerville" w:hAnsi="Baskerville"/>
        </w:rPr>
        <w:t xml:space="preserve">The last point is a particular example of a much more general truth.  The only parties that are sued are ones with means to satisfy judgment.  That is true even when there is a much more obvious wrongdoer, one who is undoubtedly liable but </w:t>
      </w:r>
      <w:r w:rsidR="00BE42D1">
        <w:rPr>
          <w:rFonts w:ascii="Baskerville" w:hAnsi="Baskerville"/>
        </w:rPr>
        <w:t>a mere man of straw</w:t>
      </w:r>
      <w:r w:rsidR="009F59F1">
        <w:rPr>
          <w:rFonts w:ascii="Baskerville" w:hAnsi="Baskerville"/>
        </w:rPr>
        <w:t>.</w:t>
      </w:r>
      <w:r w:rsidR="00BC4B54">
        <w:rPr>
          <w:rFonts w:ascii="Baskerville" w:hAnsi="Baskerville"/>
        </w:rPr>
        <w:t xml:space="preserve">  The better-resourced target is always preferred.</w:t>
      </w:r>
      <w:r w:rsidR="009F59F1">
        <w:rPr>
          <w:rFonts w:ascii="Baskerville" w:hAnsi="Baskerville"/>
        </w:rPr>
        <w:t xml:space="preserve">  The “means” in question </w:t>
      </w:r>
      <w:r w:rsidR="001F4E80">
        <w:rPr>
          <w:rFonts w:ascii="Baskerville" w:hAnsi="Baskerville"/>
        </w:rPr>
        <w:t>are those of</w:t>
      </w:r>
      <w:r w:rsidR="009F59F1">
        <w:rPr>
          <w:rFonts w:ascii="Baskerville" w:hAnsi="Baskerville"/>
        </w:rPr>
        <w:t xml:space="preserve"> a large organisation (</w:t>
      </w:r>
      <w:r w:rsidR="001F4E80">
        <w:rPr>
          <w:rFonts w:ascii="Baskerville" w:hAnsi="Baskerville"/>
        </w:rPr>
        <w:t xml:space="preserve">a </w:t>
      </w:r>
      <w:r w:rsidR="009F59F1">
        <w:rPr>
          <w:rFonts w:ascii="Baskerville" w:hAnsi="Baskerville"/>
        </w:rPr>
        <w:t xml:space="preserve">well-resourced employer, </w:t>
      </w:r>
      <w:r w:rsidR="001F4E80">
        <w:rPr>
          <w:rFonts w:ascii="Baskerville" w:hAnsi="Baskerville"/>
        </w:rPr>
        <w:t>appropriately capitalised insurer, or both)</w:t>
      </w:r>
      <w:r w:rsidR="007B2668">
        <w:rPr>
          <w:rFonts w:ascii="Baskerville" w:hAnsi="Baskerville"/>
        </w:rPr>
        <w:t>.  So even if public opinion does profe</w:t>
      </w:r>
      <w:r w:rsidR="00BC4B54">
        <w:rPr>
          <w:rFonts w:ascii="Baskerville" w:hAnsi="Baskerville"/>
        </w:rPr>
        <w:t>ss attachment to the “wrongdoer</w:t>
      </w:r>
      <w:r w:rsidR="007B2668">
        <w:rPr>
          <w:rFonts w:ascii="Baskerville" w:hAnsi="Baskerville"/>
        </w:rPr>
        <w:t xml:space="preserve"> pay</w:t>
      </w:r>
      <w:r w:rsidR="00BC4B54">
        <w:rPr>
          <w:rFonts w:ascii="Baskerville" w:hAnsi="Baskerville"/>
        </w:rPr>
        <w:t>s</w:t>
      </w:r>
      <w:r w:rsidR="007B2668">
        <w:rPr>
          <w:rFonts w:ascii="Baskerville" w:hAnsi="Baskerville"/>
        </w:rPr>
        <w:t xml:space="preserve">” principle, public </w:t>
      </w:r>
      <w:r w:rsidR="007B2668" w:rsidRPr="007B2668">
        <w:rPr>
          <w:rFonts w:ascii="Baskerville" w:hAnsi="Baskerville"/>
          <w:i/>
        </w:rPr>
        <w:t>behaviour</w:t>
      </w:r>
      <w:r w:rsidR="007B2668">
        <w:rPr>
          <w:rFonts w:ascii="Baskerville" w:hAnsi="Baskerville"/>
        </w:rPr>
        <w:t xml:space="preserve"> </w:t>
      </w:r>
      <w:r w:rsidR="0040671D">
        <w:rPr>
          <w:rFonts w:ascii="Baskerville" w:hAnsi="Baskerville"/>
        </w:rPr>
        <w:t>does not</w:t>
      </w:r>
      <w:r w:rsidR="007B2668">
        <w:rPr>
          <w:rFonts w:ascii="Baskerville" w:hAnsi="Baskerville"/>
        </w:rPr>
        <w:t>.</w:t>
      </w:r>
      <w:r w:rsidR="00D008D5">
        <w:rPr>
          <w:rFonts w:ascii="Baskerville" w:hAnsi="Baskerville"/>
        </w:rPr>
        <w:t xml:space="preserve">  It is scarcely an exaggeration to say that wrongdoers are never personally sued to judgment; and the parties from whom compensation is obtained are never wrongdoers (although they have some secondary connexion, for example insuring or employing the wrongdoer).</w:t>
      </w:r>
    </w:p>
    <w:p w:rsidR="00CC38BA" w:rsidRDefault="00AA24BC" w:rsidP="006A4417">
      <w:pPr>
        <w:ind w:firstLine="720"/>
        <w:jc w:val="both"/>
        <w:rPr>
          <w:rFonts w:ascii="Baskerville" w:hAnsi="Baskerville"/>
        </w:rPr>
      </w:pPr>
      <w:r>
        <w:rPr>
          <w:rFonts w:ascii="Baskerville" w:hAnsi="Baskerville"/>
        </w:rPr>
        <w:t xml:space="preserve">Once this is accepted, the “accident preference” in </w:t>
      </w:r>
      <w:r w:rsidR="0040671D">
        <w:rPr>
          <w:rFonts w:ascii="Baskerville" w:hAnsi="Baskerville"/>
        </w:rPr>
        <w:t>the</w:t>
      </w:r>
      <w:r>
        <w:rPr>
          <w:rFonts w:ascii="Baskerville" w:hAnsi="Baskerville"/>
        </w:rPr>
        <w:t xml:space="preserve"> current compensation “system” becomes even harder to accept.</w:t>
      </w:r>
      <w:r w:rsidR="00562AA3">
        <w:rPr>
          <w:rFonts w:ascii="Baskerville" w:hAnsi="Baskerville"/>
        </w:rPr>
        <w:t xml:space="preserve">  The logic of tort </w:t>
      </w:r>
      <w:r w:rsidR="0011550E">
        <w:rPr>
          <w:rFonts w:ascii="Baskerville" w:hAnsi="Baskerville"/>
        </w:rPr>
        <w:t>demands</w:t>
      </w:r>
      <w:r w:rsidR="00562AA3">
        <w:rPr>
          <w:rFonts w:ascii="Baskerville" w:hAnsi="Baskerville"/>
        </w:rPr>
        <w:t xml:space="preserve"> </w:t>
      </w:r>
      <w:r w:rsidR="00562AA3" w:rsidRPr="0011550E">
        <w:rPr>
          <w:rFonts w:ascii="Baskerville" w:hAnsi="Baskerville"/>
          <w:i/>
        </w:rPr>
        <w:t>restitutio in integrum</w:t>
      </w:r>
      <w:r w:rsidR="00562AA3">
        <w:rPr>
          <w:rFonts w:ascii="Baskerville" w:hAnsi="Baskerville"/>
        </w:rPr>
        <w:t xml:space="preserve"> from the wrongdoer.</w:t>
      </w:r>
      <w:r w:rsidR="0011550E">
        <w:rPr>
          <w:rFonts w:ascii="Baskerville" w:hAnsi="Baskerville"/>
        </w:rPr>
        <w:t xml:space="preserve">  Victims who cannot prove another’s responsibility recover nothing (however innocent</w:t>
      </w:r>
      <w:r w:rsidR="0053581D">
        <w:rPr>
          <w:rFonts w:ascii="Baskerville" w:hAnsi="Baskerville"/>
        </w:rPr>
        <w:t xml:space="preserve"> they are</w:t>
      </w:r>
      <w:r w:rsidR="0011550E">
        <w:rPr>
          <w:rFonts w:ascii="Baskerville" w:hAnsi="Baskerville"/>
        </w:rPr>
        <w:t xml:space="preserve"> </w:t>
      </w:r>
      <w:r w:rsidR="0053581D">
        <w:rPr>
          <w:rFonts w:ascii="Baskerville" w:hAnsi="Baskerville"/>
        </w:rPr>
        <w:t>and however acute their needs).  Once it is appreciated that in practice “wrongdoers” do not pay</w:t>
      </w:r>
      <w:r w:rsidR="00E0377D">
        <w:rPr>
          <w:rFonts w:ascii="Baskerville" w:hAnsi="Baskerville"/>
        </w:rPr>
        <w:t xml:space="preserve"> damages</w:t>
      </w:r>
      <w:r w:rsidR="0053581D">
        <w:rPr>
          <w:rFonts w:ascii="Baskerville" w:hAnsi="Baskerville"/>
        </w:rPr>
        <w:t xml:space="preserve"> personally, the justification for treating</w:t>
      </w:r>
      <w:r w:rsidR="0040671D">
        <w:rPr>
          <w:rFonts w:ascii="Baskerville" w:hAnsi="Baskerville"/>
        </w:rPr>
        <w:t xml:space="preserve"> better</w:t>
      </w:r>
      <w:r w:rsidR="0053581D">
        <w:rPr>
          <w:rFonts w:ascii="Baskerville" w:hAnsi="Baskerville"/>
        </w:rPr>
        <w:t xml:space="preserve"> the subset of victims injured </w:t>
      </w:r>
      <w:r w:rsidR="0053581D" w:rsidRPr="00E0377D">
        <w:rPr>
          <w:rFonts w:ascii="Baskerville" w:hAnsi="Baskerville"/>
          <w:i/>
        </w:rPr>
        <w:t>by torts</w:t>
      </w:r>
      <w:r w:rsidR="0053581D">
        <w:rPr>
          <w:rFonts w:ascii="Baskerville" w:hAnsi="Baskerville"/>
        </w:rPr>
        <w:t xml:space="preserve"> </w:t>
      </w:r>
      <w:r w:rsidR="00E0377D">
        <w:rPr>
          <w:rFonts w:ascii="Baskerville" w:hAnsi="Baskerville"/>
        </w:rPr>
        <w:t>disappears.  In practice,</w:t>
      </w:r>
      <w:r w:rsidR="00760215">
        <w:rPr>
          <w:rFonts w:ascii="Baskerville" w:hAnsi="Baskerville"/>
        </w:rPr>
        <w:t xml:space="preserve"> for example,</w:t>
      </w:r>
      <w:r w:rsidR="00E0377D">
        <w:rPr>
          <w:rFonts w:ascii="Baskerville" w:hAnsi="Baskerville"/>
        </w:rPr>
        <w:t xml:space="preserve"> the source of compensation for those injured by negligent drivers is </w:t>
      </w:r>
      <w:r w:rsidR="00E0377D" w:rsidRPr="00E0377D">
        <w:rPr>
          <w:rFonts w:ascii="Baskerville" w:hAnsi="Baskerville"/>
          <w:i/>
        </w:rPr>
        <w:t>all</w:t>
      </w:r>
      <w:r w:rsidR="00E0377D">
        <w:rPr>
          <w:rFonts w:ascii="Baskerville" w:hAnsi="Baskerville"/>
        </w:rPr>
        <w:t xml:space="preserve"> drivers, </w:t>
      </w:r>
      <w:r w:rsidR="00B64A65">
        <w:rPr>
          <w:rFonts w:ascii="Baskerville" w:hAnsi="Baskerville"/>
        </w:rPr>
        <w:t>since</w:t>
      </w:r>
      <w:r w:rsidR="00E0377D">
        <w:rPr>
          <w:rFonts w:ascii="Baskerville" w:hAnsi="Baskerville"/>
        </w:rPr>
        <w:t xml:space="preserve"> all </w:t>
      </w:r>
      <w:r w:rsidR="00760215">
        <w:rPr>
          <w:rFonts w:ascii="Baskerville" w:hAnsi="Baskerville"/>
        </w:rPr>
        <w:t xml:space="preserve">are </w:t>
      </w:r>
      <w:r w:rsidR="00684237">
        <w:rPr>
          <w:rFonts w:ascii="Baskerville" w:hAnsi="Baskerville"/>
        </w:rPr>
        <w:t xml:space="preserve">legally </w:t>
      </w:r>
      <w:r w:rsidR="00E0377D">
        <w:rPr>
          <w:rFonts w:ascii="Baskerville" w:hAnsi="Baskerville"/>
        </w:rPr>
        <w:t>compelled</w:t>
      </w:r>
      <w:r w:rsidR="00760215">
        <w:rPr>
          <w:rFonts w:ascii="Baskerville" w:hAnsi="Baskerville"/>
        </w:rPr>
        <w:t xml:space="preserve"> </w:t>
      </w:r>
      <w:r w:rsidR="00E0377D">
        <w:rPr>
          <w:rFonts w:ascii="Baskerville" w:hAnsi="Baskerville"/>
        </w:rPr>
        <w:t xml:space="preserve">to pay liability insurance premiums as </w:t>
      </w:r>
      <w:r w:rsidR="00684237">
        <w:rPr>
          <w:rFonts w:ascii="Baskerville" w:hAnsi="Baskerville"/>
        </w:rPr>
        <w:t>a</w:t>
      </w:r>
      <w:r w:rsidR="00E0377D">
        <w:rPr>
          <w:rFonts w:ascii="Baskerville" w:hAnsi="Baskerville"/>
        </w:rPr>
        <w:t xml:space="preserve"> condition for </w:t>
      </w:r>
      <w:r w:rsidR="001654D1">
        <w:rPr>
          <w:rFonts w:ascii="Baskerville" w:hAnsi="Baskerville"/>
        </w:rPr>
        <w:t>driving</w:t>
      </w:r>
      <w:r w:rsidR="00E0377D">
        <w:rPr>
          <w:rFonts w:ascii="Baskerville" w:hAnsi="Baskerville"/>
        </w:rPr>
        <w:t>.</w:t>
      </w:r>
      <w:r w:rsidR="00146E9D">
        <w:rPr>
          <w:rFonts w:ascii="Baskerville" w:hAnsi="Baskerville"/>
        </w:rPr>
        <w:t xml:space="preserve">  One can fairly </w:t>
      </w:r>
      <w:r w:rsidR="001654D1">
        <w:rPr>
          <w:rFonts w:ascii="Baskerville" w:hAnsi="Baskerville"/>
        </w:rPr>
        <w:t>view</w:t>
      </w:r>
      <w:r w:rsidR="00146E9D">
        <w:rPr>
          <w:rFonts w:ascii="Baskerville" w:hAnsi="Baskerville"/>
        </w:rPr>
        <w:t xml:space="preserve"> motor insurance as a kind of </w:t>
      </w:r>
      <w:proofErr w:type="gramStart"/>
      <w:r w:rsidR="00146E9D">
        <w:rPr>
          <w:rFonts w:ascii="Baskerville" w:hAnsi="Baskerville"/>
        </w:rPr>
        <w:t>tax which</w:t>
      </w:r>
      <w:proofErr w:type="gramEnd"/>
      <w:r w:rsidR="00146E9D">
        <w:rPr>
          <w:rFonts w:ascii="Baskerville" w:hAnsi="Baskerville"/>
        </w:rPr>
        <w:t xml:space="preserve"> all drivers pay to ensure that a small subset of accident victims is handsomely compensated</w:t>
      </w:r>
      <w:r w:rsidR="00D100D4">
        <w:rPr>
          <w:rFonts w:ascii="Baskerville" w:hAnsi="Baskerville"/>
        </w:rPr>
        <w:t xml:space="preserve">, while the majority of accident victims receives nothing.  It seems reasonable to </w:t>
      </w:r>
      <w:r w:rsidR="001654D1">
        <w:rPr>
          <w:rFonts w:ascii="Baskerville" w:hAnsi="Baskerville"/>
        </w:rPr>
        <w:t>consider</w:t>
      </w:r>
      <w:r w:rsidR="00D100D4">
        <w:rPr>
          <w:rFonts w:ascii="Baskerville" w:hAnsi="Baskerville"/>
        </w:rPr>
        <w:t xml:space="preserve"> whether those </w:t>
      </w:r>
      <w:r w:rsidR="001654D1">
        <w:rPr>
          <w:rFonts w:ascii="Baskerville" w:hAnsi="Baskerville"/>
        </w:rPr>
        <w:t>paying</w:t>
      </w:r>
      <w:r w:rsidR="00D100D4">
        <w:rPr>
          <w:rFonts w:ascii="Baskerville" w:hAnsi="Baskerville"/>
        </w:rPr>
        <w:t xml:space="preserve"> the “tax” would </w:t>
      </w:r>
      <w:r w:rsidR="00A3561F">
        <w:rPr>
          <w:rFonts w:ascii="Baskerville" w:hAnsi="Baskerville"/>
        </w:rPr>
        <w:t>prefer its proceeds to be distributed in a different way, for example according to the needs of accident victims</w:t>
      </w:r>
      <w:r w:rsidR="00760215">
        <w:rPr>
          <w:rFonts w:ascii="Baskerville" w:hAnsi="Baskerville"/>
        </w:rPr>
        <w:t>.</w:t>
      </w:r>
      <w:r w:rsidR="00684237">
        <w:rPr>
          <w:rFonts w:ascii="Baskerville" w:hAnsi="Baskerville"/>
        </w:rPr>
        <w:t xml:space="preserve">  We suggest that if the question were posed this way</w:t>
      </w:r>
      <w:r w:rsidR="002E23E0">
        <w:rPr>
          <w:rFonts w:ascii="Baskerville" w:hAnsi="Baskerville"/>
        </w:rPr>
        <w:t>,</w:t>
      </w:r>
      <w:r w:rsidR="00684237">
        <w:rPr>
          <w:rFonts w:ascii="Baskerville" w:hAnsi="Baskerville"/>
        </w:rPr>
        <w:t xml:space="preserve"> </w:t>
      </w:r>
      <w:r w:rsidR="00852A0F">
        <w:rPr>
          <w:rFonts w:ascii="Baskerville" w:hAnsi="Baskerville"/>
        </w:rPr>
        <w:t>the</w:t>
      </w:r>
      <w:r w:rsidR="00684237">
        <w:rPr>
          <w:rFonts w:ascii="Baskerville" w:hAnsi="Baskerville"/>
        </w:rPr>
        <w:t xml:space="preserve"> answer would </w:t>
      </w:r>
      <w:r w:rsidR="00852A0F">
        <w:rPr>
          <w:rFonts w:ascii="Baskerville" w:hAnsi="Baskerville"/>
        </w:rPr>
        <w:t>differ</w:t>
      </w:r>
      <w:r w:rsidR="00684237">
        <w:rPr>
          <w:rFonts w:ascii="Baskerville" w:hAnsi="Baskerville"/>
        </w:rPr>
        <w:t xml:space="preserve"> from Lord Sumption’s </w:t>
      </w:r>
      <w:r w:rsidR="00A01A1C">
        <w:rPr>
          <w:rFonts w:ascii="Baskerville" w:hAnsi="Baskerville"/>
        </w:rPr>
        <w:t>belief</w:t>
      </w:r>
      <w:r w:rsidR="002E23E0">
        <w:rPr>
          <w:rFonts w:ascii="Baskerville" w:hAnsi="Baskerville"/>
        </w:rPr>
        <w:t xml:space="preserve"> that the public is committed to tort law and the fault principle.</w:t>
      </w:r>
      <w:r w:rsidR="00852A0F">
        <w:rPr>
          <w:rFonts w:ascii="Baskerville" w:hAnsi="Baskerville"/>
        </w:rPr>
        <w:t xml:space="preserve">  A major public report into the operation of tort law </w:t>
      </w:r>
      <w:r w:rsidR="00434EC1">
        <w:rPr>
          <w:rFonts w:ascii="Baskerville" w:hAnsi="Baskerville"/>
        </w:rPr>
        <w:t xml:space="preserve">would show how far tort’s practical operation differs from its theoretical basis.  The “unacknowledged revolution” ought to be </w:t>
      </w:r>
      <w:r w:rsidR="00B4089A">
        <w:rPr>
          <w:rFonts w:ascii="Baskerville" w:hAnsi="Baskerville"/>
        </w:rPr>
        <w:t>acknowledged.</w:t>
      </w:r>
      <w:r w:rsidR="00117480">
        <w:rPr>
          <w:rStyle w:val="FootnoteReference"/>
          <w:rFonts w:ascii="Baskerville" w:hAnsi="Baskerville"/>
        </w:rPr>
        <w:footnoteReference w:id="86"/>
      </w:r>
    </w:p>
    <w:p w:rsidR="002E23E0" w:rsidRDefault="002E23E0" w:rsidP="00CC38BA">
      <w:pPr>
        <w:jc w:val="both"/>
        <w:rPr>
          <w:rFonts w:ascii="Baskerville" w:hAnsi="Baskerville"/>
        </w:rPr>
      </w:pPr>
    </w:p>
    <w:p w:rsidR="00CC38BA" w:rsidRPr="00B4089A" w:rsidRDefault="00CC38BA" w:rsidP="00CF0886">
      <w:pPr>
        <w:jc w:val="both"/>
        <w:rPr>
          <w:rFonts w:ascii="Baskerville" w:hAnsi="Baskerville"/>
          <w:u w:val="single"/>
        </w:rPr>
      </w:pPr>
      <w:r w:rsidRPr="00B4089A">
        <w:rPr>
          <w:rFonts w:ascii="Baskerville" w:hAnsi="Baskerville"/>
          <w:u w:val="single"/>
        </w:rPr>
        <w:t>Conclusion</w:t>
      </w:r>
    </w:p>
    <w:p w:rsidR="00CC38BA" w:rsidRDefault="00CC38BA" w:rsidP="00CF0886">
      <w:pPr>
        <w:jc w:val="both"/>
        <w:rPr>
          <w:rFonts w:ascii="Baskerville" w:hAnsi="Baskerville"/>
        </w:rPr>
      </w:pPr>
    </w:p>
    <w:p w:rsidR="00662A85" w:rsidRDefault="00103337" w:rsidP="00CF0886">
      <w:pPr>
        <w:jc w:val="both"/>
        <w:rPr>
          <w:rFonts w:ascii="Baskerville" w:hAnsi="Baskerville"/>
        </w:rPr>
      </w:pPr>
      <w:r>
        <w:rPr>
          <w:rFonts w:ascii="Baskerville" w:hAnsi="Baskerville"/>
        </w:rPr>
        <w:t xml:space="preserve">Two great questions confront the would-be reformer.  Should tort law be abolished, and replaced by some other scheme for </w:t>
      </w:r>
      <w:r w:rsidR="00BE498D">
        <w:rPr>
          <w:rFonts w:ascii="Baskerville" w:hAnsi="Baskerville"/>
        </w:rPr>
        <w:t>addressing the costs of personal injuries?  Secondly, how likely is it that any such drastic reform will be implemented?</w:t>
      </w:r>
    </w:p>
    <w:p w:rsidR="0064731E" w:rsidRDefault="00662A85" w:rsidP="00CF0886">
      <w:pPr>
        <w:jc w:val="both"/>
        <w:rPr>
          <w:rFonts w:ascii="Baskerville" w:hAnsi="Baskerville"/>
        </w:rPr>
      </w:pPr>
      <w:r>
        <w:rPr>
          <w:rFonts w:ascii="Baskerville" w:hAnsi="Baskerville"/>
        </w:rPr>
        <w:tab/>
        <w:t xml:space="preserve">Neither is </w:t>
      </w:r>
      <w:r w:rsidR="00A01A1C">
        <w:rPr>
          <w:rFonts w:ascii="Baskerville" w:hAnsi="Baskerville"/>
        </w:rPr>
        <w:t>straightforward</w:t>
      </w:r>
      <w:r>
        <w:rPr>
          <w:rFonts w:ascii="Baskerville" w:hAnsi="Baskerville"/>
        </w:rPr>
        <w:t>.  On the first</w:t>
      </w:r>
      <w:r w:rsidR="00A01A1C">
        <w:rPr>
          <w:rFonts w:ascii="Baskerville" w:hAnsi="Baskerville"/>
        </w:rPr>
        <w:t xml:space="preserve"> question</w:t>
      </w:r>
      <w:r>
        <w:rPr>
          <w:rFonts w:ascii="Baskerville" w:hAnsi="Baskerville"/>
        </w:rPr>
        <w:t xml:space="preserve">, Lord Sumption has a </w:t>
      </w:r>
      <w:r w:rsidR="00B4089A">
        <w:rPr>
          <w:rFonts w:ascii="Baskerville" w:hAnsi="Baskerville"/>
        </w:rPr>
        <w:t>seductively</w:t>
      </w:r>
      <w:r>
        <w:rPr>
          <w:rFonts w:ascii="Baskerville" w:hAnsi="Baskerville"/>
        </w:rPr>
        <w:t xml:space="preserve"> clear </w:t>
      </w:r>
      <w:r w:rsidR="00B4089A">
        <w:rPr>
          <w:rFonts w:ascii="Baskerville" w:hAnsi="Baskerville"/>
        </w:rPr>
        <w:t>position</w:t>
      </w:r>
      <w:r>
        <w:rPr>
          <w:rFonts w:ascii="Baskerville" w:hAnsi="Baskerville"/>
        </w:rPr>
        <w:t>: the</w:t>
      </w:r>
      <w:r w:rsidR="00F96A11">
        <w:rPr>
          <w:rFonts w:ascii="Baskerville" w:hAnsi="Baskerville"/>
        </w:rPr>
        <w:t xml:space="preserve"> utilitarian case for abolishing tort is very strong, but </w:t>
      </w:r>
      <w:r w:rsidR="00B4089A">
        <w:rPr>
          <w:rFonts w:ascii="Baskerville" w:hAnsi="Baskerville"/>
        </w:rPr>
        <w:t>tort’s</w:t>
      </w:r>
      <w:r w:rsidR="00F96A11">
        <w:rPr>
          <w:rFonts w:ascii="Baskerville" w:hAnsi="Baskerville"/>
        </w:rPr>
        <w:t xml:space="preserve"> moral </w:t>
      </w:r>
      <w:r w:rsidR="00FA1718">
        <w:rPr>
          <w:rFonts w:ascii="Baskerville" w:hAnsi="Baskerville"/>
        </w:rPr>
        <w:t>importance</w:t>
      </w:r>
      <w:r w:rsidR="00F96A11">
        <w:rPr>
          <w:rFonts w:ascii="Baskerville" w:hAnsi="Baskerville"/>
        </w:rPr>
        <w:t xml:space="preserve"> </w:t>
      </w:r>
      <w:r w:rsidR="00B4089A">
        <w:rPr>
          <w:rFonts w:ascii="Baskerville" w:hAnsi="Baskerville"/>
        </w:rPr>
        <w:t>counts</w:t>
      </w:r>
      <w:r w:rsidR="00F96A11">
        <w:rPr>
          <w:rFonts w:ascii="Baskerville" w:hAnsi="Baskerville"/>
        </w:rPr>
        <w:t xml:space="preserve"> against abolition.  </w:t>
      </w:r>
      <w:r w:rsidR="000A473D">
        <w:rPr>
          <w:rFonts w:ascii="Baskerville" w:hAnsi="Baskerville"/>
        </w:rPr>
        <w:t>T</w:t>
      </w:r>
      <w:r w:rsidR="00F96A11">
        <w:rPr>
          <w:rFonts w:ascii="Baskerville" w:hAnsi="Baskerville"/>
        </w:rPr>
        <w:t>his reply</w:t>
      </w:r>
      <w:r w:rsidR="00FA1718">
        <w:rPr>
          <w:rFonts w:ascii="Baskerville" w:hAnsi="Baskerville"/>
        </w:rPr>
        <w:t xml:space="preserve"> to Lord Sumption</w:t>
      </w:r>
      <w:r w:rsidR="00F96A11">
        <w:rPr>
          <w:rFonts w:ascii="Baskerville" w:hAnsi="Baskerville"/>
        </w:rPr>
        <w:t xml:space="preserve"> is </w:t>
      </w:r>
      <w:r w:rsidR="000A473D">
        <w:rPr>
          <w:rFonts w:ascii="Baskerville" w:hAnsi="Baskerville"/>
        </w:rPr>
        <w:t>alas much less clear</w:t>
      </w:r>
      <w:r w:rsidR="00F96A11">
        <w:rPr>
          <w:rFonts w:ascii="Baskerville" w:hAnsi="Baskerville"/>
        </w:rPr>
        <w:t xml:space="preserve">.  </w:t>
      </w:r>
      <w:r w:rsidR="00C57EF5">
        <w:rPr>
          <w:rFonts w:ascii="Baskerville" w:hAnsi="Baskerville"/>
        </w:rPr>
        <w:t xml:space="preserve">As for “utility”, </w:t>
      </w:r>
      <w:r w:rsidR="000A473D">
        <w:rPr>
          <w:rFonts w:ascii="Baskerville" w:hAnsi="Baskerville"/>
        </w:rPr>
        <w:t xml:space="preserve">it is true that </w:t>
      </w:r>
      <w:r w:rsidR="00C57EF5">
        <w:rPr>
          <w:rFonts w:ascii="Baskerville" w:hAnsi="Baskerville"/>
        </w:rPr>
        <w:t xml:space="preserve">tort is indefensible as a way of meeting the needs of accident victims and </w:t>
      </w:r>
      <w:r w:rsidR="000A473D">
        <w:rPr>
          <w:rFonts w:ascii="Baskerville" w:hAnsi="Baskerville"/>
        </w:rPr>
        <w:t xml:space="preserve">far </w:t>
      </w:r>
      <w:r w:rsidR="00C57EF5">
        <w:rPr>
          <w:rFonts w:ascii="Baskerville" w:hAnsi="Baskerville"/>
        </w:rPr>
        <w:t>more expensive</w:t>
      </w:r>
      <w:r w:rsidR="00135F70">
        <w:rPr>
          <w:rFonts w:ascii="Baskerville" w:hAnsi="Baskerville"/>
        </w:rPr>
        <w:t xml:space="preserve"> to operate</w:t>
      </w:r>
      <w:r w:rsidR="00C57EF5">
        <w:rPr>
          <w:rFonts w:ascii="Baskerville" w:hAnsi="Baskerville"/>
        </w:rPr>
        <w:t xml:space="preserve"> that </w:t>
      </w:r>
      <w:r w:rsidR="00135F70">
        <w:rPr>
          <w:rFonts w:ascii="Baskerville" w:hAnsi="Baskerville"/>
        </w:rPr>
        <w:t>public or private insurance</w:t>
      </w:r>
      <w:r w:rsidR="00C57EF5">
        <w:rPr>
          <w:rFonts w:ascii="Baskerville" w:hAnsi="Baskerville"/>
        </w:rPr>
        <w:t xml:space="preserve"> schemes.  Thus it appears that </w:t>
      </w:r>
      <w:r w:rsidR="003B6B96">
        <w:rPr>
          <w:rFonts w:ascii="Baskerville" w:hAnsi="Baskerville"/>
        </w:rPr>
        <w:t xml:space="preserve">all accident victims could have at least some of their financial needs met were tort abolished, the amount available </w:t>
      </w:r>
      <w:r w:rsidR="003B6B96" w:rsidRPr="002B31D3">
        <w:rPr>
          <w:rFonts w:ascii="Baskerville" w:hAnsi="Baskerville"/>
          <w:i/>
        </w:rPr>
        <w:t>for victims</w:t>
      </w:r>
      <w:r w:rsidR="003B6B96">
        <w:rPr>
          <w:rFonts w:ascii="Baskerville" w:hAnsi="Baskerville"/>
        </w:rPr>
        <w:t xml:space="preserve"> increasing</w:t>
      </w:r>
      <w:r w:rsidR="00135F70">
        <w:rPr>
          <w:rFonts w:ascii="Baskerville" w:hAnsi="Baskerville"/>
        </w:rPr>
        <w:t xml:space="preserve"> significantly</w:t>
      </w:r>
      <w:r w:rsidR="003B6B96">
        <w:rPr>
          <w:rFonts w:ascii="Baskerville" w:hAnsi="Baskerville"/>
        </w:rPr>
        <w:t xml:space="preserve"> per unit of funding </w:t>
      </w:r>
      <w:r w:rsidR="002B31D3">
        <w:rPr>
          <w:rFonts w:ascii="Baskerville" w:hAnsi="Baskerville"/>
        </w:rPr>
        <w:t>because of administrative cost savings.</w:t>
      </w:r>
      <w:r w:rsidR="00804542">
        <w:rPr>
          <w:rFonts w:ascii="Baskerville" w:hAnsi="Baskerville"/>
        </w:rPr>
        <w:t xml:space="preserve">  As for morality, corrective justice has been so hollowed out by liability insurance (and vicarious liability) that a mere façade is </w:t>
      </w:r>
      <w:r w:rsidR="006A192E">
        <w:rPr>
          <w:rFonts w:ascii="Baskerville" w:hAnsi="Baskerville"/>
        </w:rPr>
        <w:t xml:space="preserve">arguably </w:t>
      </w:r>
      <w:r w:rsidR="00804542">
        <w:rPr>
          <w:rFonts w:ascii="Baskerville" w:hAnsi="Baskerville"/>
        </w:rPr>
        <w:t>all that remains.</w:t>
      </w:r>
      <w:r w:rsidR="006A192E">
        <w:rPr>
          <w:rFonts w:ascii="Baskerville" w:hAnsi="Baskerville"/>
        </w:rPr>
        <w:t xml:space="preserve">  T</w:t>
      </w:r>
      <w:r w:rsidR="0073406A">
        <w:rPr>
          <w:rFonts w:ascii="Baskerville" w:hAnsi="Baskerville"/>
        </w:rPr>
        <w:t>he moral loss of such a worn-out pantomime would be symbolic at most.</w:t>
      </w:r>
      <w:r w:rsidR="002B31D3">
        <w:rPr>
          <w:rFonts w:ascii="Baskerville" w:hAnsi="Baskerville"/>
        </w:rPr>
        <w:t xml:space="preserve">  But </w:t>
      </w:r>
      <w:r w:rsidR="0073406A">
        <w:rPr>
          <w:rFonts w:ascii="Baskerville" w:hAnsi="Baskerville"/>
        </w:rPr>
        <w:t>abolishing tort</w:t>
      </w:r>
      <w:r w:rsidR="002B31D3">
        <w:rPr>
          <w:rFonts w:ascii="Baskerville" w:hAnsi="Baskerville"/>
        </w:rPr>
        <w:t xml:space="preserve"> would </w:t>
      </w:r>
      <w:r w:rsidR="00C21ED2">
        <w:rPr>
          <w:rFonts w:ascii="Baskerville" w:hAnsi="Baskerville"/>
        </w:rPr>
        <w:t>involve losses.  L</w:t>
      </w:r>
      <w:r w:rsidR="002B31D3">
        <w:rPr>
          <w:rFonts w:ascii="Baskerville" w:hAnsi="Baskerville"/>
        </w:rPr>
        <w:t xml:space="preserve">iability has a significant deterrent effect.  </w:t>
      </w:r>
      <w:r w:rsidR="00425FE0">
        <w:rPr>
          <w:rFonts w:ascii="Baskerville" w:hAnsi="Baskerville"/>
        </w:rPr>
        <w:t xml:space="preserve">In rare—but important—cases, tort litigation </w:t>
      </w:r>
      <w:r w:rsidR="004F25F1">
        <w:rPr>
          <w:rFonts w:ascii="Baskerville" w:hAnsi="Baskerville"/>
        </w:rPr>
        <w:t xml:space="preserve">holds </w:t>
      </w:r>
      <w:r w:rsidR="00FA1718">
        <w:rPr>
          <w:rFonts w:ascii="Baskerville" w:hAnsi="Baskerville"/>
        </w:rPr>
        <w:t>powerful bodies to account at the instigation of the</w:t>
      </w:r>
      <w:r w:rsidR="004F25F1">
        <w:rPr>
          <w:rFonts w:ascii="Baskerville" w:hAnsi="Baskerville"/>
        </w:rPr>
        <w:t>ir</w:t>
      </w:r>
      <w:r w:rsidR="00FA1718">
        <w:rPr>
          <w:rFonts w:ascii="Baskerville" w:hAnsi="Baskerville"/>
        </w:rPr>
        <w:t xml:space="preserve"> victims.</w:t>
      </w:r>
      <w:r w:rsidR="004F25F1">
        <w:rPr>
          <w:rFonts w:ascii="Baskerville" w:hAnsi="Baskerville"/>
        </w:rPr>
        <w:t xml:space="preserve">  But a</w:t>
      </w:r>
      <w:r w:rsidR="0073406A">
        <w:rPr>
          <w:rFonts w:ascii="Baskerville" w:hAnsi="Baskerville"/>
        </w:rPr>
        <w:t xml:space="preserve"> number of </w:t>
      </w:r>
      <w:r w:rsidR="000B7D62">
        <w:rPr>
          <w:rFonts w:ascii="Baskerville" w:hAnsi="Baskerville"/>
        </w:rPr>
        <w:t>alternative</w:t>
      </w:r>
      <w:r w:rsidR="0073406A">
        <w:rPr>
          <w:rFonts w:ascii="Baskerville" w:hAnsi="Baskerville"/>
        </w:rPr>
        <w:t xml:space="preserve"> legal (and political) mechanisms</w:t>
      </w:r>
      <w:r w:rsidR="000B7D62">
        <w:rPr>
          <w:rFonts w:ascii="Baskerville" w:hAnsi="Baskerville"/>
        </w:rPr>
        <w:t>,</w:t>
      </w:r>
      <w:r w:rsidR="0073406A">
        <w:rPr>
          <w:rFonts w:ascii="Baskerville" w:hAnsi="Baskerville"/>
        </w:rPr>
        <w:t xml:space="preserve"> </w:t>
      </w:r>
      <w:r w:rsidR="000B7D62">
        <w:rPr>
          <w:rFonts w:ascii="Baskerville" w:hAnsi="Baskerville"/>
        </w:rPr>
        <w:t xml:space="preserve">already </w:t>
      </w:r>
      <w:r w:rsidR="0073406A">
        <w:rPr>
          <w:rFonts w:ascii="Baskerville" w:hAnsi="Baskerville"/>
        </w:rPr>
        <w:t>exist</w:t>
      </w:r>
      <w:r w:rsidR="000B7D62">
        <w:rPr>
          <w:rFonts w:ascii="Baskerville" w:hAnsi="Baskerville"/>
        </w:rPr>
        <w:t>ing,</w:t>
      </w:r>
      <w:r w:rsidR="0073406A">
        <w:rPr>
          <w:rFonts w:ascii="Baskerville" w:hAnsi="Baskerville"/>
        </w:rPr>
        <w:t xml:space="preserve"> could </w:t>
      </w:r>
      <w:r w:rsidR="003A15B3">
        <w:rPr>
          <w:rFonts w:ascii="Baskerville" w:hAnsi="Baskerville"/>
        </w:rPr>
        <w:t>substitute</w:t>
      </w:r>
      <w:r w:rsidR="000B7D62">
        <w:rPr>
          <w:rFonts w:ascii="Baskerville" w:hAnsi="Baskerville"/>
        </w:rPr>
        <w:t xml:space="preserve"> tort’s “deterrent” and “ombudsman” roles (and </w:t>
      </w:r>
      <w:r w:rsidR="00C74449">
        <w:rPr>
          <w:rFonts w:ascii="Baskerville" w:hAnsi="Baskerville"/>
        </w:rPr>
        <w:t xml:space="preserve">its </w:t>
      </w:r>
      <w:r w:rsidR="000B7D62">
        <w:rPr>
          <w:rFonts w:ascii="Baskerville" w:hAnsi="Baskerville"/>
        </w:rPr>
        <w:t>other social functions</w:t>
      </w:r>
      <w:r w:rsidR="003A15B3">
        <w:rPr>
          <w:rFonts w:ascii="Baskerville" w:hAnsi="Baskerville"/>
        </w:rPr>
        <w:t>).</w:t>
      </w:r>
    </w:p>
    <w:p w:rsidR="007042C9" w:rsidRDefault="004F25F1" w:rsidP="00CF0886">
      <w:pPr>
        <w:jc w:val="both"/>
        <w:rPr>
          <w:rFonts w:ascii="Baskerville" w:hAnsi="Baskerville"/>
        </w:rPr>
      </w:pPr>
      <w:r>
        <w:rPr>
          <w:rFonts w:ascii="Baskerville" w:hAnsi="Baskerville"/>
        </w:rPr>
        <w:tab/>
        <w:t>Thus a</w:t>
      </w:r>
      <w:r w:rsidR="0064731E">
        <w:rPr>
          <w:rFonts w:ascii="Baskerville" w:hAnsi="Baskerville"/>
        </w:rPr>
        <w:t xml:space="preserve"> detailed </w:t>
      </w:r>
      <w:r w:rsidR="00D45229">
        <w:rPr>
          <w:rFonts w:ascii="Baskerville" w:hAnsi="Baskerville"/>
        </w:rPr>
        <w:t xml:space="preserve">survey of these costs and benefits is needed before a firm conclusion can be reached.  While the Pearson Commission </w:t>
      </w:r>
      <w:r w:rsidR="00C74449">
        <w:rPr>
          <w:rFonts w:ascii="Baskerville" w:hAnsi="Baskerville"/>
        </w:rPr>
        <w:t>published</w:t>
      </w:r>
      <w:r w:rsidR="00D45229">
        <w:rPr>
          <w:rFonts w:ascii="Baskerville" w:hAnsi="Baskerville"/>
        </w:rPr>
        <w:t xml:space="preserve"> valuable data about the cost and reach of tort</w:t>
      </w:r>
      <w:r w:rsidR="00425FE0">
        <w:rPr>
          <w:rFonts w:ascii="Baskerville" w:hAnsi="Baskerville"/>
        </w:rPr>
        <w:t xml:space="preserve"> </w:t>
      </w:r>
      <w:r w:rsidR="00C74449">
        <w:rPr>
          <w:rFonts w:ascii="Baskerville" w:hAnsi="Baskerville"/>
        </w:rPr>
        <w:t xml:space="preserve">compensation, </w:t>
      </w:r>
      <w:r w:rsidR="00D45229">
        <w:rPr>
          <w:rFonts w:ascii="Baskerville" w:hAnsi="Baskerville"/>
        </w:rPr>
        <w:t xml:space="preserve">the data are </w:t>
      </w:r>
      <w:r w:rsidR="00427C7B">
        <w:rPr>
          <w:rFonts w:ascii="Baskerville" w:hAnsi="Baskerville"/>
        </w:rPr>
        <w:t xml:space="preserve">now </w:t>
      </w:r>
      <w:r w:rsidR="00D45229">
        <w:rPr>
          <w:rFonts w:ascii="Baskerville" w:hAnsi="Baskerville"/>
        </w:rPr>
        <w:t>over 40 years old.</w:t>
      </w:r>
      <w:r w:rsidR="00C42A9A">
        <w:rPr>
          <w:rFonts w:ascii="Baskerville" w:hAnsi="Baskerville"/>
        </w:rPr>
        <w:t xml:space="preserve">  Empirical research into </w:t>
      </w:r>
      <w:r w:rsidR="00C74449">
        <w:rPr>
          <w:rFonts w:ascii="Baskerville" w:hAnsi="Baskerville"/>
        </w:rPr>
        <w:t xml:space="preserve">tort’s </w:t>
      </w:r>
      <w:r w:rsidR="00C42A9A">
        <w:rPr>
          <w:rFonts w:ascii="Baskerville" w:hAnsi="Baskerville"/>
        </w:rPr>
        <w:t xml:space="preserve">effect on behaviour </w:t>
      </w:r>
      <w:r w:rsidR="006F1E44">
        <w:rPr>
          <w:rFonts w:ascii="Baskerville" w:hAnsi="Baskerville"/>
        </w:rPr>
        <w:t xml:space="preserve">modestly accumulates.  But it is patchy, interesting and suggestive—rather than systematic and conclusive (or </w:t>
      </w:r>
      <w:r w:rsidR="00DF7A8F">
        <w:rPr>
          <w:rFonts w:ascii="Baskerville" w:hAnsi="Baskerville"/>
        </w:rPr>
        <w:t xml:space="preserve">even </w:t>
      </w:r>
      <w:r w:rsidR="006F1E44">
        <w:rPr>
          <w:rFonts w:ascii="Baskerville" w:hAnsi="Baskerville"/>
        </w:rPr>
        <w:t>approaching</w:t>
      </w:r>
      <w:r w:rsidR="00427C7B">
        <w:rPr>
          <w:rFonts w:ascii="Baskerville" w:hAnsi="Baskerville"/>
        </w:rPr>
        <w:t xml:space="preserve"> the probative).</w:t>
      </w:r>
      <w:r w:rsidR="006F1E44">
        <w:rPr>
          <w:rFonts w:ascii="Baskerville" w:hAnsi="Baskerville"/>
        </w:rPr>
        <w:t xml:space="preserve"> </w:t>
      </w:r>
      <w:r w:rsidR="00427C7B">
        <w:rPr>
          <w:rFonts w:ascii="Baskerville" w:hAnsi="Baskerville"/>
        </w:rPr>
        <w:t xml:space="preserve"> T</w:t>
      </w:r>
      <w:r w:rsidR="006F1E44">
        <w:rPr>
          <w:rFonts w:ascii="Baskerville" w:hAnsi="Baskerville"/>
        </w:rPr>
        <w:t xml:space="preserve">he notorious ongoing disagreement about </w:t>
      </w:r>
      <w:r w:rsidR="000B650A">
        <w:rPr>
          <w:rFonts w:ascii="Baskerville" w:hAnsi="Baskerville"/>
        </w:rPr>
        <w:t>tort’s</w:t>
      </w:r>
      <w:r w:rsidR="00845A71">
        <w:rPr>
          <w:rFonts w:ascii="Baskerville" w:hAnsi="Baskerville"/>
        </w:rPr>
        <w:t xml:space="preserve"> effect on public</w:t>
      </w:r>
      <w:r w:rsidR="000B650A">
        <w:rPr>
          <w:rFonts w:ascii="Baskerville" w:hAnsi="Baskerville"/>
        </w:rPr>
        <w:t xml:space="preserve"> authority decision-making </w:t>
      </w:r>
      <w:r w:rsidR="00DF7A8F">
        <w:rPr>
          <w:rFonts w:ascii="Baskerville" w:hAnsi="Baskerville"/>
        </w:rPr>
        <w:t>flows from</w:t>
      </w:r>
      <w:r w:rsidR="000B650A">
        <w:rPr>
          <w:rFonts w:ascii="Baskerville" w:hAnsi="Baskerville"/>
        </w:rPr>
        <w:t xml:space="preserve"> the inconclusive state of knowledge</w:t>
      </w:r>
      <w:r w:rsidR="00845A71">
        <w:rPr>
          <w:rFonts w:ascii="Baskerville" w:hAnsi="Baskerville"/>
        </w:rPr>
        <w:t xml:space="preserve">.  Nor has there been </w:t>
      </w:r>
      <w:r w:rsidR="00851628">
        <w:rPr>
          <w:rFonts w:ascii="Baskerville" w:hAnsi="Baskerville"/>
        </w:rPr>
        <w:t>systematic study of tort’s</w:t>
      </w:r>
      <w:r w:rsidR="00845A71">
        <w:rPr>
          <w:rFonts w:ascii="Baskerville" w:hAnsi="Baskerville"/>
        </w:rPr>
        <w:t xml:space="preserve"> </w:t>
      </w:r>
      <w:r w:rsidR="00851628">
        <w:rPr>
          <w:rFonts w:ascii="Baskerville" w:hAnsi="Baskerville"/>
        </w:rPr>
        <w:t>part</w:t>
      </w:r>
      <w:r w:rsidR="006A1C60">
        <w:rPr>
          <w:rFonts w:ascii="Baskerville" w:hAnsi="Baskerville"/>
        </w:rPr>
        <w:t xml:space="preserve"> in one of law’s </w:t>
      </w:r>
      <w:r w:rsidR="00851628">
        <w:rPr>
          <w:rFonts w:ascii="Baskerville" w:hAnsi="Baskerville"/>
        </w:rPr>
        <w:t>primary</w:t>
      </w:r>
      <w:r w:rsidR="006A1C60">
        <w:rPr>
          <w:rFonts w:ascii="Baskerville" w:hAnsi="Baskerville"/>
        </w:rPr>
        <w:t xml:space="preserve"> missions, controlling abuse of power.</w:t>
      </w:r>
      <w:r w:rsidR="006A1C60">
        <w:rPr>
          <w:rStyle w:val="FootnoteReference"/>
          <w:rFonts w:ascii="Baskerville" w:hAnsi="Baskerville"/>
        </w:rPr>
        <w:footnoteReference w:id="87"/>
      </w:r>
      <w:r w:rsidR="00750333">
        <w:rPr>
          <w:rFonts w:ascii="Baskerville" w:hAnsi="Baskerville"/>
        </w:rPr>
        <w:t xml:space="preserve">  The task of is a daunting one indeed.  The conclusion is not merely the </w:t>
      </w:r>
      <w:r w:rsidR="002A4296">
        <w:rPr>
          <w:rFonts w:ascii="Baskerville" w:hAnsi="Baskerville"/>
        </w:rPr>
        <w:t>traditional lament</w:t>
      </w:r>
      <w:r w:rsidR="00B42D25">
        <w:rPr>
          <w:rFonts w:ascii="Baskerville" w:hAnsi="Baskerville"/>
        </w:rPr>
        <w:t xml:space="preserve"> that “more research is needed” but that </w:t>
      </w:r>
      <w:r w:rsidR="002A4296">
        <w:rPr>
          <w:rFonts w:ascii="Baskerville" w:hAnsi="Baskerville"/>
        </w:rPr>
        <w:t>a</w:t>
      </w:r>
      <w:r w:rsidR="00B42D25">
        <w:rPr>
          <w:rFonts w:ascii="Baskerville" w:hAnsi="Baskerville"/>
        </w:rPr>
        <w:t xml:space="preserve"> </w:t>
      </w:r>
      <w:r w:rsidR="00597221">
        <w:rPr>
          <w:rFonts w:ascii="Baskerville" w:hAnsi="Baskerville"/>
        </w:rPr>
        <w:t xml:space="preserve">new </w:t>
      </w:r>
      <w:r w:rsidR="00B42D25" w:rsidRPr="002A4296">
        <w:rPr>
          <w:rFonts w:ascii="Baskerville" w:hAnsi="Baskerville"/>
          <w:i/>
        </w:rPr>
        <w:t>authoritative</w:t>
      </w:r>
      <w:r w:rsidR="00B42D25">
        <w:rPr>
          <w:rFonts w:ascii="Baskerville" w:hAnsi="Baskerville"/>
        </w:rPr>
        <w:t xml:space="preserve"> investigation on the scale of the Pearson Royal</w:t>
      </w:r>
      <w:r w:rsidR="00597221">
        <w:rPr>
          <w:rFonts w:ascii="Baskerville" w:hAnsi="Baskerville"/>
        </w:rPr>
        <w:t xml:space="preserve"> Commission is needed.  It need not be governmental, but it would </w:t>
      </w:r>
      <w:r w:rsidR="007042C9">
        <w:rPr>
          <w:rFonts w:ascii="Baskerville" w:hAnsi="Baskerville"/>
        </w:rPr>
        <w:t>require resources</w:t>
      </w:r>
      <w:r w:rsidR="00597221">
        <w:rPr>
          <w:rFonts w:ascii="Baskerville" w:hAnsi="Baskerville"/>
        </w:rPr>
        <w:t xml:space="preserve"> beyond </w:t>
      </w:r>
      <w:r w:rsidR="007042C9">
        <w:rPr>
          <w:rFonts w:ascii="Baskerville" w:hAnsi="Baskerville"/>
        </w:rPr>
        <w:t>those available to individual researcher</w:t>
      </w:r>
      <w:r w:rsidR="002A4296">
        <w:rPr>
          <w:rFonts w:ascii="Baskerville" w:hAnsi="Baskerville"/>
        </w:rPr>
        <w:t>s</w:t>
      </w:r>
      <w:r w:rsidR="007042C9">
        <w:rPr>
          <w:rFonts w:ascii="Baskerville" w:hAnsi="Baskerville"/>
        </w:rPr>
        <w:t>.</w:t>
      </w:r>
    </w:p>
    <w:p w:rsidR="008C2E97" w:rsidRDefault="007042C9" w:rsidP="00CF0886">
      <w:pPr>
        <w:jc w:val="both"/>
        <w:rPr>
          <w:rFonts w:ascii="Baskerville" w:hAnsi="Baskerville"/>
        </w:rPr>
      </w:pPr>
      <w:r>
        <w:rPr>
          <w:rFonts w:ascii="Baskerville" w:hAnsi="Baskerville"/>
        </w:rPr>
        <w:tab/>
        <w:t xml:space="preserve">To return to the second question, are such grand </w:t>
      </w:r>
      <w:r w:rsidR="00F51969">
        <w:rPr>
          <w:rFonts w:ascii="Baskerville" w:hAnsi="Baskerville"/>
        </w:rPr>
        <w:t xml:space="preserve">reforming </w:t>
      </w:r>
      <w:r>
        <w:rPr>
          <w:rFonts w:ascii="Baskerville" w:hAnsi="Baskerville"/>
        </w:rPr>
        <w:t xml:space="preserve">projects likely to happen?  </w:t>
      </w:r>
      <w:proofErr w:type="gramStart"/>
      <w:r>
        <w:rPr>
          <w:rFonts w:ascii="Baskerville" w:hAnsi="Baskerville"/>
        </w:rPr>
        <w:t>Perhaps not.</w:t>
      </w:r>
      <w:proofErr w:type="gramEnd"/>
      <w:r w:rsidR="007B25E4">
        <w:rPr>
          <w:rFonts w:ascii="Baskerville" w:hAnsi="Baskerville"/>
        </w:rPr>
        <w:t xml:space="preserve">  If you rob Peter to pay Paul, there is always the danger that Paul’s gratitude </w:t>
      </w:r>
      <w:r w:rsidR="008B4E30">
        <w:rPr>
          <w:rFonts w:ascii="Baskerville" w:hAnsi="Baskerville"/>
        </w:rPr>
        <w:t>will be</w:t>
      </w:r>
      <w:r w:rsidR="007B25E4">
        <w:rPr>
          <w:rFonts w:ascii="Baskerville" w:hAnsi="Baskerville"/>
        </w:rPr>
        <w:t xml:space="preserve"> outweighed by Peter’s resentment.  Any such radical </w:t>
      </w:r>
      <w:r w:rsidR="008B4E30">
        <w:rPr>
          <w:rFonts w:ascii="Baskerville" w:hAnsi="Baskerville"/>
        </w:rPr>
        <w:t>reform</w:t>
      </w:r>
      <w:r w:rsidR="007B25E4">
        <w:rPr>
          <w:rFonts w:ascii="Baskerville" w:hAnsi="Baskerville"/>
        </w:rPr>
        <w:t xml:space="preserve"> risk</w:t>
      </w:r>
      <w:r w:rsidR="008B4E30">
        <w:rPr>
          <w:rFonts w:ascii="Baskerville" w:hAnsi="Baskerville"/>
        </w:rPr>
        <w:t>s</w:t>
      </w:r>
      <w:r w:rsidR="007B25E4">
        <w:rPr>
          <w:rFonts w:ascii="Baskerville" w:hAnsi="Baskerville"/>
        </w:rPr>
        <w:t xml:space="preserve"> being </w:t>
      </w:r>
      <w:r w:rsidR="00647159">
        <w:rPr>
          <w:rFonts w:ascii="Baskerville" w:hAnsi="Baskerville"/>
        </w:rPr>
        <w:t xml:space="preserve">Courageous on the </w:t>
      </w:r>
      <w:r w:rsidR="00647159" w:rsidRPr="008B4E30">
        <w:rPr>
          <w:rFonts w:ascii="Baskerville" w:hAnsi="Baskerville"/>
          <w:i/>
        </w:rPr>
        <w:t>Yes Minister</w:t>
      </w:r>
      <w:r w:rsidR="00647159">
        <w:rPr>
          <w:rFonts w:ascii="Baskerville" w:hAnsi="Baskerville"/>
        </w:rPr>
        <w:t xml:space="preserve"> scale.</w:t>
      </w:r>
      <w:r w:rsidR="00647159">
        <w:rPr>
          <w:rStyle w:val="FootnoteReference"/>
          <w:rFonts w:ascii="Baskerville" w:hAnsi="Baskerville"/>
        </w:rPr>
        <w:footnoteReference w:id="88"/>
      </w:r>
      <w:r w:rsidR="008B4E30">
        <w:rPr>
          <w:rFonts w:ascii="Baskerville" w:hAnsi="Baskerville"/>
        </w:rPr>
        <w:t xml:space="preserve">  A particular problem here is that those who would benefit from </w:t>
      </w:r>
      <w:r w:rsidR="00ED5FF8">
        <w:rPr>
          <w:rFonts w:ascii="Baskerville" w:hAnsi="Baskerville"/>
        </w:rPr>
        <w:t>wider availability of compensation</w:t>
      </w:r>
      <w:r w:rsidR="008B4E30">
        <w:rPr>
          <w:rFonts w:ascii="Baskerville" w:hAnsi="Baskerville"/>
        </w:rPr>
        <w:t xml:space="preserve"> </w:t>
      </w:r>
      <w:r w:rsidR="00ED5FF8">
        <w:rPr>
          <w:rFonts w:ascii="Baskerville" w:hAnsi="Baskerville"/>
        </w:rPr>
        <w:t>are not an organised group.  But its opponents assuredly are.</w:t>
      </w:r>
      <w:r>
        <w:rPr>
          <w:rFonts w:ascii="Baskerville" w:hAnsi="Baskerville"/>
        </w:rPr>
        <w:t xml:space="preserve">  </w:t>
      </w:r>
      <w:r w:rsidR="00D073A2">
        <w:rPr>
          <w:rFonts w:ascii="Baskerville" w:hAnsi="Baskerville"/>
        </w:rPr>
        <w:t>The status quo has powerful defenders.  Some groups of accident victims would probably be left worse off (although certainly not left with nothing) if tort were replaced by a compensation scheme:</w:t>
      </w:r>
      <w:r w:rsidR="003A5D1C">
        <w:rPr>
          <w:rFonts w:ascii="Baskerville" w:hAnsi="Baskerville"/>
        </w:rPr>
        <w:t xml:space="preserve"> the</w:t>
      </w:r>
      <w:r w:rsidR="00D073A2">
        <w:rPr>
          <w:rFonts w:ascii="Baskerville" w:hAnsi="Baskerville"/>
        </w:rPr>
        <w:t xml:space="preserve"> </w:t>
      </w:r>
      <w:r w:rsidR="00C44850">
        <w:rPr>
          <w:rFonts w:ascii="Baskerville" w:hAnsi="Baskerville"/>
        </w:rPr>
        <w:t>trade union</w:t>
      </w:r>
      <w:r w:rsidR="00D073A2">
        <w:rPr>
          <w:rFonts w:ascii="Baskerville" w:hAnsi="Baskerville"/>
        </w:rPr>
        <w:t xml:space="preserve"> </w:t>
      </w:r>
      <w:r w:rsidR="00D27F80">
        <w:rPr>
          <w:rFonts w:ascii="Baskerville" w:hAnsi="Baskerville"/>
        </w:rPr>
        <w:t xml:space="preserve">opposition during the Pearson Commission </w:t>
      </w:r>
      <w:r w:rsidR="00C44850">
        <w:rPr>
          <w:rFonts w:ascii="Baskerville" w:hAnsi="Baskerville"/>
        </w:rPr>
        <w:t>exemplifies this</w:t>
      </w:r>
      <w:r w:rsidR="00D27F80">
        <w:rPr>
          <w:rFonts w:ascii="Baskerville" w:hAnsi="Baskerville"/>
        </w:rPr>
        <w:t xml:space="preserve">.  Equally, those who make their living from the current system would </w:t>
      </w:r>
      <w:r w:rsidR="005F1FB9">
        <w:rPr>
          <w:rFonts w:ascii="Baskerville" w:hAnsi="Baskerville"/>
        </w:rPr>
        <w:t>firmly oppose radical reform.  While reducing administrative costs sounds like an unopposable gain from any legal change, it</w:t>
      </w:r>
      <w:r w:rsidR="009C2B23">
        <w:rPr>
          <w:rFonts w:ascii="Baskerville" w:hAnsi="Baskerville"/>
        </w:rPr>
        <w:t xml:space="preserve"> inevitably</w:t>
      </w:r>
      <w:r w:rsidR="005F1FB9">
        <w:rPr>
          <w:rFonts w:ascii="Baskerville" w:hAnsi="Baskerville"/>
        </w:rPr>
        <w:t xml:space="preserve"> means loss of income and </w:t>
      </w:r>
      <w:r w:rsidR="009C2B23">
        <w:rPr>
          <w:rFonts w:ascii="Baskerville" w:hAnsi="Baskerville"/>
        </w:rPr>
        <w:t xml:space="preserve">indeed </w:t>
      </w:r>
      <w:r w:rsidR="005F1FB9">
        <w:rPr>
          <w:rFonts w:ascii="Baskerville" w:hAnsi="Baskerville"/>
        </w:rPr>
        <w:t xml:space="preserve">jobs for the </w:t>
      </w:r>
      <w:r w:rsidR="009C2B23">
        <w:rPr>
          <w:rFonts w:ascii="Baskerville" w:hAnsi="Baskerville"/>
        </w:rPr>
        <w:t>current administrators.</w:t>
      </w:r>
      <w:r w:rsidR="00C44850">
        <w:rPr>
          <w:rFonts w:ascii="Baskerville" w:hAnsi="Baskerville"/>
        </w:rPr>
        <w:t xml:space="preserve">  </w:t>
      </w:r>
      <w:r w:rsidR="00326A9A">
        <w:rPr>
          <w:rFonts w:ascii="Baskerville" w:hAnsi="Baskerville"/>
        </w:rPr>
        <w:t>Lawyers and insurers lobby hard.</w:t>
      </w:r>
      <w:r w:rsidR="003A5D1C">
        <w:rPr>
          <w:rFonts w:ascii="Baskerville" w:hAnsi="Baskerville"/>
        </w:rPr>
        <w:t xml:space="preserve">  And to the (limited) extent of the “social security clawback” from tortfeasors (i.e. insurers) the government itself </w:t>
      </w:r>
      <w:r w:rsidR="004C056A">
        <w:rPr>
          <w:rFonts w:ascii="Baskerville" w:hAnsi="Baskerville"/>
        </w:rPr>
        <w:t xml:space="preserve">also </w:t>
      </w:r>
      <w:r w:rsidR="003A5D1C">
        <w:rPr>
          <w:rFonts w:ascii="Baskerville" w:hAnsi="Baskerville"/>
        </w:rPr>
        <w:t xml:space="preserve">benefits from </w:t>
      </w:r>
      <w:r w:rsidR="004C056A">
        <w:rPr>
          <w:rFonts w:ascii="Baskerville" w:hAnsi="Baskerville"/>
        </w:rPr>
        <w:t>tort liability.</w:t>
      </w:r>
    </w:p>
    <w:p w:rsidR="00AF6941" w:rsidRDefault="008C2E97" w:rsidP="00CF0886">
      <w:pPr>
        <w:jc w:val="both"/>
        <w:rPr>
          <w:rFonts w:ascii="Baskerville" w:hAnsi="Baskerville"/>
        </w:rPr>
      </w:pPr>
      <w:r>
        <w:rPr>
          <w:rFonts w:ascii="Baskerville" w:hAnsi="Baskerville"/>
        </w:rPr>
        <w:tab/>
        <w:t xml:space="preserve">Against these </w:t>
      </w:r>
      <w:r w:rsidR="004C056A">
        <w:rPr>
          <w:rFonts w:ascii="Baskerville" w:hAnsi="Baskerville"/>
        </w:rPr>
        <w:t>inevitable opponents of</w:t>
      </w:r>
      <w:r>
        <w:rPr>
          <w:rFonts w:ascii="Baskerville" w:hAnsi="Baskerville"/>
        </w:rPr>
        <w:t xml:space="preserve"> change must be set </w:t>
      </w:r>
      <w:r w:rsidR="006B3592">
        <w:rPr>
          <w:rFonts w:ascii="Baskerville" w:hAnsi="Baskerville"/>
        </w:rPr>
        <w:t>groups</w:t>
      </w:r>
      <w:r>
        <w:rPr>
          <w:rFonts w:ascii="Baskerville" w:hAnsi="Baskerville"/>
        </w:rPr>
        <w:t xml:space="preserve"> currently disadvantaged by tort.</w:t>
      </w:r>
      <w:r w:rsidR="004C056A">
        <w:rPr>
          <w:rFonts w:ascii="Baskerville" w:hAnsi="Baskerville"/>
        </w:rPr>
        <w:t xml:space="preserve"> </w:t>
      </w:r>
      <w:r w:rsidR="006B3592">
        <w:rPr>
          <w:rFonts w:ascii="Baskerville" w:hAnsi="Baskerville"/>
        </w:rPr>
        <w:t xml:space="preserve"> Those</w:t>
      </w:r>
      <w:r w:rsidR="0072686F">
        <w:rPr>
          <w:rFonts w:ascii="Baskerville" w:hAnsi="Baskerville"/>
        </w:rPr>
        <w:t xml:space="preserve"> who bear its current costs would favour reform.  The cost of medical negligence liability </w:t>
      </w:r>
      <w:r w:rsidR="00822A41">
        <w:rPr>
          <w:rFonts w:ascii="Baskerville" w:hAnsi="Baskerville"/>
        </w:rPr>
        <w:t xml:space="preserve">has grown to a very large figure—whereas such claims were </w:t>
      </w:r>
      <w:r w:rsidR="006B3592">
        <w:rPr>
          <w:rFonts w:ascii="Baskerville" w:hAnsi="Baskerville"/>
        </w:rPr>
        <w:t>minimal</w:t>
      </w:r>
      <w:r w:rsidR="00822A41">
        <w:rPr>
          <w:rFonts w:ascii="Baskerville" w:hAnsi="Baskerville"/>
        </w:rPr>
        <w:t xml:space="preserve"> at the time of Pearson.  </w:t>
      </w:r>
      <w:r w:rsidR="00B45A07">
        <w:rPr>
          <w:rFonts w:ascii="Baskerville" w:hAnsi="Baskerville"/>
        </w:rPr>
        <w:t>T</w:t>
      </w:r>
      <w:r w:rsidR="00822A41">
        <w:rPr>
          <w:rFonts w:ascii="Baskerville" w:hAnsi="Baskerville"/>
        </w:rPr>
        <w:t xml:space="preserve">hese costs are born largely by the National Health Service, </w:t>
      </w:r>
      <w:r w:rsidR="009F7025">
        <w:rPr>
          <w:rFonts w:ascii="Baskerville" w:hAnsi="Baskerville"/>
        </w:rPr>
        <w:t>which operates under acute bud</w:t>
      </w:r>
      <w:r w:rsidR="00B45A07">
        <w:rPr>
          <w:rFonts w:ascii="Baskerville" w:hAnsi="Baskerville"/>
        </w:rPr>
        <w:t xml:space="preserve">getary pressures.  Thus, </w:t>
      </w:r>
      <w:r w:rsidR="00822A41">
        <w:rPr>
          <w:rFonts w:ascii="Baskerville" w:hAnsi="Baskerville"/>
        </w:rPr>
        <w:t xml:space="preserve">given the </w:t>
      </w:r>
      <w:r w:rsidR="00B45A07">
        <w:rPr>
          <w:rFonts w:ascii="Baskerville" w:hAnsi="Baskerville"/>
        </w:rPr>
        <w:t>way the public</w:t>
      </w:r>
      <w:r w:rsidR="00822A41">
        <w:rPr>
          <w:rFonts w:ascii="Baskerville" w:hAnsi="Baskerville"/>
        </w:rPr>
        <w:t xml:space="preserve"> </w:t>
      </w:r>
      <w:r w:rsidR="00B45A07">
        <w:rPr>
          <w:rFonts w:ascii="Baskerville" w:hAnsi="Baskerville"/>
        </w:rPr>
        <w:t>cherishes</w:t>
      </w:r>
      <w:r w:rsidR="00822A41">
        <w:rPr>
          <w:rFonts w:ascii="Baskerville" w:hAnsi="Baskerville"/>
        </w:rPr>
        <w:t xml:space="preserve"> the NHS</w:t>
      </w:r>
      <w:r w:rsidR="00DB6A83">
        <w:rPr>
          <w:rFonts w:ascii="Baskerville" w:hAnsi="Baskerville"/>
        </w:rPr>
        <w:t xml:space="preserve">, cost-saving reform of this branch of negligence law </w:t>
      </w:r>
      <w:r w:rsidR="00322A45">
        <w:rPr>
          <w:rFonts w:ascii="Baskerville" w:hAnsi="Baskerville"/>
        </w:rPr>
        <w:t>might</w:t>
      </w:r>
      <w:r w:rsidR="00DB6A83">
        <w:rPr>
          <w:rFonts w:ascii="Baskerville" w:hAnsi="Baskerville"/>
        </w:rPr>
        <w:t xml:space="preserve"> enjoy strong political support.</w:t>
      </w:r>
      <w:r w:rsidR="00DB6A83">
        <w:rPr>
          <w:rStyle w:val="FootnoteReference"/>
          <w:rFonts w:ascii="Baskerville" w:hAnsi="Baskerville"/>
        </w:rPr>
        <w:footnoteReference w:id="89"/>
      </w:r>
      <w:r w:rsidR="0047077A">
        <w:rPr>
          <w:rFonts w:ascii="Baskerville" w:hAnsi="Baskerville"/>
        </w:rPr>
        <w:t xml:space="preserve">  As for </w:t>
      </w:r>
      <w:r w:rsidR="00322A45">
        <w:rPr>
          <w:rFonts w:ascii="Baskerville" w:hAnsi="Baskerville"/>
        </w:rPr>
        <w:t>general</w:t>
      </w:r>
      <w:r w:rsidR="0047077A">
        <w:rPr>
          <w:rFonts w:ascii="Baskerville" w:hAnsi="Baskerville"/>
        </w:rPr>
        <w:t xml:space="preserve"> reforms, many (most?) voters pay </w:t>
      </w:r>
      <w:r w:rsidR="00810340">
        <w:rPr>
          <w:rFonts w:ascii="Baskerville" w:hAnsi="Baskerville"/>
        </w:rPr>
        <w:t>liability</w:t>
      </w:r>
      <w:r w:rsidR="0047077A">
        <w:rPr>
          <w:rFonts w:ascii="Baskerville" w:hAnsi="Baskerville"/>
        </w:rPr>
        <w:t xml:space="preserve"> insurance premiums</w:t>
      </w:r>
      <w:r w:rsidR="00810340">
        <w:rPr>
          <w:rFonts w:ascii="Baskerville" w:hAnsi="Baskerville"/>
        </w:rPr>
        <w:t>—especially qua drivers</w:t>
      </w:r>
      <w:r w:rsidR="0047077A">
        <w:rPr>
          <w:rFonts w:ascii="Baskerville" w:hAnsi="Baskerville"/>
        </w:rPr>
        <w:t xml:space="preserve">. </w:t>
      </w:r>
      <w:r w:rsidR="00326A9A">
        <w:rPr>
          <w:rFonts w:ascii="Baskerville" w:hAnsi="Baskerville"/>
        </w:rPr>
        <w:t xml:space="preserve"> V</w:t>
      </w:r>
      <w:r w:rsidR="0047077A">
        <w:rPr>
          <w:rFonts w:ascii="Baskerville" w:hAnsi="Baskerville"/>
        </w:rPr>
        <w:t xml:space="preserve">otes </w:t>
      </w:r>
      <w:r w:rsidR="00326A9A">
        <w:rPr>
          <w:rFonts w:ascii="Baskerville" w:hAnsi="Baskerville"/>
        </w:rPr>
        <w:t>may be sought by</w:t>
      </w:r>
      <w:r w:rsidR="0047077A">
        <w:rPr>
          <w:rFonts w:ascii="Baskerville" w:hAnsi="Baskerville"/>
        </w:rPr>
        <w:t xml:space="preserve"> reducing those premiums (or slowing the rate of their increase)</w:t>
      </w:r>
      <w:r w:rsidR="00513E26">
        <w:rPr>
          <w:rFonts w:ascii="Baskerville" w:hAnsi="Baskerville"/>
        </w:rPr>
        <w:t xml:space="preserve">: there is no doubt that here at least, the general public realises that when changes </w:t>
      </w:r>
      <w:r w:rsidR="00810340">
        <w:rPr>
          <w:rFonts w:ascii="Baskerville" w:hAnsi="Baskerville"/>
        </w:rPr>
        <w:t>in</w:t>
      </w:r>
      <w:r w:rsidR="00513E26">
        <w:rPr>
          <w:rFonts w:ascii="Baskerville" w:hAnsi="Baskerville"/>
        </w:rPr>
        <w:t xml:space="preserve"> liability increase the cost to insurers, the cost is inevitably passed on to premium-payers</w:t>
      </w:r>
      <w:r w:rsidR="0047077A">
        <w:rPr>
          <w:rFonts w:ascii="Baskerville" w:hAnsi="Baskerville"/>
        </w:rPr>
        <w:t>.</w:t>
      </w:r>
      <w:r w:rsidR="00513E26">
        <w:rPr>
          <w:rStyle w:val="FootnoteReference"/>
          <w:rFonts w:ascii="Baskerville" w:hAnsi="Baskerville"/>
        </w:rPr>
        <w:footnoteReference w:id="90"/>
      </w:r>
      <w:r w:rsidR="0047077A">
        <w:rPr>
          <w:rFonts w:ascii="Baskerville" w:hAnsi="Baskerville"/>
        </w:rPr>
        <w:t xml:space="preserve">  </w:t>
      </w:r>
      <w:proofErr w:type="gramStart"/>
      <w:r w:rsidR="00E1570E">
        <w:rPr>
          <w:rFonts w:ascii="Baskerville" w:hAnsi="Baskerville"/>
        </w:rPr>
        <w:t>Hence</w:t>
      </w:r>
      <w:r w:rsidR="0047077A">
        <w:rPr>
          <w:rFonts w:ascii="Baskerville" w:hAnsi="Baskerville"/>
        </w:rPr>
        <w:t xml:space="preserve"> as Lord Sumption notes, </w:t>
      </w:r>
      <w:r w:rsidR="00E1570E">
        <w:rPr>
          <w:rFonts w:ascii="Baskerville" w:hAnsi="Baskerville"/>
        </w:rPr>
        <w:t xml:space="preserve">the unusual phenomenon of frequent </w:t>
      </w:r>
      <w:r w:rsidR="0047077A">
        <w:rPr>
          <w:rFonts w:ascii="Baskerville" w:hAnsi="Baskerville"/>
        </w:rPr>
        <w:t xml:space="preserve">government </w:t>
      </w:r>
      <w:r w:rsidR="00E1570E">
        <w:rPr>
          <w:rFonts w:ascii="Baskerville" w:hAnsi="Baskerville"/>
        </w:rPr>
        <w:t>intervention</w:t>
      </w:r>
      <w:r w:rsidR="007165E8">
        <w:rPr>
          <w:rFonts w:ascii="Baskerville" w:hAnsi="Baskerville"/>
        </w:rPr>
        <w:t>.</w:t>
      </w:r>
      <w:proofErr w:type="gramEnd"/>
      <w:r w:rsidR="007165E8">
        <w:rPr>
          <w:rFonts w:ascii="Baskerville" w:hAnsi="Baskerville"/>
        </w:rPr>
        <w:t xml:space="preserve">  Measures to curb the supposed industry of fraudulent whiplash claims </w:t>
      </w:r>
      <w:r w:rsidR="00514F5F">
        <w:rPr>
          <w:rFonts w:ascii="Baskerville" w:hAnsi="Baskerville"/>
        </w:rPr>
        <w:t>are a good example</w:t>
      </w:r>
      <w:r w:rsidR="007165E8">
        <w:rPr>
          <w:rFonts w:ascii="Baskerville" w:hAnsi="Baskerville"/>
        </w:rPr>
        <w:t xml:space="preserve">.  But such changes are (inevitably) </w:t>
      </w:r>
      <w:r w:rsidR="00C146A2">
        <w:rPr>
          <w:rFonts w:ascii="Baskerville" w:hAnsi="Baskerville"/>
        </w:rPr>
        <w:t xml:space="preserve">unsystematic tinkering </w:t>
      </w:r>
      <w:r w:rsidR="00514F5F">
        <w:rPr>
          <w:rFonts w:ascii="Baskerville" w:hAnsi="Baskerville"/>
        </w:rPr>
        <w:t>with</w:t>
      </w:r>
      <w:r w:rsidR="00C146A2">
        <w:rPr>
          <w:rFonts w:ascii="Baskerville" w:hAnsi="Baskerville"/>
        </w:rPr>
        <w:t xml:space="preserve"> the current system.  Might not a bolder approach win public</w:t>
      </w:r>
      <w:r w:rsidR="00AF6941">
        <w:rPr>
          <w:rFonts w:ascii="Baskerville" w:hAnsi="Baskerville"/>
        </w:rPr>
        <w:t xml:space="preserve"> support?</w:t>
      </w:r>
      <w:r w:rsidR="00D52089">
        <w:rPr>
          <w:rFonts w:ascii="Baskerville" w:hAnsi="Baskerville"/>
        </w:rPr>
        <w:tab/>
      </w:r>
    </w:p>
    <w:p w:rsidR="005A35DC" w:rsidRDefault="00AF6941" w:rsidP="00AF6941">
      <w:pPr>
        <w:ind w:firstLine="720"/>
        <w:jc w:val="both"/>
        <w:rPr>
          <w:rFonts w:ascii="Baskerville" w:hAnsi="Baskerville"/>
        </w:rPr>
      </w:pPr>
      <w:r>
        <w:rPr>
          <w:rFonts w:ascii="Baskerville" w:hAnsi="Baskerville"/>
        </w:rPr>
        <w:t xml:space="preserve">A </w:t>
      </w:r>
      <w:r w:rsidR="00D52089">
        <w:rPr>
          <w:rFonts w:ascii="Baskerville" w:hAnsi="Baskerville"/>
        </w:rPr>
        <w:t xml:space="preserve">state compensation scheme would </w:t>
      </w:r>
      <w:r>
        <w:rPr>
          <w:rFonts w:ascii="Baskerville" w:hAnsi="Baskerville"/>
        </w:rPr>
        <w:t>re-locate</w:t>
      </w:r>
      <w:r w:rsidR="00D52089">
        <w:rPr>
          <w:rFonts w:ascii="Baskerville" w:hAnsi="Baskerville"/>
        </w:rPr>
        <w:t xml:space="preserve"> decision-making authority.  At present, courts decide the scope of liability and set the level of damages.  </w:t>
      </w:r>
      <w:r w:rsidR="00ED72FF">
        <w:rPr>
          <w:rFonts w:ascii="Baskerville" w:hAnsi="Baskerville"/>
        </w:rPr>
        <w:t xml:space="preserve">Changes in the law are derived from the framework of corrective justice: distributive questions </w:t>
      </w:r>
      <w:r w:rsidR="00C4044C">
        <w:rPr>
          <w:rFonts w:ascii="Baskerville" w:hAnsi="Baskerville"/>
        </w:rPr>
        <w:t>about</w:t>
      </w:r>
      <w:r w:rsidR="00ED72FF">
        <w:rPr>
          <w:rFonts w:ascii="Baskerville" w:hAnsi="Baskerville"/>
        </w:rPr>
        <w:t xml:space="preserve"> </w:t>
      </w:r>
      <w:r w:rsidR="00C4044C">
        <w:rPr>
          <w:rFonts w:ascii="Baskerville" w:hAnsi="Baskerville"/>
        </w:rPr>
        <w:t>what</w:t>
      </w:r>
      <w:r w:rsidR="00ED72FF">
        <w:rPr>
          <w:rFonts w:ascii="Baskerville" w:hAnsi="Baskerville"/>
        </w:rPr>
        <w:t xml:space="preserve"> a change cost</w:t>
      </w:r>
      <w:r w:rsidR="00C4044C">
        <w:rPr>
          <w:rFonts w:ascii="Baskerville" w:hAnsi="Baskerville"/>
        </w:rPr>
        <w:t>s</w:t>
      </w:r>
      <w:r w:rsidR="00ED72FF">
        <w:rPr>
          <w:rFonts w:ascii="Baskerville" w:hAnsi="Baskerville"/>
        </w:rPr>
        <w:t xml:space="preserve"> and who pay</w:t>
      </w:r>
      <w:r w:rsidR="00C4044C">
        <w:rPr>
          <w:rFonts w:ascii="Baskerville" w:hAnsi="Baskerville"/>
        </w:rPr>
        <w:t>s</w:t>
      </w:r>
      <w:r w:rsidR="00ED72FF">
        <w:rPr>
          <w:rFonts w:ascii="Baskerville" w:hAnsi="Baskerville"/>
        </w:rPr>
        <w:t xml:space="preserve"> for it are </w:t>
      </w:r>
      <w:r w:rsidR="00514F5F">
        <w:rPr>
          <w:rFonts w:ascii="Baskerville" w:hAnsi="Baskerville"/>
        </w:rPr>
        <w:t xml:space="preserve">very </w:t>
      </w:r>
      <w:r w:rsidR="00ED72FF">
        <w:rPr>
          <w:rFonts w:ascii="Baskerville" w:hAnsi="Baskerville"/>
        </w:rPr>
        <w:t xml:space="preserve">rarely </w:t>
      </w:r>
      <w:r w:rsidR="00514F5F">
        <w:rPr>
          <w:rFonts w:ascii="Baskerville" w:hAnsi="Baskerville"/>
        </w:rPr>
        <w:t>c</w:t>
      </w:r>
      <w:r w:rsidR="00ED72FF">
        <w:rPr>
          <w:rFonts w:ascii="Baskerville" w:hAnsi="Baskerville"/>
        </w:rPr>
        <w:t xml:space="preserve">onsidered </w:t>
      </w:r>
      <w:r w:rsidR="00514F5F">
        <w:rPr>
          <w:rFonts w:ascii="Baskerville" w:hAnsi="Baskerville"/>
        </w:rPr>
        <w:t>in</w:t>
      </w:r>
      <w:r w:rsidR="00ED72FF">
        <w:rPr>
          <w:rFonts w:ascii="Baskerville" w:hAnsi="Baskerville"/>
        </w:rPr>
        <w:t xml:space="preserve"> </w:t>
      </w:r>
      <w:r w:rsidR="00C4044C">
        <w:rPr>
          <w:rFonts w:ascii="Baskerville" w:hAnsi="Baskerville"/>
        </w:rPr>
        <w:t>court</w:t>
      </w:r>
      <w:r w:rsidR="00ED72FF">
        <w:rPr>
          <w:rFonts w:ascii="Baskerville" w:hAnsi="Baskerville"/>
        </w:rPr>
        <w:t>.</w:t>
      </w:r>
      <w:r w:rsidR="00514F5F">
        <w:rPr>
          <w:rStyle w:val="FootnoteReference"/>
          <w:rFonts w:ascii="Baskerville" w:hAnsi="Baskerville"/>
        </w:rPr>
        <w:footnoteReference w:id="91"/>
      </w:r>
      <w:r w:rsidR="00D27A3D">
        <w:rPr>
          <w:rFonts w:ascii="Baskerville" w:hAnsi="Baskerville"/>
        </w:rPr>
        <w:t xml:space="preserve">  Yet changes in the way damages are assessed have put up every motorist’s costs as surely as any Chancellor of the Exchequer</w:t>
      </w:r>
      <w:r w:rsidR="00BF2416">
        <w:rPr>
          <w:rFonts w:ascii="Baskerville" w:hAnsi="Baskerville"/>
        </w:rPr>
        <w:t>’s announcements</w:t>
      </w:r>
      <w:r w:rsidR="00D27A3D">
        <w:rPr>
          <w:rFonts w:ascii="Baskerville" w:hAnsi="Baskerville"/>
        </w:rPr>
        <w:t xml:space="preserve"> about vehicle duty.</w:t>
      </w:r>
      <w:r w:rsidR="00DC1745">
        <w:rPr>
          <w:rFonts w:ascii="Baskerville" w:hAnsi="Baskerville"/>
        </w:rPr>
        <w:t xml:space="preserve">  The Court of Appeal</w:t>
      </w:r>
      <w:r w:rsidR="00790DC3">
        <w:rPr>
          <w:rFonts w:ascii="Baskerville" w:hAnsi="Baskerville"/>
        </w:rPr>
        <w:t>’s decisions to increase</w:t>
      </w:r>
      <w:r w:rsidR="00DC1745">
        <w:rPr>
          <w:rFonts w:ascii="Baskerville" w:hAnsi="Baskerville"/>
        </w:rPr>
        <w:t xml:space="preserve"> non-pecuniary damages to implement repo</w:t>
      </w:r>
      <w:r w:rsidR="005E789A">
        <w:rPr>
          <w:rFonts w:ascii="Baskerville" w:hAnsi="Baskerville"/>
        </w:rPr>
        <w:t>rts of the Law Commission,</w:t>
      </w:r>
      <w:r w:rsidR="00BF2416">
        <w:rPr>
          <w:rStyle w:val="FootnoteReference"/>
          <w:rFonts w:ascii="Baskerville" w:hAnsi="Baskerville"/>
        </w:rPr>
        <w:footnoteReference w:id="92"/>
      </w:r>
      <w:r w:rsidR="005E789A">
        <w:rPr>
          <w:rFonts w:ascii="Baskerville" w:hAnsi="Baskerville"/>
        </w:rPr>
        <w:t xml:space="preserve"> and</w:t>
      </w:r>
      <w:r w:rsidR="00DC1745">
        <w:rPr>
          <w:rFonts w:ascii="Baskerville" w:hAnsi="Baskerville"/>
        </w:rPr>
        <w:t xml:space="preserve"> Sir Rupert Jackson’s report into the funding of civil litigation,</w:t>
      </w:r>
      <w:r w:rsidR="00DC1745">
        <w:rPr>
          <w:rStyle w:val="FootnoteReference"/>
          <w:rFonts w:ascii="Baskerville" w:hAnsi="Baskerville"/>
        </w:rPr>
        <w:footnoteReference w:id="93"/>
      </w:r>
      <w:r w:rsidR="005A35DC">
        <w:rPr>
          <w:rFonts w:ascii="Baskerville" w:hAnsi="Baskerville"/>
        </w:rPr>
        <w:t xml:space="preserve"> have</w:t>
      </w:r>
      <w:r w:rsidR="00DC1745">
        <w:rPr>
          <w:rFonts w:ascii="Baskerville" w:hAnsi="Baskerville"/>
        </w:rPr>
        <w:t xml:space="preserve"> accordingly been criticised for bypassing the ordinary political process.</w:t>
      </w:r>
      <w:r w:rsidR="00DC1745">
        <w:rPr>
          <w:rStyle w:val="FootnoteReference"/>
          <w:rFonts w:ascii="Baskerville" w:hAnsi="Baskerville"/>
        </w:rPr>
        <w:footnoteReference w:id="94"/>
      </w:r>
      <w:r w:rsidR="00DC1745">
        <w:rPr>
          <w:rFonts w:ascii="Baskerville" w:hAnsi="Baskerville"/>
        </w:rPr>
        <w:t xml:space="preserve">  But are </w:t>
      </w:r>
      <w:r w:rsidR="005A35DC">
        <w:rPr>
          <w:rFonts w:ascii="Baskerville" w:hAnsi="Baskerville"/>
        </w:rPr>
        <w:t xml:space="preserve">those decisions </w:t>
      </w:r>
      <w:r w:rsidR="00D70D23">
        <w:rPr>
          <w:rFonts w:ascii="Baskerville" w:hAnsi="Baskerville"/>
        </w:rPr>
        <w:t>just</w:t>
      </w:r>
      <w:r w:rsidR="00DC1745">
        <w:rPr>
          <w:rFonts w:ascii="Baskerville" w:hAnsi="Baskerville"/>
        </w:rPr>
        <w:t xml:space="preserve"> egregious examples of an inherent problem?  If it is correct to see tort as (in part) a tax set by the judiciary, the democratic deficit is </w:t>
      </w:r>
      <w:r w:rsidR="005E789A">
        <w:rPr>
          <w:rFonts w:ascii="Baskerville" w:hAnsi="Baskerville"/>
        </w:rPr>
        <w:t>plain</w:t>
      </w:r>
      <w:r w:rsidR="00DC1745">
        <w:rPr>
          <w:rFonts w:ascii="Baskerville" w:hAnsi="Baskerville"/>
        </w:rPr>
        <w:t xml:space="preserve">.  </w:t>
      </w:r>
    </w:p>
    <w:p w:rsidR="00DD099C" w:rsidRDefault="00DC1745" w:rsidP="00934785">
      <w:pPr>
        <w:ind w:firstLine="720"/>
        <w:jc w:val="both"/>
        <w:rPr>
          <w:rFonts w:ascii="Baskerville" w:hAnsi="Baskerville"/>
        </w:rPr>
      </w:pPr>
      <w:r>
        <w:rPr>
          <w:rFonts w:ascii="Baskerville" w:hAnsi="Baskerville"/>
        </w:rPr>
        <w:t xml:space="preserve">Parliament could in theory </w:t>
      </w:r>
      <w:r w:rsidR="006D222D">
        <w:rPr>
          <w:rFonts w:ascii="Baskerville" w:hAnsi="Baskerville"/>
        </w:rPr>
        <w:t>monitor</w:t>
      </w:r>
      <w:r>
        <w:rPr>
          <w:rFonts w:ascii="Baskerville" w:hAnsi="Baskerville"/>
        </w:rPr>
        <w:t xml:space="preserve"> </w:t>
      </w:r>
      <w:r w:rsidR="00D70D23">
        <w:rPr>
          <w:rFonts w:ascii="Baskerville" w:hAnsi="Baskerville"/>
        </w:rPr>
        <w:t>tort’s common law</w:t>
      </w:r>
      <w:r>
        <w:rPr>
          <w:rFonts w:ascii="Baskerville" w:hAnsi="Baskerville"/>
        </w:rPr>
        <w:t xml:space="preserve"> development and intervene whenever it adjudged the cost too high, but that is quite unrealistic in practice.  </w:t>
      </w:r>
      <w:proofErr w:type="gramStart"/>
      <w:r w:rsidR="005A35DC">
        <w:rPr>
          <w:rFonts w:ascii="Baskerville" w:hAnsi="Baskerville"/>
        </w:rPr>
        <w:t>Whereas</w:t>
      </w:r>
      <w:r>
        <w:rPr>
          <w:rFonts w:ascii="Baskerville" w:hAnsi="Baskerville"/>
        </w:rPr>
        <w:t xml:space="preserve"> if compensation were administered under a statut</w:t>
      </w:r>
      <w:r w:rsidR="006D222D">
        <w:rPr>
          <w:rFonts w:ascii="Baskerville" w:hAnsi="Baskerville"/>
        </w:rPr>
        <w:t xml:space="preserve">ory scheme, all its parameters </w:t>
      </w:r>
      <w:r w:rsidR="00DD099C">
        <w:rPr>
          <w:rFonts w:ascii="Baskerville" w:hAnsi="Baskerville"/>
        </w:rPr>
        <w:t>would derive</w:t>
      </w:r>
      <w:r w:rsidR="008D0F01">
        <w:rPr>
          <w:rFonts w:ascii="Baskerville" w:hAnsi="Baskerville"/>
        </w:rPr>
        <w:t xml:space="preserve"> directly</w:t>
      </w:r>
      <w:r w:rsidR="00DD099C">
        <w:rPr>
          <w:rFonts w:ascii="Baskerville" w:hAnsi="Baskerville"/>
        </w:rPr>
        <w:t xml:space="preserve"> from the political process.</w:t>
      </w:r>
      <w:proofErr w:type="gramEnd"/>
      <w:r w:rsidR="00DD099C">
        <w:rPr>
          <w:rFonts w:ascii="Baskerville" w:hAnsi="Baskerville"/>
        </w:rPr>
        <w:t xml:space="preserve">  Opponents </w:t>
      </w:r>
      <w:r w:rsidR="006D222D">
        <w:rPr>
          <w:rFonts w:ascii="Baskerville" w:hAnsi="Baskerville"/>
        </w:rPr>
        <w:t>might</w:t>
      </w:r>
      <w:r w:rsidR="00DD099C">
        <w:rPr>
          <w:rFonts w:ascii="Baskerville" w:hAnsi="Baskerville"/>
        </w:rPr>
        <w:t xml:space="preserve"> claim that, as in New Zealand, the inevitable result </w:t>
      </w:r>
      <w:r w:rsidR="006D222D">
        <w:rPr>
          <w:rFonts w:ascii="Baskerville" w:hAnsi="Baskerville"/>
        </w:rPr>
        <w:t>would</w:t>
      </w:r>
      <w:r w:rsidR="00DD099C">
        <w:rPr>
          <w:rFonts w:ascii="Baskerville" w:hAnsi="Baskerville"/>
        </w:rPr>
        <w:t xml:space="preserve"> be</w:t>
      </w:r>
      <w:r w:rsidR="006D222D">
        <w:rPr>
          <w:rFonts w:ascii="Baskerville" w:hAnsi="Baskerville"/>
        </w:rPr>
        <w:t xml:space="preserve"> declining</w:t>
      </w:r>
      <w:r w:rsidR="00DD099C">
        <w:rPr>
          <w:rFonts w:ascii="Baskerville" w:hAnsi="Baskerville"/>
        </w:rPr>
        <w:t xml:space="preserve"> levels of compensation as the initial</w:t>
      </w:r>
      <w:r w:rsidR="008D0F01">
        <w:rPr>
          <w:rFonts w:ascii="Baskerville" w:hAnsi="Baskerville"/>
        </w:rPr>
        <w:t xml:space="preserve"> (tort-derived)</w:t>
      </w:r>
      <w:r w:rsidR="006D222D">
        <w:rPr>
          <w:rFonts w:ascii="Baskerville" w:hAnsi="Baskerville"/>
        </w:rPr>
        <w:t xml:space="preserve"> </w:t>
      </w:r>
      <w:r w:rsidR="00001283">
        <w:rPr>
          <w:rFonts w:ascii="Baskerville" w:hAnsi="Baskerville"/>
        </w:rPr>
        <w:t>quantum</w:t>
      </w:r>
      <w:r w:rsidR="006D222D">
        <w:rPr>
          <w:rFonts w:ascii="Baskerville" w:hAnsi="Baskerville"/>
        </w:rPr>
        <w:t xml:space="preserve"> beca</w:t>
      </w:r>
      <w:r w:rsidR="00DD099C">
        <w:rPr>
          <w:rFonts w:ascii="Baskerville" w:hAnsi="Baskerville"/>
        </w:rPr>
        <w:t xml:space="preserve">me unaffordable.  But there is no Archimedean point of fairness or affordability here.  That the </w:t>
      </w:r>
      <w:proofErr w:type="gramStart"/>
      <w:r w:rsidR="00DD099C">
        <w:rPr>
          <w:rFonts w:ascii="Baskerville" w:hAnsi="Baskerville"/>
        </w:rPr>
        <w:t>burden of cost on liability insurance “taxpayers” is ignored by the common law process</w:t>
      </w:r>
      <w:proofErr w:type="gramEnd"/>
      <w:r w:rsidR="00DD099C">
        <w:rPr>
          <w:rFonts w:ascii="Baskerville" w:hAnsi="Baskerville"/>
        </w:rPr>
        <w:t xml:space="preserve"> certainly protects levels of compensation from erosion.  But are not those who fund </w:t>
      </w:r>
      <w:r w:rsidR="008D0F01">
        <w:rPr>
          <w:rFonts w:ascii="Baskerville" w:hAnsi="Baskerville"/>
        </w:rPr>
        <w:t xml:space="preserve">tort </w:t>
      </w:r>
      <w:r w:rsidR="00001283">
        <w:rPr>
          <w:rFonts w:ascii="Baskerville" w:hAnsi="Baskerville"/>
        </w:rPr>
        <w:t>damages</w:t>
      </w:r>
      <w:r w:rsidR="00DD099C">
        <w:rPr>
          <w:rFonts w:ascii="Baskerville" w:hAnsi="Baskerville"/>
        </w:rPr>
        <w:t xml:space="preserve"> entitled to fairness too?</w:t>
      </w:r>
      <w:r w:rsidR="002F7A7F">
        <w:rPr>
          <w:rFonts w:ascii="Baskerville" w:hAnsi="Baskerville"/>
        </w:rPr>
        <w:t xml:space="preserve">  It may suit the government that </w:t>
      </w:r>
      <w:r w:rsidR="00934785">
        <w:rPr>
          <w:rFonts w:ascii="Baskerville" w:hAnsi="Baskerville"/>
        </w:rPr>
        <w:t>“</w:t>
      </w:r>
      <w:r w:rsidR="00934785" w:rsidRPr="00934785">
        <w:rPr>
          <w:rFonts w:ascii="Baskerville" w:hAnsi="Baskerville"/>
        </w:rPr>
        <w:t>responsibility for problems in</w:t>
      </w:r>
      <w:r w:rsidR="00934785">
        <w:rPr>
          <w:rFonts w:ascii="Baskerville" w:hAnsi="Baskerville"/>
        </w:rPr>
        <w:t xml:space="preserve"> </w:t>
      </w:r>
      <w:r w:rsidR="00934785" w:rsidRPr="00934785">
        <w:rPr>
          <w:rFonts w:ascii="Baskerville" w:hAnsi="Baskerville"/>
        </w:rPr>
        <w:t>the tort system is much more diffuse and disputable</w:t>
      </w:r>
      <w:r w:rsidR="00934785">
        <w:rPr>
          <w:rFonts w:ascii="Baskerville" w:hAnsi="Baskerville"/>
        </w:rPr>
        <w:t>” than under a state-run scheme.</w:t>
      </w:r>
      <w:r w:rsidR="00934785">
        <w:rPr>
          <w:rStyle w:val="FootnoteReference"/>
          <w:rFonts w:ascii="Baskerville" w:hAnsi="Baskerville"/>
        </w:rPr>
        <w:footnoteReference w:id="95"/>
      </w:r>
      <w:r w:rsidR="005136FF">
        <w:rPr>
          <w:rFonts w:ascii="Baskerville" w:hAnsi="Baskerville"/>
        </w:rPr>
        <w:t xml:space="preserve">  Such evasion of political responsibility is unacceptable.</w:t>
      </w:r>
    </w:p>
    <w:p w:rsidR="00DC1745" w:rsidRDefault="00DD099C" w:rsidP="00CF0886">
      <w:pPr>
        <w:jc w:val="both"/>
        <w:rPr>
          <w:rFonts w:ascii="Baskerville" w:hAnsi="Baskerville"/>
        </w:rPr>
      </w:pPr>
      <w:r>
        <w:rPr>
          <w:rFonts w:ascii="Baskerville" w:hAnsi="Baskerville"/>
        </w:rPr>
        <w:tab/>
        <w:t xml:space="preserve">We should not disguise the deeply controversial distributive questions raised by the tort </w:t>
      </w:r>
      <w:r w:rsidR="008D0F01">
        <w:rPr>
          <w:rFonts w:ascii="Baskerville" w:hAnsi="Baskerville"/>
        </w:rPr>
        <w:t>abolition</w:t>
      </w:r>
      <w:r>
        <w:rPr>
          <w:rFonts w:ascii="Baskerville" w:hAnsi="Baskerville"/>
        </w:rPr>
        <w:t xml:space="preserve"> debate.  But </w:t>
      </w:r>
      <w:r w:rsidR="00787A28">
        <w:rPr>
          <w:rFonts w:ascii="Baskerville" w:hAnsi="Baskerville"/>
        </w:rPr>
        <w:t>their controversial nature</w:t>
      </w:r>
      <w:r>
        <w:rPr>
          <w:rFonts w:ascii="Baskerville" w:hAnsi="Baskerville"/>
        </w:rPr>
        <w:t xml:space="preserve"> </w:t>
      </w:r>
      <w:r w:rsidR="00787A28">
        <w:rPr>
          <w:rFonts w:ascii="Baskerville" w:hAnsi="Baskerville"/>
        </w:rPr>
        <w:t>should not preclude</w:t>
      </w:r>
      <w:r>
        <w:rPr>
          <w:rFonts w:ascii="Baskerville" w:hAnsi="Baskerville"/>
        </w:rPr>
        <w:t xml:space="preserve"> unelected judges and unaccountable academics </w:t>
      </w:r>
      <w:r w:rsidR="00787A28">
        <w:rPr>
          <w:rFonts w:ascii="Baskerville" w:hAnsi="Baskerville"/>
        </w:rPr>
        <w:t>from</w:t>
      </w:r>
      <w:r>
        <w:rPr>
          <w:rFonts w:ascii="Baskerville" w:hAnsi="Baskerville"/>
        </w:rPr>
        <w:t xml:space="preserve"> question</w:t>
      </w:r>
      <w:r w:rsidR="00787A28">
        <w:rPr>
          <w:rFonts w:ascii="Baskerville" w:hAnsi="Baskerville"/>
        </w:rPr>
        <w:t>ing</w:t>
      </w:r>
      <w:r>
        <w:rPr>
          <w:rFonts w:ascii="Baskerville" w:hAnsi="Baskerville"/>
        </w:rPr>
        <w:t xml:space="preserve"> the current system.  </w:t>
      </w:r>
      <w:r w:rsidR="00787A28">
        <w:rPr>
          <w:rFonts w:ascii="Baskerville" w:hAnsi="Baskerville"/>
        </w:rPr>
        <w:t>D</w:t>
      </w:r>
      <w:r>
        <w:rPr>
          <w:rFonts w:ascii="Baskerville" w:hAnsi="Baskerville"/>
        </w:rPr>
        <w:t xml:space="preserve">ismissing the </w:t>
      </w:r>
      <w:r w:rsidR="00785DC2">
        <w:rPr>
          <w:rFonts w:ascii="Baskerville" w:hAnsi="Baskerville"/>
        </w:rPr>
        <w:t xml:space="preserve">case for reform as unproven, too difficult or too controversial is a </w:t>
      </w:r>
      <w:r w:rsidR="00D005B5">
        <w:rPr>
          <w:rFonts w:ascii="Baskerville" w:hAnsi="Baskerville"/>
        </w:rPr>
        <w:t xml:space="preserve">deliberate </w:t>
      </w:r>
      <w:r w:rsidR="00785DC2">
        <w:rPr>
          <w:rFonts w:ascii="Baskerville" w:hAnsi="Baskerville"/>
        </w:rPr>
        <w:t xml:space="preserve">political choice too.  It ensures the perpetuation of the current tort </w:t>
      </w:r>
      <w:proofErr w:type="gramStart"/>
      <w:r w:rsidR="00785DC2">
        <w:rPr>
          <w:rFonts w:ascii="Baskerville" w:hAnsi="Baskerville"/>
        </w:rPr>
        <w:t>system which</w:t>
      </w:r>
      <w:proofErr w:type="gramEnd"/>
      <w:r w:rsidR="00785DC2">
        <w:rPr>
          <w:rFonts w:ascii="Baskerville" w:hAnsi="Baskerville"/>
        </w:rPr>
        <w:t xml:space="preserve">, despite the </w:t>
      </w:r>
      <w:r w:rsidR="00D005B5">
        <w:rPr>
          <w:rFonts w:ascii="Baskerville" w:hAnsi="Baskerville"/>
        </w:rPr>
        <w:t xml:space="preserve">possible </w:t>
      </w:r>
      <w:r w:rsidR="00785DC2">
        <w:rPr>
          <w:rFonts w:ascii="Baskerville" w:hAnsi="Baskerville"/>
        </w:rPr>
        <w:t>benefits discussed in this arti</w:t>
      </w:r>
      <w:r w:rsidR="00D005B5">
        <w:rPr>
          <w:rFonts w:ascii="Baskerville" w:hAnsi="Baskerville"/>
        </w:rPr>
        <w:t>cle, is a clear failure on the important</w:t>
      </w:r>
      <w:r w:rsidR="00785DC2">
        <w:rPr>
          <w:rFonts w:ascii="Baskerville" w:hAnsi="Baskerville"/>
        </w:rPr>
        <w:t xml:space="preserve"> </w:t>
      </w:r>
      <w:r w:rsidR="00D005B5">
        <w:rPr>
          <w:rFonts w:ascii="Baskerville" w:hAnsi="Baskerville"/>
        </w:rPr>
        <w:t>criteria</w:t>
      </w:r>
      <w:r w:rsidR="00785DC2">
        <w:rPr>
          <w:rFonts w:ascii="Baskerville" w:hAnsi="Baskerville"/>
        </w:rPr>
        <w:t xml:space="preserve"> of fair compensation and economical operation.  For those reasons alone it needs to be questioned.  That Lord Sumption has </w:t>
      </w:r>
      <w:r w:rsidR="00727EF1">
        <w:rPr>
          <w:rFonts w:ascii="Baskerville" w:hAnsi="Baskerville"/>
        </w:rPr>
        <w:t>re-started</w:t>
      </w:r>
      <w:r w:rsidR="00785DC2">
        <w:rPr>
          <w:rFonts w:ascii="Baskerville" w:hAnsi="Baskerville"/>
        </w:rPr>
        <w:t xml:space="preserve"> the debate is admirable.  Many will disagree with his analysis, and mine.  Controversy is endemic.  The only hope for resolving it in an orderly way is </w:t>
      </w:r>
      <w:r w:rsidR="00AA79B8">
        <w:rPr>
          <w:rFonts w:ascii="Baskerville" w:hAnsi="Baskerville"/>
        </w:rPr>
        <w:t>an</w:t>
      </w:r>
      <w:r w:rsidR="00785DC2">
        <w:rPr>
          <w:rFonts w:ascii="Baskerville" w:hAnsi="Baskerville"/>
        </w:rPr>
        <w:t xml:space="preserve"> authoritative review.  When the question is of such social importance, must lawyers really be so pessimistic as to shrug and say </w:t>
      </w:r>
      <w:r w:rsidR="00AA79B8">
        <w:rPr>
          <w:rFonts w:ascii="Baskerville" w:hAnsi="Baskerville"/>
        </w:rPr>
        <w:t>it</w:t>
      </w:r>
      <w:r w:rsidR="00785DC2">
        <w:rPr>
          <w:rFonts w:ascii="Baskerville" w:hAnsi="Baskerville"/>
        </w:rPr>
        <w:t xml:space="preserve"> will never happen?  </w:t>
      </w:r>
      <w:r w:rsidR="00AA79B8">
        <w:rPr>
          <w:rFonts w:ascii="Baskerville" w:hAnsi="Baskerville"/>
        </w:rPr>
        <w:t xml:space="preserve">There is nothing so dangerous as to </w:t>
      </w:r>
      <w:r w:rsidR="00727EF1">
        <w:rPr>
          <w:rFonts w:ascii="Baskerville" w:hAnsi="Baskerville"/>
        </w:rPr>
        <w:t>consult</w:t>
      </w:r>
      <w:r w:rsidR="00AA79B8">
        <w:rPr>
          <w:rFonts w:ascii="Baskerville" w:hAnsi="Baskerville"/>
        </w:rPr>
        <w:t xml:space="preserve"> one’s private crystal ball but, </w:t>
      </w:r>
      <w:r w:rsidR="00785DC2">
        <w:rPr>
          <w:rFonts w:ascii="Baskerville" w:hAnsi="Baskerville"/>
        </w:rPr>
        <w:t xml:space="preserve">45 years after the Royal Warrant setting up the Pearson Commission (whose report </w:t>
      </w:r>
      <w:r w:rsidR="00727EF1">
        <w:rPr>
          <w:rFonts w:ascii="Baskerville" w:hAnsi="Baskerville"/>
        </w:rPr>
        <w:t>was so disappointingly timid</w:t>
      </w:r>
      <w:r w:rsidR="00785DC2">
        <w:rPr>
          <w:rFonts w:ascii="Baskerville" w:hAnsi="Baskerville"/>
        </w:rPr>
        <w:t>)</w:t>
      </w:r>
      <w:proofErr w:type="gramStart"/>
      <w:r w:rsidR="00785DC2">
        <w:rPr>
          <w:rFonts w:ascii="Baskerville" w:hAnsi="Baskerville"/>
        </w:rPr>
        <w:t>,</w:t>
      </w:r>
      <w:proofErr w:type="gramEnd"/>
      <w:r w:rsidR="005E6F54">
        <w:rPr>
          <w:rStyle w:val="FootnoteReference"/>
          <w:rFonts w:ascii="Baskerville" w:hAnsi="Baskerville"/>
        </w:rPr>
        <w:footnoteReference w:id="96"/>
      </w:r>
      <w:r w:rsidR="00785DC2">
        <w:rPr>
          <w:rFonts w:ascii="Baskerville" w:hAnsi="Baskerville"/>
        </w:rPr>
        <w:t xml:space="preserve"> it is</w:t>
      </w:r>
      <w:r w:rsidR="00431413">
        <w:rPr>
          <w:rFonts w:ascii="Baskerville" w:hAnsi="Baskerville"/>
        </w:rPr>
        <w:t xml:space="preserve"> </w:t>
      </w:r>
      <w:r w:rsidR="000631E5">
        <w:rPr>
          <w:rFonts w:ascii="Baskerville" w:hAnsi="Baskerville"/>
        </w:rPr>
        <w:t>time</w:t>
      </w:r>
      <w:r w:rsidR="00E66C1C">
        <w:rPr>
          <w:rFonts w:ascii="Baskerville" w:hAnsi="Baskerville"/>
        </w:rPr>
        <w:t xml:space="preserve"> for </w:t>
      </w:r>
      <w:r w:rsidR="00431413">
        <w:rPr>
          <w:rFonts w:ascii="Baskerville" w:hAnsi="Baskerville"/>
        </w:rPr>
        <w:t>reform</w:t>
      </w:r>
      <w:r w:rsidR="00E66C1C">
        <w:rPr>
          <w:rFonts w:ascii="Baskerville" w:hAnsi="Baskerville"/>
        </w:rPr>
        <w:t xml:space="preserve"> to return to the </w:t>
      </w:r>
      <w:r w:rsidR="00431413">
        <w:rPr>
          <w:rFonts w:ascii="Baskerville" w:hAnsi="Baskerville"/>
        </w:rPr>
        <w:t>public</w:t>
      </w:r>
      <w:r w:rsidR="00E66C1C">
        <w:rPr>
          <w:rFonts w:ascii="Baskerville" w:hAnsi="Baskerville"/>
        </w:rPr>
        <w:t xml:space="preserve"> agenda—and that of tort lawyers too.</w:t>
      </w:r>
    </w:p>
    <w:p w:rsidR="00D478AB" w:rsidRPr="002A79E0" w:rsidRDefault="00D478AB" w:rsidP="00CF0886">
      <w:pPr>
        <w:jc w:val="both"/>
        <w:rPr>
          <w:rFonts w:ascii="Baskerville" w:hAnsi="Baskerville"/>
        </w:rPr>
      </w:pPr>
    </w:p>
    <w:sectPr w:rsidR="00D478AB" w:rsidRPr="002A79E0" w:rsidSect="00D478AB">
      <w:pgSz w:w="11900" w:h="16840"/>
      <w:pgMar w:top="1440" w:right="1800" w:bottom="1440" w:left="1800" w:header="708" w:footer="708" w:gutter="0"/>
      <w:cols w:space="708"/>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Lucida Grande">
    <w:panose1 w:val="02000000000000000000"/>
    <w:charset w:val="00"/>
    <w:family w:val="auto"/>
    <w:pitch w:val="variable"/>
    <w:sig w:usb0="00000003" w:usb1="00000000" w:usb2="00000000" w:usb3="00000000" w:csb0="00000001" w:csb1="00000000"/>
  </w:font>
  <w:font w:name="Baskerville">
    <w:panose1 w:val="02020502070401020303"/>
    <w:charset w:val="00"/>
    <w:family w:val="auto"/>
    <w:pitch w:val="variable"/>
    <w:sig w:usb0="00000003" w:usb1="00000000" w:usb2="00000000" w:usb3="00000000" w:csb0="00000001" w:csb1="00000000"/>
  </w:font>
  <w:font w:name="Menlo Regular">
    <w:panose1 w:val="020B060903080402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id="-1">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Although it is incorrect to view New Zealand as an isolated example: see e.g. S Macleod and C Hodges, </w:t>
      </w:r>
      <w:r w:rsidRPr="000631E5">
        <w:rPr>
          <w:rFonts w:ascii="Baskerville" w:hAnsi="Baskerville"/>
          <w:i/>
          <w:sz w:val="22"/>
        </w:rPr>
        <w:t>Redress Schemes for Personal Injury</w:t>
      </w:r>
      <w:r w:rsidRPr="000631E5">
        <w:rPr>
          <w:rFonts w:ascii="Baskerville" w:hAnsi="Baskerville"/>
          <w:sz w:val="22"/>
        </w:rPr>
        <w:t xml:space="preserve"> (Hart 2017).</w:t>
      </w:r>
    </w:p>
  </w:footnote>
  <w:footnote w:id="0">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Royal Commission on Civil Liability and Compensation for Personal Injury, Cmnd 4054 vols I-III (1978).</w:t>
      </w:r>
      <w:proofErr w:type="gramEnd"/>
    </w:p>
  </w:footnote>
  <w:footnote w:id="1">
    <w:p w:rsidR="000631E5" w:rsidRPr="000631E5" w:rsidRDefault="000631E5" w:rsidP="00DA60C8">
      <w:pPr>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See e.g. PS Atiyah, “What now?” in DK Allen, CJ Bourn and J Holyoak (eds), </w:t>
      </w:r>
      <w:r w:rsidRPr="000631E5">
        <w:rPr>
          <w:rFonts w:ascii="Baskerville" w:hAnsi="Baskerville"/>
          <w:i/>
          <w:sz w:val="22"/>
        </w:rPr>
        <w:t>Accident Compensation After Pearson</w:t>
      </w:r>
      <w:r w:rsidRPr="000631E5">
        <w:rPr>
          <w:rFonts w:ascii="Baskerville" w:hAnsi="Baskerville"/>
          <w:sz w:val="22"/>
        </w:rPr>
        <w:t xml:space="preserve"> (Sweet &amp; Maxwell 1979).</w:t>
      </w:r>
    </w:p>
  </w:footnote>
  <w:footnote w:id="2">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PF Cane, </w:t>
      </w:r>
      <w:r w:rsidRPr="000631E5">
        <w:rPr>
          <w:rFonts w:ascii="Baskerville" w:hAnsi="Baskerville"/>
          <w:i/>
          <w:sz w:val="22"/>
        </w:rPr>
        <w:t>Atiyah’s Accidents, Compensation and the Law</w:t>
      </w:r>
      <w:r w:rsidRPr="000631E5">
        <w:rPr>
          <w:rFonts w:ascii="Baskerville" w:hAnsi="Baskerville"/>
          <w:sz w:val="22"/>
        </w:rPr>
        <w:t xml:space="preserve"> 8th </w:t>
      </w:r>
      <w:proofErr w:type="gramStart"/>
      <w:r w:rsidRPr="000631E5">
        <w:rPr>
          <w:rFonts w:ascii="Baskerville" w:hAnsi="Baskerville"/>
          <w:sz w:val="22"/>
        </w:rPr>
        <w:t>ed</w:t>
      </w:r>
      <w:proofErr w:type="gramEnd"/>
      <w:r w:rsidRPr="000631E5">
        <w:rPr>
          <w:rFonts w:ascii="Baskerville" w:hAnsi="Baskerville"/>
          <w:sz w:val="22"/>
        </w:rPr>
        <w:t xml:space="preserve"> (Cambridge 2013).</w:t>
      </w:r>
    </w:p>
  </w:footnote>
  <w:footnote w:id="3">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Naturally identifying the “cheapest cost avoider” is crucial.  It is intractably difficult.  What about an unsteady, drunken passenger injured when a negligently driven bus with poorly designed </w:t>
      </w:r>
      <w:proofErr w:type="gramStart"/>
      <w:r w:rsidRPr="000631E5">
        <w:rPr>
          <w:rFonts w:ascii="Baskerville" w:hAnsi="Baskerville"/>
          <w:sz w:val="22"/>
        </w:rPr>
        <w:t>brakes</w:t>
      </w:r>
      <w:proofErr w:type="gramEnd"/>
      <w:r w:rsidRPr="000631E5">
        <w:rPr>
          <w:rFonts w:ascii="Baskerville" w:hAnsi="Baskerville"/>
          <w:sz w:val="22"/>
        </w:rPr>
        <w:t xml:space="preserve"> skids on an inadequately gritted highway?  </w:t>
      </w:r>
      <w:proofErr w:type="gramStart"/>
      <w:r w:rsidRPr="000631E5">
        <w:rPr>
          <w:rFonts w:ascii="Baskerville" w:hAnsi="Baskerville"/>
          <w:sz w:val="22"/>
        </w:rPr>
        <w:t xml:space="preserve">Cf J Stapleton, </w:t>
      </w:r>
      <w:r w:rsidRPr="000631E5">
        <w:rPr>
          <w:rFonts w:ascii="Baskerville" w:hAnsi="Baskerville"/>
          <w:i/>
          <w:sz w:val="22"/>
        </w:rPr>
        <w:t>Product Liability</w:t>
      </w:r>
      <w:r w:rsidRPr="000631E5">
        <w:rPr>
          <w:rFonts w:ascii="Baskerville" w:hAnsi="Baskerville"/>
          <w:sz w:val="22"/>
        </w:rPr>
        <w:t xml:space="preserve"> (Butterworths 1994) 139.</w:t>
      </w:r>
      <w:proofErr w:type="gramEnd"/>
    </w:p>
  </w:footnote>
  <w:footnote w:id="4">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Cmnd. 7054-II, p207.</w:t>
      </w:r>
      <w:proofErr w:type="gramEnd"/>
    </w:p>
  </w:footnote>
  <w:footnote w:id="5">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Cf. Institute &amp; Faculty of Actuaries, </w:t>
      </w:r>
      <w:r w:rsidRPr="000631E5">
        <w:rPr>
          <w:rFonts w:ascii="Baskerville" w:hAnsi="Baskerville"/>
          <w:i/>
          <w:sz w:val="22"/>
        </w:rPr>
        <w:t>The Cost of Compensation Culture</w:t>
      </w:r>
      <w:r w:rsidRPr="000631E5">
        <w:rPr>
          <w:rFonts w:ascii="Baskerville" w:hAnsi="Baskerville"/>
          <w:sz w:val="22"/>
        </w:rPr>
        <w:t xml:space="preserve"> (2003) (one third of NHS compensation bill consumed by legal costs).</w:t>
      </w:r>
    </w:p>
  </w:footnote>
  <w:footnote w:id="6">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10.5% of those injured at work received some tort compensation, as did 25% of those with “motor vehicle injuries”—but only 1.5% of all other injury victims: Pearson Report (1978) Cmnd. 7054-II, p22.</w:t>
      </w:r>
    </w:p>
  </w:footnote>
  <w:footnote w:id="7">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Cmnd. 7054-II, p8.</w:t>
      </w:r>
      <w:proofErr w:type="gramEnd"/>
      <w:r w:rsidRPr="000631E5">
        <w:rPr>
          <w:rFonts w:ascii="Baskerville" w:hAnsi="Baskerville"/>
          <w:sz w:val="22"/>
        </w:rPr>
        <w:t xml:space="preserve">  Accidents at work caused just 6%.</w:t>
      </w:r>
    </w:p>
  </w:footnote>
  <w:footnote w:id="8">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J Stapleton, </w:t>
      </w:r>
      <w:r w:rsidRPr="000631E5">
        <w:rPr>
          <w:rFonts w:ascii="Baskerville" w:hAnsi="Baskerville"/>
          <w:i/>
          <w:sz w:val="22"/>
        </w:rPr>
        <w:t>Disease and the Compensation Debate</w:t>
      </w:r>
      <w:r w:rsidRPr="000631E5">
        <w:rPr>
          <w:rFonts w:ascii="Baskerville" w:hAnsi="Baskerville"/>
          <w:sz w:val="22"/>
        </w:rPr>
        <w:t xml:space="preserve"> (Oxford 1986).</w:t>
      </w:r>
    </w:p>
  </w:footnote>
  <w:footnote w:id="9">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e</w:t>
      </w:r>
      <w:proofErr w:type="gramEnd"/>
      <w:r w:rsidRPr="000631E5">
        <w:rPr>
          <w:rFonts w:ascii="Baskerville" w:hAnsi="Baskerville"/>
          <w:sz w:val="22"/>
        </w:rPr>
        <w:t xml:space="preserve">.g. Sir W Beveridge, </w:t>
      </w:r>
      <w:r w:rsidRPr="000631E5">
        <w:rPr>
          <w:rFonts w:ascii="Baskerville" w:hAnsi="Baskerville"/>
          <w:i/>
          <w:sz w:val="22"/>
        </w:rPr>
        <w:t>Social Insurance and Allied Services</w:t>
      </w:r>
      <w:r w:rsidRPr="000631E5">
        <w:rPr>
          <w:rFonts w:ascii="Baskerville" w:hAnsi="Baskerville"/>
          <w:sz w:val="22"/>
        </w:rPr>
        <w:t xml:space="preserve"> (Cmd 6404, 1942) [262].</w:t>
      </w:r>
    </w:p>
  </w:footnote>
  <w:footnote w:id="10">
    <w:p w:rsidR="000631E5" w:rsidRPr="000631E5" w:rsidRDefault="000631E5" w:rsidP="005E62CB">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In addition to rules of professional bodies such as the GMC, “There are presently thirteen pieces of legislation which require insurance to be taken out, concerning: nuclear installations; marine cargo oil pollution; bunker oil pollution; wreck removal; maritime passengers; motor vehicles; employment; riding establishments; dangerous animals; aircraft operators; maritime risks; solicitors; and insurance brokers”: R Merkin, “Tort, Insurance and Ideology: Further Thoughts” (2012) 75 MLR 301, 317.</w:t>
      </w:r>
    </w:p>
  </w:footnote>
  <w:footnote w:id="11">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66% of all damages payed out by insurers: Pearson Report Cmnd. 7054-II, p156.</w:t>
      </w:r>
    </w:p>
  </w:footnote>
  <w:footnote w:id="12">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 xml:space="preserve">cf GT Schwartz, “The ethics and economics of tort liability insurance” (1990) </w:t>
      </w:r>
      <w:r w:rsidRPr="000631E5">
        <w:rPr>
          <w:rFonts w:ascii="Baskerville" w:hAnsi="Baskerville"/>
          <w:sz w:val="22"/>
          <w:lang w:val="en-US"/>
        </w:rPr>
        <w:t>75 Cornell LR 313.</w:t>
      </w:r>
      <w:proofErr w:type="gramEnd"/>
    </w:p>
  </w:footnote>
  <w:footnote w:id="13">
    <w:p w:rsidR="000631E5" w:rsidRPr="000631E5" w:rsidRDefault="000631E5" w:rsidP="002F11FE">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e</w:t>
      </w:r>
      <w:proofErr w:type="gramEnd"/>
      <w:r w:rsidRPr="000631E5">
        <w:rPr>
          <w:rFonts w:ascii="Baskerville" w:hAnsi="Baskerville"/>
          <w:sz w:val="22"/>
        </w:rPr>
        <w:t>.g. O Ben-Shahar and KD Logue, “Outsourcing Regulation: How Insurance Reduces Moral Hazard” (2012) 111 Michigan LR 197.</w:t>
      </w:r>
    </w:p>
  </w:footnote>
  <w:footnote w:id="14">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Among 17-20 year olds, 29% held driving licences in 2014 compared to 48% in early 1990s.</w:t>
      </w:r>
    </w:p>
  </w:footnote>
  <w:footnote w:id="15">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Young drivers (17-24) were involved in c. 9,000 serious injuries and 800 fatalities in 2000, compared with 4,500 serious injuries and 350 fatalities in 2012: Department for Transport, </w:t>
      </w:r>
      <w:r w:rsidRPr="000631E5">
        <w:rPr>
          <w:rFonts w:ascii="Baskerville" w:hAnsi="Baskerville"/>
          <w:i/>
          <w:sz w:val="22"/>
        </w:rPr>
        <w:t>Facts on Young Drivers</w:t>
      </w:r>
      <w:r w:rsidRPr="000631E5">
        <w:rPr>
          <w:rFonts w:ascii="Baskerville" w:hAnsi="Baskerville"/>
          <w:sz w:val="22"/>
        </w:rPr>
        <w:t xml:space="preserve"> (2014).</w:t>
      </w:r>
    </w:p>
  </w:footnote>
  <w:footnote w:id="16">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e</w:t>
      </w:r>
      <w:proofErr w:type="gramEnd"/>
      <w:r w:rsidRPr="000631E5">
        <w:rPr>
          <w:rFonts w:ascii="Baskerville" w:hAnsi="Baskerville"/>
          <w:sz w:val="22"/>
        </w:rPr>
        <w:t>.g. “You can monitor your driving and receive tips from us via our Driver App”:</w:t>
      </w:r>
    </w:p>
    <w:p w:rsidR="000631E5" w:rsidRPr="000631E5" w:rsidRDefault="000631E5">
      <w:pPr>
        <w:pStyle w:val="FootnoteText"/>
        <w:rPr>
          <w:rFonts w:ascii="Baskerville" w:hAnsi="Baskerville"/>
          <w:sz w:val="22"/>
        </w:rPr>
      </w:pPr>
      <w:hyperlink r:id="rId1" w:history="1">
        <w:r w:rsidRPr="000631E5">
          <w:rPr>
            <w:rStyle w:val="Hyperlink"/>
            <w:rFonts w:ascii="Baskerville" w:hAnsi="Baskerville"/>
            <w:sz w:val="22"/>
          </w:rPr>
          <w:t>https://www.rac.co.uk/insurance/car-insurance/black-box-insurance</w:t>
        </w:r>
      </w:hyperlink>
      <w:r w:rsidRPr="000631E5">
        <w:rPr>
          <w:rFonts w:ascii="Baskerville" w:hAnsi="Baskerville"/>
          <w:sz w:val="22"/>
        </w:rPr>
        <w:t xml:space="preserve"> [7 June 2018].</w:t>
      </w:r>
    </w:p>
  </w:footnote>
  <w:footnote w:id="17">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See J Morgan in M Martín-casals (ed), </w:t>
      </w:r>
      <w:r w:rsidRPr="000631E5">
        <w:rPr>
          <w:rFonts w:ascii="Baskerville" w:hAnsi="Baskerville"/>
          <w:i/>
          <w:sz w:val="22"/>
        </w:rPr>
        <w:t>The Development of Liability in Relation to Technological Change</w:t>
      </w:r>
      <w:r w:rsidRPr="000631E5">
        <w:rPr>
          <w:rFonts w:ascii="Baskerville" w:hAnsi="Baskerville"/>
          <w:sz w:val="22"/>
        </w:rPr>
        <w:t xml:space="preserve"> (Cambridge 2010) at</w:t>
      </w:r>
    </w:p>
  </w:footnote>
  <w:footnote w:id="18">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 xml:space="preserve">PJ Sherman, “The Pearson Report and insurance” in </w:t>
      </w:r>
      <w:r w:rsidRPr="000631E5">
        <w:rPr>
          <w:rFonts w:ascii="Baskerville" w:hAnsi="Baskerville"/>
          <w:i/>
          <w:sz w:val="22"/>
        </w:rPr>
        <w:t>Accident Compensation After Pearson</w:t>
      </w:r>
      <w:r w:rsidRPr="000631E5">
        <w:rPr>
          <w:rFonts w:ascii="Baskerville" w:hAnsi="Baskerville"/>
          <w:sz w:val="22"/>
        </w:rPr>
        <w:t xml:space="preserve"> (above) 129-130.</w:t>
      </w:r>
      <w:proofErr w:type="gramEnd"/>
    </w:p>
  </w:footnote>
  <w:footnote w:id="19">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i/>
          <w:sz w:val="22"/>
        </w:rPr>
        <w:t>Lister v Romford Ice and Cold Storage Co. Ltd</w:t>
      </w:r>
      <w:r w:rsidRPr="000631E5">
        <w:rPr>
          <w:rFonts w:ascii="Baskerville" w:hAnsi="Baskerville"/>
          <w:sz w:val="22"/>
        </w:rPr>
        <w:t>. [1957] A.C. 555, 579 per Viscount Simonds.</w:t>
      </w:r>
      <w:proofErr w:type="gramEnd"/>
    </w:p>
  </w:footnote>
  <w:footnote w:id="20">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For a case falling outside the agreement: </w:t>
      </w:r>
      <w:r w:rsidRPr="000631E5">
        <w:rPr>
          <w:rFonts w:ascii="Baskerville" w:hAnsi="Baskerville"/>
          <w:i/>
          <w:sz w:val="22"/>
        </w:rPr>
        <w:t>Morris v Ford Motor Co</w:t>
      </w:r>
      <w:r w:rsidRPr="000631E5">
        <w:rPr>
          <w:rFonts w:ascii="Baskerville" w:hAnsi="Baskerville"/>
          <w:sz w:val="22"/>
        </w:rPr>
        <w:t xml:space="preserve"> [1973] Q.B. 792; cf Tony Weir’s </w:t>
      </w:r>
      <w:proofErr w:type="gramStart"/>
      <w:r w:rsidRPr="000631E5">
        <w:rPr>
          <w:rFonts w:ascii="Baskerville" w:hAnsi="Baskerville"/>
          <w:sz w:val="22"/>
        </w:rPr>
        <w:t>posthumously-published</w:t>
      </w:r>
      <w:proofErr w:type="gramEnd"/>
      <w:r w:rsidRPr="000631E5">
        <w:rPr>
          <w:rFonts w:ascii="Baskerville" w:hAnsi="Baskerville"/>
          <w:sz w:val="22"/>
        </w:rPr>
        <w:t xml:space="preserve"> criticism, “Subrogation and indemnity” [2012] CLJ 1, 4.  The indemnity has been abolished elsewhere in the Commonwealth, e.g. Employees Liability Act 1991 (NSW) s 3 [sic].</w:t>
      </w:r>
    </w:p>
  </w:footnote>
  <w:footnote w:id="21">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e</w:t>
      </w:r>
      <w:proofErr w:type="gramEnd"/>
      <w:r w:rsidRPr="000631E5">
        <w:rPr>
          <w:rFonts w:ascii="Baskerville" w:hAnsi="Baskerville"/>
          <w:sz w:val="22"/>
        </w:rPr>
        <w:t xml:space="preserve">.g. Alan O Sykes, ‘The economics of vicarious liability’ (1984) </w:t>
      </w:r>
      <w:r w:rsidRPr="000631E5">
        <w:rPr>
          <w:rFonts w:ascii="Baskerville" w:hAnsi="Baskerville" w:cs="Times New Roman"/>
          <w:sz w:val="22"/>
          <w:lang w:val="en-US"/>
        </w:rPr>
        <w:t>93 Yale LJ 1231.</w:t>
      </w:r>
    </w:p>
  </w:footnote>
  <w:footnote w:id="22">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S Shavell, </w:t>
      </w:r>
      <w:r w:rsidRPr="000631E5">
        <w:rPr>
          <w:rFonts w:ascii="Baskerville" w:hAnsi="Baskerville"/>
          <w:i/>
          <w:sz w:val="22"/>
        </w:rPr>
        <w:t>Economic Analysis of Accident Law</w:t>
      </w:r>
      <w:r w:rsidRPr="000631E5">
        <w:rPr>
          <w:rFonts w:ascii="Baskerville" w:hAnsi="Baskerville"/>
          <w:sz w:val="22"/>
        </w:rPr>
        <w:t xml:space="preserve"> (Harvard 1987) 173</w:t>
      </w:r>
    </w:p>
  </w:footnote>
  <w:footnote w:id="23">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Shavell ibid.</w:t>
      </w:r>
    </w:p>
  </w:footnote>
  <w:footnote w:id="24">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R Merkin and J Steele, </w:t>
      </w:r>
      <w:r w:rsidRPr="000631E5">
        <w:rPr>
          <w:rFonts w:ascii="Baskerville" w:hAnsi="Baskerville"/>
          <w:i/>
          <w:sz w:val="22"/>
        </w:rPr>
        <w:t xml:space="preserve">Insurance and the Law of Obligations </w:t>
      </w:r>
      <w:r w:rsidRPr="000631E5">
        <w:rPr>
          <w:rFonts w:ascii="Baskerville" w:hAnsi="Baskerville"/>
          <w:sz w:val="22"/>
        </w:rPr>
        <w:t>(OUP 2013) 30-31.</w:t>
      </w:r>
    </w:p>
  </w:footnote>
  <w:footnote w:id="25">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r w:rsidRPr="000631E5">
        <w:rPr>
          <w:rFonts w:ascii="Baskerville" w:hAnsi="Baskerville"/>
          <w:sz w:val="22"/>
          <w:lang w:val="en-US"/>
        </w:rPr>
        <w:t>Don Dewees, David Duff and Michael Trebilcock,</w:t>
      </w:r>
      <w:r w:rsidRPr="000631E5">
        <w:rPr>
          <w:rFonts w:ascii="Baskerville" w:hAnsi="Baskerville"/>
          <w:sz w:val="22"/>
        </w:rPr>
        <w:t xml:space="preserve"> </w:t>
      </w:r>
      <w:r w:rsidRPr="000631E5">
        <w:rPr>
          <w:rFonts w:ascii="Baskerville" w:hAnsi="Baskerville"/>
          <w:i/>
          <w:iCs/>
          <w:sz w:val="22"/>
          <w:lang w:val="en-US"/>
        </w:rPr>
        <w:t>Exploring the Domain of Accident Law: Taking the Facts Seriously</w:t>
      </w:r>
      <w:r w:rsidRPr="000631E5">
        <w:rPr>
          <w:rFonts w:ascii="Baskerville" w:hAnsi="Baskerville"/>
          <w:iCs/>
          <w:sz w:val="22"/>
          <w:lang w:val="en-US"/>
        </w:rPr>
        <w:t xml:space="preserve"> (New York: OUP 1995).</w:t>
      </w:r>
    </w:p>
  </w:footnote>
  <w:footnote w:id="26">
    <w:p w:rsidR="000631E5" w:rsidRPr="000631E5" w:rsidRDefault="000631E5" w:rsidP="00AF4E5D">
      <w:pPr>
        <w:widowControl w:val="0"/>
        <w:autoSpaceDE w:val="0"/>
        <w:autoSpaceDN w:val="0"/>
        <w:adjustRightInd w:val="0"/>
        <w:rPr>
          <w:rFonts w:ascii="Baskerville" w:hAnsi="Baskerville" w:cs="Times New Roman"/>
          <w:sz w:val="22"/>
          <w:szCs w:val="16"/>
          <w:lang w:val="en-US"/>
        </w:rPr>
      </w:pPr>
      <w:r w:rsidRPr="000631E5">
        <w:rPr>
          <w:rStyle w:val="FootnoteReference"/>
          <w:rFonts w:ascii="Baskerville" w:hAnsi="Baskerville"/>
          <w:sz w:val="22"/>
        </w:rPr>
        <w:footnoteRef/>
      </w:r>
      <w:r w:rsidRPr="000631E5">
        <w:rPr>
          <w:rFonts w:ascii="Baskerville" w:hAnsi="Baskerville"/>
          <w:sz w:val="22"/>
        </w:rPr>
        <w:t xml:space="preserve"> </w:t>
      </w:r>
      <w:r w:rsidRPr="000631E5">
        <w:rPr>
          <w:rFonts w:ascii="Baskerville" w:hAnsi="Baskerville" w:cs="Times New Roman"/>
          <w:sz w:val="22"/>
          <w:szCs w:val="16"/>
          <w:lang w:val="en-US"/>
        </w:rPr>
        <w:t xml:space="preserve">C </w:t>
      </w:r>
      <w:proofErr w:type="gramStart"/>
      <w:r w:rsidRPr="000631E5">
        <w:rPr>
          <w:rFonts w:ascii="Baskerville" w:hAnsi="Baskerville" w:cs="Times New Roman"/>
          <w:sz w:val="22"/>
          <w:szCs w:val="16"/>
          <w:lang w:val="en-US"/>
        </w:rPr>
        <w:t>Brown ,</w:t>
      </w:r>
      <w:proofErr w:type="gramEnd"/>
      <w:r w:rsidRPr="000631E5">
        <w:rPr>
          <w:rFonts w:ascii="Baskerville" w:hAnsi="Baskerville" w:cs="Times New Roman"/>
          <w:sz w:val="22"/>
          <w:szCs w:val="16"/>
          <w:lang w:val="en-US"/>
        </w:rPr>
        <w:t xml:space="preserve"> ‘ Deterrence in Tort and No-Fault : The New Zealand Experience ’ ( 1985 ) 73 California</w:t>
      </w:r>
    </w:p>
    <w:p w:rsidR="000631E5" w:rsidRPr="000631E5" w:rsidRDefault="000631E5" w:rsidP="00AF4E5D">
      <w:pPr>
        <w:pStyle w:val="FootnoteText"/>
        <w:rPr>
          <w:rFonts w:ascii="Baskerville" w:hAnsi="Baskerville"/>
          <w:sz w:val="22"/>
        </w:rPr>
      </w:pPr>
      <w:proofErr w:type="gramStart"/>
      <w:r w:rsidRPr="000631E5">
        <w:rPr>
          <w:rFonts w:ascii="Baskerville" w:hAnsi="Baskerville" w:cs="Times New Roman"/>
          <w:sz w:val="22"/>
          <w:szCs w:val="16"/>
          <w:lang w:val="en-US"/>
        </w:rPr>
        <w:t>Law Review 976.</w:t>
      </w:r>
      <w:proofErr w:type="gramEnd"/>
    </w:p>
  </w:footnote>
  <w:footnote w:id="27">
    <w:p w:rsidR="000631E5" w:rsidRPr="000631E5" w:rsidRDefault="000631E5" w:rsidP="00946520">
      <w:pPr>
        <w:pStyle w:val="FootnoteText"/>
        <w:rPr>
          <w:rFonts w:ascii="Baskerville" w:hAnsi="Baskerville"/>
          <w:i/>
          <w:sz w:val="22"/>
        </w:rPr>
      </w:pPr>
      <w:r w:rsidRPr="000631E5">
        <w:rPr>
          <w:rStyle w:val="FootnoteReference"/>
          <w:rFonts w:ascii="Baskerville" w:hAnsi="Baskerville"/>
          <w:sz w:val="22"/>
        </w:rPr>
        <w:footnoteRef/>
      </w:r>
      <w:r w:rsidRPr="000631E5">
        <w:rPr>
          <w:rFonts w:ascii="Baskerville" w:hAnsi="Baskerville"/>
          <w:sz w:val="22"/>
        </w:rPr>
        <w:t xml:space="preserve"> S Hedley, “The Unacknowledged Revolution in Liability for Negligence" in S Worthington, A Robertson and G Virgo (eds), </w:t>
      </w:r>
      <w:r w:rsidRPr="000631E5">
        <w:rPr>
          <w:rFonts w:ascii="Baskerville" w:hAnsi="Baskerville"/>
          <w:i/>
          <w:sz w:val="22"/>
        </w:rPr>
        <w:t>Revolution and</w:t>
      </w:r>
    </w:p>
    <w:p w:rsidR="000631E5" w:rsidRPr="000631E5" w:rsidRDefault="000631E5" w:rsidP="00946520">
      <w:pPr>
        <w:pStyle w:val="FootnoteText"/>
        <w:rPr>
          <w:rFonts w:ascii="Baskerville" w:hAnsi="Baskerville"/>
          <w:sz w:val="22"/>
        </w:rPr>
      </w:pPr>
      <w:proofErr w:type="gramStart"/>
      <w:r w:rsidRPr="000631E5">
        <w:rPr>
          <w:rFonts w:ascii="Baskerville" w:hAnsi="Baskerville"/>
          <w:i/>
          <w:sz w:val="22"/>
        </w:rPr>
        <w:t>Evolution in Private Law</w:t>
      </w:r>
      <w:r w:rsidRPr="000631E5">
        <w:rPr>
          <w:rFonts w:ascii="Baskerville" w:hAnsi="Baskerville"/>
          <w:sz w:val="22"/>
        </w:rPr>
        <w:t xml:space="preserve"> (Hart 2018, forthcoming) 105-106 (and references therein).</w:t>
      </w:r>
      <w:proofErr w:type="gramEnd"/>
    </w:p>
  </w:footnote>
  <w:footnote w:id="28">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[1988] AC 53, 63.</w:t>
      </w:r>
      <w:proofErr w:type="gramEnd"/>
      <w:r w:rsidRPr="000631E5">
        <w:rPr>
          <w:rFonts w:ascii="Baskerville" w:hAnsi="Baskerville"/>
          <w:sz w:val="22"/>
        </w:rPr>
        <w:t xml:space="preserve">  Immediately continuing: “The </w:t>
      </w:r>
      <w:r w:rsidRPr="000631E5">
        <w:rPr>
          <w:rFonts w:ascii="Baskerville" w:hAnsi="Baskerville"/>
          <w:i/>
          <w:sz w:val="22"/>
        </w:rPr>
        <w:t>possibility</w:t>
      </w:r>
      <w:r w:rsidRPr="000631E5">
        <w:rPr>
          <w:rFonts w:ascii="Baskerville" w:hAnsi="Baskerville"/>
          <w:sz w:val="22"/>
        </w:rPr>
        <w:t xml:space="preserve"> of this happening in relation to the investigative operations of the police </w:t>
      </w:r>
      <w:r w:rsidRPr="000631E5">
        <w:rPr>
          <w:rFonts w:ascii="Baskerville" w:hAnsi="Baskerville"/>
          <w:i/>
          <w:sz w:val="22"/>
        </w:rPr>
        <w:t>cannot be excluded</w:t>
      </w:r>
      <w:r w:rsidRPr="000631E5">
        <w:rPr>
          <w:rFonts w:ascii="Baskerville" w:hAnsi="Baskerville"/>
          <w:sz w:val="22"/>
        </w:rPr>
        <w:t>” (emphasis added).</w:t>
      </w:r>
    </w:p>
  </w:footnote>
  <w:footnote w:id="29">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e</w:t>
      </w:r>
      <w:proofErr w:type="gramEnd"/>
      <w:r w:rsidRPr="000631E5">
        <w:rPr>
          <w:rFonts w:ascii="Baskerville" w:hAnsi="Baskerville"/>
          <w:sz w:val="22"/>
        </w:rPr>
        <w:t xml:space="preserve">.g. </w:t>
      </w:r>
      <w:r w:rsidRPr="000631E5">
        <w:rPr>
          <w:rFonts w:ascii="Baskerville" w:hAnsi="Baskerville"/>
          <w:i/>
          <w:sz w:val="22"/>
        </w:rPr>
        <w:t>X (minors) v Bedfordshire CC</w:t>
      </w:r>
      <w:r w:rsidRPr="000631E5">
        <w:rPr>
          <w:rFonts w:ascii="Baskerville" w:hAnsi="Baskerville"/>
          <w:sz w:val="22"/>
        </w:rPr>
        <w:t xml:space="preserve"> [1995] 2 AC 633 (child welfare) (Lord Browne-Wilkinson), followed in </w:t>
      </w:r>
      <w:r w:rsidRPr="000631E5">
        <w:rPr>
          <w:rFonts w:ascii="Baskerville" w:hAnsi="Baskerville"/>
          <w:i/>
          <w:sz w:val="22"/>
        </w:rPr>
        <w:t>CN v Poole BC</w:t>
      </w:r>
      <w:r w:rsidRPr="000631E5">
        <w:rPr>
          <w:rFonts w:ascii="Baskerville" w:hAnsi="Baskerville"/>
          <w:sz w:val="22"/>
        </w:rPr>
        <w:t xml:space="preserve"> [2017] EWCA Civ 2185, [46]-[47], [94] (Irwin LJ).</w:t>
      </w:r>
    </w:p>
  </w:footnote>
  <w:footnote w:id="30">
    <w:p w:rsidR="000631E5" w:rsidRPr="000631E5" w:rsidRDefault="000631E5" w:rsidP="008E0CAB">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i/>
          <w:sz w:val="22"/>
        </w:rPr>
        <w:t>Van Colle v Chief Constable of Hertfordshire; Smith v Chief Constable of Sussex</w:t>
      </w:r>
      <w:r w:rsidRPr="000631E5">
        <w:rPr>
          <w:rFonts w:ascii="Baskerville" w:hAnsi="Baskerville"/>
          <w:sz w:val="22"/>
        </w:rPr>
        <w:t xml:space="preserve"> [2008] UKHL 50; [2009] 1 A.C. 225.</w:t>
      </w:r>
      <w:proofErr w:type="gramEnd"/>
    </w:p>
  </w:footnote>
  <w:footnote w:id="31">
    <w:p w:rsidR="000631E5" w:rsidRPr="000631E5" w:rsidRDefault="000631E5" w:rsidP="006D20DE">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e</w:t>
      </w:r>
      <w:proofErr w:type="gramEnd"/>
      <w:r w:rsidRPr="000631E5">
        <w:rPr>
          <w:rFonts w:ascii="Baskerville" w:hAnsi="Baskerville"/>
          <w:sz w:val="22"/>
        </w:rPr>
        <w:t xml:space="preserve">.g. </w:t>
      </w:r>
      <w:r w:rsidRPr="000631E5">
        <w:rPr>
          <w:rFonts w:ascii="Baskerville" w:hAnsi="Baskerville"/>
          <w:i/>
          <w:sz w:val="22"/>
        </w:rPr>
        <w:t>Dorset Yacht Co Ltd v Home Office</w:t>
      </w:r>
      <w:r w:rsidRPr="000631E5">
        <w:rPr>
          <w:rFonts w:ascii="Baskerville" w:hAnsi="Baskerville"/>
          <w:sz w:val="22"/>
        </w:rPr>
        <w:t xml:space="preserve"> [1970] A.C. 1004, 1033 per Lord Reid (prison officers); </w:t>
      </w:r>
      <w:r w:rsidRPr="000631E5">
        <w:rPr>
          <w:rFonts w:ascii="Baskerville" w:hAnsi="Baskerville"/>
          <w:i/>
          <w:sz w:val="22"/>
        </w:rPr>
        <w:t>Capital and Counties Plc v Hampshire CC</w:t>
      </w:r>
      <w:r w:rsidRPr="000631E5">
        <w:rPr>
          <w:rFonts w:ascii="Baskerville" w:hAnsi="Baskerville"/>
          <w:sz w:val="22"/>
        </w:rPr>
        <w:t xml:space="preserve"> [1997] Q.B. 1004, 1043-4 per Stuart-Smith LJ (fire brigade).</w:t>
      </w:r>
    </w:p>
  </w:footnote>
  <w:footnote w:id="32">
    <w:p w:rsidR="000631E5" w:rsidRPr="000631E5" w:rsidRDefault="000631E5" w:rsidP="000F424C">
      <w:pPr>
        <w:rPr>
          <w:rFonts w:ascii="Baskerville" w:hAnsi="Baskerville"/>
          <w:sz w:val="22"/>
          <w:szCs w:val="20"/>
        </w:rPr>
      </w:pPr>
      <w:r w:rsidRPr="000631E5">
        <w:rPr>
          <w:rStyle w:val="FootnoteReference"/>
          <w:rFonts w:ascii="Baskerville" w:hAnsi="Baskerville"/>
          <w:sz w:val="22"/>
        </w:rPr>
        <w:footnoteRef/>
      </w:r>
      <w:r w:rsidRPr="000631E5">
        <w:rPr>
          <w:rFonts w:ascii="Baskerville" w:hAnsi="Baskerville"/>
          <w:sz w:val="22"/>
        </w:rPr>
        <w:t xml:space="preserve"> [2015] UKSC 2; </w:t>
      </w:r>
      <w:r w:rsidRPr="000631E5">
        <w:rPr>
          <w:rFonts w:ascii="Baskerville" w:hAnsi="Baskerville"/>
          <w:color w:val="000000"/>
          <w:sz w:val="22"/>
          <w:szCs w:val="20"/>
          <w:shd w:val="clear" w:color="auto" w:fill="FFFFFF"/>
        </w:rPr>
        <w:t>[2015] A.C. 1732,</w:t>
      </w:r>
      <w:r w:rsidRPr="000631E5">
        <w:rPr>
          <w:rFonts w:ascii="Baskerville" w:hAnsi="Baskerville"/>
          <w:sz w:val="22"/>
        </w:rPr>
        <w:t xml:space="preserve"> [121].</w:t>
      </w:r>
    </w:p>
  </w:footnote>
  <w:footnote w:id="33">
    <w:p w:rsidR="000631E5" w:rsidRPr="000631E5" w:rsidRDefault="000631E5" w:rsidP="000F424C">
      <w:pPr>
        <w:jc w:val="both"/>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[2018] UKSC 4; [2018] 2 W.L.R. 595; </w:t>
      </w:r>
      <w:proofErr w:type="gramStart"/>
      <w:r w:rsidRPr="000631E5">
        <w:rPr>
          <w:rFonts w:ascii="Baskerville" w:hAnsi="Baskerville"/>
          <w:i/>
          <w:sz w:val="22"/>
        </w:rPr>
        <w:t>Anns</w:t>
      </w:r>
      <w:proofErr w:type="gramEnd"/>
      <w:r w:rsidRPr="000631E5">
        <w:rPr>
          <w:rFonts w:ascii="Baskerville" w:hAnsi="Baskerville"/>
          <w:i/>
          <w:sz w:val="22"/>
        </w:rPr>
        <w:t xml:space="preserve"> v Merton LBC</w:t>
      </w:r>
      <w:r w:rsidRPr="000631E5">
        <w:rPr>
          <w:rFonts w:ascii="Baskerville" w:hAnsi="Baskerville"/>
          <w:sz w:val="22"/>
        </w:rPr>
        <w:t xml:space="preserve"> [1978] A.C. 728.</w:t>
      </w:r>
    </w:p>
  </w:footnote>
  <w:footnote w:id="34">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r w:rsidRPr="000631E5">
        <w:rPr>
          <w:rFonts w:ascii="Baskerville" w:hAnsi="Baskerville"/>
          <w:i/>
          <w:sz w:val="22"/>
        </w:rPr>
        <w:t>Robinson</w:t>
      </w:r>
      <w:r w:rsidRPr="000631E5">
        <w:rPr>
          <w:rFonts w:ascii="Baskerville" w:hAnsi="Baskerville"/>
          <w:sz w:val="22"/>
        </w:rPr>
        <w:t xml:space="preserve"> [111]-[113].</w:t>
      </w:r>
    </w:p>
  </w:footnote>
  <w:footnote w:id="35">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r w:rsidRPr="000631E5">
        <w:rPr>
          <w:rFonts w:ascii="Baskerville" w:hAnsi="Baskerville"/>
          <w:i/>
          <w:sz w:val="22"/>
        </w:rPr>
        <w:t>Michael</w:t>
      </w:r>
      <w:r w:rsidRPr="000631E5">
        <w:rPr>
          <w:rFonts w:ascii="Baskerville" w:hAnsi="Baskerville"/>
          <w:sz w:val="22"/>
        </w:rPr>
        <w:t xml:space="preserve"> [122]</w:t>
      </w:r>
    </w:p>
  </w:footnote>
  <w:footnote w:id="36">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r w:rsidRPr="000631E5">
        <w:rPr>
          <w:rFonts w:ascii="Baskerville" w:hAnsi="Baskerville"/>
          <w:i/>
          <w:sz w:val="22"/>
        </w:rPr>
        <w:t>Perrett v Collins</w:t>
      </w:r>
      <w:r w:rsidRPr="000631E5">
        <w:rPr>
          <w:rFonts w:ascii="Baskerville" w:hAnsi="Baskerville"/>
          <w:sz w:val="22"/>
        </w:rPr>
        <w:t xml:space="preserve"> [1999] P.N.L.R. 77, 114-115 per Buxton LJ (effect on aircraft classification society).</w:t>
      </w:r>
    </w:p>
  </w:footnote>
  <w:footnote w:id="37">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Treaty on the Functioning of the European Union, Art 191(2).</w:t>
      </w:r>
      <w:proofErr w:type="gramEnd"/>
    </w:p>
  </w:footnote>
  <w:footnote w:id="38">
    <w:p w:rsidR="000631E5" w:rsidRPr="000631E5" w:rsidRDefault="000631E5" w:rsidP="000C6FC7">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K Burns, “`In this Day and Age': Social Facts, Common Sense and Cognition in Tort Law Judging in the UK” (2018) 45 Jo Law &amp; Soc 226.</w:t>
      </w:r>
    </w:p>
  </w:footnote>
  <w:footnote w:id="39">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BH Barton, “Tort reform, innovation, and playground design” (2006) 58 Florida LR 265.</w:t>
      </w:r>
      <w:proofErr w:type="gramEnd"/>
    </w:p>
  </w:footnote>
  <w:footnote w:id="40">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i/>
          <w:sz w:val="22"/>
        </w:rPr>
        <w:t>Capital &amp; Counties</w:t>
      </w:r>
      <w:r w:rsidRPr="000631E5">
        <w:rPr>
          <w:rFonts w:ascii="Baskerville" w:hAnsi="Baskerville"/>
          <w:sz w:val="22"/>
        </w:rPr>
        <w:t xml:space="preserve"> (above).</w:t>
      </w:r>
      <w:proofErr w:type="gramEnd"/>
    </w:p>
  </w:footnote>
  <w:footnote w:id="41">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J. Hartshorne, N. Smith &amp; R. Everton, “‘</w:t>
      </w:r>
      <w:r w:rsidRPr="000631E5">
        <w:rPr>
          <w:rFonts w:ascii="Baskerville" w:hAnsi="Baskerville"/>
          <w:i/>
          <w:iCs/>
          <w:sz w:val="22"/>
        </w:rPr>
        <w:t xml:space="preserve">Caparo </w:t>
      </w:r>
      <w:r w:rsidRPr="000631E5">
        <w:rPr>
          <w:rFonts w:ascii="Baskerville" w:hAnsi="Baskerville"/>
          <w:sz w:val="22"/>
        </w:rPr>
        <w:t xml:space="preserve">under fire’: A study into the effects upon the fire service of liability in negligence” (2000) 63 MLR 502, 517. </w:t>
      </w:r>
    </w:p>
  </w:footnote>
  <w:footnote w:id="42">
    <w:p w:rsidR="000631E5" w:rsidRPr="000631E5" w:rsidRDefault="000631E5" w:rsidP="00AF3AF6">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J Rappaport</w:t>
      </w:r>
      <w:r w:rsidRPr="000631E5">
        <w:rPr>
          <w:rFonts w:ascii="Baskerville" w:hAnsi="Baskerville" w:cs="Menlo Regular"/>
          <w:sz w:val="22"/>
        </w:rPr>
        <w:t>, “How private insurers regulate public police” (2017) 130 Harvard LR 1539.</w:t>
      </w:r>
    </w:p>
  </w:footnote>
  <w:footnote w:id="43">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Ibid 1549.</w:t>
      </w:r>
      <w:proofErr w:type="gramEnd"/>
    </w:p>
  </w:footnote>
  <w:footnote w:id="44">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Law Com CP 187, </w:t>
      </w:r>
      <w:r w:rsidRPr="000631E5">
        <w:rPr>
          <w:rFonts w:ascii="Baskerville" w:hAnsi="Baskerville"/>
          <w:i/>
          <w:sz w:val="22"/>
        </w:rPr>
        <w:t>Administrative Redress: Public Bodies and the Citizen</w:t>
      </w:r>
      <w:r w:rsidRPr="000631E5">
        <w:rPr>
          <w:rFonts w:ascii="Baskerville" w:hAnsi="Baskerville"/>
          <w:sz w:val="22"/>
        </w:rPr>
        <w:t xml:space="preserve"> (2008), Appendix B.</w:t>
      </w:r>
    </w:p>
  </w:footnote>
  <w:footnote w:id="45">
    <w:p w:rsidR="000631E5" w:rsidRPr="000631E5" w:rsidRDefault="000631E5" w:rsidP="00634435">
      <w:pPr>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Richard Goldberg, </w:t>
      </w:r>
      <w:r w:rsidRPr="000631E5">
        <w:rPr>
          <w:rFonts w:ascii="Baskerville" w:hAnsi="Baskerville"/>
          <w:i/>
          <w:sz w:val="22"/>
        </w:rPr>
        <w:t>Medicinal Product Liability and Regulation</w:t>
      </w:r>
      <w:r w:rsidRPr="000631E5">
        <w:rPr>
          <w:rFonts w:ascii="Baskerville" w:hAnsi="Baskerville"/>
          <w:sz w:val="22"/>
        </w:rPr>
        <w:t xml:space="preserve"> (Hart 2013), ch 7.</w:t>
      </w:r>
    </w:p>
  </w:footnote>
  <w:footnote w:id="46">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cf. Consumer Protection Act 1987 </w:t>
      </w:r>
      <w:proofErr w:type="gramStart"/>
      <w:r w:rsidRPr="000631E5">
        <w:rPr>
          <w:rFonts w:ascii="Baskerville" w:hAnsi="Baskerville"/>
          <w:sz w:val="22"/>
        </w:rPr>
        <w:t>s.4(</w:t>
      </w:r>
      <w:proofErr w:type="gramEnd"/>
      <w:r w:rsidRPr="000631E5">
        <w:rPr>
          <w:rFonts w:ascii="Baskerville" w:hAnsi="Baskerville"/>
          <w:sz w:val="22"/>
        </w:rPr>
        <w:t>1)(a) (defence if a defect is attributable to compliance with legal requirement).</w:t>
      </w:r>
    </w:p>
  </w:footnote>
  <w:footnote w:id="47">
    <w:p w:rsidR="000631E5" w:rsidRPr="000631E5" w:rsidRDefault="000631E5" w:rsidP="00787ECD">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i/>
          <w:sz w:val="22"/>
        </w:rPr>
        <w:t>Wilkes v DePuy International Ltd</w:t>
      </w:r>
      <w:r w:rsidRPr="000631E5">
        <w:rPr>
          <w:rFonts w:ascii="Baskerville" w:hAnsi="Baskerville"/>
          <w:sz w:val="22"/>
        </w:rPr>
        <w:t xml:space="preserve"> [2016] EWHC 3096 (QB); [2018] Q.B. 627, [98] (and see [100]-[101]) per Hickinbottom J.</w:t>
      </w:r>
      <w:proofErr w:type="gramEnd"/>
    </w:p>
  </w:footnote>
  <w:footnote w:id="48">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Ibid [124].</w:t>
      </w:r>
      <w:proofErr w:type="gramEnd"/>
    </w:p>
  </w:footnote>
  <w:footnote w:id="49">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cs="Times New Roman"/>
          <w:i/>
          <w:sz w:val="22"/>
          <w:szCs w:val="20"/>
          <w:lang w:val="en-US"/>
        </w:rPr>
        <w:t>Wyeth v Levine</w:t>
      </w:r>
      <w:r w:rsidRPr="000631E5">
        <w:rPr>
          <w:rFonts w:ascii="Baskerville" w:hAnsi="Baskerville"/>
          <w:sz w:val="22"/>
        </w:rPr>
        <w:t xml:space="preserve"> 555 US 555 (2009).</w:t>
      </w:r>
      <w:proofErr w:type="gramEnd"/>
    </w:p>
  </w:footnote>
  <w:footnote w:id="50">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i/>
          <w:sz w:val="22"/>
        </w:rPr>
        <w:t xml:space="preserve">PLIVA Inc v Mensing </w:t>
      </w:r>
      <w:r w:rsidRPr="000631E5">
        <w:rPr>
          <w:rFonts w:ascii="Baskerville" w:hAnsi="Baskerville"/>
          <w:sz w:val="22"/>
        </w:rPr>
        <w:t>564 U.S. 604 (2011).</w:t>
      </w:r>
      <w:proofErr w:type="gramEnd"/>
    </w:p>
  </w:footnote>
  <w:footnote w:id="51">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555 US 555, 578-579.</w:t>
      </w:r>
    </w:p>
  </w:footnote>
  <w:footnote w:id="52">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Mary L. Lyndon, “Tort Law and Technology” (1995) 12 Yale J. on Reg. 137.</w:t>
      </w:r>
      <w:proofErr w:type="gramEnd"/>
    </w:p>
  </w:footnote>
  <w:footnote w:id="53">
    <w:p w:rsidR="000631E5" w:rsidRPr="000631E5" w:rsidRDefault="000631E5" w:rsidP="00E673F1">
      <w:pPr>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Ibid 153.</w:t>
      </w:r>
      <w:proofErr w:type="gramEnd"/>
    </w:p>
  </w:footnote>
  <w:footnote w:id="54">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See further Ben-Shahar and Logue (above).</w:t>
      </w:r>
    </w:p>
  </w:footnote>
  <w:footnote w:id="55">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Hedley (above) passim.</w:t>
      </w:r>
      <w:proofErr w:type="gramEnd"/>
    </w:p>
  </w:footnote>
  <w:footnote w:id="56">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[2008] UKHL 25; [2008] 1 A.C. 962</w:t>
      </w:r>
    </w:p>
  </w:footnote>
  <w:footnote w:id="57">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e</w:t>
      </w:r>
      <w:proofErr w:type="gramEnd"/>
      <w:r w:rsidRPr="000631E5">
        <w:rPr>
          <w:rFonts w:ascii="Baskerville" w:hAnsi="Baskerville"/>
          <w:sz w:val="22"/>
        </w:rPr>
        <w:t xml:space="preserve">.g. </w:t>
      </w:r>
      <w:r w:rsidRPr="000631E5">
        <w:rPr>
          <w:rFonts w:ascii="Baskerville" w:hAnsi="Baskerville"/>
          <w:i/>
          <w:sz w:val="22"/>
        </w:rPr>
        <w:t>Hicks v Chief Constable of South Yorkshire</w:t>
      </w:r>
      <w:r w:rsidRPr="000631E5">
        <w:rPr>
          <w:rFonts w:ascii="Baskerville" w:hAnsi="Baskerville"/>
          <w:sz w:val="22"/>
        </w:rPr>
        <w:t xml:space="preserve"> [1992] 2 All E.R. 65.</w:t>
      </w:r>
    </w:p>
  </w:footnote>
  <w:footnote w:id="58">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Fatal Accidents Act 1976 s 1A.</w:t>
      </w:r>
    </w:p>
  </w:footnote>
  <w:footnote w:id="59">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[1988] AC 53, 64-65.</w:t>
      </w:r>
      <w:proofErr w:type="gramEnd"/>
      <w:r w:rsidRPr="000631E5">
        <w:rPr>
          <w:rFonts w:ascii="Baskerville" w:hAnsi="Baskerville"/>
          <w:sz w:val="22"/>
        </w:rPr>
        <w:t xml:space="preserve">  Note the existence of the Independent Office for Police Conduct (successor to the Police Complaints Authority extant in 1987).</w:t>
      </w:r>
    </w:p>
  </w:footnote>
  <w:footnote w:id="60">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
  </w:footnote>
  <w:footnote w:id="61">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Ibid [128].</w:t>
      </w:r>
      <w:proofErr w:type="gramEnd"/>
    </w:p>
  </w:footnote>
  <w:footnote w:id="62">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i/>
          <w:sz w:val="22"/>
        </w:rPr>
        <w:t>Report of the Iraq Inquiry</w:t>
      </w:r>
      <w:r w:rsidRPr="000631E5">
        <w:rPr>
          <w:rFonts w:ascii="Baskerville" w:hAnsi="Baskerville"/>
          <w:sz w:val="22"/>
        </w:rPr>
        <w:t xml:space="preserve"> (HC 264, 2016) Section 6.3, 13 and 14.</w:t>
      </w:r>
      <w:proofErr w:type="gramEnd"/>
    </w:p>
  </w:footnote>
  <w:footnote w:id="63">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Coroners and Justice Act 2009, </w:t>
      </w:r>
      <w:proofErr w:type="gramStart"/>
      <w:r w:rsidRPr="000631E5">
        <w:rPr>
          <w:rFonts w:ascii="Baskerville" w:hAnsi="Baskerville"/>
          <w:sz w:val="22"/>
        </w:rPr>
        <w:t>s.1(</w:t>
      </w:r>
      <w:proofErr w:type="gramEnd"/>
      <w:r w:rsidRPr="000631E5">
        <w:rPr>
          <w:rFonts w:ascii="Baskerville" w:hAnsi="Baskerville"/>
          <w:sz w:val="22"/>
        </w:rPr>
        <w:t>2).</w:t>
      </w:r>
    </w:p>
  </w:footnote>
  <w:footnote w:id="64">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In addition there may be a Service Inquiry into the death, chaired by a senior military officer: Armed Forces (Service Inquiries) Regulations 2008.</w:t>
      </w:r>
    </w:p>
  </w:footnote>
  <w:footnote w:id="65">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Coroners (Investigations) Regulations 2013, Regs 28-29.</w:t>
      </w:r>
    </w:p>
  </w:footnote>
  <w:footnote w:id="66">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They are published under categories including Health and Safety; Care Homes, Community healthcare and Hospital; Police; Products; Roads.  See: https://www.judiciary.uk/related-offices-and-bodies/office-chief-coroner/pfd-reports/</w:t>
      </w:r>
    </w:p>
  </w:footnote>
  <w:footnote w:id="67">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Chief Coroner, </w:t>
      </w:r>
      <w:r w:rsidRPr="000631E5">
        <w:rPr>
          <w:rFonts w:ascii="Baskerville" w:hAnsi="Baskerville"/>
          <w:i/>
          <w:sz w:val="22"/>
        </w:rPr>
        <w:t>Guidance No 5: Reports to Prevent Future Deaths</w:t>
      </w:r>
      <w:r w:rsidRPr="000631E5">
        <w:rPr>
          <w:rFonts w:ascii="Baskerville" w:hAnsi="Baskerville"/>
          <w:sz w:val="22"/>
        </w:rPr>
        <w:t xml:space="preserve"> (updated edition) (Ministry of Justice, 2016).  Again, the Chilcot Inquiry’s remit was not so limited.</w:t>
      </w:r>
    </w:p>
  </w:footnote>
  <w:footnote w:id="68">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i/>
          <w:sz w:val="22"/>
        </w:rPr>
        <w:t>Reg v Adomako</w:t>
      </w:r>
      <w:r w:rsidRPr="000631E5">
        <w:rPr>
          <w:rFonts w:ascii="Baskerville" w:hAnsi="Baskerville"/>
          <w:sz w:val="22"/>
        </w:rPr>
        <w:t xml:space="preserve"> [1995] 1 A.C. 171.</w:t>
      </w:r>
      <w:proofErr w:type="gramEnd"/>
    </w:p>
  </w:footnote>
  <w:footnote w:id="69">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e</w:t>
      </w:r>
      <w:proofErr w:type="gramEnd"/>
      <w:r w:rsidRPr="000631E5">
        <w:rPr>
          <w:rFonts w:ascii="Baskerville" w:hAnsi="Baskerville"/>
          <w:sz w:val="22"/>
        </w:rPr>
        <w:t xml:space="preserve">.g. </w:t>
      </w:r>
      <w:r w:rsidRPr="000631E5">
        <w:rPr>
          <w:rFonts w:ascii="Baskerville" w:hAnsi="Baskerville"/>
          <w:i/>
          <w:sz w:val="22"/>
        </w:rPr>
        <w:t>Entick v Carrington</w:t>
      </w:r>
      <w:r w:rsidRPr="000631E5">
        <w:rPr>
          <w:rFonts w:ascii="Baskerville" w:hAnsi="Baskerville"/>
          <w:sz w:val="22"/>
        </w:rPr>
        <w:t xml:space="preserve"> (1765) 19 Howell’s State Trials 1029.</w:t>
      </w:r>
    </w:p>
  </w:footnote>
  <w:footnote w:id="70">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Although the power to initiate private prosecutions remains, the Director of Public Prosecutions may take over such proceedings (whether to continue or discontinue the prosecution): Prosecution of Offences Act 1985, s 6.  The DPP’s discretion is broad (although subject to judicial review): e.g. </w:t>
      </w:r>
      <w:r w:rsidRPr="000631E5">
        <w:rPr>
          <w:rFonts w:ascii="Baskerville" w:hAnsi="Baskerville"/>
          <w:i/>
          <w:sz w:val="22"/>
        </w:rPr>
        <w:t>R (Gujra) v CPS</w:t>
      </w:r>
      <w:r w:rsidRPr="000631E5">
        <w:rPr>
          <w:rFonts w:ascii="Baskerville" w:hAnsi="Baskerville"/>
          <w:sz w:val="22"/>
        </w:rPr>
        <w:t xml:space="preserve"> [2012] UKSC 52, [2013] 1 AC 484.</w:t>
      </w:r>
    </w:p>
  </w:footnote>
  <w:footnote w:id="71">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[2004] EWHC 786(QB)</w:t>
      </w:r>
    </w:p>
  </w:footnote>
  <w:footnote w:id="72">
    <w:p w:rsidR="000631E5" w:rsidRPr="000631E5" w:rsidRDefault="000631E5" w:rsidP="006817A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[2017] UKSC 3, [2017] A.C. 964.</w:t>
      </w:r>
    </w:p>
  </w:footnote>
  <w:footnote w:id="73">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i/>
          <w:sz w:val="22"/>
        </w:rPr>
        <w:t>Association of Mothers of Srebrenica v State of the Netherlands</w:t>
      </w:r>
      <w:r w:rsidRPr="000631E5">
        <w:rPr>
          <w:rFonts w:ascii="Baskerville" w:hAnsi="Baskerville"/>
          <w:sz w:val="22"/>
        </w:rPr>
        <w:t xml:space="preserve"> (Gerechtshof Den Haag, 27 June 2017).</w:t>
      </w:r>
      <w:proofErr w:type="gramEnd"/>
    </w:p>
  </w:footnote>
  <w:footnote w:id="74">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G van Dijck,” When Historic Injustice Meets Tort Law: the Case of the Srebrenica Genocide” 20 July 2017, Maastrict Europan Private Law Institute.</w:t>
      </w:r>
    </w:p>
  </w:footnote>
  <w:footnote w:id="75">
    <w:p w:rsidR="000631E5" w:rsidRPr="000631E5" w:rsidRDefault="000631E5" w:rsidP="006F7647">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i/>
          <w:sz w:val="22"/>
        </w:rPr>
        <w:t>Al-Skeini v United Kingdom</w:t>
      </w:r>
      <w:r w:rsidRPr="000631E5">
        <w:rPr>
          <w:rFonts w:ascii="Baskerville" w:hAnsi="Baskerville"/>
          <w:sz w:val="22"/>
        </w:rPr>
        <w:t xml:space="preserve"> (2011) 53 EHRR 18; </w:t>
      </w:r>
      <w:r w:rsidRPr="000631E5">
        <w:rPr>
          <w:rFonts w:ascii="Baskerville" w:hAnsi="Baskerville"/>
          <w:i/>
          <w:sz w:val="22"/>
        </w:rPr>
        <w:t>Mohammed (Serdar) v Ministry of Defence</w:t>
      </w:r>
      <w:r w:rsidRPr="000631E5">
        <w:rPr>
          <w:rFonts w:ascii="Baskerville" w:hAnsi="Baskerville"/>
          <w:sz w:val="22"/>
        </w:rPr>
        <w:t xml:space="preserve"> [2017] UKSC 2, [2017] A.C. 821.</w:t>
      </w:r>
      <w:proofErr w:type="gramEnd"/>
    </w:p>
  </w:footnote>
  <w:footnote w:id="76">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i/>
          <w:sz w:val="22"/>
        </w:rPr>
        <w:t>Alseran v Ministry of Defence</w:t>
      </w:r>
      <w:r w:rsidRPr="000631E5">
        <w:rPr>
          <w:rFonts w:ascii="Baskerville" w:hAnsi="Baskerville"/>
          <w:sz w:val="22"/>
        </w:rPr>
        <w:t xml:space="preserve"> [2017] EWHC 3289 (QB).</w:t>
      </w:r>
      <w:proofErr w:type="gramEnd"/>
    </w:p>
  </w:footnote>
  <w:footnote w:id="77">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i/>
          <w:sz w:val="22"/>
        </w:rPr>
        <w:t>Bici</w:t>
      </w:r>
      <w:r w:rsidRPr="000631E5">
        <w:rPr>
          <w:rFonts w:ascii="Baskerville" w:hAnsi="Baskerville"/>
          <w:sz w:val="22"/>
        </w:rPr>
        <w:t xml:space="preserve"> [113] Elias J.</w:t>
      </w:r>
      <w:proofErr w:type="gramEnd"/>
    </w:p>
  </w:footnote>
  <w:footnote w:id="78">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T Tugendhat and L Croft, “The Fog of Law” (London 2013); R Ekins, J Morgan and T Tugendhat, “Clearing the Fog of Law” (London 2015).</w:t>
      </w:r>
      <w:proofErr w:type="gramEnd"/>
    </w:p>
  </w:footnote>
  <w:footnote w:id="79">
    <w:p w:rsidR="000631E5" w:rsidRPr="000631E5" w:rsidRDefault="000631E5" w:rsidP="008711B6">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Prof Sir N Williams, </w:t>
      </w:r>
      <w:r w:rsidRPr="000631E5">
        <w:rPr>
          <w:rFonts w:ascii="Baskerville" w:hAnsi="Baskerville"/>
          <w:i/>
          <w:sz w:val="22"/>
        </w:rPr>
        <w:t>Gross negligence manslaughter in healthcare: The report of a rapid policy review</w:t>
      </w:r>
      <w:r w:rsidRPr="000631E5">
        <w:rPr>
          <w:rFonts w:ascii="Baskerville" w:hAnsi="Baskerville"/>
          <w:sz w:val="22"/>
        </w:rPr>
        <w:t xml:space="preserve"> (gov.uk, June 2018) 5-7.</w:t>
      </w:r>
    </w:p>
  </w:footnote>
  <w:footnote w:id="80">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e</w:t>
      </w:r>
      <w:proofErr w:type="gramEnd"/>
      <w:r w:rsidRPr="000631E5">
        <w:rPr>
          <w:rFonts w:ascii="Baskerville" w:hAnsi="Baskerville"/>
          <w:sz w:val="22"/>
        </w:rPr>
        <w:t xml:space="preserve">.g. </w:t>
      </w:r>
      <w:r w:rsidRPr="000631E5">
        <w:rPr>
          <w:rFonts w:ascii="Baskerville" w:hAnsi="Baskerville"/>
          <w:i/>
          <w:sz w:val="22"/>
        </w:rPr>
        <w:t>Lister v Hesley Hall Ltd</w:t>
      </w:r>
      <w:r w:rsidRPr="000631E5">
        <w:rPr>
          <w:rFonts w:ascii="Baskerville" w:hAnsi="Baskerville"/>
          <w:sz w:val="22"/>
        </w:rPr>
        <w:t xml:space="preserve"> [2001] UKHL 22; [2002] 1 AC 215 and </w:t>
      </w:r>
      <w:r w:rsidRPr="000631E5">
        <w:rPr>
          <w:rFonts w:ascii="Baskerville" w:hAnsi="Baskerville"/>
          <w:i/>
          <w:sz w:val="22"/>
        </w:rPr>
        <w:t>Various Claimants v Catholic Child Welfare Society</w:t>
      </w:r>
      <w:r w:rsidRPr="000631E5">
        <w:rPr>
          <w:rFonts w:ascii="Baskerville" w:hAnsi="Baskerville"/>
          <w:sz w:val="22"/>
        </w:rPr>
        <w:t xml:space="preserve"> [2012] UKSC 56; [2013] 2 A.C. 1.</w:t>
      </w:r>
    </w:p>
  </w:footnote>
  <w:footnote w:id="81">
    <w:p w:rsidR="000631E5" w:rsidRPr="000631E5" w:rsidRDefault="000631E5" w:rsidP="001D6DC2">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G van Dijck, “Victim-Oriented Tort Law in Action: An Empirical Examination of Catholic Church Sexual Abuse Cases” (2018) 15 Jo Empirical Leg Stud 126, 129.</w:t>
      </w:r>
    </w:p>
  </w:footnote>
  <w:footnote w:id="82">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See DSK Maxwell, “The Apologies (Scotland) Act 2016: an innovative opportunity in the twenty first century or an unnecessary development?” </w:t>
      </w:r>
      <w:proofErr w:type="gramStart"/>
      <w:r w:rsidRPr="000631E5">
        <w:rPr>
          <w:rFonts w:ascii="Baskerville" w:hAnsi="Baskerville"/>
          <w:sz w:val="22"/>
        </w:rPr>
        <w:t>[2016] JPIL 79.</w:t>
      </w:r>
      <w:proofErr w:type="gramEnd"/>
    </w:p>
  </w:footnote>
  <w:footnote w:id="83">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e</w:t>
      </w:r>
      <w:proofErr w:type="gramEnd"/>
      <w:r w:rsidRPr="000631E5">
        <w:rPr>
          <w:rFonts w:ascii="Baskerville" w:hAnsi="Baskerville"/>
          <w:sz w:val="22"/>
        </w:rPr>
        <w:t xml:space="preserve">.g. </w:t>
      </w:r>
      <w:r w:rsidRPr="000631E5">
        <w:rPr>
          <w:rFonts w:ascii="Baskerville" w:hAnsi="Baskerville"/>
          <w:i/>
          <w:sz w:val="22"/>
        </w:rPr>
        <w:t>Lister v Hesley Hall</w:t>
      </w:r>
      <w:r w:rsidRPr="000631E5">
        <w:rPr>
          <w:rFonts w:ascii="Baskerville" w:hAnsi="Baskerville"/>
          <w:sz w:val="22"/>
        </w:rPr>
        <w:t xml:space="preserve"> (above), </w:t>
      </w:r>
      <w:r w:rsidRPr="000631E5">
        <w:rPr>
          <w:rFonts w:ascii="Baskerville" w:hAnsi="Baskerville"/>
          <w:i/>
          <w:sz w:val="22"/>
        </w:rPr>
        <w:t>Mattis v Pollock</w:t>
      </w:r>
      <w:r w:rsidRPr="000631E5">
        <w:rPr>
          <w:rFonts w:ascii="Baskerville" w:hAnsi="Baskerville"/>
          <w:sz w:val="22"/>
        </w:rPr>
        <w:t xml:space="preserve"> [2003] EWCA Civ 887; [2003] 1 W.L.R. 2158 and </w:t>
      </w:r>
      <w:r w:rsidRPr="000631E5">
        <w:rPr>
          <w:rFonts w:ascii="Baskerville" w:hAnsi="Baskerville"/>
          <w:i/>
          <w:sz w:val="22"/>
        </w:rPr>
        <w:t>Mohamud v WM Morrison Supermarkets plc</w:t>
      </w:r>
      <w:r w:rsidRPr="000631E5">
        <w:rPr>
          <w:rFonts w:ascii="Baskerville" w:hAnsi="Baskerville"/>
          <w:sz w:val="22"/>
        </w:rPr>
        <w:t xml:space="preserve"> [2016] UKSC 11; [2016] AC 677.</w:t>
      </w:r>
    </w:p>
  </w:footnote>
  <w:footnote w:id="84">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Compare Dorset Yacht (above), </w:t>
      </w:r>
      <w:r w:rsidRPr="000631E5">
        <w:rPr>
          <w:rFonts w:ascii="Baskerville" w:hAnsi="Baskerville"/>
          <w:i/>
          <w:sz w:val="22"/>
        </w:rPr>
        <w:t>Osman v UK</w:t>
      </w:r>
      <w:r w:rsidRPr="000631E5">
        <w:rPr>
          <w:rFonts w:ascii="Baskerville" w:hAnsi="Baskerville"/>
          <w:sz w:val="22"/>
        </w:rPr>
        <w:t xml:space="preserve"> (2000) 29 E.H.R.R. 245 and </w:t>
      </w:r>
      <w:r w:rsidRPr="000631E5">
        <w:rPr>
          <w:rFonts w:ascii="Baskerville" w:hAnsi="Baskerville"/>
          <w:i/>
          <w:sz w:val="22"/>
        </w:rPr>
        <w:t>Michael v Chief Constable</w:t>
      </w:r>
      <w:r w:rsidRPr="000631E5">
        <w:rPr>
          <w:rFonts w:ascii="Baskerville" w:hAnsi="Baskerville"/>
          <w:sz w:val="22"/>
        </w:rPr>
        <w:t xml:space="preserve"> (above).</w:t>
      </w:r>
    </w:p>
  </w:footnote>
  <w:footnote w:id="85">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J Stapleton, “Duty of care: peripheral parties and alternative opportunities for deterrence” (1995) 111 LQR 301.</w:t>
      </w:r>
    </w:p>
  </w:footnote>
  <w:footnote w:id="86">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Hedley (above).</w:t>
      </w:r>
      <w:proofErr w:type="gramEnd"/>
    </w:p>
  </w:footnote>
  <w:footnote w:id="87">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Viz for “public” and “private” alike: see D Oliver, </w:t>
      </w:r>
      <w:r w:rsidRPr="000631E5">
        <w:rPr>
          <w:rFonts w:ascii="Baskerville" w:hAnsi="Baskerville"/>
          <w:i/>
          <w:sz w:val="22"/>
        </w:rPr>
        <w:t>Common Values and Public-Private Divide</w:t>
      </w:r>
      <w:r w:rsidRPr="000631E5">
        <w:rPr>
          <w:rFonts w:ascii="Baskerville" w:hAnsi="Baskerville"/>
          <w:sz w:val="22"/>
        </w:rPr>
        <w:t xml:space="preserve"> (Butterworths 1999).</w:t>
      </w:r>
    </w:p>
  </w:footnote>
  <w:footnote w:id="88">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A “controversial” political decision will lose votes</w:t>
      </w:r>
      <w:proofErr w:type="gramStart"/>
      <w:r w:rsidRPr="000631E5">
        <w:rPr>
          <w:rFonts w:ascii="Baskerville" w:hAnsi="Baskerville"/>
          <w:sz w:val="22"/>
        </w:rPr>
        <w:t>;</w:t>
      </w:r>
      <w:proofErr w:type="gramEnd"/>
      <w:r w:rsidRPr="000631E5">
        <w:rPr>
          <w:rFonts w:ascii="Baskerville" w:hAnsi="Baskerville"/>
          <w:sz w:val="22"/>
        </w:rPr>
        <w:t xml:space="preserve"> a “courageous” one, the election.</w:t>
      </w:r>
    </w:p>
  </w:footnote>
  <w:footnote w:id="89">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e</w:t>
      </w:r>
      <w:proofErr w:type="gramEnd"/>
      <w:r w:rsidRPr="000631E5">
        <w:rPr>
          <w:rFonts w:ascii="Baskerville" w:hAnsi="Baskerville"/>
          <w:sz w:val="22"/>
        </w:rPr>
        <w:t xml:space="preserve">.g. P Toynbee, “Thinking of suing the NHS? Here’s why you should think again” </w:t>
      </w:r>
      <w:r w:rsidRPr="000631E5">
        <w:rPr>
          <w:rFonts w:ascii="Baskerville" w:hAnsi="Baskerville"/>
          <w:i/>
          <w:sz w:val="22"/>
        </w:rPr>
        <w:t>The Guardian</w:t>
      </w:r>
      <w:r w:rsidRPr="000631E5">
        <w:rPr>
          <w:rFonts w:ascii="Baskerville" w:hAnsi="Baskerville"/>
          <w:sz w:val="22"/>
        </w:rPr>
        <w:t>, 7 September 2017 (canvassing revival of Crown immunity).</w:t>
      </w:r>
    </w:p>
  </w:footnote>
  <w:footnote w:id="90">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Cf. remarks of Piers Ashworth QC, Law Commission Report No 257, </w:t>
      </w:r>
      <w:r w:rsidRPr="000631E5">
        <w:rPr>
          <w:rFonts w:ascii="Baskerville" w:hAnsi="Baskerville"/>
          <w:i/>
          <w:sz w:val="22"/>
        </w:rPr>
        <w:t>Damages for Personal Injury: Non-Pecuniary Loss</w:t>
      </w:r>
      <w:r w:rsidRPr="000631E5">
        <w:rPr>
          <w:rFonts w:ascii="Baskerville" w:hAnsi="Baskerville"/>
          <w:sz w:val="22"/>
        </w:rPr>
        <w:t xml:space="preserve"> (1998), 3.62.</w:t>
      </w:r>
    </w:p>
  </w:footnote>
  <w:footnote w:id="91">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 xml:space="preserve">Cf </w:t>
      </w:r>
      <w:r w:rsidRPr="000631E5">
        <w:rPr>
          <w:rFonts w:ascii="Baskerville" w:hAnsi="Baskerville"/>
          <w:i/>
          <w:sz w:val="22"/>
        </w:rPr>
        <w:t>Heil v Rankin</w:t>
      </w:r>
      <w:r w:rsidRPr="000631E5">
        <w:rPr>
          <w:rFonts w:ascii="Baskerville" w:hAnsi="Baskerville"/>
          <w:sz w:val="22"/>
        </w:rPr>
        <w:t xml:space="preserve"> [2001] QB 272.</w:t>
      </w:r>
      <w:proofErr w:type="gramEnd"/>
    </w:p>
  </w:footnote>
  <w:footnote w:id="92">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Compare </w:t>
      </w:r>
      <w:r w:rsidRPr="000631E5">
        <w:rPr>
          <w:rFonts w:ascii="Baskerville" w:hAnsi="Baskerville"/>
          <w:i/>
          <w:sz w:val="22"/>
        </w:rPr>
        <w:t xml:space="preserve">Heil </w:t>
      </w:r>
      <w:r w:rsidRPr="000631E5">
        <w:rPr>
          <w:rFonts w:ascii="Baskerville" w:hAnsi="Baskerville"/>
          <w:sz w:val="22"/>
        </w:rPr>
        <w:t xml:space="preserve">(ibid) with </w:t>
      </w:r>
      <w:proofErr w:type="gramStart"/>
      <w:r w:rsidRPr="000631E5">
        <w:rPr>
          <w:rFonts w:ascii="Baskerville" w:hAnsi="Baskerville"/>
          <w:sz w:val="22"/>
        </w:rPr>
        <w:t>Law Com 257</w:t>
      </w:r>
      <w:proofErr w:type="gramEnd"/>
      <w:r w:rsidRPr="000631E5">
        <w:rPr>
          <w:rFonts w:ascii="Baskerville" w:hAnsi="Baskerville"/>
          <w:sz w:val="22"/>
        </w:rPr>
        <w:t xml:space="preserve"> (above).</w:t>
      </w:r>
    </w:p>
  </w:footnote>
  <w:footnote w:id="93">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Compare </w:t>
      </w:r>
      <w:r w:rsidRPr="000631E5">
        <w:rPr>
          <w:rFonts w:ascii="Baskerville" w:hAnsi="Baskerville"/>
          <w:i/>
          <w:sz w:val="22"/>
        </w:rPr>
        <w:t>Simmonds v Castle</w:t>
      </w:r>
      <w:r w:rsidRPr="000631E5">
        <w:rPr>
          <w:rFonts w:ascii="Baskerville" w:hAnsi="Baskerville"/>
          <w:sz w:val="22"/>
        </w:rPr>
        <w:t xml:space="preserve"> [2012] EWCA Civ 1288</w:t>
      </w:r>
      <w:proofErr w:type="gramStart"/>
      <w:r w:rsidRPr="000631E5">
        <w:rPr>
          <w:rFonts w:ascii="Baskerville" w:hAnsi="Baskerville"/>
          <w:sz w:val="22"/>
        </w:rPr>
        <w:t>;</w:t>
      </w:r>
      <w:proofErr w:type="gramEnd"/>
      <w:r w:rsidRPr="000631E5">
        <w:rPr>
          <w:rFonts w:ascii="Baskerville" w:hAnsi="Baskerville"/>
          <w:sz w:val="22"/>
        </w:rPr>
        <w:t xml:space="preserve"> [2013] 1 WLR 1239 with </w:t>
      </w:r>
      <w:r w:rsidRPr="000631E5">
        <w:rPr>
          <w:rFonts w:ascii="Baskerville" w:hAnsi="Baskerville"/>
          <w:i/>
          <w:sz w:val="22"/>
        </w:rPr>
        <w:t>Review of Civil Litigation Costs: Final Report</w:t>
      </w:r>
      <w:r w:rsidRPr="000631E5">
        <w:rPr>
          <w:rFonts w:ascii="Baskerville" w:hAnsi="Baskerville"/>
          <w:sz w:val="22"/>
        </w:rPr>
        <w:t xml:space="preserve"> (Ministry of Justice 2009) p xvii.</w:t>
      </w:r>
    </w:p>
  </w:footnote>
  <w:footnote w:id="94">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D Campbell, “The </w:t>
      </w:r>
      <w:r w:rsidRPr="000631E5">
        <w:rPr>
          <w:rFonts w:ascii="Baskerville" w:hAnsi="Baskerville"/>
          <w:i/>
          <w:sz w:val="22"/>
        </w:rPr>
        <w:t xml:space="preserve">Heil v Rankin </w:t>
      </w:r>
      <w:r w:rsidRPr="000631E5">
        <w:rPr>
          <w:rFonts w:ascii="Baskerville" w:hAnsi="Baskerville"/>
          <w:sz w:val="22"/>
        </w:rPr>
        <w:t>approach to law-making:</w:t>
      </w:r>
      <w:r w:rsidRPr="000631E5">
        <w:rPr>
          <w:rFonts w:ascii="Baskerville" w:hAnsi="Baskerville"/>
          <w:i/>
          <w:sz w:val="22"/>
        </w:rPr>
        <w:t xml:space="preserve"> </w:t>
      </w:r>
      <w:r w:rsidRPr="000631E5">
        <w:rPr>
          <w:rFonts w:ascii="Baskerville" w:hAnsi="Baskerville"/>
          <w:sz w:val="22"/>
        </w:rPr>
        <w:t>Who needs a legislature?”</w:t>
      </w:r>
      <w:r w:rsidRPr="000631E5">
        <w:rPr>
          <w:rFonts w:ascii="Baskerville" w:hAnsi="Baskerville"/>
          <w:i/>
          <w:sz w:val="22"/>
        </w:rPr>
        <w:t xml:space="preserve"> </w:t>
      </w:r>
      <w:proofErr w:type="gramStart"/>
      <w:r w:rsidRPr="000631E5">
        <w:rPr>
          <w:rFonts w:ascii="Baskerville" w:hAnsi="Baskerville"/>
          <w:sz w:val="22"/>
        </w:rPr>
        <w:t>(2016) 54 Common Law World Rev 340.</w:t>
      </w:r>
      <w:proofErr w:type="gramEnd"/>
    </w:p>
  </w:footnote>
  <w:footnote w:id="95">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w:t>
      </w:r>
      <w:proofErr w:type="gramStart"/>
      <w:r w:rsidRPr="000631E5">
        <w:rPr>
          <w:rFonts w:ascii="Baskerville" w:hAnsi="Baskerville"/>
          <w:sz w:val="22"/>
        </w:rPr>
        <w:t>Hedley (above) 112.</w:t>
      </w:r>
      <w:proofErr w:type="gramEnd"/>
    </w:p>
  </w:footnote>
  <w:footnote w:id="96">
    <w:p w:rsidR="000631E5" w:rsidRPr="000631E5" w:rsidRDefault="000631E5">
      <w:pPr>
        <w:pStyle w:val="FootnoteText"/>
        <w:rPr>
          <w:rFonts w:ascii="Baskerville" w:hAnsi="Baskerville"/>
          <w:sz w:val="22"/>
        </w:rPr>
      </w:pPr>
      <w:r w:rsidRPr="000631E5">
        <w:rPr>
          <w:rStyle w:val="FootnoteReference"/>
          <w:rFonts w:ascii="Baskerville" w:hAnsi="Baskerville"/>
          <w:sz w:val="22"/>
        </w:rPr>
        <w:footnoteRef/>
      </w:r>
      <w:r w:rsidRPr="000631E5">
        <w:rPr>
          <w:rFonts w:ascii="Baskerville" w:hAnsi="Baskerville"/>
          <w:sz w:val="22"/>
        </w:rPr>
        <w:t xml:space="preserve"> 19 March 1973.</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zoom w:percent="125"/>
  <w:embedSystemFonts/>
  <w:proofState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2A79E0"/>
    <w:rsid w:val="00000460"/>
    <w:rsid w:val="000005F0"/>
    <w:rsid w:val="00000902"/>
    <w:rsid w:val="00001283"/>
    <w:rsid w:val="00007F3E"/>
    <w:rsid w:val="0001083C"/>
    <w:rsid w:val="000116CA"/>
    <w:rsid w:val="000123A8"/>
    <w:rsid w:val="00014813"/>
    <w:rsid w:val="0001496E"/>
    <w:rsid w:val="00017FD5"/>
    <w:rsid w:val="000217A6"/>
    <w:rsid w:val="000227DB"/>
    <w:rsid w:val="00025AC6"/>
    <w:rsid w:val="000262D9"/>
    <w:rsid w:val="00030A7E"/>
    <w:rsid w:val="000324BC"/>
    <w:rsid w:val="00034436"/>
    <w:rsid w:val="00043C26"/>
    <w:rsid w:val="000459DE"/>
    <w:rsid w:val="00047C94"/>
    <w:rsid w:val="0005049A"/>
    <w:rsid w:val="00050B80"/>
    <w:rsid w:val="00056192"/>
    <w:rsid w:val="000564EB"/>
    <w:rsid w:val="00060025"/>
    <w:rsid w:val="000631E5"/>
    <w:rsid w:val="000654F9"/>
    <w:rsid w:val="000662FB"/>
    <w:rsid w:val="00066FBB"/>
    <w:rsid w:val="0006751E"/>
    <w:rsid w:val="00077F17"/>
    <w:rsid w:val="000801A3"/>
    <w:rsid w:val="00084FB8"/>
    <w:rsid w:val="000917F8"/>
    <w:rsid w:val="00092EE8"/>
    <w:rsid w:val="000A081F"/>
    <w:rsid w:val="000A473D"/>
    <w:rsid w:val="000A48C6"/>
    <w:rsid w:val="000B2AB8"/>
    <w:rsid w:val="000B3458"/>
    <w:rsid w:val="000B3A82"/>
    <w:rsid w:val="000B4BBA"/>
    <w:rsid w:val="000B50B7"/>
    <w:rsid w:val="000B650A"/>
    <w:rsid w:val="000B68CA"/>
    <w:rsid w:val="000B7D62"/>
    <w:rsid w:val="000C36A0"/>
    <w:rsid w:val="000C6109"/>
    <w:rsid w:val="000C6745"/>
    <w:rsid w:val="000C6FC7"/>
    <w:rsid w:val="000D4EFE"/>
    <w:rsid w:val="000D72C5"/>
    <w:rsid w:val="000E0867"/>
    <w:rsid w:val="000F424C"/>
    <w:rsid w:val="000F5969"/>
    <w:rsid w:val="001011C7"/>
    <w:rsid w:val="00102A33"/>
    <w:rsid w:val="00103337"/>
    <w:rsid w:val="00103574"/>
    <w:rsid w:val="0010609F"/>
    <w:rsid w:val="00106876"/>
    <w:rsid w:val="00107EE4"/>
    <w:rsid w:val="00107EF0"/>
    <w:rsid w:val="00114D75"/>
    <w:rsid w:val="0011550E"/>
    <w:rsid w:val="00116F68"/>
    <w:rsid w:val="00117480"/>
    <w:rsid w:val="00120436"/>
    <w:rsid w:val="00123B29"/>
    <w:rsid w:val="00123C98"/>
    <w:rsid w:val="00127EEE"/>
    <w:rsid w:val="00130100"/>
    <w:rsid w:val="001332C6"/>
    <w:rsid w:val="00134176"/>
    <w:rsid w:val="00134E63"/>
    <w:rsid w:val="00135F70"/>
    <w:rsid w:val="0013696C"/>
    <w:rsid w:val="00143359"/>
    <w:rsid w:val="00145881"/>
    <w:rsid w:val="00146E9D"/>
    <w:rsid w:val="0015079D"/>
    <w:rsid w:val="00153D16"/>
    <w:rsid w:val="00155A4D"/>
    <w:rsid w:val="00163E63"/>
    <w:rsid w:val="001654D1"/>
    <w:rsid w:val="00171494"/>
    <w:rsid w:val="001744A1"/>
    <w:rsid w:val="00182648"/>
    <w:rsid w:val="00182CDB"/>
    <w:rsid w:val="00184D40"/>
    <w:rsid w:val="00184E89"/>
    <w:rsid w:val="00187B09"/>
    <w:rsid w:val="0019522E"/>
    <w:rsid w:val="001957A9"/>
    <w:rsid w:val="00196511"/>
    <w:rsid w:val="001968A9"/>
    <w:rsid w:val="001A03E9"/>
    <w:rsid w:val="001A4B9B"/>
    <w:rsid w:val="001A7722"/>
    <w:rsid w:val="001B4389"/>
    <w:rsid w:val="001B5417"/>
    <w:rsid w:val="001C280D"/>
    <w:rsid w:val="001C34B3"/>
    <w:rsid w:val="001D24A5"/>
    <w:rsid w:val="001D58C7"/>
    <w:rsid w:val="001D6DC2"/>
    <w:rsid w:val="001E47CE"/>
    <w:rsid w:val="001F4DD6"/>
    <w:rsid w:val="001F4E80"/>
    <w:rsid w:val="00200558"/>
    <w:rsid w:val="00200A45"/>
    <w:rsid w:val="00201799"/>
    <w:rsid w:val="002024DC"/>
    <w:rsid w:val="002025E3"/>
    <w:rsid w:val="00202A74"/>
    <w:rsid w:val="00203532"/>
    <w:rsid w:val="00203908"/>
    <w:rsid w:val="00204A7C"/>
    <w:rsid w:val="00205222"/>
    <w:rsid w:val="002233BD"/>
    <w:rsid w:val="00223815"/>
    <w:rsid w:val="00226BFC"/>
    <w:rsid w:val="00242CBA"/>
    <w:rsid w:val="00243112"/>
    <w:rsid w:val="00251108"/>
    <w:rsid w:val="00251F4F"/>
    <w:rsid w:val="002528E2"/>
    <w:rsid w:val="00253C2E"/>
    <w:rsid w:val="0026039C"/>
    <w:rsid w:val="002606B1"/>
    <w:rsid w:val="00263A12"/>
    <w:rsid w:val="00266E21"/>
    <w:rsid w:val="002674B0"/>
    <w:rsid w:val="002721A0"/>
    <w:rsid w:val="00272EAC"/>
    <w:rsid w:val="00276D46"/>
    <w:rsid w:val="00277E19"/>
    <w:rsid w:val="0028023B"/>
    <w:rsid w:val="00282DA8"/>
    <w:rsid w:val="00284139"/>
    <w:rsid w:val="00285F81"/>
    <w:rsid w:val="002874CF"/>
    <w:rsid w:val="002931B9"/>
    <w:rsid w:val="002945AE"/>
    <w:rsid w:val="002A3B1A"/>
    <w:rsid w:val="002A4296"/>
    <w:rsid w:val="002A793B"/>
    <w:rsid w:val="002A79E0"/>
    <w:rsid w:val="002B238D"/>
    <w:rsid w:val="002B31D3"/>
    <w:rsid w:val="002B3FE8"/>
    <w:rsid w:val="002B700E"/>
    <w:rsid w:val="002C5C5F"/>
    <w:rsid w:val="002D1401"/>
    <w:rsid w:val="002D463C"/>
    <w:rsid w:val="002D4B85"/>
    <w:rsid w:val="002E0B6B"/>
    <w:rsid w:val="002E23E0"/>
    <w:rsid w:val="002E484A"/>
    <w:rsid w:val="002E4C29"/>
    <w:rsid w:val="002F11FE"/>
    <w:rsid w:val="002F1894"/>
    <w:rsid w:val="002F688F"/>
    <w:rsid w:val="002F7052"/>
    <w:rsid w:val="002F7A7F"/>
    <w:rsid w:val="003006C5"/>
    <w:rsid w:val="0030283F"/>
    <w:rsid w:val="003043CB"/>
    <w:rsid w:val="0030740C"/>
    <w:rsid w:val="00307AD8"/>
    <w:rsid w:val="00307C0F"/>
    <w:rsid w:val="00315355"/>
    <w:rsid w:val="00322A45"/>
    <w:rsid w:val="00322B4D"/>
    <w:rsid w:val="00325B56"/>
    <w:rsid w:val="00326A9A"/>
    <w:rsid w:val="003276AF"/>
    <w:rsid w:val="00331789"/>
    <w:rsid w:val="00332F8E"/>
    <w:rsid w:val="00334584"/>
    <w:rsid w:val="00334B86"/>
    <w:rsid w:val="00334F0E"/>
    <w:rsid w:val="00336BC5"/>
    <w:rsid w:val="00336DDA"/>
    <w:rsid w:val="00345BD8"/>
    <w:rsid w:val="003467E1"/>
    <w:rsid w:val="003500E8"/>
    <w:rsid w:val="003509E3"/>
    <w:rsid w:val="00350DDB"/>
    <w:rsid w:val="00365F0A"/>
    <w:rsid w:val="003672FC"/>
    <w:rsid w:val="00372702"/>
    <w:rsid w:val="00384FB2"/>
    <w:rsid w:val="003863AF"/>
    <w:rsid w:val="003935C8"/>
    <w:rsid w:val="00397303"/>
    <w:rsid w:val="003A15B3"/>
    <w:rsid w:val="003A2916"/>
    <w:rsid w:val="003A2B56"/>
    <w:rsid w:val="003A5D1C"/>
    <w:rsid w:val="003A6535"/>
    <w:rsid w:val="003A7E68"/>
    <w:rsid w:val="003B05E8"/>
    <w:rsid w:val="003B2BF8"/>
    <w:rsid w:val="003B6B96"/>
    <w:rsid w:val="003B7DD7"/>
    <w:rsid w:val="003C0262"/>
    <w:rsid w:val="003C0F16"/>
    <w:rsid w:val="003C2D71"/>
    <w:rsid w:val="003C591B"/>
    <w:rsid w:val="003C7D68"/>
    <w:rsid w:val="003D1C75"/>
    <w:rsid w:val="003D1E59"/>
    <w:rsid w:val="003D747E"/>
    <w:rsid w:val="003D7498"/>
    <w:rsid w:val="003D79EF"/>
    <w:rsid w:val="003E0BB5"/>
    <w:rsid w:val="003E0FCA"/>
    <w:rsid w:val="003E10BC"/>
    <w:rsid w:val="003E10DA"/>
    <w:rsid w:val="003E4FAA"/>
    <w:rsid w:val="003E7E8B"/>
    <w:rsid w:val="003E7EEC"/>
    <w:rsid w:val="003F6058"/>
    <w:rsid w:val="0040105E"/>
    <w:rsid w:val="0040198A"/>
    <w:rsid w:val="004028B4"/>
    <w:rsid w:val="00403AFD"/>
    <w:rsid w:val="0040671D"/>
    <w:rsid w:val="00407E2B"/>
    <w:rsid w:val="0041018D"/>
    <w:rsid w:val="00417A53"/>
    <w:rsid w:val="00420C99"/>
    <w:rsid w:val="00424E03"/>
    <w:rsid w:val="0042553C"/>
    <w:rsid w:val="00425FE0"/>
    <w:rsid w:val="00427C7B"/>
    <w:rsid w:val="00431413"/>
    <w:rsid w:val="004340D3"/>
    <w:rsid w:val="00434EC1"/>
    <w:rsid w:val="004352F6"/>
    <w:rsid w:val="00435A44"/>
    <w:rsid w:val="0044252A"/>
    <w:rsid w:val="00445F22"/>
    <w:rsid w:val="004477B7"/>
    <w:rsid w:val="0044788F"/>
    <w:rsid w:val="00447FA5"/>
    <w:rsid w:val="00452FF7"/>
    <w:rsid w:val="004543F9"/>
    <w:rsid w:val="00454706"/>
    <w:rsid w:val="004547E2"/>
    <w:rsid w:val="00455050"/>
    <w:rsid w:val="00461CBE"/>
    <w:rsid w:val="00463063"/>
    <w:rsid w:val="0047077A"/>
    <w:rsid w:val="00472ED2"/>
    <w:rsid w:val="004741A3"/>
    <w:rsid w:val="00475D1E"/>
    <w:rsid w:val="004813FC"/>
    <w:rsid w:val="00483306"/>
    <w:rsid w:val="00483F6E"/>
    <w:rsid w:val="004845C2"/>
    <w:rsid w:val="0048577C"/>
    <w:rsid w:val="00495F7D"/>
    <w:rsid w:val="0049656C"/>
    <w:rsid w:val="004977CA"/>
    <w:rsid w:val="004A2AD1"/>
    <w:rsid w:val="004A2B82"/>
    <w:rsid w:val="004A3CC2"/>
    <w:rsid w:val="004A7CB3"/>
    <w:rsid w:val="004B1664"/>
    <w:rsid w:val="004B1740"/>
    <w:rsid w:val="004C056A"/>
    <w:rsid w:val="004C3B4F"/>
    <w:rsid w:val="004C458F"/>
    <w:rsid w:val="004D1EEE"/>
    <w:rsid w:val="004D1FD1"/>
    <w:rsid w:val="004D2281"/>
    <w:rsid w:val="004D2283"/>
    <w:rsid w:val="004D27F7"/>
    <w:rsid w:val="004D3209"/>
    <w:rsid w:val="004D5F3E"/>
    <w:rsid w:val="004E215E"/>
    <w:rsid w:val="004E36C4"/>
    <w:rsid w:val="004F0489"/>
    <w:rsid w:val="004F25F1"/>
    <w:rsid w:val="004F2D3B"/>
    <w:rsid w:val="004F62FC"/>
    <w:rsid w:val="004F72F1"/>
    <w:rsid w:val="00502ACF"/>
    <w:rsid w:val="00502D54"/>
    <w:rsid w:val="00503C90"/>
    <w:rsid w:val="00505068"/>
    <w:rsid w:val="00506287"/>
    <w:rsid w:val="00506671"/>
    <w:rsid w:val="00506A1B"/>
    <w:rsid w:val="00510DA8"/>
    <w:rsid w:val="005136FF"/>
    <w:rsid w:val="00513E26"/>
    <w:rsid w:val="00514F5F"/>
    <w:rsid w:val="005227B4"/>
    <w:rsid w:val="00532753"/>
    <w:rsid w:val="00534062"/>
    <w:rsid w:val="0053581D"/>
    <w:rsid w:val="00535DF7"/>
    <w:rsid w:val="00535E0A"/>
    <w:rsid w:val="00537B1A"/>
    <w:rsid w:val="00542729"/>
    <w:rsid w:val="00543345"/>
    <w:rsid w:val="00554C56"/>
    <w:rsid w:val="005620DA"/>
    <w:rsid w:val="00562AA3"/>
    <w:rsid w:val="005634F6"/>
    <w:rsid w:val="005657BB"/>
    <w:rsid w:val="00567D6B"/>
    <w:rsid w:val="0057275F"/>
    <w:rsid w:val="00573B98"/>
    <w:rsid w:val="0057542B"/>
    <w:rsid w:val="005766AD"/>
    <w:rsid w:val="0058660E"/>
    <w:rsid w:val="00586D7E"/>
    <w:rsid w:val="00590AEF"/>
    <w:rsid w:val="00593D58"/>
    <w:rsid w:val="00594CCD"/>
    <w:rsid w:val="00595400"/>
    <w:rsid w:val="00596E69"/>
    <w:rsid w:val="00597221"/>
    <w:rsid w:val="005A2DB9"/>
    <w:rsid w:val="005A35DC"/>
    <w:rsid w:val="005B2DA1"/>
    <w:rsid w:val="005B64B1"/>
    <w:rsid w:val="005B7121"/>
    <w:rsid w:val="005C26F1"/>
    <w:rsid w:val="005C3950"/>
    <w:rsid w:val="005C4E60"/>
    <w:rsid w:val="005D091D"/>
    <w:rsid w:val="005D5A2B"/>
    <w:rsid w:val="005E34E7"/>
    <w:rsid w:val="005E62CB"/>
    <w:rsid w:val="005E6F54"/>
    <w:rsid w:val="005E70A5"/>
    <w:rsid w:val="005E71C5"/>
    <w:rsid w:val="005E789A"/>
    <w:rsid w:val="005F0F6B"/>
    <w:rsid w:val="005F1FB9"/>
    <w:rsid w:val="005F30A6"/>
    <w:rsid w:val="005F4FE6"/>
    <w:rsid w:val="0060134F"/>
    <w:rsid w:val="00601A56"/>
    <w:rsid w:val="00603253"/>
    <w:rsid w:val="00604E6D"/>
    <w:rsid w:val="006057FD"/>
    <w:rsid w:val="0060658D"/>
    <w:rsid w:val="006077D2"/>
    <w:rsid w:val="00611D86"/>
    <w:rsid w:val="00612BEA"/>
    <w:rsid w:val="00614C45"/>
    <w:rsid w:val="0061500E"/>
    <w:rsid w:val="006163FF"/>
    <w:rsid w:val="00616B87"/>
    <w:rsid w:val="006207C7"/>
    <w:rsid w:val="00626C99"/>
    <w:rsid w:val="00627778"/>
    <w:rsid w:val="00630568"/>
    <w:rsid w:val="0063129E"/>
    <w:rsid w:val="0063164B"/>
    <w:rsid w:val="00633F27"/>
    <w:rsid w:val="00634435"/>
    <w:rsid w:val="0063647D"/>
    <w:rsid w:val="00647159"/>
    <w:rsid w:val="0064731E"/>
    <w:rsid w:val="00647835"/>
    <w:rsid w:val="006502D4"/>
    <w:rsid w:val="00650B1F"/>
    <w:rsid w:val="006523DB"/>
    <w:rsid w:val="00652C0E"/>
    <w:rsid w:val="006538F7"/>
    <w:rsid w:val="0065428F"/>
    <w:rsid w:val="006572B1"/>
    <w:rsid w:val="0065730D"/>
    <w:rsid w:val="006608DE"/>
    <w:rsid w:val="00662A85"/>
    <w:rsid w:val="00665591"/>
    <w:rsid w:val="00667852"/>
    <w:rsid w:val="006770CE"/>
    <w:rsid w:val="0068130F"/>
    <w:rsid w:val="006817A5"/>
    <w:rsid w:val="00684237"/>
    <w:rsid w:val="00684B1A"/>
    <w:rsid w:val="006852DC"/>
    <w:rsid w:val="00685EE0"/>
    <w:rsid w:val="00691FA7"/>
    <w:rsid w:val="00697BD0"/>
    <w:rsid w:val="006A0C6D"/>
    <w:rsid w:val="006A192E"/>
    <w:rsid w:val="006A1C60"/>
    <w:rsid w:val="006A34B4"/>
    <w:rsid w:val="006A4417"/>
    <w:rsid w:val="006B0CB9"/>
    <w:rsid w:val="006B3592"/>
    <w:rsid w:val="006B46A7"/>
    <w:rsid w:val="006B7946"/>
    <w:rsid w:val="006C02FF"/>
    <w:rsid w:val="006C0866"/>
    <w:rsid w:val="006C4E4D"/>
    <w:rsid w:val="006C60E4"/>
    <w:rsid w:val="006D20DE"/>
    <w:rsid w:val="006D222D"/>
    <w:rsid w:val="006D4095"/>
    <w:rsid w:val="006D6389"/>
    <w:rsid w:val="006E0F0D"/>
    <w:rsid w:val="006E1406"/>
    <w:rsid w:val="006E2D29"/>
    <w:rsid w:val="006E3729"/>
    <w:rsid w:val="006E6EA0"/>
    <w:rsid w:val="006F1E44"/>
    <w:rsid w:val="006F7647"/>
    <w:rsid w:val="00700267"/>
    <w:rsid w:val="00702629"/>
    <w:rsid w:val="007042C9"/>
    <w:rsid w:val="00710CFC"/>
    <w:rsid w:val="00712B07"/>
    <w:rsid w:val="00715CFC"/>
    <w:rsid w:val="00716101"/>
    <w:rsid w:val="007165E8"/>
    <w:rsid w:val="00717A8E"/>
    <w:rsid w:val="00720B3D"/>
    <w:rsid w:val="007227AE"/>
    <w:rsid w:val="00723F42"/>
    <w:rsid w:val="00725168"/>
    <w:rsid w:val="0072686F"/>
    <w:rsid w:val="00727EF1"/>
    <w:rsid w:val="00730312"/>
    <w:rsid w:val="00732D84"/>
    <w:rsid w:val="0073406A"/>
    <w:rsid w:val="007355E5"/>
    <w:rsid w:val="00736FAF"/>
    <w:rsid w:val="00742F3F"/>
    <w:rsid w:val="00743C14"/>
    <w:rsid w:val="00743D24"/>
    <w:rsid w:val="007458F0"/>
    <w:rsid w:val="00746746"/>
    <w:rsid w:val="00746AED"/>
    <w:rsid w:val="0074737F"/>
    <w:rsid w:val="00750333"/>
    <w:rsid w:val="00760215"/>
    <w:rsid w:val="00762BD5"/>
    <w:rsid w:val="00762E53"/>
    <w:rsid w:val="00766FFF"/>
    <w:rsid w:val="00767735"/>
    <w:rsid w:val="0077269D"/>
    <w:rsid w:val="00774CA6"/>
    <w:rsid w:val="0078030D"/>
    <w:rsid w:val="00785DC2"/>
    <w:rsid w:val="00786F6B"/>
    <w:rsid w:val="0078719B"/>
    <w:rsid w:val="00787A28"/>
    <w:rsid w:val="00787ECD"/>
    <w:rsid w:val="00790DC3"/>
    <w:rsid w:val="00791AFB"/>
    <w:rsid w:val="007943BC"/>
    <w:rsid w:val="007944AC"/>
    <w:rsid w:val="007961F9"/>
    <w:rsid w:val="00796263"/>
    <w:rsid w:val="007A00CA"/>
    <w:rsid w:val="007A1006"/>
    <w:rsid w:val="007A1D71"/>
    <w:rsid w:val="007A2D40"/>
    <w:rsid w:val="007A4930"/>
    <w:rsid w:val="007A7596"/>
    <w:rsid w:val="007B25E4"/>
    <w:rsid w:val="007B2668"/>
    <w:rsid w:val="007B72DA"/>
    <w:rsid w:val="007C0B2E"/>
    <w:rsid w:val="007C34F8"/>
    <w:rsid w:val="007C6512"/>
    <w:rsid w:val="007D2F3A"/>
    <w:rsid w:val="007D60E3"/>
    <w:rsid w:val="007E3F87"/>
    <w:rsid w:val="007E689A"/>
    <w:rsid w:val="007E700E"/>
    <w:rsid w:val="007E7529"/>
    <w:rsid w:val="007E7BE0"/>
    <w:rsid w:val="007F7293"/>
    <w:rsid w:val="00800282"/>
    <w:rsid w:val="00804542"/>
    <w:rsid w:val="0080796A"/>
    <w:rsid w:val="00810340"/>
    <w:rsid w:val="008148B0"/>
    <w:rsid w:val="00815C2A"/>
    <w:rsid w:val="00816BD9"/>
    <w:rsid w:val="00822A41"/>
    <w:rsid w:val="00822B57"/>
    <w:rsid w:val="0082581A"/>
    <w:rsid w:val="00827F8D"/>
    <w:rsid w:val="00830504"/>
    <w:rsid w:val="00833A06"/>
    <w:rsid w:val="0083403B"/>
    <w:rsid w:val="008351F1"/>
    <w:rsid w:val="00835836"/>
    <w:rsid w:val="00842E3C"/>
    <w:rsid w:val="00843F11"/>
    <w:rsid w:val="00844DE6"/>
    <w:rsid w:val="00845A71"/>
    <w:rsid w:val="00851628"/>
    <w:rsid w:val="008521B6"/>
    <w:rsid w:val="008522F0"/>
    <w:rsid w:val="00852A0F"/>
    <w:rsid w:val="00852D4F"/>
    <w:rsid w:val="008576B8"/>
    <w:rsid w:val="00860C6F"/>
    <w:rsid w:val="0086131E"/>
    <w:rsid w:val="00861FD9"/>
    <w:rsid w:val="00862F7D"/>
    <w:rsid w:val="008639C3"/>
    <w:rsid w:val="00864E89"/>
    <w:rsid w:val="008659E7"/>
    <w:rsid w:val="00870184"/>
    <w:rsid w:val="008707C6"/>
    <w:rsid w:val="00870A18"/>
    <w:rsid w:val="008711B6"/>
    <w:rsid w:val="00873847"/>
    <w:rsid w:val="0087665B"/>
    <w:rsid w:val="008815D8"/>
    <w:rsid w:val="00882CBC"/>
    <w:rsid w:val="00885550"/>
    <w:rsid w:val="00885653"/>
    <w:rsid w:val="00886171"/>
    <w:rsid w:val="00890925"/>
    <w:rsid w:val="0089474C"/>
    <w:rsid w:val="008A16FD"/>
    <w:rsid w:val="008A287B"/>
    <w:rsid w:val="008A4087"/>
    <w:rsid w:val="008A4FD5"/>
    <w:rsid w:val="008B178F"/>
    <w:rsid w:val="008B2D01"/>
    <w:rsid w:val="008B3234"/>
    <w:rsid w:val="008B4B07"/>
    <w:rsid w:val="008B4E30"/>
    <w:rsid w:val="008B57BE"/>
    <w:rsid w:val="008C2AB4"/>
    <w:rsid w:val="008C2E97"/>
    <w:rsid w:val="008C2F72"/>
    <w:rsid w:val="008C37A2"/>
    <w:rsid w:val="008C570B"/>
    <w:rsid w:val="008C5AF2"/>
    <w:rsid w:val="008D0F01"/>
    <w:rsid w:val="008D56BB"/>
    <w:rsid w:val="008D5923"/>
    <w:rsid w:val="008D5F4C"/>
    <w:rsid w:val="008E039B"/>
    <w:rsid w:val="008E0CAB"/>
    <w:rsid w:val="008E3B19"/>
    <w:rsid w:val="008E3DC5"/>
    <w:rsid w:val="008E78DB"/>
    <w:rsid w:val="008F1F97"/>
    <w:rsid w:val="008F1FB1"/>
    <w:rsid w:val="008F2D14"/>
    <w:rsid w:val="008F5206"/>
    <w:rsid w:val="008F5979"/>
    <w:rsid w:val="008F6C17"/>
    <w:rsid w:val="008F7BE1"/>
    <w:rsid w:val="009006D2"/>
    <w:rsid w:val="00901D9F"/>
    <w:rsid w:val="00901DA0"/>
    <w:rsid w:val="00904175"/>
    <w:rsid w:val="00911E86"/>
    <w:rsid w:val="0091250E"/>
    <w:rsid w:val="00922AF7"/>
    <w:rsid w:val="00923731"/>
    <w:rsid w:val="00925072"/>
    <w:rsid w:val="00930354"/>
    <w:rsid w:val="00930B58"/>
    <w:rsid w:val="00931073"/>
    <w:rsid w:val="00933112"/>
    <w:rsid w:val="00933127"/>
    <w:rsid w:val="0093312C"/>
    <w:rsid w:val="009342D3"/>
    <w:rsid w:val="00934785"/>
    <w:rsid w:val="009377D9"/>
    <w:rsid w:val="0094138F"/>
    <w:rsid w:val="00946520"/>
    <w:rsid w:val="00954764"/>
    <w:rsid w:val="00957250"/>
    <w:rsid w:val="009574C0"/>
    <w:rsid w:val="009620E3"/>
    <w:rsid w:val="009625EC"/>
    <w:rsid w:val="00971350"/>
    <w:rsid w:val="00973C39"/>
    <w:rsid w:val="00975352"/>
    <w:rsid w:val="0097617E"/>
    <w:rsid w:val="00976955"/>
    <w:rsid w:val="00980044"/>
    <w:rsid w:val="00983015"/>
    <w:rsid w:val="00985865"/>
    <w:rsid w:val="009959B2"/>
    <w:rsid w:val="00995F6E"/>
    <w:rsid w:val="009A05D4"/>
    <w:rsid w:val="009A21B8"/>
    <w:rsid w:val="009A2BAD"/>
    <w:rsid w:val="009A3D84"/>
    <w:rsid w:val="009B1E1E"/>
    <w:rsid w:val="009B36B7"/>
    <w:rsid w:val="009B37D5"/>
    <w:rsid w:val="009C09C0"/>
    <w:rsid w:val="009C2B23"/>
    <w:rsid w:val="009D00C5"/>
    <w:rsid w:val="009D3295"/>
    <w:rsid w:val="009D5BD6"/>
    <w:rsid w:val="009D6D98"/>
    <w:rsid w:val="009E2B0D"/>
    <w:rsid w:val="009E3445"/>
    <w:rsid w:val="009E47B7"/>
    <w:rsid w:val="009E5EB9"/>
    <w:rsid w:val="009F185A"/>
    <w:rsid w:val="009F2039"/>
    <w:rsid w:val="009F59F1"/>
    <w:rsid w:val="009F5C03"/>
    <w:rsid w:val="009F611B"/>
    <w:rsid w:val="009F7025"/>
    <w:rsid w:val="00A01A1C"/>
    <w:rsid w:val="00A02960"/>
    <w:rsid w:val="00A029B6"/>
    <w:rsid w:val="00A02F43"/>
    <w:rsid w:val="00A038C7"/>
    <w:rsid w:val="00A06205"/>
    <w:rsid w:val="00A07BC4"/>
    <w:rsid w:val="00A118C9"/>
    <w:rsid w:val="00A1789A"/>
    <w:rsid w:val="00A17F44"/>
    <w:rsid w:val="00A24CF0"/>
    <w:rsid w:val="00A27EBE"/>
    <w:rsid w:val="00A347E9"/>
    <w:rsid w:val="00A3561F"/>
    <w:rsid w:val="00A40BC9"/>
    <w:rsid w:val="00A50167"/>
    <w:rsid w:val="00A549F6"/>
    <w:rsid w:val="00A66DE0"/>
    <w:rsid w:val="00A72851"/>
    <w:rsid w:val="00A77DF6"/>
    <w:rsid w:val="00A82093"/>
    <w:rsid w:val="00A821AA"/>
    <w:rsid w:val="00A86E91"/>
    <w:rsid w:val="00A87A41"/>
    <w:rsid w:val="00A87B9E"/>
    <w:rsid w:val="00A947B1"/>
    <w:rsid w:val="00AA1742"/>
    <w:rsid w:val="00AA24BC"/>
    <w:rsid w:val="00AA2540"/>
    <w:rsid w:val="00AA79B8"/>
    <w:rsid w:val="00AB312E"/>
    <w:rsid w:val="00AC07A5"/>
    <w:rsid w:val="00AC34D3"/>
    <w:rsid w:val="00AC5338"/>
    <w:rsid w:val="00AC5EF0"/>
    <w:rsid w:val="00AC65B5"/>
    <w:rsid w:val="00AC6F14"/>
    <w:rsid w:val="00AE013C"/>
    <w:rsid w:val="00AE176D"/>
    <w:rsid w:val="00AE5A68"/>
    <w:rsid w:val="00AE5B67"/>
    <w:rsid w:val="00AE6D89"/>
    <w:rsid w:val="00AE7109"/>
    <w:rsid w:val="00AF182B"/>
    <w:rsid w:val="00AF22CE"/>
    <w:rsid w:val="00AF3AF6"/>
    <w:rsid w:val="00AF4E5D"/>
    <w:rsid w:val="00AF5E53"/>
    <w:rsid w:val="00AF6941"/>
    <w:rsid w:val="00AF721A"/>
    <w:rsid w:val="00B00FCE"/>
    <w:rsid w:val="00B01AD3"/>
    <w:rsid w:val="00B04D16"/>
    <w:rsid w:val="00B05138"/>
    <w:rsid w:val="00B074AE"/>
    <w:rsid w:val="00B10FD4"/>
    <w:rsid w:val="00B113FC"/>
    <w:rsid w:val="00B16700"/>
    <w:rsid w:val="00B16840"/>
    <w:rsid w:val="00B178EC"/>
    <w:rsid w:val="00B17EDC"/>
    <w:rsid w:val="00B21FFF"/>
    <w:rsid w:val="00B2282E"/>
    <w:rsid w:val="00B240F3"/>
    <w:rsid w:val="00B27EC3"/>
    <w:rsid w:val="00B34010"/>
    <w:rsid w:val="00B34923"/>
    <w:rsid w:val="00B4089A"/>
    <w:rsid w:val="00B42D25"/>
    <w:rsid w:val="00B4312E"/>
    <w:rsid w:val="00B4368C"/>
    <w:rsid w:val="00B44B19"/>
    <w:rsid w:val="00B453DB"/>
    <w:rsid w:val="00B45A07"/>
    <w:rsid w:val="00B45F97"/>
    <w:rsid w:val="00B46823"/>
    <w:rsid w:val="00B52768"/>
    <w:rsid w:val="00B56470"/>
    <w:rsid w:val="00B56F03"/>
    <w:rsid w:val="00B6162F"/>
    <w:rsid w:val="00B62394"/>
    <w:rsid w:val="00B62767"/>
    <w:rsid w:val="00B64A65"/>
    <w:rsid w:val="00B7057E"/>
    <w:rsid w:val="00B714A5"/>
    <w:rsid w:val="00B81489"/>
    <w:rsid w:val="00B826E1"/>
    <w:rsid w:val="00B90499"/>
    <w:rsid w:val="00B918EB"/>
    <w:rsid w:val="00B93DEC"/>
    <w:rsid w:val="00B9597A"/>
    <w:rsid w:val="00BA1988"/>
    <w:rsid w:val="00BA1C3D"/>
    <w:rsid w:val="00BA3FC1"/>
    <w:rsid w:val="00BA541E"/>
    <w:rsid w:val="00BA59A8"/>
    <w:rsid w:val="00BB01B2"/>
    <w:rsid w:val="00BC06ED"/>
    <w:rsid w:val="00BC2AC4"/>
    <w:rsid w:val="00BC4B54"/>
    <w:rsid w:val="00BC6BD9"/>
    <w:rsid w:val="00BC6E52"/>
    <w:rsid w:val="00BD2638"/>
    <w:rsid w:val="00BE1951"/>
    <w:rsid w:val="00BE42D1"/>
    <w:rsid w:val="00BE498D"/>
    <w:rsid w:val="00BE6F2F"/>
    <w:rsid w:val="00BE76EE"/>
    <w:rsid w:val="00BF0705"/>
    <w:rsid w:val="00BF2416"/>
    <w:rsid w:val="00BF4A9E"/>
    <w:rsid w:val="00BF4ABC"/>
    <w:rsid w:val="00BF4BDD"/>
    <w:rsid w:val="00C01085"/>
    <w:rsid w:val="00C10588"/>
    <w:rsid w:val="00C146A2"/>
    <w:rsid w:val="00C15793"/>
    <w:rsid w:val="00C211C7"/>
    <w:rsid w:val="00C21D37"/>
    <w:rsid w:val="00C21ED2"/>
    <w:rsid w:val="00C26B70"/>
    <w:rsid w:val="00C2700B"/>
    <w:rsid w:val="00C337A8"/>
    <w:rsid w:val="00C3504B"/>
    <w:rsid w:val="00C370D0"/>
    <w:rsid w:val="00C37F2A"/>
    <w:rsid w:val="00C4044C"/>
    <w:rsid w:val="00C40DDD"/>
    <w:rsid w:val="00C41AA1"/>
    <w:rsid w:val="00C42A9A"/>
    <w:rsid w:val="00C42CB3"/>
    <w:rsid w:val="00C43951"/>
    <w:rsid w:val="00C44850"/>
    <w:rsid w:val="00C459DA"/>
    <w:rsid w:val="00C473D5"/>
    <w:rsid w:val="00C541D4"/>
    <w:rsid w:val="00C57EF5"/>
    <w:rsid w:val="00C62810"/>
    <w:rsid w:val="00C74449"/>
    <w:rsid w:val="00C7484F"/>
    <w:rsid w:val="00C75C03"/>
    <w:rsid w:val="00C802F4"/>
    <w:rsid w:val="00C80595"/>
    <w:rsid w:val="00C81B81"/>
    <w:rsid w:val="00C87A3B"/>
    <w:rsid w:val="00C90051"/>
    <w:rsid w:val="00C91735"/>
    <w:rsid w:val="00C91995"/>
    <w:rsid w:val="00C92745"/>
    <w:rsid w:val="00C94941"/>
    <w:rsid w:val="00CA375E"/>
    <w:rsid w:val="00CA42E5"/>
    <w:rsid w:val="00CB0635"/>
    <w:rsid w:val="00CB3667"/>
    <w:rsid w:val="00CB5DA7"/>
    <w:rsid w:val="00CC38BA"/>
    <w:rsid w:val="00CD1D46"/>
    <w:rsid w:val="00CD4874"/>
    <w:rsid w:val="00CE0DD4"/>
    <w:rsid w:val="00CE76E4"/>
    <w:rsid w:val="00CE7BB8"/>
    <w:rsid w:val="00CF0886"/>
    <w:rsid w:val="00CF0A2E"/>
    <w:rsid w:val="00CF5B62"/>
    <w:rsid w:val="00D005B5"/>
    <w:rsid w:val="00D008D5"/>
    <w:rsid w:val="00D04E7E"/>
    <w:rsid w:val="00D073A2"/>
    <w:rsid w:val="00D100D4"/>
    <w:rsid w:val="00D127B1"/>
    <w:rsid w:val="00D1421D"/>
    <w:rsid w:val="00D205E2"/>
    <w:rsid w:val="00D20B46"/>
    <w:rsid w:val="00D25A83"/>
    <w:rsid w:val="00D27A3D"/>
    <w:rsid w:val="00D27F80"/>
    <w:rsid w:val="00D305A3"/>
    <w:rsid w:val="00D31DDA"/>
    <w:rsid w:val="00D3397D"/>
    <w:rsid w:val="00D34829"/>
    <w:rsid w:val="00D35DB0"/>
    <w:rsid w:val="00D363A8"/>
    <w:rsid w:val="00D4297A"/>
    <w:rsid w:val="00D43F96"/>
    <w:rsid w:val="00D44400"/>
    <w:rsid w:val="00D45229"/>
    <w:rsid w:val="00D45BC4"/>
    <w:rsid w:val="00D463E7"/>
    <w:rsid w:val="00D478AB"/>
    <w:rsid w:val="00D51A1A"/>
    <w:rsid w:val="00D52089"/>
    <w:rsid w:val="00D53FF0"/>
    <w:rsid w:val="00D555A9"/>
    <w:rsid w:val="00D57B94"/>
    <w:rsid w:val="00D625BC"/>
    <w:rsid w:val="00D6394F"/>
    <w:rsid w:val="00D64391"/>
    <w:rsid w:val="00D64AD9"/>
    <w:rsid w:val="00D679C0"/>
    <w:rsid w:val="00D70D23"/>
    <w:rsid w:val="00D7240C"/>
    <w:rsid w:val="00D744D2"/>
    <w:rsid w:val="00D749F1"/>
    <w:rsid w:val="00D75240"/>
    <w:rsid w:val="00D76759"/>
    <w:rsid w:val="00D76E8B"/>
    <w:rsid w:val="00D774E3"/>
    <w:rsid w:val="00D82D38"/>
    <w:rsid w:val="00D82E14"/>
    <w:rsid w:val="00D8476E"/>
    <w:rsid w:val="00D8567D"/>
    <w:rsid w:val="00D87C65"/>
    <w:rsid w:val="00D90468"/>
    <w:rsid w:val="00D9512E"/>
    <w:rsid w:val="00D95D37"/>
    <w:rsid w:val="00DA1A9A"/>
    <w:rsid w:val="00DA4662"/>
    <w:rsid w:val="00DA60C8"/>
    <w:rsid w:val="00DB0403"/>
    <w:rsid w:val="00DB45F3"/>
    <w:rsid w:val="00DB6A83"/>
    <w:rsid w:val="00DC1745"/>
    <w:rsid w:val="00DC2171"/>
    <w:rsid w:val="00DC2BC8"/>
    <w:rsid w:val="00DC3683"/>
    <w:rsid w:val="00DC3F6D"/>
    <w:rsid w:val="00DD099C"/>
    <w:rsid w:val="00DD1898"/>
    <w:rsid w:val="00DD18CF"/>
    <w:rsid w:val="00DD65A8"/>
    <w:rsid w:val="00DE04A5"/>
    <w:rsid w:val="00DE3CC7"/>
    <w:rsid w:val="00DE58B6"/>
    <w:rsid w:val="00DF3433"/>
    <w:rsid w:val="00DF557F"/>
    <w:rsid w:val="00DF7902"/>
    <w:rsid w:val="00DF7A8F"/>
    <w:rsid w:val="00E030AF"/>
    <w:rsid w:val="00E0377D"/>
    <w:rsid w:val="00E06475"/>
    <w:rsid w:val="00E12EE2"/>
    <w:rsid w:val="00E1570E"/>
    <w:rsid w:val="00E16D05"/>
    <w:rsid w:val="00E200B8"/>
    <w:rsid w:val="00E227DE"/>
    <w:rsid w:val="00E306F4"/>
    <w:rsid w:val="00E331DA"/>
    <w:rsid w:val="00E3322E"/>
    <w:rsid w:val="00E34581"/>
    <w:rsid w:val="00E35385"/>
    <w:rsid w:val="00E36085"/>
    <w:rsid w:val="00E363D4"/>
    <w:rsid w:val="00E3691F"/>
    <w:rsid w:val="00E4131F"/>
    <w:rsid w:val="00E4312F"/>
    <w:rsid w:val="00E44CD5"/>
    <w:rsid w:val="00E45185"/>
    <w:rsid w:val="00E5471A"/>
    <w:rsid w:val="00E568F8"/>
    <w:rsid w:val="00E56C4A"/>
    <w:rsid w:val="00E57932"/>
    <w:rsid w:val="00E60117"/>
    <w:rsid w:val="00E642F3"/>
    <w:rsid w:val="00E65B72"/>
    <w:rsid w:val="00E66C1C"/>
    <w:rsid w:val="00E673F1"/>
    <w:rsid w:val="00E70026"/>
    <w:rsid w:val="00E72AE1"/>
    <w:rsid w:val="00E73A83"/>
    <w:rsid w:val="00E743FF"/>
    <w:rsid w:val="00E800AE"/>
    <w:rsid w:val="00E80590"/>
    <w:rsid w:val="00E84109"/>
    <w:rsid w:val="00E87FDA"/>
    <w:rsid w:val="00E921E4"/>
    <w:rsid w:val="00E93CF9"/>
    <w:rsid w:val="00E94CAC"/>
    <w:rsid w:val="00E9640A"/>
    <w:rsid w:val="00EA2538"/>
    <w:rsid w:val="00EA36F8"/>
    <w:rsid w:val="00EA3BC7"/>
    <w:rsid w:val="00EA7BEB"/>
    <w:rsid w:val="00EA7CA7"/>
    <w:rsid w:val="00EA7F35"/>
    <w:rsid w:val="00EC6777"/>
    <w:rsid w:val="00ED392E"/>
    <w:rsid w:val="00ED3CA0"/>
    <w:rsid w:val="00ED4C37"/>
    <w:rsid w:val="00ED5FF8"/>
    <w:rsid w:val="00ED72FF"/>
    <w:rsid w:val="00EE0B4B"/>
    <w:rsid w:val="00EE1ADA"/>
    <w:rsid w:val="00EF0BED"/>
    <w:rsid w:val="00EF0F08"/>
    <w:rsid w:val="00EF511E"/>
    <w:rsid w:val="00EF56F5"/>
    <w:rsid w:val="00EF63AA"/>
    <w:rsid w:val="00EF75C2"/>
    <w:rsid w:val="00F05BD4"/>
    <w:rsid w:val="00F158D6"/>
    <w:rsid w:val="00F2093A"/>
    <w:rsid w:val="00F23F97"/>
    <w:rsid w:val="00F24F12"/>
    <w:rsid w:val="00F31D28"/>
    <w:rsid w:val="00F3678B"/>
    <w:rsid w:val="00F4082A"/>
    <w:rsid w:val="00F42760"/>
    <w:rsid w:val="00F433E4"/>
    <w:rsid w:val="00F442D4"/>
    <w:rsid w:val="00F51969"/>
    <w:rsid w:val="00F527AC"/>
    <w:rsid w:val="00F5699F"/>
    <w:rsid w:val="00F57014"/>
    <w:rsid w:val="00F57E5A"/>
    <w:rsid w:val="00F6105A"/>
    <w:rsid w:val="00F706D3"/>
    <w:rsid w:val="00F73C70"/>
    <w:rsid w:val="00F74593"/>
    <w:rsid w:val="00F750AE"/>
    <w:rsid w:val="00F764B8"/>
    <w:rsid w:val="00F77473"/>
    <w:rsid w:val="00F803DA"/>
    <w:rsid w:val="00F80870"/>
    <w:rsid w:val="00F86644"/>
    <w:rsid w:val="00F92B9A"/>
    <w:rsid w:val="00F94C31"/>
    <w:rsid w:val="00F9684D"/>
    <w:rsid w:val="00F96A11"/>
    <w:rsid w:val="00FA055C"/>
    <w:rsid w:val="00FA0C7C"/>
    <w:rsid w:val="00FA0E54"/>
    <w:rsid w:val="00FA1718"/>
    <w:rsid w:val="00FA1F78"/>
    <w:rsid w:val="00FA5965"/>
    <w:rsid w:val="00FA5AEA"/>
    <w:rsid w:val="00FA5D12"/>
    <w:rsid w:val="00FB0D97"/>
    <w:rsid w:val="00FB5B99"/>
    <w:rsid w:val="00FC0BA5"/>
    <w:rsid w:val="00FC19EB"/>
    <w:rsid w:val="00FC385A"/>
    <w:rsid w:val="00FC49BA"/>
    <w:rsid w:val="00FC6D6E"/>
    <w:rsid w:val="00FD560E"/>
    <w:rsid w:val="00FE3E28"/>
    <w:rsid w:val="00FE5635"/>
    <w:rsid w:val="00FF5216"/>
    <w:rsid w:val="00FF6602"/>
  </w:rsids>
  <m:mathPr>
    <m:mathFont m:val="Apple Symbols"/>
    <m:brkBin m:val="before"/>
    <m:brkBinSub m:val="--"/>
    <m:smallFrac m:val="off"/>
    <m:dispDef m:val="off"/>
    <m:lMargin m:val="0"/>
    <m:rMargin m:val="0"/>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276"/>
  <w:style w:type="paragraph" w:default="1" w:styleId="Normal">
    <w:name w:val="Normal"/>
    <w:qFormat/>
    <w:rsid w:val="00EF08A9"/>
    <w:rPr>
      <w:lang w:val="en-GB"/>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BalloonText">
    <w:name w:val="Balloon Text"/>
    <w:basedOn w:val="Normal"/>
    <w:link w:val="BalloonTextChar"/>
    <w:uiPriority w:val="99"/>
    <w:semiHidden/>
    <w:unhideWhenUsed/>
    <w:rsid w:val="003F39E4"/>
    <w:rPr>
      <w:rFonts w:ascii="Lucida Grande" w:hAnsi="Lucida Grande"/>
      <w:sz w:val="18"/>
      <w:szCs w:val="18"/>
    </w:rPr>
  </w:style>
  <w:style w:type="character" w:customStyle="1" w:styleId="BalloonTextChar">
    <w:name w:val="Balloon Text Char"/>
    <w:basedOn w:val="DefaultParagraphFont"/>
    <w:link w:val="BalloonText"/>
    <w:uiPriority w:val="99"/>
    <w:semiHidden/>
    <w:rsid w:val="003F39E4"/>
    <w:rPr>
      <w:rFonts w:ascii="Lucida Grande" w:hAnsi="Lucida Grande"/>
      <w:sz w:val="18"/>
      <w:szCs w:val="18"/>
    </w:rPr>
  </w:style>
  <w:style w:type="paragraph" w:styleId="FootnoteText">
    <w:name w:val="footnote text"/>
    <w:basedOn w:val="Normal"/>
    <w:link w:val="FootnoteTextChar"/>
    <w:uiPriority w:val="99"/>
    <w:unhideWhenUsed/>
    <w:rsid w:val="00134176"/>
  </w:style>
  <w:style w:type="character" w:customStyle="1" w:styleId="FootnoteTextChar">
    <w:name w:val="Footnote Text Char"/>
    <w:basedOn w:val="DefaultParagraphFont"/>
    <w:link w:val="FootnoteText"/>
    <w:uiPriority w:val="99"/>
    <w:rsid w:val="00134176"/>
    <w:rPr>
      <w:lang w:val="en-GB"/>
    </w:rPr>
  </w:style>
  <w:style w:type="character" w:styleId="FootnoteReference">
    <w:name w:val="footnote reference"/>
    <w:basedOn w:val="DefaultParagraphFont"/>
    <w:uiPriority w:val="99"/>
    <w:semiHidden/>
    <w:unhideWhenUsed/>
    <w:rsid w:val="00134176"/>
    <w:rPr>
      <w:vertAlign w:val="superscript"/>
    </w:rPr>
  </w:style>
  <w:style w:type="character" w:styleId="Hyperlink">
    <w:name w:val="Hyperlink"/>
    <w:basedOn w:val="DefaultParagraphFont"/>
    <w:uiPriority w:val="99"/>
    <w:semiHidden/>
    <w:unhideWhenUsed/>
    <w:rsid w:val="003672FC"/>
    <w:rPr>
      <w:color w:val="0000FF" w:themeColor="hyperlink"/>
      <w:u w:val="single"/>
    </w:rPr>
  </w:style>
  <w:style w:type="paragraph" w:styleId="NormalWeb">
    <w:name w:val="Normal (Web)"/>
    <w:basedOn w:val="Normal"/>
    <w:rsid w:val="000B2AB8"/>
    <w:rPr>
      <w:rFonts w:ascii="Times New Roman" w:hAnsi="Times New Roman"/>
    </w:rPr>
  </w:style>
</w:styles>
</file>

<file path=word/webSettings.xml><?xml version="1.0" encoding="utf-8"?>
<w:webSettings xmlns:r="http://schemas.openxmlformats.org/officeDocument/2006/relationships" xmlns:w="http://schemas.openxmlformats.org/wordprocessingml/2006/main">
  <w:divs>
    <w:div w:id="40135081">
      <w:bodyDiv w:val="1"/>
      <w:marLeft w:val="0"/>
      <w:marRight w:val="0"/>
      <w:marTop w:val="0"/>
      <w:marBottom w:val="0"/>
      <w:divBdr>
        <w:top w:val="none" w:sz="0" w:space="0" w:color="auto"/>
        <w:left w:val="none" w:sz="0" w:space="0" w:color="auto"/>
        <w:bottom w:val="none" w:sz="0" w:space="0" w:color="auto"/>
        <w:right w:val="none" w:sz="0" w:space="0" w:color="auto"/>
      </w:divBdr>
    </w:div>
    <w:div w:id="50661692">
      <w:bodyDiv w:val="1"/>
      <w:marLeft w:val="0"/>
      <w:marRight w:val="0"/>
      <w:marTop w:val="0"/>
      <w:marBottom w:val="0"/>
      <w:divBdr>
        <w:top w:val="none" w:sz="0" w:space="0" w:color="auto"/>
        <w:left w:val="none" w:sz="0" w:space="0" w:color="auto"/>
        <w:bottom w:val="none" w:sz="0" w:space="0" w:color="auto"/>
        <w:right w:val="none" w:sz="0" w:space="0" w:color="auto"/>
      </w:divBdr>
    </w:div>
    <w:div w:id="94448152">
      <w:bodyDiv w:val="1"/>
      <w:marLeft w:val="0"/>
      <w:marRight w:val="0"/>
      <w:marTop w:val="0"/>
      <w:marBottom w:val="0"/>
      <w:divBdr>
        <w:top w:val="none" w:sz="0" w:space="0" w:color="auto"/>
        <w:left w:val="none" w:sz="0" w:space="0" w:color="auto"/>
        <w:bottom w:val="none" w:sz="0" w:space="0" w:color="auto"/>
        <w:right w:val="none" w:sz="0" w:space="0" w:color="auto"/>
      </w:divBdr>
      <w:divsChild>
        <w:div w:id="1378891897">
          <w:marLeft w:val="0"/>
          <w:marRight w:val="0"/>
          <w:marTop w:val="0"/>
          <w:marBottom w:val="0"/>
          <w:divBdr>
            <w:top w:val="none" w:sz="0" w:space="0" w:color="auto"/>
            <w:left w:val="none" w:sz="0" w:space="0" w:color="auto"/>
            <w:bottom w:val="none" w:sz="0" w:space="0" w:color="auto"/>
            <w:right w:val="none" w:sz="0" w:space="0" w:color="auto"/>
          </w:divBdr>
          <w:divsChild>
            <w:div w:id="359203889">
              <w:marLeft w:val="0"/>
              <w:marRight w:val="0"/>
              <w:marTop w:val="0"/>
              <w:marBottom w:val="0"/>
              <w:divBdr>
                <w:top w:val="none" w:sz="0" w:space="0" w:color="auto"/>
                <w:left w:val="none" w:sz="0" w:space="0" w:color="auto"/>
                <w:bottom w:val="none" w:sz="0" w:space="0" w:color="auto"/>
                <w:right w:val="none" w:sz="0" w:space="0" w:color="auto"/>
              </w:divBdr>
              <w:divsChild>
                <w:div w:id="125634534">
                  <w:marLeft w:val="0"/>
                  <w:marRight w:val="0"/>
                  <w:marTop w:val="0"/>
                  <w:marBottom w:val="0"/>
                  <w:divBdr>
                    <w:top w:val="none" w:sz="0" w:space="0" w:color="auto"/>
                    <w:left w:val="none" w:sz="0" w:space="0" w:color="auto"/>
                    <w:bottom w:val="none" w:sz="0" w:space="0" w:color="auto"/>
                    <w:right w:val="none" w:sz="0" w:space="0" w:color="auto"/>
                  </w:divBdr>
                  <w:divsChild>
                    <w:div w:id="1205678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025550">
      <w:bodyDiv w:val="1"/>
      <w:marLeft w:val="0"/>
      <w:marRight w:val="0"/>
      <w:marTop w:val="0"/>
      <w:marBottom w:val="0"/>
      <w:divBdr>
        <w:top w:val="none" w:sz="0" w:space="0" w:color="auto"/>
        <w:left w:val="none" w:sz="0" w:space="0" w:color="auto"/>
        <w:bottom w:val="none" w:sz="0" w:space="0" w:color="auto"/>
        <w:right w:val="none" w:sz="0" w:space="0" w:color="auto"/>
      </w:divBdr>
    </w:div>
    <w:div w:id="316417940">
      <w:bodyDiv w:val="1"/>
      <w:marLeft w:val="0"/>
      <w:marRight w:val="0"/>
      <w:marTop w:val="0"/>
      <w:marBottom w:val="0"/>
      <w:divBdr>
        <w:top w:val="none" w:sz="0" w:space="0" w:color="auto"/>
        <w:left w:val="none" w:sz="0" w:space="0" w:color="auto"/>
        <w:bottom w:val="none" w:sz="0" w:space="0" w:color="auto"/>
        <w:right w:val="none" w:sz="0" w:space="0" w:color="auto"/>
      </w:divBdr>
    </w:div>
    <w:div w:id="347172377">
      <w:bodyDiv w:val="1"/>
      <w:marLeft w:val="0"/>
      <w:marRight w:val="0"/>
      <w:marTop w:val="0"/>
      <w:marBottom w:val="0"/>
      <w:divBdr>
        <w:top w:val="none" w:sz="0" w:space="0" w:color="auto"/>
        <w:left w:val="none" w:sz="0" w:space="0" w:color="auto"/>
        <w:bottom w:val="none" w:sz="0" w:space="0" w:color="auto"/>
        <w:right w:val="none" w:sz="0" w:space="0" w:color="auto"/>
      </w:divBdr>
    </w:div>
    <w:div w:id="350304643">
      <w:bodyDiv w:val="1"/>
      <w:marLeft w:val="0"/>
      <w:marRight w:val="0"/>
      <w:marTop w:val="0"/>
      <w:marBottom w:val="0"/>
      <w:divBdr>
        <w:top w:val="none" w:sz="0" w:space="0" w:color="auto"/>
        <w:left w:val="none" w:sz="0" w:space="0" w:color="auto"/>
        <w:bottom w:val="none" w:sz="0" w:space="0" w:color="auto"/>
        <w:right w:val="none" w:sz="0" w:space="0" w:color="auto"/>
      </w:divBdr>
      <w:divsChild>
        <w:div w:id="562185114">
          <w:marLeft w:val="0"/>
          <w:marRight w:val="0"/>
          <w:marTop w:val="0"/>
          <w:marBottom w:val="0"/>
          <w:divBdr>
            <w:top w:val="none" w:sz="0" w:space="0" w:color="auto"/>
            <w:left w:val="none" w:sz="0" w:space="0" w:color="auto"/>
            <w:bottom w:val="none" w:sz="0" w:space="0" w:color="auto"/>
            <w:right w:val="none" w:sz="0" w:space="0" w:color="auto"/>
          </w:divBdr>
          <w:divsChild>
            <w:div w:id="1112944234">
              <w:marLeft w:val="0"/>
              <w:marRight w:val="0"/>
              <w:marTop w:val="0"/>
              <w:marBottom w:val="0"/>
              <w:divBdr>
                <w:top w:val="none" w:sz="0" w:space="0" w:color="auto"/>
                <w:left w:val="none" w:sz="0" w:space="0" w:color="auto"/>
                <w:bottom w:val="none" w:sz="0" w:space="0" w:color="auto"/>
                <w:right w:val="none" w:sz="0" w:space="0" w:color="auto"/>
              </w:divBdr>
              <w:divsChild>
                <w:div w:id="342586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9767425">
      <w:bodyDiv w:val="1"/>
      <w:marLeft w:val="0"/>
      <w:marRight w:val="0"/>
      <w:marTop w:val="0"/>
      <w:marBottom w:val="0"/>
      <w:divBdr>
        <w:top w:val="none" w:sz="0" w:space="0" w:color="auto"/>
        <w:left w:val="none" w:sz="0" w:space="0" w:color="auto"/>
        <w:bottom w:val="none" w:sz="0" w:space="0" w:color="auto"/>
        <w:right w:val="none" w:sz="0" w:space="0" w:color="auto"/>
      </w:divBdr>
    </w:div>
    <w:div w:id="392235464">
      <w:bodyDiv w:val="1"/>
      <w:marLeft w:val="0"/>
      <w:marRight w:val="0"/>
      <w:marTop w:val="0"/>
      <w:marBottom w:val="0"/>
      <w:divBdr>
        <w:top w:val="none" w:sz="0" w:space="0" w:color="auto"/>
        <w:left w:val="none" w:sz="0" w:space="0" w:color="auto"/>
        <w:bottom w:val="none" w:sz="0" w:space="0" w:color="auto"/>
        <w:right w:val="none" w:sz="0" w:space="0" w:color="auto"/>
      </w:divBdr>
    </w:div>
    <w:div w:id="404884562">
      <w:bodyDiv w:val="1"/>
      <w:marLeft w:val="0"/>
      <w:marRight w:val="0"/>
      <w:marTop w:val="0"/>
      <w:marBottom w:val="0"/>
      <w:divBdr>
        <w:top w:val="none" w:sz="0" w:space="0" w:color="auto"/>
        <w:left w:val="none" w:sz="0" w:space="0" w:color="auto"/>
        <w:bottom w:val="none" w:sz="0" w:space="0" w:color="auto"/>
        <w:right w:val="none" w:sz="0" w:space="0" w:color="auto"/>
      </w:divBdr>
    </w:div>
    <w:div w:id="406879398">
      <w:bodyDiv w:val="1"/>
      <w:marLeft w:val="0"/>
      <w:marRight w:val="0"/>
      <w:marTop w:val="0"/>
      <w:marBottom w:val="0"/>
      <w:divBdr>
        <w:top w:val="none" w:sz="0" w:space="0" w:color="auto"/>
        <w:left w:val="none" w:sz="0" w:space="0" w:color="auto"/>
        <w:bottom w:val="none" w:sz="0" w:space="0" w:color="auto"/>
        <w:right w:val="none" w:sz="0" w:space="0" w:color="auto"/>
      </w:divBdr>
    </w:div>
    <w:div w:id="415328635">
      <w:bodyDiv w:val="1"/>
      <w:marLeft w:val="0"/>
      <w:marRight w:val="0"/>
      <w:marTop w:val="0"/>
      <w:marBottom w:val="0"/>
      <w:divBdr>
        <w:top w:val="none" w:sz="0" w:space="0" w:color="auto"/>
        <w:left w:val="none" w:sz="0" w:space="0" w:color="auto"/>
        <w:bottom w:val="none" w:sz="0" w:space="0" w:color="auto"/>
        <w:right w:val="none" w:sz="0" w:space="0" w:color="auto"/>
      </w:divBdr>
    </w:div>
    <w:div w:id="457459173">
      <w:bodyDiv w:val="1"/>
      <w:marLeft w:val="0"/>
      <w:marRight w:val="0"/>
      <w:marTop w:val="0"/>
      <w:marBottom w:val="0"/>
      <w:divBdr>
        <w:top w:val="none" w:sz="0" w:space="0" w:color="auto"/>
        <w:left w:val="none" w:sz="0" w:space="0" w:color="auto"/>
        <w:bottom w:val="none" w:sz="0" w:space="0" w:color="auto"/>
        <w:right w:val="none" w:sz="0" w:space="0" w:color="auto"/>
      </w:divBdr>
    </w:div>
    <w:div w:id="504325009">
      <w:bodyDiv w:val="1"/>
      <w:marLeft w:val="0"/>
      <w:marRight w:val="0"/>
      <w:marTop w:val="0"/>
      <w:marBottom w:val="0"/>
      <w:divBdr>
        <w:top w:val="none" w:sz="0" w:space="0" w:color="auto"/>
        <w:left w:val="none" w:sz="0" w:space="0" w:color="auto"/>
        <w:bottom w:val="none" w:sz="0" w:space="0" w:color="auto"/>
        <w:right w:val="none" w:sz="0" w:space="0" w:color="auto"/>
      </w:divBdr>
    </w:div>
    <w:div w:id="531771000">
      <w:bodyDiv w:val="1"/>
      <w:marLeft w:val="0"/>
      <w:marRight w:val="0"/>
      <w:marTop w:val="0"/>
      <w:marBottom w:val="0"/>
      <w:divBdr>
        <w:top w:val="none" w:sz="0" w:space="0" w:color="auto"/>
        <w:left w:val="none" w:sz="0" w:space="0" w:color="auto"/>
        <w:bottom w:val="none" w:sz="0" w:space="0" w:color="auto"/>
        <w:right w:val="none" w:sz="0" w:space="0" w:color="auto"/>
      </w:divBdr>
    </w:div>
    <w:div w:id="573052191">
      <w:bodyDiv w:val="1"/>
      <w:marLeft w:val="0"/>
      <w:marRight w:val="0"/>
      <w:marTop w:val="0"/>
      <w:marBottom w:val="0"/>
      <w:divBdr>
        <w:top w:val="none" w:sz="0" w:space="0" w:color="auto"/>
        <w:left w:val="none" w:sz="0" w:space="0" w:color="auto"/>
        <w:bottom w:val="none" w:sz="0" w:space="0" w:color="auto"/>
        <w:right w:val="none" w:sz="0" w:space="0" w:color="auto"/>
      </w:divBdr>
    </w:div>
    <w:div w:id="584649612">
      <w:bodyDiv w:val="1"/>
      <w:marLeft w:val="0"/>
      <w:marRight w:val="0"/>
      <w:marTop w:val="0"/>
      <w:marBottom w:val="0"/>
      <w:divBdr>
        <w:top w:val="none" w:sz="0" w:space="0" w:color="auto"/>
        <w:left w:val="none" w:sz="0" w:space="0" w:color="auto"/>
        <w:bottom w:val="none" w:sz="0" w:space="0" w:color="auto"/>
        <w:right w:val="none" w:sz="0" w:space="0" w:color="auto"/>
      </w:divBdr>
      <w:divsChild>
        <w:div w:id="1770395347">
          <w:marLeft w:val="0"/>
          <w:marRight w:val="0"/>
          <w:marTop w:val="0"/>
          <w:marBottom w:val="0"/>
          <w:divBdr>
            <w:top w:val="none" w:sz="0" w:space="0" w:color="auto"/>
            <w:left w:val="none" w:sz="0" w:space="0" w:color="auto"/>
            <w:bottom w:val="none" w:sz="0" w:space="0" w:color="auto"/>
            <w:right w:val="none" w:sz="0" w:space="0" w:color="auto"/>
          </w:divBdr>
          <w:divsChild>
            <w:div w:id="1307664877">
              <w:marLeft w:val="0"/>
              <w:marRight w:val="0"/>
              <w:marTop w:val="0"/>
              <w:marBottom w:val="0"/>
              <w:divBdr>
                <w:top w:val="none" w:sz="0" w:space="0" w:color="auto"/>
                <w:left w:val="none" w:sz="0" w:space="0" w:color="auto"/>
                <w:bottom w:val="none" w:sz="0" w:space="0" w:color="auto"/>
                <w:right w:val="none" w:sz="0" w:space="0" w:color="auto"/>
              </w:divBdr>
              <w:divsChild>
                <w:div w:id="1945795718">
                  <w:marLeft w:val="0"/>
                  <w:marRight w:val="0"/>
                  <w:marTop w:val="0"/>
                  <w:marBottom w:val="0"/>
                  <w:divBdr>
                    <w:top w:val="none" w:sz="0" w:space="0" w:color="auto"/>
                    <w:left w:val="none" w:sz="0" w:space="0" w:color="auto"/>
                    <w:bottom w:val="none" w:sz="0" w:space="0" w:color="auto"/>
                    <w:right w:val="none" w:sz="0" w:space="0" w:color="auto"/>
                  </w:divBdr>
                  <w:divsChild>
                    <w:div w:id="835728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3420027">
      <w:bodyDiv w:val="1"/>
      <w:marLeft w:val="0"/>
      <w:marRight w:val="0"/>
      <w:marTop w:val="0"/>
      <w:marBottom w:val="0"/>
      <w:divBdr>
        <w:top w:val="none" w:sz="0" w:space="0" w:color="auto"/>
        <w:left w:val="none" w:sz="0" w:space="0" w:color="auto"/>
        <w:bottom w:val="none" w:sz="0" w:space="0" w:color="auto"/>
        <w:right w:val="none" w:sz="0" w:space="0" w:color="auto"/>
      </w:divBdr>
    </w:div>
    <w:div w:id="606353214">
      <w:bodyDiv w:val="1"/>
      <w:marLeft w:val="0"/>
      <w:marRight w:val="0"/>
      <w:marTop w:val="0"/>
      <w:marBottom w:val="0"/>
      <w:divBdr>
        <w:top w:val="none" w:sz="0" w:space="0" w:color="auto"/>
        <w:left w:val="none" w:sz="0" w:space="0" w:color="auto"/>
        <w:bottom w:val="none" w:sz="0" w:space="0" w:color="auto"/>
        <w:right w:val="none" w:sz="0" w:space="0" w:color="auto"/>
      </w:divBdr>
    </w:div>
    <w:div w:id="612906621">
      <w:bodyDiv w:val="1"/>
      <w:marLeft w:val="0"/>
      <w:marRight w:val="0"/>
      <w:marTop w:val="0"/>
      <w:marBottom w:val="0"/>
      <w:divBdr>
        <w:top w:val="none" w:sz="0" w:space="0" w:color="auto"/>
        <w:left w:val="none" w:sz="0" w:space="0" w:color="auto"/>
        <w:bottom w:val="none" w:sz="0" w:space="0" w:color="auto"/>
        <w:right w:val="none" w:sz="0" w:space="0" w:color="auto"/>
      </w:divBdr>
    </w:div>
    <w:div w:id="670334519">
      <w:bodyDiv w:val="1"/>
      <w:marLeft w:val="0"/>
      <w:marRight w:val="0"/>
      <w:marTop w:val="0"/>
      <w:marBottom w:val="0"/>
      <w:divBdr>
        <w:top w:val="none" w:sz="0" w:space="0" w:color="auto"/>
        <w:left w:val="none" w:sz="0" w:space="0" w:color="auto"/>
        <w:bottom w:val="none" w:sz="0" w:space="0" w:color="auto"/>
        <w:right w:val="none" w:sz="0" w:space="0" w:color="auto"/>
      </w:divBdr>
    </w:div>
    <w:div w:id="671110322">
      <w:bodyDiv w:val="1"/>
      <w:marLeft w:val="0"/>
      <w:marRight w:val="0"/>
      <w:marTop w:val="0"/>
      <w:marBottom w:val="0"/>
      <w:divBdr>
        <w:top w:val="none" w:sz="0" w:space="0" w:color="auto"/>
        <w:left w:val="none" w:sz="0" w:space="0" w:color="auto"/>
        <w:bottom w:val="none" w:sz="0" w:space="0" w:color="auto"/>
        <w:right w:val="none" w:sz="0" w:space="0" w:color="auto"/>
      </w:divBdr>
    </w:div>
    <w:div w:id="672223290">
      <w:bodyDiv w:val="1"/>
      <w:marLeft w:val="0"/>
      <w:marRight w:val="0"/>
      <w:marTop w:val="0"/>
      <w:marBottom w:val="0"/>
      <w:divBdr>
        <w:top w:val="none" w:sz="0" w:space="0" w:color="auto"/>
        <w:left w:val="none" w:sz="0" w:space="0" w:color="auto"/>
        <w:bottom w:val="none" w:sz="0" w:space="0" w:color="auto"/>
        <w:right w:val="none" w:sz="0" w:space="0" w:color="auto"/>
      </w:divBdr>
    </w:div>
    <w:div w:id="700521015">
      <w:bodyDiv w:val="1"/>
      <w:marLeft w:val="0"/>
      <w:marRight w:val="0"/>
      <w:marTop w:val="0"/>
      <w:marBottom w:val="0"/>
      <w:divBdr>
        <w:top w:val="none" w:sz="0" w:space="0" w:color="auto"/>
        <w:left w:val="none" w:sz="0" w:space="0" w:color="auto"/>
        <w:bottom w:val="none" w:sz="0" w:space="0" w:color="auto"/>
        <w:right w:val="none" w:sz="0" w:space="0" w:color="auto"/>
      </w:divBdr>
      <w:divsChild>
        <w:div w:id="2129003097">
          <w:marLeft w:val="0"/>
          <w:marRight w:val="0"/>
          <w:marTop w:val="0"/>
          <w:marBottom w:val="0"/>
          <w:divBdr>
            <w:top w:val="none" w:sz="0" w:space="0" w:color="auto"/>
            <w:left w:val="none" w:sz="0" w:space="0" w:color="auto"/>
            <w:bottom w:val="none" w:sz="0" w:space="0" w:color="auto"/>
            <w:right w:val="none" w:sz="0" w:space="0" w:color="auto"/>
          </w:divBdr>
          <w:divsChild>
            <w:div w:id="1196238994">
              <w:marLeft w:val="0"/>
              <w:marRight w:val="0"/>
              <w:marTop w:val="0"/>
              <w:marBottom w:val="0"/>
              <w:divBdr>
                <w:top w:val="none" w:sz="0" w:space="0" w:color="auto"/>
                <w:left w:val="none" w:sz="0" w:space="0" w:color="auto"/>
                <w:bottom w:val="none" w:sz="0" w:space="0" w:color="auto"/>
                <w:right w:val="none" w:sz="0" w:space="0" w:color="auto"/>
              </w:divBdr>
              <w:divsChild>
                <w:div w:id="463813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9666502">
      <w:bodyDiv w:val="1"/>
      <w:marLeft w:val="0"/>
      <w:marRight w:val="0"/>
      <w:marTop w:val="0"/>
      <w:marBottom w:val="0"/>
      <w:divBdr>
        <w:top w:val="none" w:sz="0" w:space="0" w:color="auto"/>
        <w:left w:val="none" w:sz="0" w:space="0" w:color="auto"/>
        <w:bottom w:val="none" w:sz="0" w:space="0" w:color="auto"/>
        <w:right w:val="none" w:sz="0" w:space="0" w:color="auto"/>
      </w:divBdr>
    </w:div>
    <w:div w:id="794063887">
      <w:bodyDiv w:val="1"/>
      <w:marLeft w:val="0"/>
      <w:marRight w:val="0"/>
      <w:marTop w:val="0"/>
      <w:marBottom w:val="0"/>
      <w:divBdr>
        <w:top w:val="none" w:sz="0" w:space="0" w:color="auto"/>
        <w:left w:val="none" w:sz="0" w:space="0" w:color="auto"/>
        <w:bottom w:val="none" w:sz="0" w:space="0" w:color="auto"/>
        <w:right w:val="none" w:sz="0" w:space="0" w:color="auto"/>
      </w:divBdr>
    </w:div>
    <w:div w:id="840854382">
      <w:bodyDiv w:val="1"/>
      <w:marLeft w:val="0"/>
      <w:marRight w:val="0"/>
      <w:marTop w:val="0"/>
      <w:marBottom w:val="0"/>
      <w:divBdr>
        <w:top w:val="none" w:sz="0" w:space="0" w:color="auto"/>
        <w:left w:val="none" w:sz="0" w:space="0" w:color="auto"/>
        <w:bottom w:val="none" w:sz="0" w:space="0" w:color="auto"/>
        <w:right w:val="none" w:sz="0" w:space="0" w:color="auto"/>
      </w:divBdr>
    </w:div>
    <w:div w:id="847329759">
      <w:bodyDiv w:val="1"/>
      <w:marLeft w:val="0"/>
      <w:marRight w:val="0"/>
      <w:marTop w:val="0"/>
      <w:marBottom w:val="0"/>
      <w:divBdr>
        <w:top w:val="none" w:sz="0" w:space="0" w:color="auto"/>
        <w:left w:val="none" w:sz="0" w:space="0" w:color="auto"/>
        <w:bottom w:val="none" w:sz="0" w:space="0" w:color="auto"/>
        <w:right w:val="none" w:sz="0" w:space="0" w:color="auto"/>
      </w:divBdr>
    </w:div>
    <w:div w:id="853303359">
      <w:bodyDiv w:val="1"/>
      <w:marLeft w:val="0"/>
      <w:marRight w:val="0"/>
      <w:marTop w:val="0"/>
      <w:marBottom w:val="0"/>
      <w:divBdr>
        <w:top w:val="none" w:sz="0" w:space="0" w:color="auto"/>
        <w:left w:val="none" w:sz="0" w:space="0" w:color="auto"/>
        <w:bottom w:val="none" w:sz="0" w:space="0" w:color="auto"/>
        <w:right w:val="none" w:sz="0" w:space="0" w:color="auto"/>
      </w:divBdr>
    </w:div>
    <w:div w:id="866064193">
      <w:bodyDiv w:val="1"/>
      <w:marLeft w:val="0"/>
      <w:marRight w:val="0"/>
      <w:marTop w:val="0"/>
      <w:marBottom w:val="0"/>
      <w:divBdr>
        <w:top w:val="none" w:sz="0" w:space="0" w:color="auto"/>
        <w:left w:val="none" w:sz="0" w:space="0" w:color="auto"/>
        <w:bottom w:val="none" w:sz="0" w:space="0" w:color="auto"/>
        <w:right w:val="none" w:sz="0" w:space="0" w:color="auto"/>
      </w:divBdr>
    </w:div>
    <w:div w:id="880673991">
      <w:bodyDiv w:val="1"/>
      <w:marLeft w:val="0"/>
      <w:marRight w:val="0"/>
      <w:marTop w:val="0"/>
      <w:marBottom w:val="0"/>
      <w:divBdr>
        <w:top w:val="none" w:sz="0" w:space="0" w:color="auto"/>
        <w:left w:val="none" w:sz="0" w:space="0" w:color="auto"/>
        <w:bottom w:val="none" w:sz="0" w:space="0" w:color="auto"/>
        <w:right w:val="none" w:sz="0" w:space="0" w:color="auto"/>
      </w:divBdr>
      <w:divsChild>
        <w:div w:id="590356407">
          <w:marLeft w:val="0"/>
          <w:marRight w:val="0"/>
          <w:marTop w:val="0"/>
          <w:marBottom w:val="0"/>
          <w:divBdr>
            <w:top w:val="none" w:sz="0" w:space="0" w:color="auto"/>
            <w:left w:val="none" w:sz="0" w:space="0" w:color="auto"/>
            <w:bottom w:val="none" w:sz="0" w:space="0" w:color="auto"/>
            <w:right w:val="none" w:sz="0" w:space="0" w:color="auto"/>
          </w:divBdr>
          <w:divsChild>
            <w:div w:id="1525945790">
              <w:marLeft w:val="0"/>
              <w:marRight w:val="0"/>
              <w:marTop w:val="0"/>
              <w:marBottom w:val="0"/>
              <w:divBdr>
                <w:top w:val="none" w:sz="0" w:space="0" w:color="auto"/>
                <w:left w:val="none" w:sz="0" w:space="0" w:color="auto"/>
                <w:bottom w:val="none" w:sz="0" w:space="0" w:color="auto"/>
                <w:right w:val="none" w:sz="0" w:space="0" w:color="auto"/>
              </w:divBdr>
              <w:divsChild>
                <w:div w:id="415976939">
                  <w:marLeft w:val="0"/>
                  <w:marRight w:val="0"/>
                  <w:marTop w:val="0"/>
                  <w:marBottom w:val="0"/>
                  <w:divBdr>
                    <w:top w:val="none" w:sz="0" w:space="0" w:color="auto"/>
                    <w:left w:val="none" w:sz="0" w:space="0" w:color="auto"/>
                    <w:bottom w:val="none" w:sz="0" w:space="0" w:color="auto"/>
                    <w:right w:val="none" w:sz="0" w:space="0" w:color="auto"/>
                  </w:divBdr>
                  <w:divsChild>
                    <w:div w:id="487526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8832426">
      <w:bodyDiv w:val="1"/>
      <w:marLeft w:val="0"/>
      <w:marRight w:val="0"/>
      <w:marTop w:val="0"/>
      <w:marBottom w:val="0"/>
      <w:divBdr>
        <w:top w:val="none" w:sz="0" w:space="0" w:color="auto"/>
        <w:left w:val="none" w:sz="0" w:space="0" w:color="auto"/>
        <w:bottom w:val="none" w:sz="0" w:space="0" w:color="auto"/>
        <w:right w:val="none" w:sz="0" w:space="0" w:color="auto"/>
      </w:divBdr>
    </w:div>
    <w:div w:id="913978546">
      <w:bodyDiv w:val="1"/>
      <w:marLeft w:val="0"/>
      <w:marRight w:val="0"/>
      <w:marTop w:val="0"/>
      <w:marBottom w:val="0"/>
      <w:divBdr>
        <w:top w:val="none" w:sz="0" w:space="0" w:color="auto"/>
        <w:left w:val="none" w:sz="0" w:space="0" w:color="auto"/>
        <w:bottom w:val="none" w:sz="0" w:space="0" w:color="auto"/>
        <w:right w:val="none" w:sz="0" w:space="0" w:color="auto"/>
      </w:divBdr>
    </w:div>
    <w:div w:id="1029600158">
      <w:bodyDiv w:val="1"/>
      <w:marLeft w:val="0"/>
      <w:marRight w:val="0"/>
      <w:marTop w:val="0"/>
      <w:marBottom w:val="0"/>
      <w:divBdr>
        <w:top w:val="none" w:sz="0" w:space="0" w:color="auto"/>
        <w:left w:val="none" w:sz="0" w:space="0" w:color="auto"/>
        <w:bottom w:val="none" w:sz="0" w:space="0" w:color="auto"/>
        <w:right w:val="none" w:sz="0" w:space="0" w:color="auto"/>
      </w:divBdr>
      <w:divsChild>
        <w:div w:id="1608540432">
          <w:marLeft w:val="0"/>
          <w:marRight w:val="0"/>
          <w:marTop w:val="0"/>
          <w:marBottom w:val="0"/>
          <w:divBdr>
            <w:top w:val="none" w:sz="0" w:space="0" w:color="auto"/>
            <w:left w:val="none" w:sz="0" w:space="0" w:color="auto"/>
            <w:bottom w:val="none" w:sz="0" w:space="0" w:color="auto"/>
            <w:right w:val="none" w:sz="0" w:space="0" w:color="auto"/>
          </w:divBdr>
          <w:divsChild>
            <w:div w:id="238058747">
              <w:marLeft w:val="0"/>
              <w:marRight w:val="0"/>
              <w:marTop w:val="0"/>
              <w:marBottom w:val="0"/>
              <w:divBdr>
                <w:top w:val="none" w:sz="0" w:space="0" w:color="auto"/>
                <w:left w:val="none" w:sz="0" w:space="0" w:color="auto"/>
                <w:bottom w:val="none" w:sz="0" w:space="0" w:color="auto"/>
                <w:right w:val="none" w:sz="0" w:space="0" w:color="auto"/>
              </w:divBdr>
              <w:divsChild>
                <w:div w:id="2013338212">
                  <w:marLeft w:val="0"/>
                  <w:marRight w:val="0"/>
                  <w:marTop w:val="0"/>
                  <w:marBottom w:val="0"/>
                  <w:divBdr>
                    <w:top w:val="none" w:sz="0" w:space="0" w:color="auto"/>
                    <w:left w:val="none" w:sz="0" w:space="0" w:color="auto"/>
                    <w:bottom w:val="none" w:sz="0" w:space="0" w:color="auto"/>
                    <w:right w:val="none" w:sz="0" w:space="0" w:color="auto"/>
                  </w:divBdr>
                  <w:divsChild>
                    <w:div w:id="1972010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7167192">
      <w:bodyDiv w:val="1"/>
      <w:marLeft w:val="0"/>
      <w:marRight w:val="0"/>
      <w:marTop w:val="0"/>
      <w:marBottom w:val="0"/>
      <w:divBdr>
        <w:top w:val="none" w:sz="0" w:space="0" w:color="auto"/>
        <w:left w:val="none" w:sz="0" w:space="0" w:color="auto"/>
        <w:bottom w:val="none" w:sz="0" w:space="0" w:color="auto"/>
        <w:right w:val="none" w:sz="0" w:space="0" w:color="auto"/>
      </w:divBdr>
    </w:div>
    <w:div w:id="1086653840">
      <w:bodyDiv w:val="1"/>
      <w:marLeft w:val="0"/>
      <w:marRight w:val="0"/>
      <w:marTop w:val="0"/>
      <w:marBottom w:val="0"/>
      <w:divBdr>
        <w:top w:val="none" w:sz="0" w:space="0" w:color="auto"/>
        <w:left w:val="none" w:sz="0" w:space="0" w:color="auto"/>
        <w:bottom w:val="none" w:sz="0" w:space="0" w:color="auto"/>
        <w:right w:val="none" w:sz="0" w:space="0" w:color="auto"/>
      </w:divBdr>
    </w:div>
    <w:div w:id="1090812547">
      <w:bodyDiv w:val="1"/>
      <w:marLeft w:val="0"/>
      <w:marRight w:val="0"/>
      <w:marTop w:val="0"/>
      <w:marBottom w:val="0"/>
      <w:divBdr>
        <w:top w:val="none" w:sz="0" w:space="0" w:color="auto"/>
        <w:left w:val="none" w:sz="0" w:space="0" w:color="auto"/>
        <w:bottom w:val="none" w:sz="0" w:space="0" w:color="auto"/>
        <w:right w:val="none" w:sz="0" w:space="0" w:color="auto"/>
      </w:divBdr>
    </w:div>
    <w:div w:id="1130628613">
      <w:bodyDiv w:val="1"/>
      <w:marLeft w:val="0"/>
      <w:marRight w:val="0"/>
      <w:marTop w:val="0"/>
      <w:marBottom w:val="0"/>
      <w:divBdr>
        <w:top w:val="none" w:sz="0" w:space="0" w:color="auto"/>
        <w:left w:val="none" w:sz="0" w:space="0" w:color="auto"/>
        <w:bottom w:val="none" w:sz="0" w:space="0" w:color="auto"/>
        <w:right w:val="none" w:sz="0" w:space="0" w:color="auto"/>
      </w:divBdr>
    </w:div>
    <w:div w:id="1194155199">
      <w:bodyDiv w:val="1"/>
      <w:marLeft w:val="0"/>
      <w:marRight w:val="0"/>
      <w:marTop w:val="0"/>
      <w:marBottom w:val="0"/>
      <w:divBdr>
        <w:top w:val="none" w:sz="0" w:space="0" w:color="auto"/>
        <w:left w:val="none" w:sz="0" w:space="0" w:color="auto"/>
        <w:bottom w:val="none" w:sz="0" w:space="0" w:color="auto"/>
        <w:right w:val="none" w:sz="0" w:space="0" w:color="auto"/>
      </w:divBdr>
      <w:divsChild>
        <w:div w:id="129831809">
          <w:marLeft w:val="0"/>
          <w:marRight w:val="0"/>
          <w:marTop w:val="0"/>
          <w:marBottom w:val="0"/>
          <w:divBdr>
            <w:top w:val="none" w:sz="0" w:space="0" w:color="auto"/>
            <w:left w:val="none" w:sz="0" w:space="0" w:color="auto"/>
            <w:bottom w:val="none" w:sz="0" w:space="0" w:color="auto"/>
            <w:right w:val="none" w:sz="0" w:space="0" w:color="auto"/>
          </w:divBdr>
          <w:divsChild>
            <w:div w:id="899946548">
              <w:marLeft w:val="0"/>
              <w:marRight w:val="0"/>
              <w:marTop w:val="0"/>
              <w:marBottom w:val="0"/>
              <w:divBdr>
                <w:top w:val="none" w:sz="0" w:space="0" w:color="auto"/>
                <w:left w:val="none" w:sz="0" w:space="0" w:color="auto"/>
                <w:bottom w:val="none" w:sz="0" w:space="0" w:color="auto"/>
                <w:right w:val="none" w:sz="0" w:space="0" w:color="auto"/>
              </w:divBdr>
              <w:divsChild>
                <w:div w:id="1470510278">
                  <w:marLeft w:val="0"/>
                  <w:marRight w:val="0"/>
                  <w:marTop w:val="0"/>
                  <w:marBottom w:val="0"/>
                  <w:divBdr>
                    <w:top w:val="none" w:sz="0" w:space="0" w:color="auto"/>
                    <w:left w:val="none" w:sz="0" w:space="0" w:color="auto"/>
                    <w:bottom w:val="none" w:sz="0" w:space="0" w:color="auto"/>
                    <w:right w:val="none" w:sz="0" w:space="0" w:color="auto"/>
                  </w:divBdr>
                  <w:divsChild>
                    <w:div w:id="1229612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8416234">
      <w:bodyDiv w:val="1"/>
      <w:marLeft w:val="0"/>
      <w:marRight w:val="0"/>
      <w:marTop w:val="0"/>
      <w:marBottom w:val="0"/>
      <w:divBdr>
        <w:top w:val="none" w:sz="0" w:space="0" w:color="auto"/>
        <w:left w:val="none" w:sz="0" w:space="0" w:color="auto"/>
        <w:bottom w:val="none" w:sz="0" w:space="0" w:color="auto"/>
        <w:right w:val="none" w:sz="0" w:space="0" w:color="auto"/>
      </w:divBdr>
    </w:div>
    <w:div w:id="1347094977">
      <w:bodyDiv w:val="1"/>
      <w:marLeft w:val="0"/>
      <w:marRight w:val="0"/>
      <w:marTop w:val="0"/>
      <w:marBottom w:val="0"/>
      <w:divBdr>
        <w:top w:val="none" w:sz="0" w:space="0" w:color="auto"/>
        <w:left w:val="none" w:sz="0" w:space="0" w:color="auto"/>
        <w:bottom w:val="none" w:sz="0" w:space="0" w:color="auto"/>
        <w:right w:val="none" w:sz="0" w:space="0" w:color="auto"/>
      </w:divBdr>
    </w:div>
    <w:div w:id="1352880052">
      <w:bodyDiv w:val="1"/>
      <w:marLeft w:val="0"/>
      <w:marRight w:val="0"/>
      <w:marTop w:val="0"/>
      <w:marBottom w:val="0"/>
      <w:divBdr>
        <w:top w:val="none" w:sz="0" w:space="0" w:color="auto"/>
        <w:left w:val="none" w:sz="0" w:space="0" w:color="auto"/>
        <w:bottom w:val="none" w:sz="0" w:space="0" w:color="auto"/>
        <w:right w:val="none" w:sz="0" w:space="0" w:color="auto"/>
      </w:divBdr>
      <w:divsChild>
        <w:div w:id="1878661961">
          <w:marLeft w:val="0"/>
          <w:marRight w:val="0"/>
          <w:marTop w:val="0"/>
          <w:marBottom w:val="0"/>
          <w:divBdr>
            <w:top w:val="none" w:sz="0" w:space="0" w:color="auto"/>
            <w:left w:val="none" w:sz="0" w:space="0" w:color="auto"/>
            <w:bottom w:val="none" w:sz="0" w:space="0" w:color="auto"/>
            <w:right w:val="none" w:sz="0" w:space="0" w:color="auto"/>
          </w:divBdr>
          <w:divsChild>
            <w:div w:id="549079622">
              <w:marLeft w:val="0"/>
              <w:marRight w:val="0"/>
              <w:marTop w:val="0"/>
              <w:marBottom w:val="0"/>
              <w:divBdr>
                <w:top w:val="none" w:sz="0" w:space="0" w:color="auto"/>
                <w:left w:val="none" w:sz="0" w:space="0" w:color="auto"/>
                <w:bottom w:val="none" w:sz="0" w:space="0" w:color="auto"/>
                <w:right w:val="none" w:sz="0" w:space="0" w:color="auto"/>
              </w:divBdr>
              <w:divsChild>
                <w:div w:id="1189030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8992906">
      <w:bodyDiv w:val="1"/>
      <w:marLeft w:val="0"/>
      <w:marRight w:val="0"/>
      <w:marTop w:val="0"/>
      <w:marBottom w:val="0"/>
      <w:divBdr>
        <w:top w:val="none" w:sz="0" w:space="0" w:color="auto"/>
        <w:left w:val="none" w:sz="0" w:space="0" w:color="auto"/>
        <w:bottom w:val="none" w:sz="0" w:space="0" w:color="auto"/>
        <w:right w:val="none" w:sz="0" w:space="0" w:color="auto"/>
      </w:divBdr>
    </w:div>
    <w:div w:id="1438334880">
      <w:bodyDiv w:val="1"/>
      <w:marLeft w:val="0"/>
      <w:marRight w:val="0"/>
      <w:marTop w:val="0"/>
      <w:marBottom w:val="0"/>
      <w:divBdr>
        <w:top w:val="none" w:sz="0" w:space="0" w:color="auto"/>
        <w:left w:val="none" w:sz="0" w:space="0" w:color="auto"/>
        <w:bottom w:val="none" w:sz="0" w:space="0" w:color="auto"/>
        <w:right w:val="none" w:sz="0" w:space="0" w:color="auto"/>
      </w:divBdr>
    </w:div>
    <w:div w:id="1441031681">
      <w:bodyDiv w:val="1"/>
      <w:marLeft w:val="0"/>
      <w:marRight w:val="0"/>
      <w:marTop w:val="0"/>
      <w:marBottom w:val="0"/>
      <w:divBdr>
        <w:top w:val="none" w:sz="0" w:space="0" w:color="auto"/>
        <w:left w:val="none" w:sz="0" w:space="0" w:color="auto"/>
        <w:bottom w:val="none" w:sz="0" w:space="0" w:color="auto"/>
        <w:right w:val="none" w:sz="0" w:space="0" w:color="auto"/>
      </w:divBdr>
    </w:div>
    <w:div w:id="1455447684">
      <w:bodyDiv w:val="1"/>
      <w:marLeft w:val="0"/>
      <w:marRight w:val="0"/>
      <w:marTop w:val="0"/>
      <w:marBottom w:val="0"/>
      <w:divBdr>
        <w:top w:val="none" w:sz="0" w:space="0" w:color="auto"/>
        <w:left w:val="none" w:sz="0" w:space="0" w:color="auto"/>
        <w:bottom w:val="none" w:sz="0" w:space="0" w:color="auto"/>
        <w:right w:val="none" w:sz="0" w:space="0" w:color="auto"/>
      </w:divBdr>
    </w:div>
    <w:div w:id="1471433599">
      <w:bodyDiv w:val="1"/>
      <w:marLeft w:val="0"/>
      <w:marRight w:val="0"/>
      <w:marTop w:val="0"/>
      <w:marBottom w:val="0"/>
      <w:divBdr>
        <w:top w:val="none" w:sz="0" w:space="0" w:color="auto"/>
        <w:left w:val="none" w:sz="0" w:space="0" w:color="auto"/>
        <w:bottom w:val="none" w:sz="0" w:space="0" w:color="auto"/>
        <w:right w:val="none" w:sz="0" w:space="0" w:color="auto"/>
      </w:divBdr>
    </w:div>
    <w:div w:id="1497307592">
      <w:bodyDiv w:val="1"/>
      <w:marLeft w:val="0"/>
      <w:marRight w:val="0"/>
      <w:marTop w:val="0"/>
      <w:marBottom w:val="0"/>
      <w:divBdr>
        <w:top w:val="none" w:sz="0" w:space="0" w:color="auto"/>
        <w:left w:val="none" w:sz="0" w:space="0" w:color="auto"/>
        <w:bottom w:val="none" w:sz="0" w:space="0" w:color="auto"/>
        <w:right w:val="none" w:sz="0" w:space="0" w:color="auto"/>
      </w:divBdr>
    </w:div>
    <w:div w:id="1504005197">
      <w:bodyDiv w:val="1"/>
      <w:marLeft w:val="0"/>
      <w:marRight w:val="0"/>
      <w:marTop w:val="0"/>
      <w:marBottom w:val="0"/>
      <w:divBdr>
        <w:top w:val="none" w:sz="0" w:space="0" w:color="auto"/>
        <w:left w:val="none" w:sz="0" w:space="0" w:color="auto"/>
        <w:bottom w:val="none" w:sz="0" w:space="0" w:color="auto"/>
        <w:right w:val="none" w:sz="0" w:space="0" w:color="auto"/>
      </w:divBdr>
    </w:div>
    <w:div w:id="1504470400">
      <w:bodyDiv w:val="1"/>
      <w:marLeft w:val="0"/>
      <w:marRight w:val="0"/>
      <w:marTop w:val="0"/>
      <w:marBottom w:val="0"/>
      <w:divBdr>
        <w:top w:val="none" w:sz="0" w:space="0" w:color="auto"/>
        <w:left w:val="none" w:sz="0" w:space="0" w:color="auto"/>
        <w:bottom w:val="none" w:sz="0" w:space="0" w:color="auto"/>
        <w:right w:val="none" w:sz="0" w:space="0" w:color="auto"/>
      </w:divBdr>
    </w:div>
    <w:div w:id="1508598470">
      <w:bodyDiv w:val="1"/>
      <w:marLeft w:val="0"/>
      <w:marRight w:val="0"/>
      <w:marTop w:val="0"/>
      <w:marBottom w:val="0"/>
      <w:divBdr>
        <w:top w:val="none" w:sz="0" w:space="0" w:color="auto"/>
        <w:left w:val="none" w:sz="0" w:space="0" w:color="auto"/>
        <w:bottom w:val="none" w:sz="0" w:space="0" w:color="auto"/>
        <w:right w:val="none" w:sz="0" w:space="0" w:color="auto"/>
      </w:divBdr>
    </w:div>
    <w:div w:id="1517425820">
      <w:bodyDiv w:val="1"/>
      <w:marLeft w:val="0"/>
      <w:marRight w:val="0"/>
      <w:marTop w:val="0"/>
      <w:marBottom w:val="0"/>
      <w:divBdr>
        <w:top w:val="none" w:sz="0" w:space="0" w:color="auto"/>
        <w:left w:val="none" w:sz="0" w:space="0" w:color="auto"/>
        <w:bottom w:val="none" w:sz="0" w:space="0" w:color="auto"/>
        <w:right w:val="none" w:sz="0" w:space="0" w:color="auto"/>
      </w:divBdr>
    </w:div>
    <w:div w:id="1598638473">
      <w:bodyDiv w:val="1"/>
      <w:marLeft w:val="0"/>
      <w:marRight w:val="0"/>
      <w:marTop w:val="0"/>
      <w:marBottom w:val="0"/>
      <w:divBdr>
        <w:top w:val="none" w:sz="0" w:space="0" w:color="auto"/>
        <w:left w:val="none" w:sz="0" w:space="0" w:color="auto"/>
        <w:bottom w:val="none" w:sz="0" w:space="0" w:color="auto"/>
        <w:right w:val="none" w:sz="0" w:space="0" w:color="auto"/>
      </w:divBdr>
    </w:div>
    <w:div w:id="1700349593">
      <w:bodyDiv w:val="1"/>
      <w:marLeft w:val="0"/>
      <w:marRight w:val="0"/>
      <w:marTop w:val="0"/>
      <w:marBottom w:val="0"/>
      <w:divBdr>
        <w:top w:val="none" w:sz="0" w:space="0" w:color="auto"/>
        <w:left w:val="none" w:sz="0" w:space="0" w:color="auto"/>
        <w:bottom w:val="none" w:sz="0" w:space="0" w:color="auto"/>
        <w:right w:val="none" w:sz="0" w:space="0" w:color="auto"/>
      </w:divBdr>
    </w:div>
    <w:div w:id="1722443153">
      <w:bodyDiv w:val="1"/>
      <w:marLeft w:val="0"/>
      <w:marRight w:val="0"/>
      <w:marTop w:val="0"/>
      <w:marBottom w:val="0"/>
      <w:divBdr>
        <w:top w:val="none" w:sz="0" w:space="0" w:color="auto"/>
        <w:left w:val="none" w:sz="0" w:space="0" w:color="auto"/>
        <w:bottom w:val="none" w:sz="0" w:space="0" w:color="auto"/>
        <w:right w:val="none" w:sz="0" w:space="0" w:color="auto"/>
      </w:divBdr>
    </w:div>
    <w:div w:id="1795446043">
      <w:bodyDiv w:val="1"/>
      <w:marLeft w:val="0"/>
      <w:marRight w:val="0"/>
      <w:marTop w:val="0"/>
      <w:marBottom w:val="0"/>
      <w:divBdr>
        <w:top w:val="none" w:sz="0" w:space="0" w:color="auto"/>
        <w:left w:val="none" w:sz="0" w:space="0" w:color="auto"/>
        <w:bottom w:val="none" w:sz="0" w:space="0" w:color="auto"/>
        <w:right w:val="none" w:sz="0" w:space="0" w:color="auto"/>
      </w:divBdr>
    </w:div>
    <w:div w:id="1892305609">
      <w:bodyDiv w:val="1"/>
      <w:marLeft w:val="0"/>
      <w:marRight w:val="0"/>
      <w:marTop w:val="0"/>
      <w:marBottom w:val="0"/>
      <w:divBdr>
        <w:top w:val="none" w:sz="0" w:space="0" w:color="auto"/>
        <w:left w:val="none" w:sz="0" w:space="0" w:color="auto"/>
        <w:bottom w:val="none" w:sz="0" w:space="0" w:color="auto"/>
        <w:right w:val="none" w:sz="0" w:space="0" w:color="auto"/>
      </w:divBdr>
    </w:div>
    <w:div w:id="1914926432">
      <w:bodyDiv w:val="1"/>
      <w:marLeft w:val="0"/>
      <w:marRight w:val="0"/>
      <w:marTop w:val="0"/>
      <w:marBottom w:val="0"/>
      <w:divBdr>
        <w:top w:val="none" w:sz="0" w:space="0" w:color="auto"/>
        <w:left w:val="none" w:sz="0" w:space="0" w:color="auto"/>
        <w:bottom w:val="none" w:sz="0" w:space="0" w:color="auto"/>
        <w:right w:val="none" w:sz="0" w:space="0" w:color="auto"/>
      </w:divBdr>
    </w:div>
    <w:div w:id="2024547217">
      <w:bodyDiv w:val="1"/>
      <w:marLeft w:val="0"/>
      <w:marRight w:val="0"/>
      <w:marTop w:val="0"/>
      <w:marBottom w:val="0"/>
      <w:divBdr>
        <w:top w:val="none" w:sz="0" w:space="0" w:color="auto"/>
        <w:left w:val="none" w:sz="0" w:space="0" w:color="auto"/>
        <w:bottom w:val="none" w:sz="0" w:space="0" w:color="auto"/>
        <w:right w:val="none" w:sz="0" w:space="0" w:color="auto"/>
      </w:divBdr>
    </w:div>
    <w:div w:id="2030329369">
      <w:bodyDiv w:val="1"/>
      <w:marLeft w:val="0"/>
      <w:marRight w:val="0"/>
      <w:marTop w:val="0"/>
      <w:marBottom w:val="0"/>
      <w:divBdr>
        <w:top w:val="none" w:sz="0" w:space="0" w:color="auto"/>
        <w:left w:val="none" w:sz="0" w:space="0" w:color="auto"/>
        <w:bottom w:val="none" w:sz="0" w:space="0" w:color="auto"/>
        <w:right w:val="none" w:sz="0" w:space="0" w:color="auto"/>
      </w:divBdr>
    </w:div>
    <w:div w:id="2035768742">
      <w:bodyDiv w:val="1"/>
      <w:marLeft w:val="0"/>
      <w:marRight w:val="0"/>
      <w:marTop w:val="0"/>
      <w:marBottom w:val="0"/>
      <w:divBdr>
        <w:top w:val="none" w:sz="0" w:space="0" w:color="auto"/>
        <w:left w:val="none" w:sz="0" w:space="0" w:color="auto"/>
        <w:bottom w:val="none" w:sz="0" w:space="0" w:color="auto"/>
        <w:right w:val="none" w:sz="0" w:space="0" w:color="auto"/>
      </w:divBdr>
    </w:div>
    <w:div w:id="205738931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_rels/footnotes.xml.rels><?xml version="1.0" encoding="UTF-8" standalone="yes"?>
<Relationships xmlns="http://schemas.openxmlformats.org/package/2006/relationships"><Relationship Id="rId1" Type="http://schemas.openxmlformats.org/officeDocument/2006/relationships/hyperlink" Target="https://www.rac.co.uk/insurance/car-insurance/black-box-insuran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1330</TotalTime>
  <Pages>21</Pages>
  <Words>10249</Words>
  <Characters>56866</Characters>
  <Application>Microsoft Macintosh Word</Application>
  <DocSecurity>0</DocSecurity>
  <Lines>855</Lines>
  <Paragraphs>82</Paragraphs>
  <ScaleCrop>false</ScaleCrop>
  <Company>Law Faculty - Oxford University</Company>
  <LinksUpToDate>false</LinksUpToDate>
  <CharactersWithSpaces>67500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Jonathan Morgan</dc:creator>
  <cp:keywords/>
  <cp:lastModifiedBy>Jonathan Morgan</cp:lastModifiedBy>
  <cp:revision>53</cp:revision>
  <dcterms:created xsi:type="dcterms:W3CDTF">2018-01-22T14:01:00Z</dcterms:created>
  <dcterms:modified xsi:type="dcterms:W3CDTF">2018-06-29T13:23:00Z</dcterms:modified>
</cp:coreProperties>
</file>