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1F4A94" w14:textId="124E5D47" w:rsidR="00FC75EB" w:rsidRPr="000B707B" w:rsidRDefault="00FC75EB" w:rsidP="00552ACC">
      <w:pPr>
        <w:spacing w:line="480" w:lineRule="auto"/>
        <w:rPr>
          <w:rFonts w:ascii="Arial" w:hAnsi="Arial" w:cs="Arial"/>
          <w:b/>
          <w:sz w:val="24"/>
          <w:szCs w:val="24"/>
          <w:lang w:val="en-US"/>
        </w:rPr>
      </w:pPr>
      <w:bookmarkStart w:id="0" w:name="_GoBack"/>
      <w:bookmarkEnd w:id="0"/>
      <w:r w:rsidRPr="00552ACC">
        <w:rPr>
          <w:rFonts w:ascii="Arial" w:hAnsi="Arial" w:cs="Arial"/>
          <w:b/>
          <w:sz w:val="24"/>
          <w:szCs w:val="24"/>
          <w:lang w:val="en-US"/>
        </w:rPr>
        <w:t>Sweet beverage consumption and risk of pancreatic cancer in the European Prospective Investigation into Cancer and Nutrition</w:t>
      </w:r>
      <w:r w:rsidR="001E4439" w:rsidRPr="00552ACC">
        <w:rPr>
          <w:rFonts w:ascii="Arial" w:hAnsi="Arial" w:cs="Arial"/>
          <w:b/>
          <w:sz w:val="24"/>
          <w:szCs w:val="24"/>
          <w:lang w:val="en-US"/>
        </w:rPr>
        <w:t xml:space="preserve"> </w:t>
      </w:r>
    </w:p>
    <w:p w14:paraId="5B31AFC5" w14:textId="3A38D455" w:rsidR="00D004B2" w:rsidRPr="000B707B" w:rsidRDefault="00B223CC" w:rsidP="00D004B2">
      <w:pPr>
        <w:spacing w:line="480" w:lineRule="auto"/>
        <w:rPr>
          <w:rFonts w:ascii="Arial" w:hAnsi="Arial" w:cs="Arial"/>
          <w:sz w:val="24"/>
          <w:szCs w:val="24"/>
          <w:lang w:val="en-US"/>
        </w:rPr>
      </w:pPr>
      <w:r w:rsidRPr="000B707B">
        <w:rPr>
          <w:rFonts w:ascii="Arial" w:hAnsi="Arial" w:cs="Arial"/>
          <w:sz w:val="24"/>
          <w:szCs w:val="24"/>
          <w:lang w:val="en-US"/>
        </w:rPr>
        <w:t>Eva M Navarrete-</w:t>
      </w:r>
      <w:r w:rsidR="00FC75EB" w:rsidRPr="000B707B">
        <w:rPr>
          <w:rFonts w:ascii="Arial" w:hAnsi="Arial" w:cs="Arial"/>
          <w:sz w:val="24"/>
          <w:szCs w:val="24"/>
          <w:lang w:val="en-US"/>
        </w:rPr>
        <w:t>Muñoz</w:t>
      </w:r>
      <w:r w:rsidR="00381259" w:rsidRPr="000B707B">
        <w:rPr>
          <w:rFonts w:ascii="Arial" w:hAnsi="Arial" w:cs="Arial"/>
          <w:sz w:val="24"/>
          <w:szCs w:val="24"/>
          <w:lang w:val="en-US"/>
        </w:rPr>
        <w:t xml:space="preserve">, Petra A Wark, Dora Romaguera, Nirmala Bhoo-Pathy, Dominique Michaud, Esther Molina Montes, </w:t>
      </w:r>
      <w:r w:rsidR="00FE5F98" w:rsidRPr="000B707B">
        <w:rPr>
          <w:rFonts w:ascii="Arial" w:hAnsi="Arial" w:cs="Arial"/>
          <w:sz w:val="24"/>
          <w:szCs w:val="24"/>
          <w:lang w:val="en-US"/>
        </w:rPr>
        <w:t>Anne Tjønneland, Anja Olsen</w:t>
      </w:r>
      <w:r w:rsidR="00381259" w:rsidRPr="000B707B">
        <w:rPr>
          <w:rFonts w:ascii="Arial" w:hAnsi="Arial" w:cs="Arial"/>
          <w:sz w:val="24"/>
          <w:szCs w:val="24"/>
          <w:lang w:val="en-US"/>
        </w:rPr>
        <w:t xml:space="preserve">, </w:t>
      </w:r>
      <w:r w:rsidR="00FE5F98" w:rsidRPr="000B707B">
        <w:rPr>
          <w:rFonts w:ascii="Arial" w:hAnsi="Arial" w:cs="Arial"/>
          <w:sz w:val="24"/>
          <w:szCs w:val="24"/>
          <w:lang w:val="en-US"/>
        </w:rPr>
        <w:t>Kim Overvad</w:t>
      </w:r>
      <w:r w:rsidR="00381259" w:rsidRPr="000B707B">
        <w:rPr>
          <w:rFonts w:ascii="Arial" w:hAnsi="Arial" w:cs="Arial"/>
          <w:sz w:val="24"/>
          <w:szCs w:val="24"/>
          <w:lang w:val="en-US"/>
        </w:rPr>
        <w:t xml:space="preserve">, </w:t>
      </w:r>
      <w:r w:rsidR="00381259" w:rsidRPr="000B707B">
        <w:rPr>
          <w:rFonts w:ascii="Arial" w:eastAsia="Times New Roman" w:hAnsi="Arial" w:cs="Arial"/>
          <w:sz w:val="24"/>
          <w:szCs w:val="24"/>
          <w:lang w:val="en-US"/>
        </w:rPr>
        <w:t>Marie-Christine Boutron-Ruault</w:t>
      </w:r>
      <w:r w:rsidR="00381259" w:rsidRPr="000B707B">
        <w:rPr>
          <w:rFonts w:ascii="Arial" w:hAnsi="Arial" w:cs="Arial"/>
          <w:sz w:val="24"/>
          <w:szCs w:val="24"/>
          <w:lang w:val="en-US"/>
        </w:rPr>
        <w:t xml:space="preserve">, </w:t>
      </w:r>
      <w:r w:rsidR="00381259" w:rsidRPr="000B707B">
        <w:rPr>
          <w:rFonts w:ascii="Arial" w:eastAsia="Times New Roman" w:hAnsi="Arial" w:cs="Arial"/>
          <w:sz w:val="24"/>
          <w:szCs w:val="24"/>
          <w:lang w:val="en-US"/>
        </w:rPr>
        <w:t>Françoise Clavel-Chapelon</w:t>
      </w:r>
      <w:r w:rsidR="00381259" w:rsidRPr="000B707B">
        <w:rPr>
          <w:rFonts w:ascii="Arial" w:hAnsi="Arial" w:cs="Arial"/>
          <w:sz w:val="24"/>
          <w:szCs w:val="24"/>
          <w:lang w:val="en-US"/>
        </w:rPr>
        <w:t>,</w:t>
      </w:r>
      <w:r w:rsidR="00911DA0" w:rsidRPr="000B707B">
        <w:rPr>
          <w:rFonts w:ascii="Arial" w:hAnsi="Arial" w:cs="Arial"/>
          <w:sz w:val="24"/>
          <w:szCs w:val="24"/>
          <w:lang w:val="en-US"/>
        </w:rPr>
        <w:t xml:space="preserve"> </w:t>
      </w:r>
      <w:r w:rsidR="00381259" w:rsidRPr="000B707B">
        <w:rPr>
          <w:rFonts w:ascii="Arial" w:eastAsia="Times New Roman" w:hAnsi="Arial" w:cs="Arial"/>
          <w:sz w:val="24"/>
          <w:szCs w:val="24"/>
          <w:lang w:val="en-US"/>
        </w:rPr>
        <w:t xml:space="preserve">Guy Fagherazzi, </w:t>
      </w:r>
      <w:r w:rsidR="00381259" w:rsidRPr="000B707B">
        <w:rPr>
          <w:rFonts w:ascii="Arial" w:hAnsi="Arial" w:cs="Arial"/>
          <w:sz w:val="24"/>
          <w:szCs w:val="24"/>
          <w:lang w:val="en-US"/>
        </w:rPr>
        <w:t xml:space="preserve">Verena </w:t>
      </w:r>
      <w:r w:rsidR="001C55FE" w:rsidRPr="000B707B">
        <w:rPr>
          <w:rFonts w:ascii="Arial" w:hAnsi="Arial" w:cs="Arial"/>
          <w:sz w:val="24"/>
          <w:szCs w:val="24"/>
          <w:lang w:val="en-US"/>
        </w:rPr>
        <w:t xml:space="preserve">A </w:t>
      </w:r>
      <w:r w:rsidR="00381259" w:rsidRPr="000B707B">
        <w:rPr>
          <w:rFonts w:ascii="Arial" w:hAnsi="Arial" w:cs="Arial"/>
          <w:sz w:val="24"/>
          <w:szCs w:val="24"/>
          <w:lang w:val="en-US"/>
        </w:rPr>
        <w:t>Katzke, Tilman Kühn, Annika Steffen, Antonia Trichopoulou</w:t>
      </w:r>
      <w:r w:rsidR="00F71856" w:rsidRPr="000B707B">
        <w:rPr>
          <w:rFonts w:ascii="Arial" w:hAnsi="Arial" w:cs="Arial"/>
          <w:sz w:val="24"/>
          <w:szCs w:val="24"/>
          <w:lang w:val="en-US"/>
        </w:rPr>
        <w:t xml:space="preserve">, Eleni Klinaki, </w:t>
      </w:r>
      <w:r w:rsidR="0061001E" w:rsidRPr="000B707B">
        <w:rPr>
          <w:rFonts w:ascii="Arial" w:hAnsi="Arial" w:cs="Arial"/>
          <w:sz w:val="24"/>
          <w:szCs w:val="24"/>
          <w:lang w:val="en-US"/>
        </w:rPr>
        <w:t>Eleni-Maria Papatesta</w:t>
      </w:r>
      <w:r w:rsidR="00F71856" w:rsidRPr="000B707B">
        <w:rPr>
          <w:rFonts w:ascii="Arial" w:hAnsi="Arial" w:cs="Arial"/>
          <w:sz w:val="24"/>
          <w:szCs w:val="24"/>
          <w:lang w:val="en-US"/>
        </w:rPr>
        <w:t>,</w:t>
      </w:r>
      <w:r w:rsidR="00FE5F98" w:rsidRPr="000B707B">
        <w:rPr>
          <w:rFonts w:ascii="Arial" w:hAnsi="Arial" w:cs="Arial"/>
          <w:sz w:val="24"/>
          <w:szCs w:val="24"/>
          <w:lang w:val="en-US"/>
        </w:rPr>
        <w:t xml:space="preserve"> Giovanna Masala</w:t>
      </w:r>
      <w:r w:rsidR="00F71856" w:rsidRPr="000B707B">
        <w:rPr>
          <w:rFonts w:ascii="Arial" w:hAnsi="Arial" w:cs="Arial"/>
          <w:sz w:val="24"/>
          <w:szCs w:val="24"/>
          <w:lang w:val="en-US"/>
        </w:rPr>
        <w:t xml:space="preserve">, Vittorio Krogh, </w:t>
      </w:r>
      <w:r w:rsidR="00AD0B52" w:rsidRPr="000B707B">
        <w:rPr>
          <w:rFonts w:ascii="Arial" w:hAnsi="Arial" w:cs="Arial"/>
          <w:sz w:val="24"/>
          <w:szCs w:val="24"/>
          <w:lang w:val="en-US"/>
        </w:rPr>
        <w:t>Rosario Tumino</w:t>
      </w:r>
      <w:r w:rsidR="00F71856" w:rsidRPr="000B707B">
        <w:rPr>
          <w:rFonts w:ascii="Arial" w:hAnsi="Arial" w:cs="Arial"/>
          <w:sz w:val="24"/>
          <w:szCs w:val="24"/>
          <w:lang w:val="en-US"/>
        </w:rPr>
        <w:t>, Alessio Naccarati, Amalia Mattiello, Petra H Peeters,</w:t>
      </w:r>
      <w:r w:rsidR="00F71856" w:rsidRPr="000B707B">
        <w:rPr>
          <w:rFonts w:ascii="Arial" w:hAnsi="Arial" w:cs="Arial"/>
          <w:sz w:val="24"/>
          <w:szCs w:val="24"/>
          <w:vertAlign w:val="superscript"/>
          <w:lang w:val="en-US"/>
        </w:rPr>
        <w:t xml:space="preserve"> </w:t>
      </w:r>
      <w:r w:rsidR="00F71856" w:rsidRPr="000B707B">
        <w:rPr>
          <w:rFonts w:ascii="Arial" w:hAnsi="Arial" w:cs="Arial"/>
          <w:sz w:val="24"/>
          <w:szCs w:val="24"/>
          <w:lang w:val="en-US"/>
        </w:rPr>
        <w:t>Charlotta Rylander,</w:t>
      </w:r>
      <w:r w:rsidR="00F71856" w:rsidRPr="000B707B">
        <w:rPr>
          <w:rFonts w:ascii="Arial" w:hAnsi="Arial" w:cs="Arial"/>
          <w:sz w:val="24"/>
          <w:szCs w:val="24"/>
          <w:vertAlign w:val="superscript"/>
          <w:lang w:val="en-US"/>
        </w:rPr>
        <w:t xml:space="preserve"> </w:t>
      </w:r>
      <w:r w:rsidR="00090706" w:rsidRPr="000B707B">
        <w:rPr>
          <w:rFonts w:ascii="Arial" w:hAnsi="Arial" w:cs="Arial"/>
          <w:sz w:val="24"/>
          <w:szCs w:val="24"/>
          <w:lang w:val="en-US"/>
        </w:rPr>
        <w:t>Christine L. Parr, Guri Skeie</w:t>
      </w:r>
      <w:r w:rsidR="00F71856" w:rsidRPr="000B707B">
        <w:rPr>
          <w:rFonts w:ascii="Arial" w:hAnsi="Arial" w:cs="Arial"/>
          <w:sz w:val="24"/>
          <w:szCs w:val="24"/>
          <w:lang w:val="en-US"/>
        </w:rPr>
        <w:t xml:space="preserve">, </w:t>
      </w:r>
      <w:r w:rsidR="00F71856" w:rsidRPr="000B707B">
        <w:rPr>
          <w:rFonts w:ascii="Arial" w:eastAsia="Times New Roman" w:hAnsi="Arial" w:cs="Arial"/>
          <w:sz w:val="24"/>
          <w:szCs w:val="24"/>
          <w:lang w:val="en-US"/>
        </w:rPr>
        <w:t>Elisabete Weiderpass</w:t>
      </w:r>
      <w:r w:rsidR="00F71856" w:rsidRPr="000B707B">
        <w:rPr>
          <w:rFonts w:ascii="Arial" w:hAnsi="Arial" w:cs="Arial"/>
          <w:sz w:val="24"/>
          <w:szCs w:val="24"/>
          <w:lang w:val="en-US"/>
        </w:rPr>
        <w:t xml:space="preserve">, </w:t>
      </w:r>
      <w:r w:rsidR="00895F9D" w:rsidRPr="000B707B">
        <w:rPr>
          <w:rFonts w:ascii="Arial" w:hAnsi="Arial" w:cs="Arial"/>
          <w:sz w:val="24"/>
          <w:szCs w:val="24"/>
          <w:lang w:val="en-US"/>
        </w:rPr>
        <w:t>J. Ramón Quirós</w:t>
      </w:r>
      <w:r w:rsidR="00F71856" w:rsidRPr="000B707B">
        <w:rPr>
          <w:rFonts w:ascii="Arial" w:hAnsi="Arial" w:cs="Arial"/>
          <w:sz w:val="24"/>
          <w:szCs w:val="24"/>
          <w:lang w:val="en-US"/>
        </w:rPr>
        <w:t xml:space="preserve">, </w:t>
      </w:r>
      <w:r w:rsidR="00090706" w:rsidRPr="000B707B">
        <w:rPr>
          <w:rFonts w:ascii="Arial" w:hAnsi="Arial" w:cs="Arial"/>
          <w:sz w:val="24"/>
          <w:szCs w:val="24"/>
          <w:lang w:val="en-US"/>
        </w:rPr>
        <w:t>Eric J Duell</w:t>
      </w:r>
      <w:r w:rsidR="00274273" w:rsidRPr="000B707B">
        <w:rPr>
          <w:rFonts w:ascii="Arial" w:hAnsi="Arial" w:cs="Arial"/>
          <w:sz w:val="24"/>
          <w:szCs w:val="24"/>
          <w:lang w:val="en-US"/>
        </w:rPr>
        <w:t xml:space="preserve">, </w:t>
      </w:r>
      <w:r w:rsidR="00895F9D" w:rsidRPr="000B707B">
        <w:rPr>
          <w:rFonts w:ascii="Arial" w:eastAsia="Times New Roman" w:hAnsi="Arial" w:cs="Arial"/>
          <w:sz w:val="24"/>
          <w:szCs w:val="24"/>
          <w:lang w:val="en-GB" w:eastAsia="en-GB"/>
        </w:rPr>
        <w:t>Miren Dorronsoro</w:t>
      </w:r>
      <w:r w:rsidR="00274273" w:rsidRPr="000B707B">
        <w:rPr>
          <w:rFonts w:ascii="Arial" w:eastAsia="Times New Roman" w:hAnsi="Arial" w:cs="Arial"/>
          <w:sz w:val="24"/>
          <w:szCs w:val="24"/>
          <w:lang w:val="en-GB" w:eastAsia="en-GB"/>
        </w:rPr>
        <w:t xml:space="preserve">, </w:t>
      </w:r>
      <w:r w:rsidR="00381259" w:rsidRPr="000B707B">
        <w:rPr>
          <w:rFonts w:ascii="Arial" w:hAnsi="Arial" w:cs="Arial"/>
          <w:sz w:val="24"/>
          <w:szCs w:val="24"/>
          <w:lang w:val="en-US"/>
        </w:rPr>
        <w:t>José María Huerta</w:t>
      </w:r>
      <w:r w:rsidR="00274273" w:rsidRPr="000B707B">
        <w:rPr>
          <w:rFonts w:ascii="Arial" w:hAnsi="Arial" w:cs="Arial"/>
          <w:sz w:val="24"/>
          <w:szCs w:val="24"/>
          <w:lang w:val="en-US"/>
        </w:rPr>
        <w:t xml:space="preserve">, Eva </w:t>
      </w:r>
      <w:r w:rsidR="00381259" w:rsidRPr="000B707B">
        <w:rPr>
          <w:rFonts w:ascii="Arial" w:hAnsi="Arial" w:cs="Arial"/>
          <w:sz w:val="24"/>
          <w:szCs w:val="24"/>
          <w:lang w:val="en-US"/>
        </w:rPr>
        <w:t xml:space="preserve">Ardanaz, </w:t>
      </w:r>
      <w:r w:rsidR="002820A8" w:rsidRPr="000B707B">
        <w:rPr>
          <w:rFonts w:ascii="Arial" w:hAnsi="Arial" w:cs="Arial"/>
          <w:sz w:val="24"/>
          <w:szCs w:val="24"/>
          <w:lang w:val="en-US"/>
        </w:rPr>
        <w:t>Nick Wareham, Kay-Tee Khaw</w:t>
      </w:r>
      <w:r w:rsidR="00381259" w:rsidRPr="000B707B">
        <w:rPr>
          <w:rFonts w:ascii="Arial" w:hAnsi="Arial" w:cs="Arial"/>
          <w:sz w:val="24"/>
          <w:szCs w:val="24"/>
          <w:lang w:val="en-US"/>
        </w:rPr>
        <w:t>, Ruth C. Travis, Tim Key,</w:t>
      </w:r>
      <w:r w:rsidR="004A5FED" w:rsidRPr="000B707B">
        <w:rPr>
          <w:rFonts w:ascii="Arial" w:hAnsi="Arial" w:cs="Arial"/>
          <w:sz w:val="24"/>
          <w:szCs w:val="24"/>
          <w:lang w:val="en-US"/>
        </w:rPr>
        <w:t xml:space="preserve"> </w:t>
      </w:r>
      <w:r w:rsidR="00381259" w:rsidRPr="000B707B">
        <w:rPr>
          <w:rFonts w:ascii="Arial" w:hAnsi="Arial" w:cs="Arial"/>
          <w:sz w:val="24"/>
          <w:szCs w:val="24"/>
          <w:lang w:val="en-US"/>
        </w:rPr>
        <w:t>Magdalena Stepien, Heinz Freisling</w:t>
      </w:r>
      <w:r w:rsidR="00D004B2" w:rsidRPr="000B707B">
        <w:rPr>
          <w:rFonts w:ascii="Arial" w:hAnsi="Arial" w:cs="Arial"/>
          <w:sz w:val="24"/>
          <w:szCs w:val="24"/>
          <w:lang w:val="en-US"/>
        </w:rPr>
        <w:t xml:space="preserve">, </w:t>
      </w:r>
      <w:r w:rsidR="00381259" w:rsidRPr="000B707B">
        <w:rPr>
          <w:rFonts w:ascii="Arial" w:hAnsi="Arial" w:cs="Arial"/>
          <w:sz w:val="24"/>
          <w:szCs w:val="24"/>
          <w:lang w:val="en-US"/>
        </w:rPr>
        <w:t xml:space="preserve">Elio Riboli, H. Bas Bueno-de-Mesquita </w:t>
      </w:r>
    </w:p>
    <w:p w14:paraId="35C6FC5C" w14:textId="0D68A7B5" w:rsidR="00D004B2" w:rsidRPr="00A53EF9" w:rsidRDefault="00D004B2" w:rsidP="00D004B2">
      <w:pPr>
        <w:spacing w:line="480" w:lineRule="auto"/>
        <w:rPr>
          <w:rFonts w:ascii="Arial" w:hAnsi="Arial" w:cs="Arial"/>
          <w:sz w:val="24"/>
          <w:szCs w:val="24"/>
        </w:rPr>
      </w:pPr>
      <w:r w:rsidRPr="00A53EF9">
        <w:rPr>
          <w:rFonts w:ascii="Arial" w:hAnsi="Arial" w:cs="Arial"/>
          <w:b/>
          <w:sz w:val="24"/>
          <w:szCs w:val="24"/>
        </w:rPr>
        <w:t>Author Affiliations</w:t>
      </w:r>
    </w:p>
    <w:p w14:paraId="02F67D09" w14:textId="2C281AFB" w:rsidR="00D004B2" w:rsidRPr="00A53EF9" w:rsidRDefault="00D004B2" w:rsidP="00911DA0">
      <w:pPr>
        <w:spacing w:after="0" w:line="480" w:lineRule="auto"/>
        <w:rPr>
          <w:rFonts w:ascii="Arial" w:hAnsi="Arial" w:cs="Arial"/>
          <w:sz w:val="24"/>
          <w:szCs w:val="24"/>
        </w:rPr>
      </w:pPr>
      <w:r w:rsidRPr="00A53EF9">
        <w:rPr>
          <w:rFonts w:ascii="Arial" w:hAnsi="Arial" w:cs="Arial"/>
          <w:sz w:val="24"/>
          <w:szCs w:val="24"/>
        </w:rPr>
        <w:t>CIBER de Epidemiología y Salud Pública (CIBERESP), Spain (EMNM, EMM, MD, JMH, EA)</w:t>
      </w:r>
    </w:p>
    <w:p w14:paraId="199FE188" w14:textId="72034243" w:rsidR="00D004B2" w:rsidRDefault="00D004B2" w:rsidP="00911DA0">
      <w:pPr>
        <w:spacing w:after="0" w:line="480" w:lineRule="auto"/>
        <w:rPr>
          <w:rFonts w:ascii="Arial" w:hAnsi="Arial" w:cs="Arial"/>
          <w:sz w:val="24"/>
          <w:szCs w:val="24"/>
          <w:lang w:val="en-US"/>
        </w:rPr>
      </w:pPr>
      <w:r>
        <w:rPr>
          <w:rFonts w:ascii="Arial" w:hAnsi="Arial" w:cs="Arial"/>
          <w:sz w:val="24"/>
          <w:szCs w:val="24"/>
          <w:lang w:val="en-US"/>
        </w:rPr>
        <w:t>Department of Public Health, Faculty of Medicine, Miguel Hernández University, Alicante, Spain (EMNM)</w:t>
      </w:r>
    </w:p>
    <w:p w14:paraId="48FA6714" w14:textId="438F355D"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Global eHealth Unit, Department of Primary Care and Public Health, School of Public Health, Imperial College London, London, UK</w:t>
      </w:r>
      <w:r w:rsidR="00911DA0">
        <w:rPr>
          <w:rFonts w:ascii="Arial" w:hAnsi="Arial" w:cs="Arial"/>
          <w:sz w:val="24"/>
          <w:szCs w:val="24"/>
          <w:lang w:val="en-GB"/>
        </w:rPr>
        <w:t xml:space="preserve"> (PAW)</w:t>
      </w:r>
    </w:p>
    <w:p w14:paraId="495145E7" w14:textId="718A88E3"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Department of Epidemiology and Biostatistics, School of Public Health, Imperial College London, London, UK</w:t>
      </w:r>
      <w:r w:rsidR="00911DA0">
        <w:rPr>
          <w:rFonts w:ascii="Arial" w:hAnsi="Arial" w:cs="Arial"/>
          <w:sz w:val="24"/>
          <w:szCs w:val="24"/>
          <w:lang w:val="en-GB"/>
        </w:rPr>
        <w:t xml:space="preserve"> (DR, ER, HBBM)</w:t>
      </w:r>
    </w:p>
    <w:p w14:paraId="4DF38E60" w14:textId="547B1535" w:rsidR="00D004B2" w:rsidRPr="00D46E09" w:rsidRDefault="00D004B2" w:rsidP="00911DA0">
      <w:pPr>
        <w:pStyle w:val="Textonotaalfinal"/>
        <w:spacing w:line="480" w:lineRule="auto"/>
        <w:rPr>
          <w:rFonts w:ascii="Arial" w:hAnsi="Arial" w:cs="Arial"/>
          <w:sz w:val="24"/>
          <w:szCs w:val="24"/>
        </w:rPr>
      </w:pPr>
      <w:r w:rsidRPr="00D46E09">
        <w:rPr>
          <w:rFonts w:ascii="Arial" w:hAnsi="Arial" w:cs="Arial"/>
          <w:sz w:val="24"/>
          <w:szCs w:val="24"/>
        </w:rPr>
        <w:t>CIBER Fisiopatología de la Obesidad y Nutrición (CIBEROBN), Spain</w:t>
      </w:r>
      <w:r w:rsidR="00911DA0">
        <w:rPr>
          <w:rFonts w:ascii="Arial" w:hAnsi="Arial" w:cs="Arial"/>
          <w:sz w:val="24"/>
          <w:szCs w:val="24"/>
        </w:rPr>
        <w:t xml:space="preserve"> (DR)</w:t>
      </w:r>
    </w:p>
    <w:p w14:paraId="0211EE98" w14:textId="0616D257" w:rsidR="00D004B2" w:rsidRDefault="00D004B2" w:rsidP="00911DA0">
      <w:pPr>
        <w:spacing w:after="0" w:line="480" w:lineRule="auto"/>
        <w:rPr>
          <w:rFonts w:ascii="Arial" w:hAnsi="Arial" w:cs="Arial"/>
          <w:sz w:val="24"/>
          <w:szCs w:val="24"/>
        </w:rPr>
      </w:pPr>
      <w:r w:rsidRPr="00D46E09">
        <w:rPr>
          <w:rFonts w:ascii="Arial" w:hAnsi="Arial" w:cs="Arial"/>
          <w:sz w:val="24"/>
          <w:szCs w:val="24"/>
        </w:rPr>
        <w:t>Instituto de Investigación Sanitaria de Palma, Hospital Universitario Son Espases, Spain</w:t>
      </w:r>
      <w:r w:rsidR="00911DA0">
        <w:rPr>
          <w:rFonts w:ascii="Arial" w:hAnsi="Arial" w:cs="Arial"/>
          <w:sz w:val="24"/>
          <w:szCs w:val="24"/>
        </w:rPr>
        <w:t xml:space="preserve"> (DR)</w:t>
      </w:r>
    </w:p>
    <w:p w14:paraId="4590F565" w14:textId="38125B5B"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lastRenderedPageBreak/>
        <w:t>Julius Centre University of Malaya (JCUM), Department of Social and Preventive Medicine, Faculty of Medicine, University of Malaya, Kuala Lumpur, Malaysia</w:t>
      </w:r>
      <w:r w:rsidR="00911DA0">
        <w:rPr>
          <w:rFonts w:ascii="Arial" w:hAnsi="Arial" w:cs="Arial"/>
          <w:sz w:val="24"/>
          <w:szCs w:val="24"/>
          <w:lang w:val="en-GB"/>
        </w:rPr>
        <w:t xml:space="preserve"> (NBP</w:t>
      </w:r>
      <w:r w:rsidR="00E37E64">
        <w:rPr>
          <w:rFonts w:ascii="Arial" w:hAnsi="Arial" w:cs="Arial"/>
          <w:sz w:val="24"/>
          <w:szCs w:val="24"/>
          <w:lang w:val="en-GB"/>
        </w:rPr>
        <w:t>, HBBM</w:t>
      </w:r>
      <w:r w:rsidR="00911DA0">
        <w:rPr>
          <w:rFonts w:ascii="Arial" w:hAnsi="Arial" w:cs="Arial"/>
          <w:sz w:val="24"/>
          <w:szCs w:val="24"/>
          <w:lang w:val="en-GB"/>
        </w:rPr>
        <w:t>)</w:t>
      </w:r>
    </w:p>
    <w:p w14:paraId="65230240" w14:textId="56CBF828" w:rsidR="00D004B2" w:rsidRPr="00D46E09" w:rsidRDefault="00D004B2" w:rsidP="00911DA0">
      <w:pPr>
        <w:pStyle w:val="Textonotaalfinal"/>
        <w:spacing w:line="480" w:lineRule="auto"/>
        <w:rPr>
          <w:rFonts w:ascii="Arial" w:hAnsi="Arial" w:cs="Arial"/>
          <w:sz w:val="24"/>
          <w:szCs w:val="24"/>
          <w:shd w:val="clear" w:color="auto" w:fill="FFFFFF"/>
          <w:lang w:val="en-GB"/>
        </w:rPr>
      </w:pPr>
      <w:r w:rsidRPr="00D46E09">
        <w:rPr>
          <w:rFonts w:ascii="Arial" w:hAnsi="Arial" w:cs="Arial"/>
          <w:sz w:val="24"/>
          <w:szCs w:val="24"/>
          <w:lang w:val="en-GB"/>
        </w:rPr>
        <w:t xml:space="preserve">Department of Public Health and Community Medicine, </w:t>
      </w:r>
      <w:r w:rsidRPr="00D46E09">
        <w:rPr>
          <w:rFonts w:ascii="Arial" w:hAnsi="Arial" w:cs="Arial"/>
          <w:sz w:val="24"/>
          <w:szCs w:val="24"/>
          <w:lang w:val="en"/>
        </w:rPr>
        <w:t>Tufts University School of Medicine, Boston, MA, USA</w:t>
      </w:r>
      <w:r w:rsidR="00911DA0">
        <w:rPr>
          <w:rFonts w:ascii="Arial" w:hAnsi="Arial" w:cs="Arial"/>
          <w:sz w:val="24"/>
          <w:szCs w:val="24"/>
          <w:lang w:val="en"/>
        </w:rPr>
        <w:t xml:space="preserve"> (DM)</w:t>
      </w:r>
    </w:p>
    <w:p w14:paraId="0B1A33EF" w14:textId="1522AB5B" w:rsidR="00D004B2" w:rsidRPr="00D46E09" w:rsidRDefault="00D004B2" w:rsidP="00911DA0">
      <w:pPr>
        <w:pStyle w:val="Textonotaalfinal"/>
        <w:spacing w:line="480" w:lineRule="auto"/>
        <w:rPr>
          <w:rFonts w:ascii="Arial" w:hAnsi="Arial" w:cs="Arial"/>
          <w:sz w:val="24"/>
          <w:szCs w:val="24"/>
        </w:rPr>
      </w:pPr>
      <w:r w:rsidRPr="00D46E09">
        <w:rPr>
          <w:rFonts w:ascii="Arial" w:hAnsi="Arial" w:cs="Arial"/>
          <w:sz w:val="24"/>
          <w:szCs w:val="24"/>
        </w:rPr>
        <w:t>Escuela Andaluza de Salud Pública, Instituto de Investigación Biosanitaria ibs, Granada. Hospitales Universitarios de Granada/Universidad de Granada, Granada, Spain</w:t>
      </w:r>
      <w:r w:rsidR="00911DA0">
        <w:rPr>
          <w:rFonts w:ascii="Arial" w:hAnsi="Arial" w:cs="Arial"/>
          <w:sz w:val="24"/>
          <w:szCs w:val="24"/>
        </w:rPr>
        <w:t xml:space="preserve"> (EMM)</w:t>
      </w:r>
    </w:p>
    <w:p w14:paraId="074713C5" w14:textId="0141E75C" w:rsidR="00D004B2" w:rsidRPr="00A53EF9" w:rsidRDefault="00D004B2" w:rsidP="00911DA0">
      <w:pPr>
        <w:pStyle w:val="Textonotaalfinal"/>
        <w:spacing w:line="480" w:lineRule="auto"/>
        <w:rPr>
          <w:sz w:val="24"/>
          <w:szCs w:val="24"/>
          <w:lang w:val="en-US"/>
        </w:rPr>
      </w:pPr>
      <w:r w:rsidRPr="00A53EF9">
        <w:rPr>
          <w:rFonts w:ascii="Arial" w:hAnsi="Arial" w:cs="Arial"/>
          <w:sz w:val="24"/>
          <w:szCs w:val="24"/>
          <w:lang w:val="en-US"/>
        </w:rPr>
        <w:t>Diet, Genes and Environment, Danish Cancer Society Research Center, Strandboulevarden 49, DK 2100 Copenhagen Ø Denmark</w:t>
      </w:r>
      <w:r w:rsidR="00911DA0" w:rsidRPr="00A53EF9">
        <w:rPr>
          <w:rFonts w:ascii="Arial" w:hAnsi="Arial" w:cs="Arial"/>
          <w:sz w:val="24"/>
          <w:szCs w:val="24"/>
          <w:lang w:val="en-US"/>
        </w:rPr>
        <w:t xml:space="preserve"> (AT, AO)</w:t>
      </w:r>
    </w:p>
    <w:p w14:paraId="4CCE2C08" w14:textId="43DFE598" w:rsidR="00D004B2" w:rsidRPr="00D46E09" w:rsidRDefault="00D004B2" w:rsidP="00911DA0">
      <w:pPr>
        <w:pStyle w:val="Textonotaalfinal"/>
        <w:spacing w:line="480" w:lineRule="auto"/>
        <w:rPr>
          <w:sz w:val="24"/>
          <w:szCs w:val="24"/>
          <w:lang w:val="en-GB"/>
        </w:rPr>
      </w:pPr>
      <w:r w:rsidRPr="00D46E09">
        <w:rPr>
          <w:rFonts w:ascii="Arial" w:hAnsi="Arial" w:cs="Arial"/>
          <w:sz w:val="24"/>
          <w:szCs w:val="24"/>
          <w:lang w:val="en-GB"/>
        </w:rPr>
        <w:t>Aarhus University, Department of Public Health, Section for Epidemiology, Bartholins Alle 2, DK-8000 Aarhus C, Denmark</w:t>
      </w:r>
      <w:r w:rsidR="00911DA0">
        <w:rPr>
          <w:rFonts w:ascii="Arial" w:hAnsi="Arial" w:cs="Arial"/>
          <w:sz w:val="24"/>
          <w:szCs w:val="24"/>
          <w:lang w:val="en-GB"/>
        </w:rPr>
        <w:t xml:space="preserve"> (KO)</w:t>
      </w:r>
    </w:p>
    <w:p w14:paraId="1C7C02FA" w14:textId="27246183"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Inserm, Centre for Research in Epidemiology and Population Health (CESP), U1018, Nutrition, Hormones and Women’s Health team, F-94805, Villejuif, France</w:t>
      </w:r>
      <w:r w:rsidR="00911DA0">
        <w:rPr>
          <w:rFonts w:ascii="Arial" w:hAnsi="Arial" w:cs="Arial"/>
          <w:sz w:val="24"/>
          <w:szCs w:val="24"/>
          <w:lang w:val="en-GB"/>
        </w:rPr>
        <w:t xml:space="preserve"> (MCBR, FCC, GF)</w:t>
      </w:r>
    </w:p>
    <w:p w14:paraId="5C8B0304" w14:textId="4F726417"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Université Paris Sud, UMRS 1018, F-94805, Villejuif, France</w:t>
      </w:r>
      <w:r w:rsidR="00911DA0">
        <w:rPr>
          <w:rFonts w:ascii="Arial" w:hAnsi="Arial" w:cs="Arial"/>
          <w:sz w:val="24"/>
          <w:szCs w:val="24"/>
          <w:lang w:val="en-GB"/>
        </w:rPr>
        <w:t xml:space="preserve"> (MCBR, FCC, GF)</w:t>
      </w:r>
    </w:p>
    <w:p w14:paraId="5BFF9442" w14:textId="36F03B4F"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Institut Gustave Roussy, F-94805, Villejuif, France</w:t>
      </w:r>
      <w:r w:rsidR="00911DA0">
        <w:rPr>
          <w:rFonts w:ascii="Arial" w:hAnsi="Arial" w:cs="Arial"/>
          <w:sz w:val="24"/>
          <w:szCs w:val="24"/>
          <w:lang w:val="en-GB"/>
        </w:rPr>
        <w:t xml:space="preserve"> (MCBR, FCC, GF)</w:t>
      </w:r>
    </w:p>
    <w:p w14:paraId="76E77FB7" w14:textId="38DF61BC"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German Cancer Research Center (DKFZ), Division of Cancer Epidemiology, Heidelberg, Germany</w:t>
      </w:r>
      <w:r w:rsidR="00911DA0">
        <w:rPr>
          <w:rFonts w:ascii="Arial" w:hAnsi="Arial" w:cs="Arial"/>
          <w:sz w:val="24"/>
          <w:szCs w:val="24"/>
          <w:lang w:val="en-GB"/>
        </w:rPr>
        <w:t xml:space="preserve"> (VAK, TK)</w:t>
      </w:r>
    </w:p>
    <w:p w14:paraId="2A1B8438" w14:textId="690E7944" w:rsidR="00D004B2" w:rsidRPr="00D46E09" w:rsidRDefault="00D004B2" w:rsidP="00911DA0">
      <w:pPr>
        <w:pStyle w:val="Textonotaalfinal"/>
        <w:spacing w:line="480" w:lineRule="auto"/>
        <w:rPr>
          <w:rFonts w:ascii="Arial" w:hAnsi="Arial" w:cs="Arial"/>
          <w:sz w:val="24"/>
          <w:szCs w:val="24"/>
          <w:shd w:val="clear" w:color="auto" w:fill="FFFFFF"/>
          <w:lang w:val="en-GB"/>
        </w:rPr>
      </w:pPr>
      <w:r w:rsidRPr="00D46E09">
        <w:rPr>
          <w:rFonts w:ascii="Arial" w:hAnsi="Arial" w:cs="Arial"/>
          <w:sz w:val="24"/>
          <w:szCs w:val="24"/>
          <w:lang w:val="en-GB"/>
        </w:rPr>
        <w:t>D</w:t>
      </w:r>
      <w:r w:rsidRPr="00D46E09">
        <w:rPr>
          <w:rFonts w:ascii="Arial" w:hAnsi="Arial" w:cs="Arial"/>
          <w:sz w:val="24"/>
          <w:szCs w:val="24"/>
          <w:shd w:val="clear" w:color="auto" w:fill="FFFFFF"/>
          <w:lang w:val="en-GB"/>
        </w:rPr>
        <w:t>epartment of Epidemiology, German Institute of Human Nutrition, Potsdam-Rehbrücke, Nuthetal, Germany</w:t>
      </w:r>
      <w:r w:rsidR="00911DA0">
        <w:rPr>
          <w:rFonts w:ascii="Arial" w:hAnsi="Arial" w:cs="Arial"/>
          <w:sz w:val="24"/>
          <w:szCs w:val="24"/>
          <w:shd w:val="clear" w:color="auto" w:fill="FFFFFF"/>
          <w:lang w:val="en-GB"/>
        </w:rPr>
        <w:t xml:space="preserve"> (AS)</w:t>
      </w:r>
    </w:p>
    <w:p w14:paraId="7CAC322E" w14:textId="4FC247E0"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Hellenic Health Foundation, Alexandroupoleos 23, GR-115 27, Athens, Greece</w:t>
      </w:r>
      <w:r w:rsidR="00911DA0">
        <w:rPr>
          <w:rFonts w:ascii="Arial" w:hAnsi="Arial" w:cs="Arial"/>
          <w:sz w:val="24"/>
          <w:szCs w:val="24"/>
          <w:lang w:val="en-GB"/>
        </w:rPr>
        <w:t xml:space="preserve"> (AT, EK, HMP)</w:t>
      </w:r>
    </w:p>
    <w:p w14:paraId="475A8E90" w14:textId="463395D0" w:rsidR="00D004B2" w:rsidRDefault="00D004B2" w:rsidP="00911DA0">
      <w:pPr>
        <w:spacing w:after="0" w:line="480" w:lineRule="auto"/>
        <w:rPr>
          <w:rFonts w:ascii="Arial" w:hAnsi="Arial" w:cs="Arial"/>
          <w:sz w:val="24"/>
          <w:szCs w:val="24"/>
          <w:lang w:val="en-GB"/>
        </w:rPr>
      </w:pPr>
      <w:r w:rsidRPr="00D46E09">
        <w:rPr>
          <w:rFonts w:ascii="Arial" w:hAnsi="Arial" w:cs="Arial"/>
          <w:sz w:val="24"/>
          <w:szCs w:val="24"/>
          <w:lang w:val="en-GB"/>
        </w:rPr>
        <w:t>Bureau of Epidemiologic Research, Academy of Athens, Kaisareias 13 Street, GR-115 27, Athens, Greece</w:t>
      </w:r>
      <w:r w:rsidR="00911DA0">
        <w:rPr>
          <w:rFonts w:ascii="Arial" w:hAnsi="Arial" w:cs="Arial"/>
          <w:sz w:val="24"/>
          <w:szCs w:val="24"/>
          <w:lang w:val="en-GB"/>
        </w:rPr>
        <w:t xml:space="preserve"> (AT)</w:t>
      </w:r>
    </w:p>
    <w:p w14:paraId="4F997695" w14:textId="6A8C1219" w:rsidR="00D004B2" w:rsidRPr="00D46E09" w:rsidRDefault="00D004B2" w:rsidP="00911DA0">
      <w:pPr>
        <w:spacing w:after="0" w:line="480" w:lineRule="auto"/>
        <w:rPr>
          <w:rFonts w:ascii="Arial" w:hAnsi="Arial" w:cs="Arial"/>
          <w:sz w:val="24"/>
          <w:szCs w:val="24"/>
          <w:lang w:val="en-GB"/>
        </w:rPr>
      </w:pPr>
      <w:r w:rsidRPr="00D46E09">
        <w:rPr>
          <w:rFonts w:ascii="Arial" w:hAnsi="Arial" w:cs="Arial"/>
          <w:sz w:val="24"/>
          <w:szCs w:val="24"/>
          <w:lang w:val="en-GB"/>
        </w:rPr>
        <w:lastRenderedPageBreak/>
        <w:t>Molecular and Nutritional Epidemiology Unit, Cancer Research and Prevention Institute – ISPO, Florence, Italy</w:t>
      </w:r>
      <w:r w:rsidR="00911DA0">
        <w:rPr>
          <w:rFonts w:ascii="Arial" w:hAnsi="Arial" w:cs="Arial"/>
          <w:sz w:val="24"/>
          <w:szCs w:val="24"/>
          <w:lang w:val="en-GB"/>
        </w:rPr>
        <w:t xml:space="preserve"> (GM)</w:t>
      </w:r>
    </w:p>
    <w:p w14:paraId="4D671988" w14:textId="0554DBCA" w:rsidR="00D004B2" w:rsidRPr="00D86A63" w:rsidRDefault="00D004B2" w:rsidP="00911DA0">
      <w:pPr>
        <w:pStyle w:val="Textonotaalfinal"/>
        <w:spacing w:line="480" w:lineRule="auto"/>
        <w:rPr>
          <w:rFonts w:ascii="Arial" w:hAnsi="Arial" w:cs="Arial"/>
          <w:sz w:val="24"/>
          <w:szCs w:val="24"/>
          <w:lang w:val="en-US"/>
        </w:rPr>
      </w:pPr>
      <w:r w:rsidRPr="00D46E09">
        <w:rPr>
          <w:rFonts w:ascii="Arial" w:hAnsi="Arial" w:cs="Arial"/>
          <w:sz w:val="24"/>
          <w:szCs w:val="24"/>
          <w:lang w:val="en-GB"/>
        </w:rPr>
        <w:t xml:space="preserve">Epidemiology and Prevention Unit. </w:t>
      </w:r>
      <w:r w:rsidRPr="00D86A63">
        <w:rPr>
          <w:rFonts w:ascii="Arial" w:hAnsi="Arial" w:cs="Arial"/>
          <w:sz w:val="24"/>
          <w:szCs w:val="24"/>
          <w:lang w:val="en-US"/>
        </w:rPr>
        <w:t>Fondazione IRCCS Istituto Nazionale dei Tumori, Milan, Italy</w:t>
      </w:r>
      <w:r w:rsidR="00911DA0">
        <w:rPr>
          <w:rFonts w:ascii="Arial" w:hAnsi="Arial" w:cs="Arial"/>
          <w:sz w:val="24"/>
          <w:szCs w:val="24"/>
          <w:lang w:val="en-US"/>
        </w:rPr>
        <w:t xml:space="preserve"> (VK)</w:t>
      </w:r>
    </w:p>
    <w:p w14:paraId="074B435D" w14:textId="4D90F6D3"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Cancer Registry and Histopathology Unit, "Civic - M.P. Arezzo" Hospital, ASP Ragusa, Italy</w:t>
      </w:r>
      <w:r w:rsidR="00911DA0">
        <w:rPr>
          <w:rFonts w:ascii="Arial" w:hAnsi="Arial" w:cs="Arial"/>
          <w:sz w:val="24"/>
          <w:szCs w:val="24"/>
          <w:lang w:val="en-GB"/>
        </w:rPr>
        <w:t xml:space="preserve"> (RT)</w:t>
      </w:r>
    </w:p>
    <w:p w14:paraId="6D63E8CD" w14:textId="6A4EDB3F"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HuGeF - Human Genetics Foundation –Torino, Molecular and Genetic Epidemiology Unit, Torino, Italy</w:t>
      </w:r>
      <w:r w:rsidR="00911DA0">
        <w:rPr>
          <w:rFonts w:ascii="Arial" w:hAnsi="Arial" w:cs="Arial"/>
          <w:sz w:val="24"/>
          <w:szCs w:val="24"/>
          <w:lang w:val="en-GB"/>
        </w:rPr>
        <w:t xml:space="preserve"> (AN)</w:t>
      </w:r>
    </w:p>
    <w:p w14:paraId="2CE6EC25" w14:textId="7AB15527" w:rsidR="00D004B2" w:rsidRPr="00D46E09" w:rsidRDefault="00D004B2" w:rsidP="00911DA0">
      <w:pPr>
        <w:pStyle w:val="Textocomentario"/>
        <w:spacing w:after="0" w:line="480" w:lineRule="auto"/>
        <w:rPr>
          <w:rFonts w:ascii="Arial" w:hAnsi="Arial" w:cs="Arial"/>
          <w:sz w:val="24"/>
          <w:szCs w:val="24"/>
          <w:lang w:val="en-US"/>
        </w:rPr>
      </w:pPr>
      <w:r w:rsidRPr="00D46E09">
        <w:rPr>
          <w:rFonts w:ascii="Arial" w:hAnsi="Arial" w:cs="Arial"/>
          <w:sz w:val="24"/>
          <w:szCs w:val="24"/>
          <w:lang w:val="en-US"/>
        </w:rPr>
        <w:t>Dipartamento di Medicina Clinica e Chirurgia, Federico II University of Naples, Naples, Italy</w:t>
      </w:r>
      <w:r w:rsidR="00911DA0">
        <w:rPr>
          <w:rFonts w:ascii="Arial" w:hAnsi="Arial" w:cs="Arial"/>
          <w:sz w:val="24"/>
          <w:szCs w:val="24"/>
          <w:lang w:val="en-US"/>
        </w:rPr>
        <w:t xml:space="preserve"> (AM)</w:t>
      </w:r>
    </w:p>
    <w:p w14:paraId="31FE2208" w14:textId="2B2F3BCD" w:rsidR="00D004B2" w:rsidRPr="00D46E09" w:rsidRDefault="00D004B2" w:rsidP="00911DA0">
      <w:pPr>
        <w:pStyle w:val="Textonotaalfinal"/>
        <w:spacing w:line="480" w:lineRule="auto"/>
        <w:rPr>
          <w:rFonts w:ascii="Arial" w:hAnsi="Arial" w:cs="Arial"/>
          <w:sz w:val="24"/>
          <w:szCs w:val="24"/>
          <w:lang w:val="en-US"/>
        </w:rPr>
      </w:pPr>
      <w:r w:rsidRPr="00D46E09">
        <w:rPr>
          <w:rFonts w:ascii="Arial" w:hAnsi="Arial" w:cs="Arial"/>
          <w:sz w:val="24"/>
          <w:szCs w:val="24"/>
          <w:lang w:val="en-US"/>
        </w:rPr>
        <w:t>Department of Epidemiology, Julius Center for Health Sciences and Primary Care, University Medical Center Utrecht, the Netherlands</w:t>
      </w:r>
      <w:r w:rsidR="00911DA0">
        <w:rPr>
          <w:rFonts w:ascii="Arial" w:hAnsi="Arial" w:cs="Arial"/>
          <w:sz w:val="24"/>
          <w:szCs w:val="24"/>
          <w:lang w:val="en-US"/>
        </w:rPr>
        <w:t xml:space="preserve"> (</w:t>
      </w:r>
      <w:r w:rsidR="00E37E64">
        <w:rPr>
          <w:rFonts w:ascii="Arial" w:hAnsi="Arial" w:cs="Arial"/>
          <w:sz w:val="24"/>
          <w:szCs w:val="24"/>
          <w:lang w:val="en-US"/>
        </w:rPr>
        <w:t>PHP</w:t>
      </w:r>
      <w:r w:rsidR="00911DA0">
        <w:rPr>
          <w:rFonts w:ascii="Arial" w:hAnsi="Arial" w:cs="Arial"/>
          <w:sz w:val="24"/>
          <w:szCs w:val="24"/>
          <w:lang w:val="en-US"/>
        </w:rPr>
        <w:t>)</w:t>
      </w:r>
    </w:p>
    <w:p w14:paraId="7D6C5788" w14:textId="1F4F9919" w:rsidR="00D004B2" w:rsidRPr="00D46E09" w:rsidRDefault="00D004B2" w:rsidP="00911DA0">
      <w:pPr>
        <w:pStyle w:val="Textonotaalfinal"/>
        <w:spacing w:line="480" w:lineRule="auto"/>
        <w:rPr>
          <w:rFonts w:ascii="Arial" w:hAnsi="Arial" w:cs="Arial"/>
          <w:sz w:val="24"/>
          <w:szCs w:val="24"/>
          <w:lang w:val="en-US"/>
        </w:rPr>
      </w:pPr>
      <w:r w:rsidRPr="00D46E09">
        <w:rPr>
          <w:rFonts w:ascii="Arial" w:hAnsi="Arial" w:cs="Arial"/>
          <w:sz w:val="24"/>
          <w:szCs w:val="24"/>
          <w:lang w:val="en-US"/>
        </w:rPr>
        <w:t>MRC-PHE Centre for Environment and Health, Department of Epidemiology and Biostatistics, School of Public Health, Imperial College London, London, UK</w:t>
      </w:r>
      <w:r w:rsidR="00E37E64">
        <w:rPr>
          <w:rFonts w:ascii="Arial" w:hAnsi="Arial" w:cs="Arial"/>
          <w:sz w:val="24"/>
          <w:szCs w:val="24"/>
          <w:lang w:val="en-US"/>
        </w:rPr>
        <w:t xml:space="preserve"> (PHP)</w:t>
      </w:r>
    </w:p>
    <w:p w14:paraId="4066F950" w14:textId="5AD536F2"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Department of Community Medicine, University of Tromsø – the Arctic University of Norway, Tromsø, Norway</w:t>
      </w:r>
      <w:r w:rsidR="00E37E64">
        <w:rPr>
          <w:rFonts w:ascii="Arial" w:hAnsi="Arial" w:cs="Arial"/>
          <w:sz w:val="24"/>
          <w:szCs w:val="24"/>
          <w:lang w:val="en-GB"/>
        </w:rPr>
        <w:t xml:space="preserve"> (CR, GS, EW)</w:t>
      </w:r>
    </w:p>
    <w:p w14:paraId="1A2DF6D8" w14:textId="580197D6" w:rsidR="00D004B2" w:rsidRDefault="00D004B2" w:rsidP="00911DA0">
      <w:pPr>
        <w:spacing w:after="0" w:line="480" w:lineRule="auto"/>
        <w:rPr>
          <w:rFonts w:ascii="Arial" w:hAnsi="Arial" w:cs="Arial"/>
          <w:sz w:val="24"/>
          <w:szCs w:val="24"/>
          <w:lang w:val="en-GB"/>
        </w:rPr>
      </w:pPr>
      <w:r w:rsidRPr="00D46E09">
        <w:rPr>
          <w:rFonts w:ascii="Arial" w:hAnsi="Arial" w:cs="Arial"/>
          <w:sz w:val="24"/>
          <w:szCs w:val="24"/>
          <w:lang w:val="en-GB"/>
        </w:rPr>
        <w:t>Department of Ch</w:t>
      </w:r>
      <w:r w:rsidR="008710BB">
        <w:rPr>
          <w:rFonts w:ascii="Arial" w:hAnsi="Arial" w:cs="Arial"/>
          <w:sz w:val="24"/>
          <w:szCs w:val="24"/>
          <w:lang w:val="en-GB"/>
        </w:rPr>
        <w:t>f</w:t>
      </w:r>
      <w:r w:rsidRPr="00D46E09">
        <w:rPr>
          <w:rFonts w:ascii="Arial" w:hAnsi="Arial" w:cs="Arial"/>
          <w:sz w:val="24"/>
          <w:szCs w:val="24"/>
          <w:lang w:val="en-GB"/>
        </w:rPr>
        <w:t>ronic Diseases, Division of Epidemiology, Norwegian Institute of Public Health, Oslo, Norway</w:t>
      </w:r>
      <w:r w:rsidR="00E37E64">
        <w:rPr>
          <w:rFonts w:ascii="Arial" w:hAnsi="Arial" w:cs="Arial"/>
          <w:sz w:val="24"/>
          <w:szCs w:val="24"/>
          <w:lang w:val="en-GB"/>
        </w:rPr>
        <w:t xml:space="preserve"> (CLP)</w:t>
      </w:r>
    </w:p>
    <w:p w14:paraId="73EC3329" w14:textId="572F68FC" w:rsidR="00E37E64" w:rsidRPr="00D46E09" w:rsidRDefault="00E37E64" w:rsidP="00E37E64">
      <w:pPr>
        <w:pStyle w:val="Textonotaalfinal"/>
        <w:spacing w:line="480" w:lineRule="auto"/>
        <w:rPr>
          <w:rFonts w:ascii="Arial" w:hAnsi="Arial" w:cs="Arial"/>
          <w:sz w:val="24"/>
          <w:szCs w:val="24"/>
          <w:lang w:val="en-GB"/>
        </w:rPr>
      </w:pPr>
      <w:r w:rsidRPr="00D46E09">
        <w:rPr>
          <w:rFonts w:ascii="Arial" w:hAnsi="Arial" w:cs="Arial"/>
          <w:sz w:val="24"/>
          <w:szCs w:val="24"/>
          <w:lang w:val="en-GB"/>
        </w:rPr>
        <w:t>Department of Research, Cancer Registry of Norway, Oslo, Norway</w:t>
      </w:r>
      <w:r>
        <w:rPr>
          <w:rFonts w:ascii="Arial" w:hAnsi="Arial" w:cs="Arial"/>
          <w:sz w:val="24"/>
          <w:szCs w:val="24"/>
          <w:lang w:val="en-GB"/>
        </w:rPr>
        <w:t xml:space="preserve"> (EW)</w:t>
      </w:r>
    </w:p>
    <w:p w14:paraId="47739B3D" w14:textId="5BC92419" w:rsidR="00E37E64" w:rsidRPr="00D46E09" w:rsidRDefault="00E37E64" w:rsidP="00E37E64">
      <w:pPr>
        <w:pStyle w:val="Textonotaalfinal"/>
        <w:spacing w:line="480" w:lineRule="auto"/>
        <w:rPr>
          <w:rFonts w:ascii="Arial" w:hAnsi="Arial" w:cs="Arial"/>
          <w:sz w:val="24"/>
          <w:szCs w:val="24"/>
          <w:lang w:val="en-GB"/>
        </w:rPr>
      </w:pPr>
      <w:r w:rsidRPr="00D46E09">
        <w:rPr>
          <w:rFonts w:ascii="Arial" w:hAnsi="Arial" w:cs="Arial"/>
          <w:sz w:val="24"/>
          <w:szCs w:val="24"/>
          <w:lang w:val="en-GB"/>
        </w:rPr>
        <w:t>Department of Medical Epidemiology and Biostatistics, Karolinska Institutet, Stockholm, Sweden</w:t>
      </w:r>
      <w:r>
        <w:rPr>
          <w:rFonts w:ascii="Arial" w:hAnsi="Arial" w:cs="Arial"/>
          <w:sz w:val="24"/>
          <w:szCs w:val="24"/>
          <w:lang w:val="en-GB"/>
        </w:rPr>
        <w:t xml:space="preserve"> (EW)</w:t>
      </w:r>
    </w:p>
    <w:p w14:paraId="39174A01" w14:textId="1321002D" w:rsidR="00E37E64" w:rsidRPr="00D46E09" w:rsidRDefault="00E37E64" w:rsidP="00E37E64">
      <w:pPr>
        <w:pStyle w:val="Textonotaalfinal"/>
        <w:spacing w:line="480" w:lineRule="auto"/>
        <w:rPr>
          <w:rFonts w:ascii="Arial" w:hAnsi="Arial" w:cs="Arial"/>
          <w:sz w:val="24"/>
          <w:szCs w:val="24"/>
          <w:lang w:val="en-GB"/>
        </w:rPr>
      </w:pPr>
      <w:r w:rsidRPr="00D46E09">
        <w:rPr>
          <w:rFonts w:ascii="Arial" w:hAnsi="Arial" w:cs="Arial"/>
          <w:sz w:val="24"/>
          <w:szCs w:val="24"/>
          <w:lang w:val="en-GB"/>
        </w:rPr>
        <w:t>Samfundet Folkhälsan, Helsinki, Finland</w:t>
      </w:r>
      <w:r>
        <w:rPr>
          <w:rFonts w:ascii="Arial" w:hAnsi="Arial" w:cs="Arial"/>
          <w:sz w:val="24"/>
          <w:szCs w:val="24"/>
          <w:lang w:val="en-GB"/>
        </w:rPr>
        <w:t xml:space="preserve"> (EW)</w:t>
      </w:r>
    </w:p>
    <w:p w14:paraId="05F8E460" w14:textId="5F15C1A0" w:rsidR="00E37E64" w:rsidRDefault="00E37E64" w:rsidP="00E37E64">
      <w:pPr>
        <w:spacing w:after="0" w:line="480" w:lineRule="auto"/>
        <w:rPr>
          <w:rFonts w:ascii="Arial" w:hAnsi="Arial" w:cs="Arial"/>
          <w:sz w:val="24"/>
          <w:szCs w:val="24"/>
          <w:lang w:val="en-GB"/>
        </w:rPr>
      </w:pPr>
      <w:r w:rsidRPr="00D46E09">
        <w:rPr>
          <w:rFonts w:ascii="Arial" w:hAnsi="Arial" w:cs="Arial"/>
          <w:sz w:val="24"/>
          <w:szCs w:val="24"/>
          <w:lang w:val="en-GB"/>
        </w:rPr>
        <w:t>Public Health Directorate, Asturias, Spain</w:t>
      </w:r>
      <w:r>
        <w:rPr>
          <w:rFonts w:ascii="Arial" w:hAnsi="Arial" w:cs="Arial"/>
          <w:sz w:val="24"/>
          <w:szCs w:val="24"/>
          <w:lang w:val="en-GB"/>
        </w:rPr>
        <w:t xml:space="preserve"> (JRQ)</w:t>
      </w:r>
    </w:p>
    <w:p w14:paraId="1476AE12" w14:textId="620DCBCB"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US"/>
        </w:rPr>
        <w:lastRenderedPageBreak/>
        <w:t>Unit of Nutrition and Cancer, Cancer Epidemiology Research Program, Bellvitge Biomedical Research Institute (IDIBELL), Catalan Institute of Oncology (ICO), Barcelona, Spain</w:t>
      </w:r>
      <w:r w:rsidR="00E37E64">
        <w:rPr>
          <w:rFonts w:ascii="Arial" w:hAnsi="Arial" w:cs="Arial"/>
          <w:sz w:val="24"/>
          <w:szCs w:val="24"/>
          <w:lang w:val="en-US"/>
        </w:rPr>
        <w:t xml:space="preserve"> (ED)</w:t>
      </w:r>
    </w:p>
    <w:p w14:paraId="280098DF" w14:textId="52D80D5B"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Public Health Direction Biodonostia Basque Regional Health Department San Sebastian- Spain</w:t>
      </w:r>
      <w:r w:rsidR="00E37E64">
        <w:rPr>
          <w:rFonts w:ascii="Arial" w:hAnsi="Arial" w:cs="Arial"/>
          <w:sz w:val="24"/>
          <w:szCs w:val="24"/>
          <w:lang w:val="en-GB"/>
        </w:rPr>
        <w:t xml:space="preserve"> (MD)</w:t>
      </w:r>
    </w:p>
    <w:p w14:paraId="39F55C8F" w14:textId="1550EF39"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Department of Epidemiology, Murcia Regional Health Council, IMIB-Arrixaca, Murcia, Spain</w:t>
      </w:r>
      <w:r w:rsidR="00E37E64">
        <w:rPr>
          <w:rFonts w:ascii="Arial" w:hAnsi="Arial" w:cs="Arial"/>
          <w:sz w:val="24"/>
          <w:szCs w:val="24"/>
          <w:lang w:val="en-GB"/>
        </w:rPr>
        <w:t xml:space="preserve"> (JMH)</w:t>
      </w:r>
    </w:p>
    <w:p w14:paraId="14ECA09C" w14:textId="7DFE66C7"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Navarre Public Health Institute, Pamplona, Spain</w:t>
      </w:r>
      <w:r w:rsidR="00E37E64">
        <w:rPr>
          <w:rFonts w:ascii="Arial" w:hAnsi="Arial" w:cs="Arial"/>
          <w:sz w:val="24"/>
          <w:szCs w:val="24"/>
          <w:lang w:val="en-GB"/>
        </w:rPr>
        <w:t xml:space="preserve"> (EA)</w:t>
      </w:r>
    </w:p>
    <w:p w14:paraId="54DA3F29" w14:textId="75170896"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MRC Epidemiology Unit, University of Cambridge.</w:t>
      </w:r>
      <w:r w:rsidR="00E37E64">
        <w:rPr>
          <w:rFonts w:ascii="Arial" w:hAnsi="Arial" w:cs="Arial"/>
          <w:sz w:val="24"/>
          <w:szCs w:val="24"/>
          <w:lang w:val="en-GB"/>
        </w:rPr>
        <w:t xml:space="preserve"> (NW)</w:t>
      </w:r>
    </w:p>
    <w:p w14:paraId="53B5F477" w14:textId="66B243F0"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Department of Public Health and Primary Care, University of Cambridge, UK; University of Cambridge, School of Clinical Medicine, Clinical Gerontology Unit, Cambridge, UK</w:t>
      </w:r>
      <w:r w:rsidR="00E37E64">
        <w:rPr>
          <w:rFonts w:ascii="Arial" w:hAnsi="Arial" w:cs="Arial"/>
          <w:sz w:val="24"/>
          <w:szCs w:val="24"/>
          <w:lang w:val="en-GB"/>
        </w:rPr>
        <w:t xml:space="preserve"> (KTK)</w:t>
      </w:r>
    </w:p>
    <w:p w14:paraId="06705AA4" w14:textId="1F15F1F3"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Cancer Epidemiology Unit, Nuffield Department of Population Health, University of Oxford, Oxford, UK</w:t>
      </w:r>
      <w:r w:rsidR="00E37E64">
        <w:rPr>
          <w:rFonts w:ascii="Arial" w:hAnsi="Arial" w:cs="Arial"/>
          <w:sz w:val="24"/>
          <w:szCs w:val="24"/>
          <w:lang w:val="en-GB"/>
        </w:rPr>
        <w:t xml:space="preserve"> (RCT, TK)</w:t>
      </w:r>
    </w:p>
    <w:p w14:paraId="1F51FE27" w14:textId="0357B075"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Nutrition and Metabolism Section, International Agency for Research on Cancer, Lyon, France</w:t>
      </w:r>
      <w:r w:rsidR="00E37E64">
        <w:rPr>
          <w:rFonts w:ascii="Arial" w:hAnsi="Arial" w:cs="Arial"/>
          <w:sz w:val="24"/>
          <w:szCs w:val="24"/>
          <w:lang w:val="en-GB"/>
        </w:rPr>
        <w:t xml:space="preserve"> (MS)</w:t>
      </w:r>
    </w:p>
    <w:p w14:paraId="278FD6F7" w14:textId="3EC6FFDD" w:rsidR="00D004B2" w:rsidRPr="00D46E09" w:rsidRDefault="00D004B2" w:rsidP="00911DA0">
      <w:pPr>
        <w:pStyle w:val="Textonotaalfinal"/>
        <w:spacing w:line="480" w:lineRule="auto"/>
        <w:rPr>
          <w:rFonts w:ascii="Arial" w:hAnsi="Arial" w:cs="Arial"/>
          <w:sz w:val="24"/>
          <w:szCs w:val="24"/>
          <w:lang w:val="en-GB"/>
        </w:rPr>
      </w:pPr>
      <w:r w:rsidRPr="00D46E09">
        <w:rPr>
          <w:rFonts w:ascii="Arial" w:hAnsi="Arial" w:cs="Arial"/>
          <w:sz w:val="24"/>
          <w:szCs w:val="24"/>
          <w:lang w:val="en-GB"/>
        </w:rPr>
        <w:t>Department for Determinants of Chronic Diseases (DCD), National Institute for Public Health and the Environment (RIVM), Bilthoven, the Netherlands</w:t>
      </w:r>
      <w:r w:rsidR="00E37E64">
        <w:rPr>
          <w:rFonts w:ascii="Arial" w:hAnsi="Arial" w:cs="Arial"/>
          <w:sz w:val="24"/>
          <w:szCs w:val="24"/>
          <w:lang w:val="en-GB"/>
        </w:rPr>
        <w:t xml:space="preserve"> (HF, HBBM)</w:t>
      </w:r>
    </w:p>
    <w:p w14:paraId="2E7A1C1F" w14:textId="5640CD0B" w:rsidR="00D004B2" w:rsidRPr="00D004B2" w:rsidRDefault="00D004B2" w:rsidP="00911DA0">
      <w:pPr>
        <w:spacing w:after="0" w:line="480" w:lineRule="auto"/>
        <w:rPr>
          <w:rFonts w:ascii="Arial" w:hAnsi="Arial" w:cs="Arial"/>
          <w:sz w:val="24"/>
          <w:szCs w:val="24"/>
          <w:lang w:val="en-US"/>
        </w:rPr>
      </w:pPr>
      <w:r w:rsidRPr="00D46E09">
        <w:rPr>
          <w:rFonts w:ascii="Arial" w:hAnsi="Arial" w:cs="Arial"/>
          <w:sz w:val="24"/>
          <w:szCs w:val="24"/>
          <w:lang w:val="en-GB"/>
        </w:rPr>
        <w:t>Department of Gastroenterology and Hepatology, University Medical Centre,</w:t>
      </w:r>
      <w:r w:rsidRPr="00D004B2">
        <w:rPr>
          <w:rFonts w:ascii="Arial" w:hAnsi="Arial" w:cs="Arial"/>
          <w:sz w:val="24"/>
          <w:szCs w:val="24"/>
          <w:lang w:val="en-GB"/>
        </w:rPr>
        <w:t xml:space="preserve"> </w:t>
      </w:r>
      <w:r w:rsidRPr="00D46E09">
        <w:rPr>
          <w:rFonts w:ascii="Arial" w:hAnsi="Arial" w:cs="Arial"/>
          <w:sz w:val="24"/>
          <w:szCs w:val="24"/>
          <w:lang w:val="en-GB"/>
        </w:rPr>
        <w:t>Utrecht, the Netherlands</w:t>
      </w:r>
      <w:r w:rsidR="00E37E64">
        <w:rPr>
          <w:rFonts w:ascii="Arial" w:hAnsi="Arial" w:cs="Arial"/>
          <w:sz w:val="24"/>
          <w:szCs w:val="24"/>
          <w:lang w:val="en-GB"/>
        </w:rPr>
        <w:t xml:space="preserve"> (HBBM)</w:t>
      </w:r>
    </w:p>
    <w:p w14:paraId="08A25D09" w14:textId="4C0AF3A4" w:rsidR="00CD3E24" w:rsidRPr="00724776" w:rsidRDefault="00F7406F" w:rsidP="00D004B2">
      <w:pPr>
        <w:spacing w:line="480" w:lineRule="auto"/>
        <w:rPr>
          <w:rFonts w:ascii="Arial" w:hAnsi="Arial" w:cs="Arial"/>
          <w:b/>
          <w:sz w:val="24"/>
          <w:szCs w:val="24"/>
          <w:lang w:val="en-US"/>
        </w:rPr>
      </w:pPr>
      <w:r w:rsidRPr="00724776">
        <w:rPr>
          <w:rFonts w:ascii="Arial" w:hAnsi="Arial" w:cs="Arial"/>
          <w:b/>
          <w:sz w:val="24"/>
          <w:szCs w:val="24"/>
          <w:lang w:val="en-US"/>
        </w:rPr>
        <w:t>Authors' last names</w:t>
      </w:r>
    </w:p>
    <w:p w14:paraId="4F1BA1BE" w14:textId="33E97FAD" w:rsidR="00F7406F" w:rsidRPr="00724776" w:rsidRDefault="00F7406F" w:rsidP="00552ACC">
      <w:pPr>
        <w:spacing w:after="0" w:line="480" w:lineRule="auto"/>
        <w:rPr>
          <w:rFonts w:ascii="Arial" w:hAnsi="Arial" w:cs="Arial"/>
          <w:sz w:val="24"/>
          <w:szCs w:val="24"/>
          <w:lang w:val="en-US"/>
        </w:rPr>
      </w:pPr>
      <w:r w:rsidRPr="00724776">
        <w:rPr>
          <w:rFonts w:ascii="Arial" w:hAnsi="Arial" w:cs="Arial"/>
          <w:sz w:val="24"/>
          <w:szCs w:val="24"/>
          <w:lang w:val="en-US"/>
        </w:rPr>
        <w:t xml:space="preserve">Navarrete-Muñoz, Wark, Romaguera, Bhoo-Pathy, Michaud , Molina-Montes, Tjønneland, Olsen, Overvad, Boutron-Ruault, Clavel-Chapelon, Fagherazzi, Katzke, Kühn, Steffen, Trichopoulou, Klinaki, Papatesta, Masala, Krogh, </w:t>
      </w:r>
      <w:r w:rsidRPr="00724776">
        <w:rPr>
          <w:rFonts w:ascii="Arial" w:hAnsi="Arial" w:cs="Arial"/>
          <w:sz w:val="24"/>
          <w:szCs w:val="24"/>
          <w:lang w:val="en-US"/>
        </w:rPr>
        <w:lastRenderedPageBreak/>
        <w:t>Tumino, Naccarati, Mattiello, Peeters, Rylander, Parr, Skeie, Weiderpass, Quirós, Duell, Dorronsoro, Huerta, Ardanaz, Wareham, Khaw, Travis, Key, Stepien, Freisling, Riboli, Bueno-de-Mesquita</w:t>
      </w:r>
    </w:p>
    <w:p w14:paraId="27D4D3B3" w14:textId="77777777" w:rsidR="00CD3E24" w:rsidRPr="00724776" w:rsidRDefault="00CD3E24" w:rsidP="00552ACC">
      <w:pPr>
        <w:spacing w:after="0" w:line="480" w:lineRule="auto"/>
        <w:rPr>
          <w:rFonts w:ascii="Arial" w:hAnsi="Arial" w:cs="Arial"/>
          <w:b/>
          <w:sz w:val="24"/>
          <w:szCs w:val="24"/>
          <w:lang w:val="en-US"/>
        </w:rPr>
      </w:pPr>
    </w:p>
    <w:p w14:paraId="2AF971F5" w14:textId="77777777" w:rsidR="001B2AB6" w:rsidRPr="000B707B" w:rsidRDefault="00D46E09" w:rsidP="001B2AB6">
      <w:pPr>
        <w:spacing w:after="0" w:line="480" w:lineRule="auto"/>
        <w:rPr>
          <w:rFonts w:ascii="Arial" w:hAnsi="Arial" w:cs="Arial"/>
          <w:sz w:val="24"/>
          <w:szCs w:val="24"/>
        </w:rPr>
      </w:pPr>
      <w:r w:rsidRPr="000B707B">
        <w:rPr>
          <w:rFonts w:ascii="Arial" w:hAnsi="Arial" w:cs="Arial"/>
          <w:b/>
          <w:sz w:val="24"/>
          <w:szCs w:val="24"/>
        </w:rPr>
        <w:t>Address correspondence</w:t>
      </w:r>
      <w:r w:rsidRPr="000B707B">
        <w:rPr>
          <w:rFonts w:ascii="Arial" w:hAnsi="Arial" w:cs="Arial"/>
          <w:sz w:val="24"/>
          <w:szCs w:val="24"/>
        </w:rPr>
        <w:t xml:space="preserve"> to Dora Romaguera, Instituto de Investigación Sanitaria de Palma (IdISPa), Hospital Universitari Son Espases. Edificio S, Carretera de Valldemossa, 79. 07120 Palma de Mallorca, Spain. E-mail: </w:t>
      </w:r>
      <w:hyperlink r:id="rId9" w:history="1">
        <w:r w:rsidRPr="000B707B">
          <w:rPr>
            <w:rStyle w:val="Hipervnculo"/>
            <w:rFonts w:ascii="Arial" w:hAnsi="Arial" w:cs="Arial"/>
            <w:color w:val="auto"/>
            <w:sz w:val="24"/>
            <w:szCs w:val="24"/>
          </w:rPr>
          <w:t>mariaadoracion.romaguera@ssib.es</w:t>
        </w:r>
      </w:hyperlink>
      <w:r w:rsidRPr="000B707B">
        <w:rPr>
          <w:rFonts w:ascii="Arial" w:hAnsi="Arial" w:cs="Arial"/>
          <w:sz w:val="24"/>
          <w:szCs w:val="24"/>
        </w:rPr>
        <w:t xml:space="preserve"> </w:t>
      </w:r>
      <w:r w:rsidR="001B2AB6" w:rsidRPr="000B707B">
        <w:rPr>
          <w:rFonts w:ascii="Arial" w:hAnsi="Arial" w:cs="Arial"/>
          <w:sz w:val="24"/>
          <w:szCs w:val="24"/>
        </w:rPr>
        <w:t>Telf: 0034-636277433 Ext 64527</w:t>
      </w:r>
    </w:p>
    <w:p w14:paraId="3E958352" w14:textId="77777777" w:rsidR="001B2AB6" w:rsidRPr="000B707B" w:rsidRDefault="001B2AB6" w:rsidP="001B2AB6">
      <w:pPr>
        <w:spacing w:after="0" w:line="480" w:lineRule="auto"/>
        <w:rPr>
          <w:rFonts w:ascii="Arial" w:hAnsi="Arial" w:cs="Arial"/>
          <w:sz w:val="24"/>
          <w:szCs w:val="24"/>
          <w:lang w:val="en-US"/>
        </w:rPr>
      </w:pPr>
      <w:r w:rsidRPr="000B707B">
        <w:rPr>
          <w:rFonts w:ascii="Arial" w:hAnsi="Arial" w:cs="Arial"/>
          <w:sz w:val="24"/>
          <w:szCs w:val="24"/>
          <w:lang w:val="en-US"/>
        </w:rPr>
        <w:t>&amp;</w:t>
      </w:r>
    </w:p>
    <w:p w14:paraId="08DBA6ED" w14:textId="77777777" w:rsidR="001B2AB6" w:rsidRPr="000B707B" w:rsidRDefault="001B2AB6" w:rsidP="001B2AB6">
      <w:pPr>
        <w:spacing w:after="0" w:line="480" w:lineRule="auto"/>
        <w:rPr>
          <w:rFonts w:ascii="Arial" w:hAnsi="Arial" w:cs="Arial"/>
          <w:sz w:val="24"/>
          <w:szCs w:val="24"/>
          <w:lang w:val="en-US"/>
        </w:rPr>
      </w:pPr>
      <w:r w:rsidRPr="000B707B">
        <w:rPr>
          <w:rFonts w:ascii="Arial" w:hAnsi="Arial" w:cs="Arial"/>
          <w:sz w:val="24"/>
          <w:szCs w:val="24"/>
          <w:lang w:val="en-US"/>
        </w:rPr>
        <w:t xml:space="preserve">School of Public Health, Imperial College London. St Mary’s Campus, Norfolk Place, London W21PG, UK. E-mail: </w:t>
      </w:r>
      <w:hyperlink r:id="rId10" w:history="1">
        <w:r w:rsidRPr="000B707B">
          <w:rPr>
            <w:rStyle w:val="Hipervnculo"/>
            <w:rFonts w:ascii="Arial" w:hAnsi="Arial" w:cs="Arial"/>
            <w:color w:val="auto"/>
            <w:sz w:val="24"/>
            <w:szCs w:val="24"/>
            <w:lang w:val="en-US"/>
          </w:rPr>
          <w:t>d.romaguera-bosch@imperial.ac.uk</w:t>
        </w:r>
      </w:hyperlink>
      <w:r w:rsidRPr="000B707B">
        <w:rPr>
          <w:rFonts w:ascii="Arial" w:hAnsi="Arial" w:cs="Arial"/>
          <w:sz w:val="24"/>
          <w:szCs w:val="24"/>
          <w:lang w:val="en-US"/>
        </w:rPr>
        <w:t xml:space="preserve">; </w:t>
      </w:r>
    </w:p>
    <w:p w14:paraId="7307614A" w14:textId="72970CD9" w:rsidR="00912E8C" w:rsidRPr="001B2AB6" w:rsidRDefault="00912E8C" w:rsidP="00552ACC">
      <w:pPr>
        <w:spacing w:after="0" w:line="480" w:lineRule="auto"/>
        <w:rPr>
          <w:rFonts w:ascii="Arial" w:hAnsi="Arial" w:cs="Arial"/>
          <w:sz w:val="24"/>
          <w:szCs w:val="24"/>
          <w:lang w:val="en-US"/>
        </w:rPr>
      </w:pPr>
    </w:p>
    <w:p w14:paraId="10C69215" w14:textId="77777777" w:rsidR="00A700CB" w:rsidRPr="001B2AB6" w:rsidRDefault="00A700CB" w:rsidP="00552ACC">
      <w:pPr>
        <w:spacing w:after="0" w:line="480" w:lineRule="auto"/>
        <w:rPr>
          <w:rFonts w:ascii="Arial" w:hAnsi="Arial" w:cs="Arial"/>
          <w:sz w:val="24"/>
          <w:szCs w:val="24"/>
          <w:lang w:val="en-US"/>
        </w:rPr>
      </w:pPr>
    </w:p>
    <w:p w14:paraId="17DBAE9C" w14:textId="77777777" w:rsidR="00A700CB" w:rsidRDefault="00A700CB" w:rsidP="00D46E09">
      <w:pPr>
        <w:spacing w:line="480" w:lineRule="auto"/>
        <w:rPr>
          <w:rFonts w:ascii="Arial" w:hAnsi="Arial" w:cs="Arial"/>
          <w:b/>
          <w:sz w:val="24"/>
          <w:szCs w:val="24"/>
          <w:lang w:val="en-US"/>
        </w:rPr>
      </w:pPr>
      <w:r w:rsidRPr="00A700CB">
        <w:rPr>
          <w:rFonts w:ascii="Arial" w:hAnsi="Arial" w:cs="Arial"/>
          <w:b/>
          <w:sz w:val="24"/>
          <w:szCs w:val="24"/>
          <w:lang w:val="en-US"/>
        </w:rPr>
        <w:t>Sources of Support</w:t>
      </w:r>
    </w:p>
    <w:p w14:paraId="6E19F664" w14:textId="2792436B" w:rsidR="00D46E09" w:rsidRPr="00D46E09" w:rsidRDefault="00D46E09" w:rsidP="00D46E09">
      <w:pPr>
        <w:spacing w:line="480" w:lineRule="auto"/>
        <w:rPr>
          <w:rFonts w:ascii="Arial" w:hAnsi="Arial" w:cs="Arial"/>
          <w:sz w:val="24"/>
          <w:szCs w:val="24"/>
          <w:lang w:val="en"/>
        </w:rPr>
      </w:pPr>
      <w:r w:rsidRPr="00552ACC">
        <w:rPr>
          <w:rFonts w:ascii="Arial" w:hAnsi="Arial" w:cs="Arial"/>
          <w:sz w:val="24"/>
          <w:szCs w:val="24"/>
          <w:lang w:val="en-US"/>
        </w:rPr>
        <w:t>Europe Against Cancer Program of the European Commission (SANCO),</w:t>
      </w:r>
      <w:r w:rsidRPr="00552ACC">
        <w:rPr>
          <w:sz w:val="24"/>
          <w:szCs w:val="24"/>
          <w:lang w:val="en-GB"/>
        </w:rPr>
        <w:t xml:space="preserve"> </w:t>
      </w:r>
      <w:r w:rsidRPr="00552ACC">
        <w:rPr>
          <w:rFonts w:ascii="Arial" w:hAnsi="Arial" w:cs="Arial"/>
          <w:sz w:val="24"/>
          <w:szCs w:val="24"/>
          <w:lang w:val="en-US"/>
        </w:rPr>
        <w:t xml:space="preserve">German Cancer Aid, German Cancer Research Center (DKFZ), German Federal Ministry of Education and Research (BMBF), Danish Cancer Society, Health Research Fund (FIS) of the Spanish Ministry of Health, Spanish Regional Governments of Andalucía, Asturias, Basque Country, Murcia (no. 6236) and Navarra, ISCIII RCESP exp. C03/09, Spain, Cancer Research UK. Medical Research Council, United Kingdom, The Hellenic Health Foundation, Greece, Italian Association for Research on Cancer (AIRC), Italian National Research Council, Fondazione-Istituto Banco Napoli, Italy, Dutch Ministry of Public Health, Welfare and Sports, Dutch Prevention Funds, LK Research Funds, Dutch ZON (Zorg Onderzoek Nederland), World Cancer Research Fund </w:t>
      </w:r>
      <w:r w:rsidRPr="00552ACC">
        <w:rPr>
          <w:rFonts w:ascii="Arial" w:hAnsi="Arial" w:cs="Arial"/>
          <w:sz w:val="24"/>
          <w:szCs w:val="24"/>
          <w:lang w:val="en-US"/>
        </w:rPr>
        <w:lastRenderedPageBreak/>
        <w:t xml:space="preserve">(WCRF) (the Netherlands); Swedish Cancer Society, Swedish Scientific Council, Regional Government of Skåne, Sweden, Helga—Nordic Center of Excellence Programme in Nutrition and Health, French League against Cancer (LNCC), National Institute for Health and Medical Research (INSERM), France, Mutuelle Générale de l'Education Nationale (MGEN), France, 3M Co., France, </w:t>
      </w:r>
      <w:r w:rsidRPr="000B707B">
        <w:rPr>
          <w:rFonts w:ascii="Arial" w:hAnsi="Arial" w:cs="Arial"/>
          <w:sz w:val="24"/>
          <w:szCs w:val="24"/>
          <w:lang w:val="en-US"/>
        </w:rPr>
        <w:t>Gustave Roussy Institute (IGR), France and General Councils of France,</w:t>
      </w:r>
      <w:r w:rsidRPr="000B707B">
        <w:rPr>
          <w:rFonts w:ascii="Arial" w:hAnsi="Arial" w:cs="Arial"/>
          <w:sz w:val="24"/>
          <w:szCs w:val="24"/>
          <w:lang w:val="en-GB"/>
        </w:rPr>
        <w:t xml:space="preserve"> </w:t>
      </w:r>
      <w:r w:rsidRPr="000B707B">
        <w:rPr>
          <w:rFonts w:ascii="Arial" w:hAnsi="Arial" w:cs="Arial"/>
          <w:sz w:val="24"/>
          <w:szCs w:val="24"/>
          <w:lang w:val="en-US"/>
        </w:rPr>
        <w:t xml:space="preserve">Compagnia di San Paolo, Torino (Italy). </w:t>
      </w:r>
      <w:r w:rsidR="001B2AB6" w:rsidRPr="000B707B">
        <w:rPr>
          <w:rFonts w:ascii="Arial" w:hAnsi="Arial" w:cs="Arial"/>
          <w:sz w:val="24"/>
          <w:szCs w:val="24"/>
          <w:lang w:val="en-US"/>
        </w:rPr>
        <w:t>Dora Romaguera holds a Ramon y Cajal contract (Ministerio de Economía y Competitividad, Spain and European Regional Development Fund; RYC-2011-08796).</w:t>
      </w:r>
      <w:r w:rsidRPr="000B707B">
        <w:rPr>
          <w:rFonts w:ascii="Arial" w:hAnsi="Arial" w:cs="Arial"/>
          <w:sz w:val="24"/>
          <w:szCs w:val="24"/>
          <w:lang w:val="en"/>
        </w:rPr>
        <w:t xml:space="preserve">The funders had no role in study design, data collection </w:t>
      </w:r>
      <w:r w:rsidRPr="00552ACC">
        <w:rPr>
          <w:rFonts w:ascii="Arial" w:hAnsi="Arial" w:cs="Arial"/>
          <w:sz w:val="24"/>
          <w:szCs w:val="24"/>
          <w:lang w:val="en"/>
        </w:rPr>
        <w:t>and analysis, decision to publish, or preparation of the manuscript.</w:t>
      </w:r>
    </w:p>
    <w:p w14:paraId="221F4AA6" w14:textId="3BFCFD1D" w:rsidR="00004051" w:rsidRPr="00552ACC" w:rsidRDefault="003D7D0F" w:rsidP="00552ACC">
      <w:pPr>
        <w:pStyle w:val="StandardWeb"/>
        <w:spacing w:before="0" w:after="0" w:line="480" w:lineRule="auto"/>
        <w:jc w:val="both"/>
        <w:rPr>
          <w:rFonts w:ascii="Arial" w:hAnsi="Arial" w:cs="Arial"/>
          <w:szCs w:val="24"/>
          <w:lang w:val="en-GB"/>
        </w:rPr>
      </w:pPr>
      <w:r>
        <w:rPr>
          <w:rFonts w:ascii="Arial" w:hAnsi="Arial" w:cs="Arial"/>
          <w:b/>
          <w:szCs w:val="24"/>
          <w:lang w:val="en-GB"/>
        </w:rPr>
        <w:t>Running</w:t>
      </w:r>
      <w:r w:rsidR="009D483F" w:rsidRPr="00552ACC">
        <w:rPr>
          <w:rFonts w:ascii="Arial" w:hAnsi="Arial" w:cs="Arial"/>
          <w:b/>
          <w:szCs w:val="24"/>
          <w:lang w:val="en-GB"/>
        </w:rPr>
        <w:t xml:space="preserve"> </w:t>
      </w:r>
      <w:r w:rsidR="00004051" w:rsidRPr="00552ACC">
        <w:rPr>
          <w:rFonts w:ascii="Arial" w:hAnsi="Arial" w:cs="Arial"/>
          <w:b/>
          <w:szCs w:val="24"/>
          <w:lang w:val="en-GB"/>
        </w:rPr>
        <w:t>title:</w:t>
      </w:r>
      <w:r w:rsidR="00004051" w:rsidRPr="00552ACC">
        <w:rPr>
          <w:rFonts w:ascii="Arial" w:hAnsi="Arial" w:cs="Arial"/>
          <w:szCs w:val="24"/>
          <w:lang w:val="en-GB"/>
        </w:rPr>
        <w:t xml:space="preserve"> Sweet beverage consumption and pancreatic cancer risk</w:t>
      </w:r>
    </w:p>
    <w:p w14:paraId="5C637526" w14:textId="625E375B" w:rsidR="00A700CB" w:rsidRDefault="007E4447" w:rsidP="00552ACC">
      <w:pPr>
        <w:spacing w:line="480" w:lineRule="auto"/>
        <w:rPr>
          <w:rFonts w:ascii="Arial" w:hAnsi="Arial" w:cs="Arial"/>
          <w:sz w:val="24"/>
          <w:szCs w:val="24"/>
          <w:lang w:val="en-US"/>
        </w:rPr>
      </w:pPr>
      <w:r w:rsidRPr="00552ACC">
        <w:rPr>
          <w:rFonts w:ascii="Arial" w:hAnsi="Arial" w:cs="Arial"/>
          <w:b/>
          <w:sz w:val="24"/>
          <w:szCs w:val="24"/>
          <w:lang w:val="en-GB"/>
        </w:rPr>
        <w:t>Abbreviations</w:t>
      </w:r>
      <w:r w:rsidR="00D46E09">
        <w:rPr>
          <w:rFonts w:ascii="Arial" w:hAnsi="Arial" w:cs="Arial"/>
          <w:b/>
          <w:sz w:val="24"/>
          <w:szCs w:val="24"/>
          <w:lang w:val="en-GB"/>
        </w:rPr>
        <w:t xml:space="preserve">: </w:t>
      </w:r>
      <w:r w:rsidR="00894094" w:rsidRPr="00552ACC">
        <w:rPr>
          <w:rFonts w:ascii="Arial" w:hAnsi="Arial" w:cs="Arial"/>
          <w:sz w:val="24"/>
          <w:szCs w:val="24"/>
          <w:lang w:val="en-US"/>
        </w:rPr>
        <w:t>BMI</w:t>
      </w:r>
      <w:r w:rsidR="00D46E09">
        <w:rPr>
          <w:rFonts w:ascii="Arial" w:hAnsi="Arial" w:cs="Arial"/>
          <w:sz w:val="24"/>
          <w:szCs w:val="24"/>
          <w:lang w:val="en-US"/>
        </w:rPr>
        <w:t xml:space="preserve">: </w:t>
      </w:r>
      <w:r w:rsidR="00894094" w:rsidRPr="00552ACC">
        <w:rPr>
          <w:rFonts w:ascii="Arial" w:hAnsi="Arial" w:cs="Arial"/>
          <w:sz w:val="24"/>
          <w:szCs w:val="24"/>
          <w:lang w:val="en-US"/>
        </w:rPr>
        <w:t>Body mass index</w:t>
      </w:r>
      <w:r w:rsidR="00D46E09">
        <w:rPr>
          <w:rFonts w:ascii="Arial" w:hAnsi="Arial" w:cs="Arial"/>
          <w:sz w:val="24"/>
          <w:szCs w:val="24"/>
          <w:lang w:val="en-US"/>
        </w:rPr>
        <w:t>;</w:t>
      </w:r>
      <w:r w:rsidR="00D46E09" w:rsidRPr="00552ACC">
        <w:rPr>
          <w:rFonts w:ascii="Arial" w:hAnsi="Arial" w:cs="Arial"/>
          <w:sz w:val="24"/>
          <w:szCs w:val="24"/>
          <w:lang w:val="en-US"/>
        </w:rPr>
        <w:t xml:space="preserve"> </w:t>
      </w:r>
      <w:r w:rsidR="00C360BF" w:rsidRPr="00552ACC">
        <w:rPr>
          <w:rFonts w:ascii="Arial" w:hAnsi="Arial" w:cs="Arial"/>
          <w:sz w:val="24"/>
          <w:szCs w:val="24"/>
          <w:lang w:val="en-US"/>
        </w:rPr>
        <w:t>EPIC</w:t>
      </w:r>
      <w:r w:rsidR="00D46E09">
        <w:rPr>
          <w:rFonts w:ascii="Arial" w:hAnsi="Arial" w:cs="Arial"/>
          <w:sz w:val="24"/>
          <w:szCs w:val="24"/>
          <w:lang w:val="en-US"/>
        </w:rPr>
        <w:t>:</w:t>
      </w:r>
      <w:r w:rsidR="00C360BF" w:rsidRPr="00552ACC">
        <w:rPr>
          <w:rFonts w:ascii="Arial" w:hAnsi="Arial" w:cs="Arial"/>
          <w:sz w:val="24"/>
          <w:szCs w:val="24"/>
          <w:lang w:val="en-US"/>
        </w:rPr>
        <w:tab/>
        <w:t>European Prospective Investigation into Nutrition and Cancer</w:t>
      </w:r>
      <w:r w:rsidR="00D46E09">
        <w:rPr>
          <w:rFonts w:ascii="Arial" w:hAnsi="Arial" w:cs="Arial"/>
          <w:sz w:val="24"/>
          <w:szCs w:val="24"/>
          <w:lang w:val="en-US"/>
        </w:rPr>
        <w:t>;</w:t>
      </w:r>
      <w:r w:rsidR="00D46E09" w:rsidRPr="00552ACC">
        <w:rPr>
          <w:rFonts w:ascii="Arial" w:hAnsi="Arial" w:cs="Arial"/>
          <w:sz w:val="24"/>
          <w:szCs w:val="24"/>
          <w:lang w:val="en-GB"/>
        </w:rPr>
        <w:t xml:space="preserve"> </w:t>
      </w:r>
      <w:r w:rsidR="00C360BF" w:rsidRPr="00552ACC">
        <w:rPr>
          <w:rFonts w:ascii="Arial" w:hAnsi="Arial" w:cs="Arial"/>
          <w:sz w:val="24"/>
          <w:szCs w:val="24"/>
          <w:lang w:val="en-GB"/>
        </w:rPr>
        <w:t>CI</w:t>
      </w:r>
      <w:r w:rsidR="00D46E09">
        <w:rPr>
          <w:rFonts w:ascii="Arial" w:hAnsi="Arial" w:cs="Arial"/>
          <w:sz w:val="24"/>
          <w:szCs w:val="24"/>
          <w:lang w:val="en-GB"/>
        </w:rPr>
        <w:t xml:space="preserve">: </w:t>
      </w:r>
      <w:r w:rsidR="00C360BF" w:rsidRPr="00552ACC">
        <w:rPr>
          <w:rFonts w:ascii="Arial" w:hAnsi="Arial" w:cs="Arial"/>
          <w:sz w:val="24"/>
          <w:szCs w:val="24"/>
          <w:lang w:val="en-GB"/>
        </w:rPr>
        <w:t>Confidence Interval</w:t>
      </w:r>
      <w:r w:rsidR="00D46E09">
        <w:rPr>
          <w:rFonts w:ascii="Arial" w:hAnsi="Arial" w:cs="Arial"/>
          <w:sz w:val="24"/>
          <w:szCs w:val="24"/>
          <w:lang w:val="en-GB"/>
        </w:rPr>
        <w:t xml:space="preserve">; </w:t>
      </w:r>
      <w:r w:rsidR="00C360BF" w:rsidRPr="00552ACC">
        <w:rPr>
          <w:rFonts w:ascii="Arial" w:hAnsi="Arial" w:cs="Arial"/>
          <w:sz w:val="24"/>
          <w:szCs w:val="24"/>
          <w:lang w:val="en-GB"/>
        </w:rPr>
        <w:t>HR</w:t>
      </w:r>
      <w:r w:rsidR="00D46E09">
        <w:rPr>
          <w:rFonts w:ascii="Arial" w:hAnsi="Arial" w:cs="Arial"/>
          <w:sz w:val="24"/>
          <w:szCs w:val="24"/>
          <w:lang w:val="en-GB"/>
        </w:rPr>
        <w:t xml:space="preserve">: </w:t>
      </w:r>
      <w:r w:rsidR="00C360BF" w:rsidRPr="00552ACC">
        <w:rPr>
          <w:rFonts w:ascii="Arial" w:hAnsi="Arial" w:cs="Arial"/>
          <w:sz w:val="24"/>
          <w:szCs w:val="24"/>
          <w:lang w:val="en-GB"/>
        </w:rPr>
        <w:t>Hazard Ratio</w:t>
      </w:r>
      <w:r w:rsidR="00D46E09">
        <w:rPr>
          <w:rFonts w:ascii="Arial" w:hAnsi="Arial" w:cs="Arial"/>
          <w:sz w:val="24"/>
          <w:szCs w:val="24"/>
          <w:lang w:val="en-GB"/>
        </w:rPr>
        <w:t xml:space="preserve">; </w:t>
      </w:r>
      <w:r w:rsidR="00FD7D81" w:rsidRPr="00552ACC">
        <w:rPr>
          <w:rFonts w:ascii="Arial" w:hAnsi="Arial" w:cs="Arial"/>
          <w:sz w:val="24"/>
          <w:szCs w:val="24"/>
          <w:lang w:val="en-US"/>
        </w:rPr>
        <w:t>ICD</w:t>
      </w:r>
      <w:r w:rsidR="00D46E09">
        <w:rPr>
          <w:rFonts w:ascii="Arial" w:hAnsi="Arial" w:cs="Arial"/>
          <w:sz w:val="24"/>
          <w:szCs w:val="24"/>
          <w:lang w:val="en-US"/>
        </w:rPr>
        <w:t>:</w:t>
      </w:r>
      <w:r w:rsidR="00FD7D81" w:rsidRPr="00552ACC">
        <w:rPr>
          <w:rFonts w:ascii="Arial" w:hAnsi="Arial" w:cs="Arial"/>
          <w:sz w:val="24"/>
          <w:szCs w:val="24"/>
          <w:lang w:val="en-US"/>
        </w:rPr>
        <w:t>International Classification of Diseases for Oncology</w:t>
      </w:r>
      <w:r w:rsidR="00D46E09">
        <w:rPr>
          <w:rFonts w:ascii="Arial" w:hAnsi="Arial" w:cs="Arial"/>
          <w:sz w:val="24"/>
          <w:szCs w:val="24"/>
          <w:lang w:val="en-US"/>
        </w:rPr>
        <w:t>;</w:t>
      </w:r>
      <w:r w:rsidR="00D46E09" w:rsidRPr="00552ACC">
        <w:rPr>
          <w:rFonts w:ascii="Arial" w:hAnsi="Arial" w:cs="Arial"/>
          <w:sz w:val="24"/>
          <w:szCs w:val="24"/>
          <w:lang w:val="en-GB"/>
        </w:rPr>
        <w:t xml:space="preserve"> </w:t>
      </w:r>
      <w:r w:rsidRPr="00552ACC">
        <w:rPr>
          <w:rFonts w:ascii="Arial" w:hAnsi="Arial" w:cs="Arial"/>
          <w:sz w:val="24"/>
          <w:szCs w:val="24"/>
          <w:lang w:val="en-GB"/>
        </w:rPr>
        <w:t>RR</w:t>
      </w:r>
      <w:r w:rsidR="00D46E09">
        <w:rPr>
          <w:rFonts w:ascii="Arial" w:hAnsi="Arial" w:cs="Arial"/>
          <w:sz w:val="24"/>
          <w:szCs w:val="24"/>
          <w:lang w:val="en-GB"/>
        </w:rPr>
        <w:t xml:space="preserve">: </w:t>
      </w:r>
      <w:r w:rsidRPr="00552ACC">
        <w:rPr>
          <w:rFonts w:ascii="Arial" w:hAnsi="Arial" w:cs="Arial"/>
          <w:sz w:val="24"/>
          <w:szCs w:val="24"/>
          <w:lang w:val="en-US"/>
        </w:rPr>
        <w:t>relative risk</w:t>
      </w:r>
    </w:p>
    <w:p w14:paraId="190472C8" w14:textId="77777777" w:rsidR="00F77FEF" w:rsidRDefault="00F77FEF" w:rsidP="00552ACC">
      <w:pPr>
        <w:spacing w:line="480" w:lineRule="auto"/>
        <w:rPr>
          <w:rFonts w:ascii="Arial" w:hAnsi="Arial" w:cs="Arial"/>
          <w:b/>
          <w:sz w:val="24"/>
          <w:szCs w:val="24"/>
          <w:lang w:val="en-GB"/>
        </w:rPr>
        <w:sectPr w:rsidR="00F77FEF" w:rsidSect="00676C8E">
          <w:headerReference w:type="default" r:id="rId11"/>
          <w:pgSz w:w="11906" w:h="16838"/>
          <w:pgMar w:top="1417" w:right="1701" w:bottom="1417" w:left="1701" w:header="708" w:footer="708" w:gutter="0"/>
          <w:cols w:space="708"/>
          <w:docGrid w:linePitch="360"/>
        </w:sectPr>
      </w:pPr>
    </w:p>
    <w:p w14:paraId="221F4AA9" w14:textId="43CACD94" w:rsidR="00FC75EB" w:rsidRPr="002D4E2E" w:rsidRDefault="00FC75EB" w:rsidP="00552ACC">
      <w:pPr>
        <w:spacing w:line="480" w:lineRule="auto"/>
        <w:rPr>
          <w:rFonts w:ascii="Arial" w:hAnsi="Arial" w:cs="Arial"/>
          <w:b/>
          <w:sz w:val="24"/>
          <w:szCs w:val="24"/>
          <w:lang w:val="en-GB"/>
        </w:rPr>
      </w:pPr>
      <w:r w:rsidRPr="002D4E2E">
        <w:rPr>
          <w:rFonts w:ascii="Arial" w:hAnsi="Arial" w:cs="Arial"/>
          <w:b/>
          <w:sz w:val="24"/>
          <w:szCs w:val="24"/>
          <w:lang w:val="en-GB"/>
        </w:rPr>
        <w:lastRenderedPageBreak/>
        <w:t>Abstract</w:t>
      </w:r>
    </w:p>
    <w:p w14:paraId="27CBA4C0" w14:textId="62074C01" w:rsidR="007E4408" w:rsidRPr="002D4E2E" w:rsidRDefault="00B76621" w:rsidP="00552ACC">
      <w:pPr>
        <w:spacing w:line="480" w:lineRule="auto"/>
        <w:rPr>
          <w:rFonts w:ascii="Arial" w:hAnsi="Arial" w:cs="Arial"/>
          <w:sz w:val="24"/>
          <w:szCs w:val="24"/>
          <w:lang w:val="en-US"/>
        </w:rPr>
      </w:pPr>
      <w:r w:rsidRPr="002D4E2E">
        <w:rPr>
          <w:rFonts w:ascii="Arial" w:hAnsi="Arial" w:cs="Arial"/>
          <w:b/>
          <w:sz w:val="24"/>
          <w:szCs w:val="24"/>
          <w:lang w:val="en-US"/>
        </w:rPr>
        <w:t>Background</w:t>
      </w:r>
      <w:r w:rsidR="00266B70" w:rsidRPr="002D4E2E">
        <w:rPr>
          <w:rFonts w:ascii="Arial" w:hAnsi="Arial" w:cs="Arial"/>
          <w:b/>
          <w:sz w:val="24"/>
          <w:szCs w:val="24"/>
          <w:lang w:val="en-US"/>
        </w:rPr>
        <w:t>:</w:t>
      </w:r>
      <w:r w:rsidR="00266B70" w:rsidRPr="002D4E2E">
        <w:rPr>
          <w:rFonts w:ascii="Arial" w:hAnsi="Arial" w:cs="Arial"/>
          <w:sz w:val="24"/>
          <w:szCs w:val="24"/>
          <w:lang w:val="en-US"/>
        </w:rPr>
        <w:t xml:space="preserve"> </w:t>
      </w:r>
      <w:r w:rsidR="008B62E9" w:rsidRPr="002D4E2E">
        <w:rPr>
          <w:rFonts w:ascii="Arial" w:hAnsi="Arial" w:cs="Arial"/>
          <w:sz w:val="24"/>
          <w:szCs w:val="24"/>
          <w:lang w:val="en-US"/>
        </w:rPr>
        <w:t>The consumption of s</w:t>
      </w:r>
      <w:r w:rsidR="000B707B" w:rsidRPr="002D4E2E">
        <w:rPr>
          <w:rFonts w:ascii="Arial" w:hAnsi="Arial" w:cs="Arial"/>
          <w:sz w:val="24"/>
          <w:szCs w:val="24"/>
          <w:lang w:val="en-US"/>
        </w:rPr>
        <w:t>weet beverage consumption has been associated with greater risk of</w:t>
      </w:r>
      <w:r w:rsidR="000C6605" w:rsidRPr="002D4E2E">
        <w:rPr>
          <w:rFonts w:ascii="Arial" w:hAnsi="Arial" w:cs="Arial"/>
          <w:sz w:val="24"/>
          <w:szCs w:val="24"/>
          <w:lang w:val="en-US"/>
        </w:rPr>
        <w:t xml:space="preserve"> type 2</w:t>
      </w:r>
      <w:r w:rsidR="000B707B" w:rsidRPr="002D4E2E">
        <w:rPr>
          <w:rFonts w:ascii="Arial" w:hAnsi="Arial" w:cs="Arial"/>
          <w:sz w:val="24"/>
          <w:szCs w:val="24"/>
          <w:lang w:val="en-US"/>
        </w:rPr>
        <w:t xml:space="preserve"> diabetes and obesity, which may be involved in the development of pancreatic cancer. Therefore, it has been hypothesized that sweet beverages may increase pancreatic cancer risk as well</w:t>
      </w:r>
      <w:r w:rsidR="00450B08" w:rsidRPr="002D4E2E">
        <w:rPr>
          <w:rFonts w:ascii="Arial" w:hAnsi="Arial" w:cs="Arial"/>
          <w:sz w:val="24"/>
          <w:szCs w:val="24"/>
          <w:lang w:val="en-US"/>
        </w:rPr>
        <w:t>.</w:t>
      </w:r>
      <w:r w:rsidR="000B707B" w:rsidRPr="002D4E2E">
        <w:rPr>
          <w:rFonts w:ascii="Arial" w:hAnsi="Arial" w:cs="Arial"/>
          <w:sz w:val="24"/>
          <w:szCs w:val="24"/>
          <w:lang w:val="en-US"/>
        </w:rPr>
        <w:t xml:space="preserve"> </w:t>
      </w:r>
    </w:p>
    <w:p w14:paraId="221F4AAA" w14:textId="535F40FD" w:rsidR="00266B70" w:rsidRPr="002D4E2E" w:rsidRDefault="007E4408" w:rsidP="008B62E9">
      <w:pPr>
        <w:spacing w:line="480" w:lineRule="auto"/>
        <w:rPr>
          <w:rFonts w:ascii="Arial" w:hAnsi="Arial" w:cs="Arial"/>
          <w:sz w:val="24"/>
          <w:szCs w:val="24"/>
          <w:lang w:val="en-US"/>
        </w:rPr>
      </w:pPr>
      <w:r w:rsidRPr="002D4E2E">
        <w:rPr>
          <w:rFonts w:ascii="Arial" w:hAnsi="Arial" w:cs="Arial"/>
          <w:b/>
          <w:sz w:val="24"/>
          <w:szCs w:val="24"/>
          <w:lang w:val="en-US"/>
        </w:rPr>
        <w:t>Objective:</w:t>
      </w:r>
      <w:r w:rsidRPr="002D4E2E">
        <w:rPr>
          <w:rFonts w:ascii="Arial" w:hAnsi="Arial" w:cs="Arial"/>
          <w:sz w:val="24"/>
          <w:szCs w:val="24"/>
          <w:lang w:val="en-US"/>
        </w:rPr>
        <w:t xml:space="preserve"> </w:t>
      </w:r>
      <w:r w:rsidR="008B62E9" w:rsidRPr="002D4E2E">
        <w:rPr>
          <w:rFonts w:ascii="Arial" w:hAnsi="Arial" w:cs="Arial"/>
          <w:sz w:val="24"/>
          <w:szCs w:val="24"/>
          <w:lang w:val="en-US"/>
        </w:rPr>
        <w:t>We</w:t>
      </w:r>
      <w:r w:rsidR="00266B70" w:rsidRPr="002D4E2E">
        <w:rPr>
          <w:rFonts w:ascii="Arial" w:hAnsi="Arial" w:cs="Arial"/>
          <w:sz w:val="24"/>
          <w:szCs w:val="24"/>
          <w:lang w:val="en-US"/>
        </w:rPr>
        <w:t xml:space="preserve"> </w:t>
      </w:r>
      <w:r w:rsidR="005969E8" w:rsidRPr="002D4E2E">
        <w:rPr>
          <w:rFonts w:ascii="Arial" w:hAnsi="Arial" w:cs="Arial"/>
          <w:sz w:val="24"/>
          <w:szCs w:val="24"/>
          <w:lang w:val="en-US"/>
        </w:rPr>
        <w:t xml:space="preserve">examine the association between sweet beverage consumption </w:t>
      </w:r>
      <w:r w:rsidR="00266B70" w:rsidRPr="002D4E2E">
        <w:rPr>
          <w:rFonts w:ascii="Arial" w:hAnsi="Arial" w:cs="Arial"/>
          <w:sz w:val="24"/>
          <w:szCs w:val="24"/>
          <w:lang w:val="en-US"/>
        </w:rPr>
        <w:t>(</w:t>
      </w:r>
      <w:r w:rsidR="005969E8" w:rsidRPr="002D4E2E">
        <w:rPr>
          <w:rFonts w:ascii="Arial" w:hAnsi="Arial" w:cs="Arial"/>
          <w:sz w:val="24"/>
          <w:szCs w:val="24"/>
          <w:lang w:val="en-US"/>
        </w:rPr>
        <w:t xml:space="preserve">including </w:t>
      </w:r>
      <w:r w:rsidR="00266B70" w:rsidRPr="002D4E2E">
        <w:rPr>
          <w:rFonts w:ascii="Arial" w:hAnsi="Arial" w:cs="Arial"/>
          <w:sz w:val="24"/>
          <w:szCs w:val="24"/>
          <w:lang w:val="en-US"/>
        </w:rPr>
        <w:t xml:space="preserve">total, </w:t>
      </w:r>
      <w:r w:rsidR="008B62E9" w:rsidRPr="002D4E2E">
        <w:rPr>
          <w:rFonts w:ascii="Arial" w:hAnsi="Arial" w:cs="Arial"/>
          <w:sz w:val="24"/>
          <w:szCs w:val="24"/>
          <w:lang w:val="en-US"/>
        </w:rPr>
        <w:t>sugar-sweetened, and artificially sweetened soft drink and juice and nectar consumption) and pancreatic cancer risk</w:t>
      </w:r>
      <w:r w:rsidR="00266B70" w:rsidRPr="002D4E2E">
        <w:rPr>
          <w:rFonts w:ascii="Arial" w:hAnsi="Arial" w:cs="Arial"/>
          <w:sz w:val="24"/>
          <w:szCs w:val="24"/>
          <w:lang w:val="en-US"/>
        </w:rPr>
        <w:t>.</w:t>
      </w:r>
    </w:p>
    <w:p w14:paraId="221F4AAB" w14:textId="7F17FF2B" w:rsidR="00266B70" w:rsidRPr="002D4E2E" w:rsidRDefault="007E4408" w:rsidP="008B62E9">
      <w:pPr>
        <w:spacing w:line="480" w:lineRule="auto"/>
        <w:rPr>
          <w:rFonts w:ascii="Arial" w:hAnsi="Arial" w:cs="Arial"/>
          <w:sz w:val="24"/>
          <w:szCs w:val="24"/>
          <w:lang w:val="en-US"/>
        </w:rPr>
      </w:pPr>
      <w:r w:rsidRPr="002D4E2E">
        <w:rPr>
          <w:rFonts w:ascii="Arial" w:hAnsi="Arial" w:cs="Arial"/>
          <w:b/>
          <w:sz w:val="24"/>
          <w:szCs w:val="24"/>
          <w:lang w:val="en-GB"/>
        </w:rPr>
        <w:t xml:space="preserve">Design: </w:t>
      </w:r>
      <w:r w:rsidR="008B62E9" w:rsidRPr="002D4E2E">
        <w:rPr>
          <w:rFonts w:ascii="Arial" w:hAnsi="Arial" w:cs="Arial"/>
          <w:sz w:val="24"/>
          <w:szCs w:val="24"/>
          <w:lang w:val="en-US"/>
        </w:rPr>
        <w:t xml:space="preserve">The study was conducted within the European Prospective Investigation into Cancer and Nutrition cohort. </w:t>
      </w:r>
      <w:r w:rsidR="00EF34CE" w:rsidRPr="002D4E2E">
        <w:rPr>
          <w:rFonts w:ascii="Arial" w:hAnsi="Arial" w:cs="Arial"/>
          <w:sz w:val="24"/>
          <w:szCs w:val="24"/>
          <w:lang w:val="en-US"/>
        </w:rPr>
        <w:t>A total of 477,199</w:t>
      </w:r>
      <w:r w:rsidR="002606F3" w:rsidRPr="002D4E2E">
        <w:rPr>
          <w:rFonts w:ascii="Arial" w:hAnsi="Arial" w:cs="Arial"/>
          <w:sz w:val="24"/>
          <w:szCs w:val="24"/>
          <w:lang w:val="en-US"/>
        </w:rPr>
        <w:t xml:space="preserve"> </w:t>
      </w:r>
      <w:r w:rsidR="00295472" w:rsidRPr="002D4E2E">
        <w:rPr>
          <w:rFonts w:ascii="Arial" w:hAnsi="Arial" w:cs="Arial"/>
          <w:sz w:val="24"/>
          <w:szCs w:val="24"/>
          <w:lang w:val="en-US"/>
        </w:rPr>
        <w:t xml:space="preserve">participants </w:t>
      </w:r>
      <w:r w:rsidR="00440EE6" w:rsidRPr="002D4E2E">
        <w:rPr>
          <w:rFonts w:ascii="Arial" w:hAnsi="Arial" w:cs="Arial"/>
          <w:sz w:val="24"/>
          <w:szCs w:val="24"/>
          <w:lang w:val="en-US"/>
        </w:rPr>
        <w:t>(70.2% women)</w:t>
      </w:r>
      <w:r w:rsidR="00EF34CE" w:rsidRPr="002D4E2E">
        <w:rPr>
          <w:rFonts w:ascii="Arial" w:hAnsi="Arial" w:cs="Arial"/>
          <w:sz w:val="24"/>
          <w:szCs w:val="24"/>
          <w:lang w:val="en-US"/>
        </w:rPr>
        <w:t xml:space="preserve"> </w:t>
      </w:r>
      <w:r w:rsidR="00440EE6" w:rsidRPr="002D4E2E">
        <w:rPr>
          <w:rFonts w:ascii="Arial" w:hAnsi="Arial" w:cs="Arial"/>
          <w:sz w:val="24"/>
          <w:szCs w:val="24"/>
          <w:lang w:val="en-US"/>
        </w:rPr>
        <w:t>with a mean</w:t>
      </w:r>
      <w:r w:rsidR="00295472" w:rsidRPr="002D4E2E">
        <w:rPr>
          <w:rFonts w:ascii="Arial" w:hAnsi="Arial" w:cs="Arial"/>
          <w:sz w:val="24"/>
          <w:szCs w:val="24"/>
          <w:lang w:val="en-US"/>
        </w:rPr>
        <w:t xml:space="preserve"> age</w:t>
      </w:r>
      <w:r w:rsidR="00440EE6" w:rsidRPr="002D4E2E">
        <w:rPr>
          <w:rFonts w:ascii="Arial" w:hAnsi="Arial" w:cs="Arial"/>
          <w:sz w:val="24"/>
          <w:szCs w:val="24"/>
          <w:lang w:val="en-US"/>
        </w:rPr>
        <w:t xml:space="preserve"> of 51y </w:t>
      </w:r>
      <w:r w:rsidR="00EF34CE" w:rsidRPr="002D4E2E">
        <w:rPr>
          <w:rFonts w:ascii="Arial" w:hAnsi="Arial" w:cs="Arial"/>
          <w:sz w:val="24"/>
          <w:szCs w:val="24"/>
          <w:lang w:val="en-US"/>
        </w:rPr>
        <w:t>at baseline were included, and 865 exocrine pancreatic cancers were diagnosed after a me</w:t>
      </w:r>
      <w:r w:rsidR="001E7281" w:rsidRPr="002D4E2E">
        <w:rPr>
          <w:rFonts w:ascii="Arial" w:hAnsi="Arial" w:cs="Arial"/>
          <w:sz w:val="24"/>
          <w:szCs w:val="24"/>
          <w:lang w:val="en-US"/>
        </w:rPr>
        <w:t>di</w:t>
      </w:r>
      <w:r w:rsidR="00EF34CE" w:rsidRPr="002D4E2E">
        <w:rPr>
          <w:rFonts w:ascii="Arial" w:hAnsi="Arial" w:cs="Arial"/>
          <w:sz w:val="24"/>
          <w:szCs w:val="24"/>
          <w:lang w:val="en-US"/>
        </w:rPr>
        <w:t>an follow-up of</w:t>
      </w:r>
      <w:r w:rsidR="00424893" w:rsidRPr="002D4E2E">
        <w:rPr>
          <w:rFonts w:ascii="Arial" w:hAnsi="Arial" w:cs="Arial"/>
          <w:sz w:val="24"/>
          <w:szCs w:val="24"/>
          <w:lang w:val="en-US"/>
        </w:rPr>
        <w:t xml:space="preserve"> </w:t>
      </w:r>
      <w:r w:rsidR="001E7281" w:rsidRPr="002D4E2E">
        <w:rPr>
          <w:rFonts w:ascii="Arial" w:hAnsi="Arial" w:cs="Arial"/>
          <w:sz w:val="24"/>
          <w:szCs w:val="24"/>
          <w:lang w:val="en-US"/>
        </w:rPr>
        <w:t>11.6</w:t>
      </w:r>
      <w:r w:rsidR="008B62E9" w:rsidRPr="002D4E2E">
        <w:rPr>
          <w:rFonts w:ascii="Arial" w:hAnsi="Arial" w:cs="Arial"/>
          <w:sz w:val="24"/>
          <w:szCs w:val="24"/>
          <w:lang w:val="en-US"/>
        </w:rPr>
        <w:t>0</w:t>
      </w:r>
      <w:r w:rsidR="00424893" w:rsidRPr="002D4E2E">
        <w:rPr>
          <w:rFonts w:ascii="Arial" w:hAnsi="Arial" w:cs="Arial"/>
          <w:sz w:val="24"/>
          <w:szCs w:val="24"/>
          <w:lang w:val="en-US"/>
        </w:rPr>
        <w:t xml:space="preserve"> y (</w:t>
      </w:r>
      <w:r w:rsidR="008B62E9" w:rsidRPr="002D4E2E">
        <w:rPr>
          <w:rFonts w:ascii="Arial" w:hAnsi="Arial" w:cs="Arial"/>
          <w:sz w:val="24"/>
          <w:szCs w:val="24"/>
          <w:lang w:val="en-US"/>
        </w:rPr>
        <w:t>IQR</w:t>
      </w:r>
      <w:r w:rsidR="00295472" w:rsidRPr="002D4E2E">
        <w:rPr>
          <w:rFonts w:ascii="Arial" w:hAnsi="Arial" w:cs="Arial"/>
          <w:sz w:val="24"/>
          <w:szCs w:val="24"/>
          <w:lang w:val="en-US"/>
        </w:rPr>
        <w:t>: 10.1</w:t>
      </w:r>
      <w:r w:rsidR="008B62E9" w:rsidRPr="002D4E2E">
        <w:rPr>
          <w:rFonts w:ascii="Arial" w:hAnsi="Arial" w:cs="Arial"/>
          <w:sz w:val="24"/>
          <w:szCs w:val="24"/>
          <w:lang w:val="en-US"/>
        </w:rPr>
        <w:t>0</w:t>
      </w:r>
      <w:r w:rsidR="001E7281" w:rsidRPr="002D4E2E">
        <w:rPr>
          <w:rFonts w:ascii="Arial" w:hAnsi="Arial" w:cs="Arial"/>
          <w:sz w:val="24"/>
          <w:szCs w:val="24"/>
          <w:lang w:val="en-US"/>
        </w:rPr>
        <w:t>; 12.6</w:t>
      </w:r>
      <w:r w:rsidR="008B62E9" w:rsidRPr="002D4E2E">
        <w:rPr>
          <w:rFonts w:ascii="Arial" w:hAnsi="Arial" w:cs="Arial"/>
          <w:sz w:val="24"/>
          <w:szCs w:val="24"/>
          <w:lang w:val="en-US"/>
        </w:rPr>
        <w:t>0</w:t>
      </w:r>
      <w:r w:rsidR="00295472" w:rsidRPr="002D4E2E">
        <w:rPr>
          <w:rFonts w:ascii="Arial" w:hAnsi="Arial" w:cs="Arial"/>
          <w:sz w:val="24"/>
          <w:szCs w:val="24"/>
          <w:lang w:val="en-US"/>
        </w:rPr>
        <w:t xml:space="preserve"> y</w:t>
      </w:r>
      <w:r w:rsidR="00424893" w:rsidRPr="002D4E2E">
        <w:rPr>
          <w:rFonts w:ascii="Arial" w:hAnsi="Arial" w:cs="Arial"/>
          <w:sz w:val="24"/>
          <w:szCs w:val="24"/>
          <w:lang w:val="en-US"/>
        </w:rPr>
        <w:t>)</w:t>
      </w:r>
      <w:r w:rsidR="00EF34CE" w:rsidRPr="002D4E2E">
        <w:rPr>
          <w:rFonts w:ascii="Arial" w:hAnsi="Arial" w:cs="Arial"/>
          <w:sz w:val="24"/>
          <w:szCs w:val="24"/>
          <w:lang w:val="en-US"/>
        </w:rPr>
        <w:t>.</w:t>
      </w:r>
      <w:r w:rsidR="005969E8" w:rsidRPr="002D4E2E">
        <w:rPr>
          <w:rFonts w:ascii="Arial" w:hAnsi="Arial" w:cs="Arial"/>
          <w:sz w:val="24"/>
          <w:szCs w:val="24"/>
          <w:lang w:val="en-US"/>
        </w:rPr>
        <w:t xml:space="preserve"> S</w:t>
      </w:r>
      <w:r w:rsidR="00A22FEF" w:rsidRPr="002D4E2E">
        <w:rPr>
          <w:rFonts w:ascii="Arial" w:hAnsi="Arial" w:cs="Arial"/>
          <w:sz w:val="24"/>
          <w:szCs w:val="24"/>
          <w:lang w:val="en-US"/>
        </w:rPr>
        <w:t>weet beverage consumption</w:t>
      </w:r>
      <w:r w:rsidR="00266B70" w:rsidRPr="002D4E2E">
        <w:rPr>
          <w:rFonts w:ascii="Arial" w:hAnsi="Arial" w:cs="Arial"/>
          <w:sz w:val="24"/>
          <w:szCs w:val="24"/>
          <w:lang w:val="en-US"/>
        </w:rPr>
        <w:t xml:space="preserve"> w</w:t>
      </w:r>
      <w:r w:rsidR="00A22FEF" w:rsidRPr="002D4E2E">
        <w:rPr>
          <w:rFonts w:ascii="Arial" w:hAnsi="Arial" w:cs="Arial"/>
          <w:sz w:val="24"/>
          <w:szCs w:val="24"/>
          <w:lang w:val="en-US"/>
        </w:rPr>
        <w:t>as</w:t>
      </w:r>
      <w:r w:rsidR="00266B70" w:rsidRPr="002D4E2E">
        <w:rPr>
          <w:rFonts w:ascii="Arial" w:hAnsi="Arial" w:cs="Arial"/>
          <w:sz w:val="24"/>
          <w:szCs w:val="24"/>
          <w:lang w:val="en-US"/>
        </w:rPr>
        <w:t xml:space="preserve"> assessed</w:t>
      </w:r>
      <w:r w:rsidR="008B62E9" w:rsidRPr="002D4E2E">
        <w:rPr>
          <w:rFonts w:ascii="Arial" w:hAnsi="Arial" w:cs="Arial"/>
          <w:sz w:val="24"/>
          <w:szCs w:val="24"/>
          <w:lang w:val="en-US"/>
        </w:rPr>
        <w:t xml:space="preserve"> with the use of validated</w:t>
      </w:r>
      <w:r w:rsidR="00A34583" w:rsidRPr="002D4E2E">
        <w:rPr>
          <w:rFonts w:ascii="Arial" w:hAnsi="Arial" w:cs="Arial"/>
          <w:sz w:val="24"/>
          <w:szCs w:val="24"/>
          <w:lang w:val="en-US"/>
        </w:rPr>
        <w:t xml:space="preserve"> dietary</w:t>
      </w:r>
      <w:r w:rsidR="00FA33A0" w:rsidRPr="002D4E2E">
        <w:rPr>
          <w:rFonts w:ascii="Arial" w:hAnsi="Arial" w:cs="Arial"/>
          <w:sz w:val="24"/>
          <w:szCs w:val="24"/>
          <w:lang w:val="en-US"/>
        </w:rPr>
        <w:t xml:space="preserve"> questionnaire</w:t>
      </w:r>
      <w:r w:rsidR="00A6242D" w:rsidRPr="002D4E2E">
        <w:rPr>
          <w:rFonts w:ascii="Arial" w:hAnsi="Arial" w:cs="Arial"/>
          <w:sz w:val="24"/>
          <w:szCs w:val="24"/>
          <w:lang w:val="en-US"/>
        </w:rPr>
        <w:t>s</w:t>
      </w:r>
      <w:r w:rsidR="00FA33A0" w:rsidRPr="002D4E2E">
        <w:rPr>
          <w:rFonts w:ascii="Arial" w:hAnsi="Arial" w:cs="Arial"/>
          <w:sz w:val="24"/>
          <w:szCs w:val="24"/>
          <w:lang w:val="en-US"/>
        </w:rPr>
        <w:t xml:space="preserve"> </w:t>
      </w:r>
      <w:r w:rsidR="00266B70" w:rsidRPr="002D4E2E">
        <w:rPr>
          <w:rFonts w:ascii="Arial" w:hAnsi="Arial" w:cs="Arial"/>
          <w:sz w:val="24"/>
          <w:szCs w:val="24"/>
          <w:lang w:val="en-US"/>
        </w:rPr>
        <w:t>at baseline. HRs and 95% CIs were obtained</w:t>
      </w:r>
      <w:r w:rsidR="008B62E9" w:rsidRPr="002D4E2E">
        <w:rPr>
          <w:rFonts w:ascii="Arial" w:hAnsi="Arial" w:cs="Arial"/>
          <w:sz w:val="24"/>
          <w:szCs w:val="24"/>
          <w:lang w:val="en-US"/>
        </w:rPr>
        <w:t xml:space="preserve"> with the use of multrivariable </w:t>
      </w:r>
      <w:r w:rsidR="00287690" w:rsidRPr="002D4E2E">
        <w:rPr>
          <w:rFonts w:ascii="Arial" w:hAnsi="Arial" w:cs="Arial"/>
          <w:sz w:val="24"/>
          <w:szCs w:val="24"/>
          <w:lang w:val="en-US"/>
        </w:rPr>
        <w:t>Cox regression models</w:t>
      </w:r>
      <w:r w:rsidR="008B62E9" w:rsidRPr="002D4E2E">
        <w:rPr>
          <w:rFonts w:ascii="Arial" w:hAnsi="Arial" w:cs="Arial"/>
          <w:sz w:val="24"/>
          <w:szCs w:val="24"/>
          <w:lang w:val="en-US"/>
        </w:rPr>
        <w:t xml:space="preserve"> that were</w:t>
      </w:r>
      <w:r w:rsidR="00287690" w:rsidRPr="002D4E2E">
        <w:rPr>
          <w:rFonts w:ascii="Arial" w:hAnsi="Arial" w:cs="Arial"/>
          <w:sz w:val="24"/>
          <w:szCs w:val="24"/>
          <w:lang w:val="en-US"/>
        </w:rPr>
        <w:t xml:space="preserve"> stratified by age, sex</w:t>
      </w:r>
      <w:r w:rsidR="008B62E9" w:rsidRPr="002D4E2E">
        <w:rPr>
          <w:rFonts w:ascii="Arial" w:hAnsi="Arial" w:cs="Arial"/>
          <w:sz w:val="24"/>
          <w:szCs w:val="24"/>
          <w:lang w:val="en-US"/>
        </w:rPr>
        <w:t>,</w:t>
      </w:r>
      <w:r w:rsidR="00287690" w:rsidRPr="002D4E2E">
        <w:rPr>
          <w:rFonts w:ascii="Arial" w:hAnsi="Arial" w:cs="Arial"/>
          <w:sz w:val="24"/>
          <w:szCs w:val="24"/>
          <w:lang w:val="en-US"/>
        </w:rPr>
        <w:t xml:space="preserve"> and center and adjusted for educational level, physical activity, smoking status</w:t>
      </w:r>
      <w:r w:rsidR="008B62E9" w:rsidRPr="002D4E2E">
        <w:rPr>
          <w:rFonts w:ascii="Arial" w:hAnsi="Arial" w:cs="Arial"/>
          <w:sz w:val="24"/>
          <w:szCs w:val="24"/>
          <w:lang w:val="en-US"/>
        </w:rPr>
        <w:t>,</w:t>
      </w:r>
      <w:r w:rsidR="00287690" w:rsidRPr="002D4E2E">
        <w:rPr>
          <w:rFonts w:ascii="Arial" w:hAnsi="Arial" w:cs="Arial"/>
          <w:sz w:val="24"/>
          <w:szCs w:val="24"/>
          <w:lang w:val="en-US"/>
        </w:rPr>
        <w:t xml:space="preserve"> and alcohol consumption. Associations with total sof</w:t>
      </w:r>
      <w:r w:rsidR="008B62E9" w:rsidRPr="002D4E2E">
        <w:rPr>
          <w:rFonts w:ascii="Arial" w:hAnsi="Arial" w:cs="Arial"/>
          <w:sz w:val="24"/>
          <w:szCs w:val="24"/>
          <w:lang w:val="en-US"/>
        </w:rPr>
        <w:t>t-</w:t>
      </w:r>
      <w:r w:rsidR="00FA33A0" w:rsidRPr="002D4E2E">
        <w:rPr>
          <w:rFonts w:ascii="Arial" w:hAnsi="Arial" w:cs="Arial"/>
          <w:sz w:val="24"/>
          <w:szCs w:val="24"/>
          <w:lang w:val="en-US"/>
        </w:rPr>
        <w:t xml:space="preserve">drink were adjusted for juice </w:t>
      </w:r>
      <w:r w:rsidR="008B62E9" w:rsidRPr="002D4E2E">
        <w:rPr>
          <w:rFonts w:ascii="Arial" w:hAnsi="Arial" w:cs="Arial"/>
          <w:sz w:val="24"/>
          <w:szCs w:val="24"/>
          <w:lang w:val="en-US"/>
        </w:rPr>
        <w:t>and</w:t>
      </w:r>
      <w:r w:rsidR="00FA33A0" w:rsidRPr="002D4E2E">
        <w:rPr>
          <w:rFonts w:ascii="Arial" w:hAnsi="Arial" w:cs="Arial"/>
          <w:sz w:val="24"/>
          <w:szCs w:val="24"/>
          <w:lang w:val="en-US"/>
        </w:rPr>
        <w:t xml:space="preserve"> </w:t>
      </w:r>
      <w:r w:rsidR="008B62E9" w:rsidRPr="002D4E2E">
        <w:rPr>
          <w:rFonts w:ascii="Arial" w:hAnsi="Arial" w:cs="Arial"/>
          <w:sz w:val="24"/>
          <w:szCs w:val="24"/>
          <w:lang w:val="en-US"/>
        </w:rPr>
        <w:t>nectar consumption</w:t>
      </w:r>
      <w:r w:rsidR="00287690" w:rsidRPr="002D4E2E">
        <w:rPr>
          <w:rFonts w:ascii="Arial" w:hAnsi="Arial" w:cs="Arial"/>
          <w:sz w:val="24"/>
          <w:szCs w:val="24"/>
          <w:lang w:val="en-US"/>
        </w:rPr>
        <w:t xml:space="preserve"> and vice versa. </w:t>
      </w:r>
    </w:p>
    <w:p w14:paraId="221F4AAC" w14:textId="6A34663E" w:rsidR="00266B70" w:rsidRPr="002D4E2E" w:rsidRDefault="00266B70" w:rsidP="00552ACC">
      <w:pPr>
        <w:spacing w:line="480" w:lineRule="auto"/>
        <w:rPr>
          <w:rFonts w:ascii="Arial" w:hAnsi="Arial" w:cs="Arial"/>
          <w:sz w:val="24"/>
          <w:szCs w:val="24"/>
          <w:lang w:val="en-US"/>
        </w:rPr>
      </w:pPr>
      <w:r w:rsidRPr="002D4E2E">
        <w:rPr>
          <w:rFonts w:ascii="Arial" w:hAnsi="Arial" w:cs="Arial"/>
          <w:b/>
          <w:sz w:val="24"/>
          <w:szCs w:val="24"/>
          <w:lang w:val="en-US"/>
        </w:rPr>
        <w:t>Results</w:t>
      </w:r>
      <w:r w:rsidR="008B62E9" w:rsidRPr="002D4E2E">
        <w:rPr>
          <w:rFonts w:ascii="Arial" w:hAnsi="Arial" w:cs="Arial"/>
          <w:sz w:val="24"/>
          <w:szCs w:val="24"/>
          <w:lang w:val="en-US"/>
        </w:rPr>
        <w:t>: Total soft-</w:t>
      </w:r>
      <w:r w:rsidRPr="002D4E2E">
        <w:rPr>
          <w:rFonts w:ascii="Arial" w:hAnsi="Arial" w:cs="Arial"/>
          <w:sz w:val="24"/>
          <w:szCs w:val="24"/>
          <w:lang w:val="en-US"/>
        </w:rPr>
        <w:t xml:space="preserve">drink (HR per </w:t>
      </w:r>
      <w:r w:rsidR="00C360BF" w:rsidRPr="002D4E2E">
        <w:rPr>
          <w:rFonts w:ascii="Arial" w:hAnsi="Arial" w:cs="Arial"/>
          <w:sz w:val="24"/>
          <w:szCs w:val="24"/>
          <w:lang w:val="en-US"/>
        </w:rPr>
        <w:t>100g/d</w:t>
      </w:r>
      <w:r w:rsidR="008B62E9" w:rsidRPr="002D4E2E">
        <w:rPr>
          <w:rFonts w:ascii="Arial" w:hAnsi="Arial" w:cs="Arial"/>
          <w:sz w:val="24"/>
          <w:szCs w:val="24"/>
          <w:lang w:val="en-US"/>
        </w:rPr>
        <w:t>:</w:t>
      </w:r>
      <w:r w:rsidRPr="002D4E2E">
        <w:rPr>
          <w:rFonts w:ascii="Arial" w:hAnsi="Arial" w:cs="Arial"/>
          <w:sz w:val="24"/>
          <w:szCs w:val="24"/>
          <w:lang w:val="en-US"/>
        </w:rPr>
        <w:t>1.03</w:t>
      </w:r>
      <w:r w:rsidR="00D0274D" w:rsidRPr="002D4E2E">
        <w:rPr>
          <w:rFonts w:ascii="Arial" w:hAnsi="Arial" w:cs="Arial"/>
          <w:sz w:val="24"/>
          <w:szCs w:val="24"/>
          <w:lang w:val="en-US"/>
        </w:rPr>
        <w:t>;</w:t>
      </w:r>
      <w:r w:rsidRPr="002D4E2E">
        <w:rPr>
          <w:rFonts w:ascii="Arial" w:hAnsi="Arial" w:cs="Arial"/>
          <w:sz w:val="24"/>
          <w:szCs w:val="24"/>
          <w:lang w:val="en-US"/>
        </w:rPr>
        <w:t xml:space="preserve"> 95% CI</w:t>
      </w:r>
      <w:r w:rsidR="00D0274D" w:rsidRPr="002D4E2E">
        <w:rPr>
          <w:rFonts w:ascii="Arial" w:hAnsi="Arial" w:cs="Arial"/>
          <w:sz w:val="24"/>
          <w:szCs w:val="24"/>
          <w:lang w:val="en-US"/>
        </w:rPr>
        <w:t>:</w:t>
      </w:r>
      <w:r w:rsidR="00310D8F" w:rsidRPr="002D4E2E">
        <w:rPr>
          <w:rFonts w:ascii="Arial" w:hAnsi="Arial" w:cs="Arial"/>
          <w:sz w:val="24"/>
          <w:szCs w:val="24"/>
          <w:lang w:val="en-US"/>
        </w:rPr>
        <w:t xml:space="preserve"> </w:t>
      </w:r>
      <w:r w:rsidRPr="002D4E2E">
        <w:rPr>
          <w:rFonts w:ascii="Arial" w:hAnsi="Arial" w:cs="Arial"/>
          <w:sz w:val="24"/>
          <w:szCs w:val="24"/>
          <w:lang w:val="en-US"/>
        </w:rPr>
        <w:t>0.99</w:t>
      </w:r>
      <w:r w:rsidR="00D0274D" w:rsidRPr="002D4E2E">
        <w:rPr>
          <w:rFonts w:ascii="Arial" w:hAnsi="Arial" w:cs="Arial"/>
          <w:sz w:val="24"/>
          <w:szCs w:val="24"/>
          <w:lang w:val="en-US"/>
        </w:rPr>
        <w:t xml:space="preserve">, </w:t>
      </w:r>
      <w:r w:rsidRPr="002D4E2E">
        <w:rPr>
          <w:rFonts w:ascii="Arial" w:hAnsi="Arial" w:cs="Arial"/>
          <w:sz w:val="24"/>
          <w:szCs w:val="24"/>
          <w:lang w:val="en-US"/>
        </w:rPr>
        <w:t>1.07), sugar</w:t>
      </w:r>
      <w:r w:rsidR="008B62E9" w:rsidRPr="002D4E2E">
        <w:rPr>
          <w:rFonts w:ascii="Arial" w:hAnsi="Arial" w:cs="Arial"/>
          <w:sz w:val="24"/>
          <w:szCs w:val="24"/>
          <w:lang w:val="en-US"/>
        </w:rPr>
        <w:t>-</w:t>
      </w:r>
      <w:r w:rsidRPr="002D4E2E">
        <w:rPr>
          <w:rFonts w:ascii="Arial" w:hAnsi="Arial" w:cs="Arial"/>
          <w:sz w:val="24"/>
          <w:szCs w:val="24"/>
          <w:lang w:val="en-US"/>
        </w:rPr>
        <w:t>sweetened soft</w:t>
      </w:r>
      <w:r w:rsidR="008B62E9" w:rsidRPr="002D4E2E">
        <w:rPr>
          <w:rFonts w:ascii="Arial" w:hAnsi="Arial" w:cs="Arial"/>
          <w:sz w:val="24"/>
          <w:szCs w:val="24"/>
          <w:lang w:val="en-US"/>
        </w:rPr>
        <w:t>-</w:t>
      </w:r>
      <w:r w:rsidRPr="002D4E2E">
        <w:rPr>
          <w:rFonts w:ascii="Arial" w:hAnsi="Arial" w:cs="Arial"/>
          <w:sz w:val="24"/>
          <w:szCs w:val="24"/>
          <w:lang w:val="en-US"/>
        </w:rPr>
        <w:t>drink</w:t>
      </w:r>
      <w:r w:rsidR="008B62E9" w:rsidRPr="002D4E2E">
        <w:rPr>
          <w:rFonts w:ascii="Arial" w:hAnsi="Arial" w:cs="Arial"/>
          <w:sz w:val="24"/>
          <w:szCs w:val="24"/>
          <w:lang w:val="en-US"/>
        </w:rPr>
        <w:t xml:space="preserve"> consumption</w:t>
      </w:r>
      <w:r w:rsidR="00310D8F" w:rsidRPr="002D4E2E">
        <w:rPr>
          <w:rFonts w:ascii="Arial" w:hAnsi="Arial" w:cs="Arial"/>
          <w:sz w:val="24"/>
          <w:szCs w:val="24"/>
          <w:lang w:val="en-US"/>
        </w:rPr>
        <w:t xml:space="preserve"> (HR per </w:t>
      </w:r>
      <w:r w:rsidR="00C360BF" w:rsidRPr="002D4E2E">
        <w:rPr>
          <w:rFonts w:ascii="Arial" w:hAnsi="Arial" w:cs="Arial"/>
          <w:sz w:val="24"/>
          <w:szCs w:val="24"/>
          <w:lang w:val="en-US"/>
        </w:rPr>
        <w:t>100g/d</w:t>
      </w:r>
      <w:r w:rsidR="008B62E9" w:rsidRPr="002D4E2E">
        <w:rPr>
          <w:rFonts w:ascii="Arial" w:hAnsi="Arial" w:cs="Arial"/>
          <w:sz w:val="24"/>
          <w:szCs w:val="24"/>
          <w:lang w:val="en-US"/>
        </w:rPr>
        <w:t>:</w:t>
      </w:r>
      <w:r w:rsidR="00310D8F" w:rsidRPr="002D4E2E">
        <w:rPr>
          <w:rFonts w:ascii="Arial" w:hAnsi="Arial" w:cs="Arial"/>
          <w:sz w:val="24"/>
          <w:szCs w:val="24"/>
          <w:lang w:val="en-US"/>
        </w:rPr>
        <w:t>1.02</w:t>
      </w:r>
      <w:r w:rsidR="00D0274D" w:rsidRPr="002D4E2E">
        <w:rPr>
          <w:rFonts w:ascii="Arial" w:hAnsi="Arial" w:cs="Arial"/>
          <w:sz w:val="24"/>
          <w:szCs w:val="24"/>
          <w:lang w:val="en-US"/>
        </w:rPr>
        <w:t>;</w:t>
      </w:r>
      <w:r w:rsidR="00310D8F" w:rsidRPr="002D4E2E">
        <w:rPr>
          <w:rFonts w:ascii="Arial" w:hAnsi="Arial" w:cs="Arial"/>
          <w:sz w:val="24"/>
          <w:szCs w:val="24"/>
          <w:lang w:val="en-US"/>
        </w:rPr>
        <w:t xml:space="preserve"> 95% CI</w:t>
      </w:r>
      <w:r w:rsidR="00D0274D" w:rsidRPr="002D4E2E">
        <w:rPr>
          <w:rFonts w:ascii="Arial" w:hAnsi="Arial" w:cs="Arial"/>
          <w:sz w:val="24"/>
          <w:szCs w:val="24"/>
          <w:lang w:val="en-US"/>
        </w:rPr>
        <w:t>:</w:t>
      </w:r>
      <w:r w:rsidR="00310D8F" w:rsidRPr="002D4E2E">
        <w:rPr>
          <w:rFonts w:ascii="Arial" w:hAnsi="Arial" w:cs="Arial"/>
          <w:sz w:val="24"/>
          <w:szCs w:val="24"/>
          <w:lang w:val="en-US"/>
        </w:rPr>
        <w:t xml:space="preserve"> </w:t>
      </w:r>
      <w:r w:rsidRPr="002D4E2E">
        <w:rPr>
          <w:rFonts w:ascii="Arial" w:hAnsi="Arial" w:cs="Arial"/>
          <w:sz w:val="24"/>
          <w:szCs w:val="24"/>
          <w:lang w:val="en-US"/>
        </w:rPr>
        <w:t>0.97</w:t>
      </w:r>
      <w:r w:rsidR="00D0274D" w:rsidRPr="002D4E2E">
        <w:rPr>
          <w:rFonts w:ascii="Arial" w:hAnsi="Arial" w:cs="Arial"/>
          <w:sz w:val="16"/>
          <w:szCs w:val="16"/>
          <w:lang w:val="en-US"/>
        </w:rPr>
        <w:t xml:space="preserve">, </w:t>
      </w:r>
      <w:r w:rsidRPr="002D4E2E">
        <w:rPr>
          <w:rFonts w:ascii="Arial" w:hAnsi="Arial" w:cs="Arial"/>
          <w:sz w:val="24"/>
          <w:szCs w:val="24"/>
          <w:lang w:val="en-US"/>
        </w:rPr>
        <w:t xml:space="preserve">1.08) </w:t>
      </w:r>
      <w:r w:rsidR="008B62E9" w:rsidRPr="002D4E2E">
        <w:rPr>
          <w:rFonts w:ascii="Arial" w:hAnsi="Arial" w:cs="Arial"/>
          <w:sz w:val="24"/>
          <w:szCs w:val="24"/>
          <w:lang w:val="en-US"/>
        </w:rPr>
        <w:t>and artificially sweetened soft-</w:t>
      </w:r>
      <w:r w:rsidRPr="002D4E2E">
        <w:rPr>
          <w:rFonts w:ascii="Arial" w:hAnsi="Arial" w:cs="Arial"/>
          <w:sz w:val="24"/>
          <w:szCs w:val="24"/>
          <w:lang w:val="en-US"/>
        </w:rPr>
        <w:t>drink</w:t>
      </w:r>
      <w:r w:rsidR="008B62E9" w:rsidRPr="002D4E2E">
        <w:rPr>
          <w:rFonts w:ascii="Arial" w:hAnsi="Arial" w:cs="Arial"/>
          <w:sz w:val="24"/>
          <w:szCs w:val="24"/>
          <w:lang w:val="en-US"/>
        </w:rPr>
        <w:t xml:space="preserve"> consumption</w:t>
      </w:r>
      <w:r w:rsidR="00310D8F" w:rsidRPr="002D4E2E">
        <w:rPr>
          <w:rFonts w:ascii="Arial" w:hAnsi="Arial" w:cs="Arial"/>
          <w:sz w:val="24"/>
          <w:szCs w:val="24"/>
          <w:lang w:val="en-US"/>
        </w:rPr>
        <w:t xml:space="preserve"> (HR per </w:t>
      </w:r>
      <w:r w:rsidR="008B62E9" w:rsidRPr="002D4E2E">
        <w:rPr>
          <w:rFonts w:ascii="Arial" w:hAnsi="Arial" w:cs="Arial"/>
          <w:sz w:val="24"/>
          <w:szCs w:val="24"/>
          <w:lang w:val="en-US"/>
        </w:rPr>
        <w:t>100g/d:</w:t>
      </w:r>
      <w:r w:rsidR="00310D8F" w:rsidRPr="002D4E2E">
        <w:rPr>
          <w:rFonts w:ascii="Arial" w:hAnsi="Arial" w:cs="Arial"/>
          <w:sz w:val="24"/>
          <w:szCs w:val="24"/>
          <w:lang w:val="en-US"/>
        </w:rPr>
        <w:t>1.04</w:t>
      </w:r>
      <w:r w:rsidR="00D0274D" w:rsidRPr="002D4E2E">
        <w:rPr>
          <w:rFonts w:ascii="Arial" w:hAnsi="Arial" w:cs="Arial"/>
          <w:sz w:val="24"/>
          <w:szCs w:val="24"/>
          <w:lang w:val="en-US"/>
        </w:rPr>
        <w:t>;</w:t>
      </w:r>
      <w:r w:rsidR="00310D8F" w:rsidRPr="002D4E2E">
        <w:rPr>
          <w:rFonts w:ascii="Arial" w:hAnsi="Arial" w:cs="Arial"/>
          <w:sz w:val="24"/>
          <w:szCs w:val="24"/>
          <w:lang w:val="en-US"/>
        </w:rPr>
        <w:t xml:space="preserve"> 95% CI</w:t>
      </w:r>
      <w:r w:rsidR="00D0274D" w:rsidRPr="002D4E2E">
        <w:rPr>
          <w:rFonts w:ascii="Arial" w:hAnsi="Arial" w:cs="Arial"/>
          <w:sz w:val="24"/>
          <w:szCs w:val="24"/>
          <w:lang w:val="en-US"/>
        </w:rPr>
        <w:t>:</w:t>
      </w:r>
      <w:r w:rsidR="00310D8F" w:rsidRPr="002D4E2E">
        <w:rPr>
          <w:rFonts w:ascii="Arial" w:hAnsi="Arial" w:cs="Arial"/>
          <w:sz w:val="24"/>
          <w:szCs w:val="24"/>
          <w:lang w:val="en-US"/>
        </w:rPr>
        <w:t xml:space="preserve"> </w:t>
      </w:r>
      <w:r w:rsidRPr="002D4E2E">
        <w:rPr>
          <w:rFonts w:ascii="Arial" w:hAnsi="Arial" w:cs="Arial"/>
          <w:sz w:val="24"/>
          <w:szCs w:val="24"/>
          <w:lang w:val="en-US"/>
        </w:rPr>
        <w:t>0.98</w:t>
      </w:r>
      <w:r w:rsidR="00D0274D" w:rsidRPr="002D4E2E">
        <w:rPr>
          <w:rFonts w:ascii="Arial" w:hAnsi="Arial" w:cs="Arial"/>
          <w:sz w:val="16"/>
          <w:szCs w:val="16"/>
          <w:lang w:val="en-US"/>
        </w:rPr>
        <w:t xml:space="preserve">, </w:t>
      </w:r>
      <w:r w:rsidRPr="002D4E2E">
        <w:rPr>
          <w:rFonts w:ascii="Arial" w:hAnsi="Arial" w:cs="Arial"/>
          <w:sz w:val="24"/>
          <w:szCs w:val="24"/>
          <w:lang w:val="en-US"/>
        </w:rPr>
        <w:t xml:space="preserve">1.10) were not associated with pancreatic cancer risk. Juice </w:t>
      </w:r>
      <w:r w:rsidR="008B62E9" w:rsidRPr="002D4E2E">
        <w:rPr>
          <w:rFonts w:ascii="Arial" w:hAnsi="Arial" w:cs="Arial"/>
          <w:sz w:val="24"/>
          <w:szCs w:val="24"/>
          <w:lang w:val="en-US"/>
        </w:rPr>
        <w:t>and</w:t>
      </w:r>
      <w:r w:rsidRPr="002D4E2E">
        <w:rPr>
          <w:rFonts w:ascii="Arial" w:hAnsi="Arial" w:cs="Arial"/>
          <w:sz w:val="24"/>
          <w:szCs w:val="24"/>
          <w:lang w:val="en-US"/>
        </w:rPr>
        <w:t xml:space="preserve"> nectar consumption was</w:t>
      </w:r>
      <w:r w:rsidR="0097447D" w:rsidRPr="002D4E2E">
        <w:rPr>
          <w:rFonts w:ascii="Arial" w:hAnsi="Arial" w:cs="Arial"/>
          <w:sz w:val="24"/>
          <w:szCs w:val="24"/>
          <w:lang w:val="en-US"/>
        </w:rPr>
        <w:t xml:space="preserve"> </w:t>
      </w:r>
      <w:r w:rsidRPr="002D4E2E">
        <w:rPr>
          <w:rFonts w:ascii="Arial" w:hAnsi="Arial" w:cs="Arial"/>
          <w:sz w:val="24"/>
          <w:szCs w:val="24"/>
          <w:lang w:val="en-US"/>
        </w:rPr>
        <w:t xml:space="preserve">inversely associated with pancreatic cancer risk (HR per </w:t>
      </w:r>
      <w:r w:rsidR="00C360BF" w:rsidRPr="002D4E2E">
        <w:rPr>
          <w:rFonts w:ascii="Arial" w:hAnsi="Arial" w:cs="Arial"/>
          <w:sz w:val="24"/>
          <w:szCs w:val="24"/>
          <w:lang w:val="en-US"/>
        </w:rPr>
        <w:lastRenderedPageBreak/>
        <w:t>100g/d</w:t>
      </w:r>
      <w:r w:rsidR="008B62E9" w:rsidRPr="002D4E2E">
        <w:rPr>
          <w:rFonts w:ascii="Arial" w:hAnsi="Arial" w:cs="Arial"/>
          <w:sz w:val="24"/>
          <w:szCs w:val="24"/>
          <w:lang w:val="en-US"/>
        </w:rPr>
        <w:t xml:space="preserve">: </w:t>
      </w:r>
      <w:r w:rsidRPr="002D4E2E">
        <w:rPr>
          <w:rFonts w:ascii="Arial" w:hAnsi="Arial" w:cs="Arial"/>
          <w:sz w:val="24"/>
          <w:szCs w:val="24"/>
          <w:lang w:val="en-US"/>
        </w:rPr>
        <w:t>0.91</w:t>
      </w:r>
      <w:r w:rsidR="00D0274D" w:rsidRPr="002D4E2E">
        <w:rPr>
          <w:rFonts w:ascii="Arial" w:hAnsi="Arial" w:cs="Arial"/>
          <w:sz w:val="24"/>
          <w:szCs w:val="24"/>
          <w:lang w:val="en-US"/>
        </w:rPr>
        <w:t>;</w:t>
      </w:r>
      <w:r w:rsidRPr="002D4E2E">
        <w:rPr>
          <w:rFonts w:ascii="Arial" w:hAnsi="Arial" w:cs="Arial"/>
          <w:sz w:val="24"/>
          <w:szCs w:val="24"/>
          <w:lang w:val="en-US"/>
        </w:rPr>
        <w:t xml:space="preserve"> 95% CI</w:t>
      </w:r>
      <w:r w:rsidR="00D0274D" w:rsidRPr="002D4E2E">
        <w:rPr>
          <w:rFonts w:ascii="Arial" w:hAnsi="Arial" w:cs="Arial"/>
          <w:sz w:val="24"/>
          <w:szCs w:val="24"/>
          <w:lang w:val="en-US"/>
        </w:rPr>
        <w:t>:</w:t>
      </w:r>
      <w:r w:rsidR="00310D8F" w:rsidRPr="002D4E2E">
        <w:rPr>
          <w:rFonts w:ascii="Arial" w:hAnsi="Arial" w:cs="Arial"/>
          <w:sz w:val="24"/>
          <w:szCs w:val="24"/>
          <w:lang w:val="en-US"/>
        </w:rPr>
        <w:t xml:space="preserve"> </w:t>
      </w:r>
      <w:r w:rsidRPr="002D4E2E">
        <w:rPr>
          <w:rFonts w:ascii="Arial" w:hAnsi="Arial" w:cs="Arial"/>
          <w:sz w:val="24"/>
          <w:szCs w:val="24"/>
          <w:lang w:val="en-US"/>
        </w:rPr>
        <w:t>0.84</w:t>
      </w:r>
      <w:r w:rsidR="00D0274D" w:rsidRPr="002D4E2E">
        <w:rPr>
          <w:rFonts w:ascii="Arial" w:hAnsi="Arial" w:cs="Arial"/>
          <w:sz w:val="16"/>
          <w:szCs w:val="16"/>
          <w:lang w:val="en-US"/>
        </w:rPr>
        <w:t xml:space="preserve">, </w:t>
      </w:r>
      <w:r w:rsidRPr="002D4E2E">
        <w:rPr>
          <w:rFonts w:ascii="Arial" w:hAnsi="Arial" w:cs="Arial"/>
          <w:sz w:val="24"/>
          <w:szCs w:val="24"/>
          <w:lang w:val="en-US"/>
        </w:rPr>
        <w:t>0.99)</w:t>
      </w:r>
      <w:r w:rsidR="00DC24C5" w:rsidRPr="002D4E2E">
        <w:rPr>
          <w:rFonts w:ascii="Arial" w:hAnsi="Arial" w:cs="Arial"/>
          <w:sz w:val="24"/>
          <w:szCs w:val="24"/>
          <w:lang w:val="en-US"/>
        </w:rPr>
        <w:t>; this</w:t>
      </w:r>
      <w:r w:rsidR="00132781" w:rsidRPr="002D4E2E">
        <w:rPr>
          <w:rFonts w:ascii="Arial" w:hAnsi="Arial" w:cs="Arial"/>
          <w:sz w:val="24"/>
          <w:szCs w:val="24"/>
          <w:lang w:val="en-US"/>
        </w:rPr>
        <w:t xml:space="preserve"> association remained </w:t>
      </w:r>
      <w:r w:rsidR="00295472" w:rsidRPr="002D4E2E">
        <w:rPr>
          <w:rFonts w:ascii="Arial" w:hAnsi="Arial" w:cs="Arial"/>
          <w:sz w:val="24"/>
          <w:szCs w:val="24"/>
          <w:lang w:val="en-US"/>
        </w:rPr>
        <w:t xml:space="preserve">statistically significant </w:t>
      </w:r>
      <w:r w:rsidR="00132781" w:rsidRPr="002D4E2E">
        <w:rPr>
          <w:rFonts w:ascii="Arial" w:hAnsi="Arial" w:cs="Arial"/>
          <w:sz w:val="24"/>
          <w:szCs w:val="24"/>
          <w:lang w:val="en-US"/>
        </w:rPr>
        <w:t>after adjust</w:t>
      </w:r>
      <w:r w:rsidR="008B62E9" w:rsidRPr="002D4E2E">
        <w:rPr>
          <w:rFonts w:ascii="Arial" w:hAnsi="Arial" w:cs="Arial"/>
          <w:sz w:val="24"/>
          <w:szCs w:val="24"/>
          <w:lang w:val="en-US"/>
        </w:rPr>
        <w:t>ment</w:t>
      </w:r>
      <w:r w:rsidR="00132781" w:rsidRPr="002D4E2E">
        <w:rPr>
          <w:rFonts w:ascii="Arial" w:hAnsi="Arial" w:cs="Arial"/>
          <w:sz w:val="24"/>
          <w:szCs w:val="24"/>
          <w:lang w:val="en-US"/>
        </w:rPr>
        <w:t xml:space="preserve"> for body </w:t>
      </w:r>
      <w:r w:rsidR="00295472" w:rsidRPr="002D4E2E">
        <w:rPr>
          <w:rFonts w:ascii="Arial" w:hAnsi="Arial" w:cs="Arial"/>
          <w:sz w:val="24"/>
          <w:szCs w:val="24"/>
          <w:lang w:val="en-US"/>
        </w:rPr>
        <w:t>size,</w:t>
      </w:r>
      <w:r w:rsidR="002B1DAB" w:rsidRPr="002D4E2E">
        <w:rPr>
          <w:rFonts w:ascii="Arial" w:hAnsi="Arial" w:cs="Arial"/>
          <w:sz w:val="24"/>
          <w:szCs w:val="24"/>
          <w:lang w:val="en-US"/>
        </w:rPr>
        <w:t xml:space="preserve"> </w:t>
      </w:r>
      <w:r w:rsidR="000C6605" w:rsidRPr="002D4E2E">
        <w:rPr>
          <w:rFonts w:ascii="Arial" w:hAnsi="Arial" w:cs="Arial"/>
          <w:sz w:val="24"/>
          <w:szCs w:val="24"/>
          <w:lang w:val="en-US"/>
        </w:rPr>
        <w:t xml:space="preserve">type 2 </w:t>
      </w:r>
      <w:r w:rsidR="002B1DAB" w:rsidRPr="002D4E2E">
        <w:rPr>
          <w:rFonts w:ascii="Arial" w:hAnsi="Arial" w:cs="Arial"/>
          <w:sz w:val="24"/>
          <w:szCs w:val="24"/>
          <w:lang w:val="en-US"/>
        </w:rPr>
        <w:t>diabetes</w:t>
      </w:r>
      <w:r w:rsidR="008B62E9" w:rsidRPr="002D4E2E">
        <w:rPr>
          <w:rFonts w:ascii="Arial" w:hAnsi="Arial" w:cs="Arial"/>
          <w:sz w:val="24"/>
          <w:szCs w:val="24"/>
          <w:lang w:val="en-US"/>
        </w:rPr>
        <w:t>,</w:t>
      </w:r>
      <w:r w:rsidR="00132781" w:rsidRPr="002D4E2E">
        <w:rPr>
          <w:rFonts w:ascii="Arial" w:hAnsi="Arial" w:cs="Arial"/>
          <w:sz w:val="24"/>
          <w:szCs w:val="24"/>
          <w:lang w:val="en-US"/>
        </w:rPr>
        <w:t xml:space="preserve"> and energy intake. </w:t>
      </w:r>
    </w:p>
    <w:p w14:paraId="3D283C1B" w14:textId="0737D148" w:rsidR="0097447D" w:rsidRPr="002D4E2E" w:rsidRDefault="00266B70" w:rsidP="0097447D">
      <w:pPr>
        <w:spacing w:line="480" w:lineRule="auto"/>
        <w:rPr>
          <w:rFonts w:ascii="Arial" w:hAnsi="Arial" w:cs="Arial"/>
          <w:sz w:val="24"/>
          <w:szCs w:val="24"/>
          <w:lang w:val="en-US"/>
        </w:rPr>
      </w:pPr>
      <w:r w:rsidRPr="002D4E2E">
        <w:rPr>
          <w:rFonts w:ascii="Arial" w:hAnsi="Arial" w:cs="Arial"/>
          <w:b/>
          <w:sz w:val="24"/>
          <w:szCs w:val="24"/>
          <w:lang w:val="en-US"/>
        </w:rPr>
        <w:t>Conclusion:</w:t>
      </w:r>
      <w:r w:rsidRPr="002D4E2E">
        <w:rPr>
          <w:rFonts w:ascii="Arial" w:hAnsi="Arial" w:cs="Arial"/>
          <w:sz w:val="24"/>
          <w:szCs w:val="24"/>
          <w:lang w:val="en-US"/>
        </w:rPr>
        <w:t xml:space="preserve"> </w:t>
      </w:r>
      <w:r w:rsidR="006B725E" w:rsidRPr="002D4E2E">
        <w:rPr>
          <w:rFonts w:ascii="Arial" w:hAnsi="Arial" w:cs="Arial"/>
          <w:sz w:val="24"/>
          <w:szCs w:val="24"/>
          <w:lang w:val="en-US"/>
        </w:rPr>
        <w:t>S</w:t>
      </w:r>
      <w:r w:rsidR="008B62E9" w:rsidRPr="002D4E2E">
        <w:rPr>
          <w:rFonts w:ascii="Arial" w:hAnsi="Arial" w:cs="Arial"/>
          <w:sz w:val="24"/>
          <w:szCs w:val="24"/>
          <w:lang w:val="en-US"/>
        </w:rPr>
        <w:t>oft-</w:t>
      </w:r>
      <w:r w:rsidR="00DD483A" w:rsidRPr="002D4E2E">
        <w:rPr>
          <w:rFonts w:ascii="Arial" w:hAnsi="Arial" w:cs="Arial"/>
          <w:sz w:val="24"/>
          <w:szCs w:val="24"/>
          <w:lang w:val="en-US"/>
        </w:rPr>
        <w:t xml:space="preserve">drink consumption does not </w:t>
      </w:r>
      <w:r w:rsidR="008B62E9" w:rsidRPr="002D4E2E">
        <w:rPr>
          <w:rFonts w:ascii="Arial" w:hAnsi="Arial" w:cs="Arial"/>
          <w:sz w:val="24"/>
          <w:szCs w:val="24"/>
          <w:lang w:val="en-US"/>
        </w:rPr>
        <w:t>seem</w:t>
      </w:r>
      <w:r w:rsidR="00DD483A" w:rsidRPr="002D4E2E">
        <w:rPr>
          <w:rFonts w:ascii="Arial" w:hAnsi="Arial" w:cs="Arial"/>
          <w:sz w:val="24"/>
          <w:szCs w:val="24"/>
          <w:lang w:val="en-US"/>
        </w:rPr>
        <w:t xml:space="preserve"> to be associated with pancreatic cancer risk</w:t>
      </w:r>
      <w:r w:rsidRPr="002D4E2E">
        <w:rPr>
          <w:rFonts w:ascii="Arial" w:hAnsi="Arial" w:cs="Arial"/>
          <w:sz w:val="24"/>
          <w:szCs w:val="24"/>
          <w:lang w:val="en-US"/>
        </w:rPr>
        <w:t>.</w:t>
      </w:r>
      <w:r w:rsidR="00496B21" w:rsidRPr="002D4E2E">
        <w:rPr>
          <w:rFonts w:ascii="Arial" w:hAnsi="Arial" w:cs="Arial"/>
          <w:sz w:val="24"/>
          <w:szCs w:val="24"/>
          <w:lang w:val="en-US"/>
        </w:rPr>
        <w:t xml:space="preserve"> Juice </w:t>
      </w:r>
      <w:r w:rsidR="008B62E9" w:rsidRPr="002D4E2E">
        <w:rPr>
          <w:rFonts w:ascii="Arial" w:hAnsi="Arial" w:cs="Arial"/>
          <w:sz w:val="24"/>
          <w:szCs w:val="24"/>
          <w:lang w:val="en-US"/>
        </w:rPr>
        <w:t>and</w:t>
      </w:r>
      <w:r w:rsidR="00496B21" w:rsidRPr="002D4E2E">
        <w:rPr>
          <w:rFonts w:ascii="Arial" w:hAnsi="Arial" w:cs="Arial"/>
          <w:sz w:val="24"/>
          <w:szCs w:val="24"/>
          <w:lang w:val="en-US"/>
        </w:rPr>
        <w:t xml:space="preserve"> nectar consumption might be associated with </w:t>
      </w:r>
      <w:r w:rsidR="0097447D" w:rsidRPr="002D4E2E">
        <w:rPr>
          <w:rFonts w:ascii="Arial" w:hAnsi="Arial" w:cs="Arial"/>
          <w:sz w:val="24"/>
          <w:szCs w:val="24"/>
          <w:lang w:val="en-US"/>
        </w:rPr>
        <w:t xml:space="preserve">a modest </w:t>
      </w:r>
      <w:r w:rsidR="00496B21" w:rsidRPr="002D4E2E">
        <w:rPr>
          <w:rFonts w:ascii="Arial" w:hAnsi="Arial" w:cs="Arial"/>
          <w:sz w:val="24"/>
          <w:szCs w:val="24"/>
          <w:lang w:val="en-US"/>
        </w:rPr>
        <w:t>decreased pancreatic cancer risk.</w:t>
      </w:r>
      <w:r w:rsidR="00424893" w:rsidRPr="002D4E2E">
        <w:rPr>
          <w:rFonts w:ascii="Arial" w:hAnsi="Arial" w:cs="Arial"/>
          <w:sz w:val="24"/>
          <w:szCs w:val="24"/>
          <w:lang w:val="en-US"/>
        </w:rPr>
        <w:t xml:space="preserve"> </w:t>
      </w:r>
      <w:r w:rsidR="008B62E9" w:rsidRPr="002D4E2E">
        <w:rPr>
          <w:rFonts w:ascii="Arial" w:hAnsi="Arial" w:cs="Arial"/>
          <w:sz w:val="24"/>
          <w:szCs w:val="24"/>
          <w:lang w:val="en-US"/>
        </w:rPr>
        <w:t xml:space="preserve">Additional studies with specific information </w:t>
      </w:r>
      <w:r w:rsidR="001B2AB6" w:rsidRPr="002D4E2E">
        <w:rPr>
          <w:rFonts w:ascii="Arial" w:hAnsi="Arial" w:cs="Arial"/>
          <w:sz w:val="24"/>
          <w:szCs w:val="24"/>
          <w:lang w:val="en-US"/>
        </w:rPr>
        <w:t xml:space="preserve">on juice </w:t>
      </w:r>
      <w:r w:rsidR="008B62E9" w:rsidRPr="002D4E2E">
        <w:rPr>
          <w:rFonts w:ascii="Arial" w:hAnsi="Arial" w:cs="Arial"/>
          <w:sz w:val="24"/>
          <w:szCs w:val="24"/>
          <w:lang w:val="en-US"/>
        </w:rPr>
        <w:t>and</w:t>
      </w:r>
      <w:r w:rsidR="001B2AB6" w:rsidRPr="002D4E2E">
        <w:rPr>
          <w:rFonts w:ascii="Arial" w:hAnsi="Arial" w:cs="Arial"/>
          <w:sz w:val="24"/>
          <w:szCs w:val="24"/>
          <w:lang w:val="en-US"/>
        </w:rPr>
        <w:t xml:space="preserve"> nectar subtype</w:t>
      </w:r>
      <w:r w:rsidR="00DC31F7" w:rsidRPr="002D4E2E">
        <w:rPr>
          <w:rFonts w:ascii="Arial" w:hAnsi="Arial" w:cs="Arial"/>
          <w:sz w:val="24"/>
          <w:szCs w:val="24"/>
          <w:lang w:val="en-US"/>
        </w:rPr>
        <w:t>s</w:t>
      </w:r>
      <w:r w:rsidR="001B2AB6" w:rsidRPr="002D4E2E">
        <w:rPr>
          <w:rFonts w:ascii="Arial" w:hAnsi="Arial" w:cs="Arial"/>
          <w:sz w:val="24"/>
          <w:szCs w:val="24"/>
          <w:lang w:val="en-US"/>
        </w:rPr>
        <w:t xml:space="preserve"> are </w:t>
      </w:r>
      <w:r w:rsidR="0097447D" w:rsidRPr="002D4E2E">
        <w:rPr>
          <w:rFonts w:ascii="Arial" w:hAnsi="Arial" w:cs="Arial"/>
          <w:sz w:val="24"/>
          <w:szCs w:val="24"/>
          <w:lang w:val="en-US"/>
        </w:rPr>
        <w:t xml:space="preserve">warranted to </w:t>
      </w:r>
      <w:r w:rsidR="001B2AB6" w:rsidRPr="002D4E2E">
        <w:rPr>
          <w:rFonts w:ascii="Arial" w:hAnsi="Arial" w:cs="Arial"/>
          <w:sz w:val="24"/>
          <w:szCs w:val="24"/>
          <w:lang w:val="en-US"/>
        </w:rPr>
        <w:t>clarify these results.</w:t>
      </w:r>
    </w:p>
    <w:p w14:paraId="68477663" w14:textId="7E379369" w:rsidR="007E4408" w:rsidRPr="002D4E2E" w:rsidRDefault="007E4408" w:rsidP="0097447D">
      <w:pPr>
        <w:tabs>
          <w:tab w:val="left" w:pos="340"/>
          <w:tab w:val="left" w:pos="1872"/>
          <w:tab w:val="left" w:pos="2160"/>
          <w:tab w:val="left" w:pos="2592"/>
          <w:tab w:val="left" w:pos="3024"/>
          <w:tab w:val="left" w:pos="3312"/>
          <w:tab w:val="left" w:pos="3600"/>
        </w:tabs>
        <w:spacing w:line="480" w:lineRule="auto"/>
        <w:jc w:val="both"/>
        <w:rPr>
          <w:rFonts w:ascii="Arial" w:hAnsi="Arial" w:cs="Arial"/>
          <w:sz w:val="24"/>
          <w:szCs w:val="24"/>
          <w:lang w:val="en-GB"/>
        </w:rPr>
      </w:pPr>
      <w:r w:rsidRPr="002D4E2E">
        <w:rPr>
          <w:rFonts w:ascii="Arial" w:hAnsi="Arial" w:cs="Arial"/>
          <w:b/>
          <w:sz w:val="24"/>
          <w:szCs w:val="24"/>
          <w:lang w:val="en-GB"/>
        </w:rPr>
        <w:t>Key words:</w:t>
      </w:r>
      <w:r w:rsidRPr="002D4E2E">
        <w:rPr>
          <w:rFonts w:ascii="Arial" w:hAnsi="Arial" w:cs="Arial"/>
          <w:sz w:val="24"/>
          <w:szCs w:val="24"/>
          <w:lang w:val="en-GB"/>
        </w:rPr>
        <w:t xml:space="preserve"> pancreatic cancer, soft drinks, sweet beverages, juice and nectar, risk factors, epidemiology, prevention; sugary drinks</w:t>
      </w:r>
    </w:p>
    <w:p w14:paraId="2951D7A6" w14:textId="77777777" w:rsidR="00C21E42" w:rsidRPr="002D4E2E" w:rsidRDefault="00C21E42" w:rsidP="00552ACC">
      <w:pPr>
        <w:spacing w:line="480" w:lineRule="auto"/>
        <w:rPr>
          <w:rFonts w:ascii="Arial" w:hAnsi="Arial" w:cs="Arial"/>
          <w:b/>
          <w:sz w:val="24"/>
          <w:szCs w:val="24"/>
          <w:lang w:val="en-GB"/>
        </w:rPr>
      </w:pPr>
      <w:r w:rsidRPr="002D4E2E">
        <w:rPr>
          <w:rFonts w:ascii="Arial" w:hAnsi="Arial" w:cs="Arial"/>
          <w:b/>
          <w:sz w:val="24"/>
          <w:szCs w:val="24"/>
          <w:lang w:val="en-GB"/>
        </w:rPr>
        <w:br w:type="page"/>
      </w:r>
    </w:p>
    <w:p w14:paraId="221F4ABC" w14:textId="77777777" w:rsidR="00FC75EB" w:rsidRPr="002D4E2E" w:rsidRDefault="00FC75EB" w:rsidP="00552ACC">
      <w:pPr>
        <w:spacing w:line="480" w:lineRule="auto"/>
        <w:rPr>
          <w:rFonts w:ascii="Arial" w:hAnsi="Arial" w:cs="Arial"/>
          <w:b/>
          <w:sz w:val="24"/>
          <w:szCs w:val="24"/>
          <w:lang w:val="en-US"/>
        </w:rPr>
      </w:pPr>
      <w:r w:rsidRPr="002D4E2E">
        <w:rPr>
          <w:rFonts w:ascii="Arial" w:hAnsi="Arial" w:cs="Arial"/>
          <w:b/>
          <w:sz w:val="24"/>
          <w:szCs w:val="24"/>
          <w:lang w:val="en-US"/>
        </w:rPr>
        <w:lastRenderedPageBreak/>
        <w:t>Introduction</w:t>
      </w:r>
    </w:p>
    <w:p w14:paraId="221F4ABD" w14:textId="192D0A20" w:rsidR="00DD07DD" w:rsidRPr="002D4E2E" w:rsidRDefault="00DD07DD" w:rsidP="00DC31F7">
      <w:pPr>
        <w:spacing w:line="480" w:lineRule="auto"/>
        <w:rPr>
          <w:rFonts w:ascii="Arial" w:hAnsi="Arial" w:cs="Arial"/>
          <w:sz w:val="24"/>
          <w:szCs w:val="24"/>
          <w:lang w:val="en-US"/>
        </w:rPr>
      </w:pPr>
      <w:r w:rsidRPr="002D4E2E">
        <w:rPr>
          <w:rFonts w:ascii="Arial" w:hAnsi="Arial" w:cs="Arial"/>
          <w:sz w:val="24"/>
          <w:szCs w:val="24"/>
          <w:lang w:val="en-US"/>
        </w:rPr>
        <w:t xml:space="preserve">Pancreatic cancer </w:t>
      </w:r>
      <w:r w:rsidR="00DC31F7" w:rsidRPr="002D4E2E">
        <w:rPr>
          <w:rFonts w:ascii="Arial" w:hAnsi="Arial" w:cs="Arial"/>
          <w:sz w:val="24"/>
          <w:szCs w:val="24"/>
          <w:lang w:val="en-US"/>
        </w:rPr>
        <w:t xml:space="preserve">was the seventh most common cancer and the fifth most common cause of cancer death in Europe in 2012 </w:t>
      </w:r>
      <w:r w:rsidR="00DE6DFB" w:rsidRPr="002D4E2E">
        <w:rPr>
          <w:rFonts w:ascii="Arial" w:hAnsi="Arial" w:cs="Arial"/>
          <w:sz w:val="24"/>
          <w:szCs w:val="24"/>
          <w:lang w:val="en-US"/>
        </w:rPr>
        <w:t>(</w:t>
      </w:r>
      <w:r w:rsidR="007A4946" w:rsidRPr="002D4E2E">
        <w:rPr>
          <w:rFonts w:ascii="Arial" w:hAnsi="Arial" w:cs="Arial"/>
          <w:sz w:val="24"/>
          <w:szCs w:val="24"/>
          <w:lang w:val="en-US"/>
        </w:rPr>
        <w:fldChar w:fldCharType="begin">
          <w:fldData xml:space="preserve">PEVuZE5vdGU+PENpdGU+PEF1dGhvcj5GZXJsYXk8L0F1dGhvcj48WWVhcj4yMDEzPC9ZZWFyPjxS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</w:fldData>
        </w:fldChar>
      </w:r>
      <w:r w:rsidR="007A4946" w:rsidRPr="002D4E2E">
        <w:rPr>
          <w:rFonts w:ascii="Arial" w:hAnsi="Arial" w:cs="Arial"/>
          <w:sz w:val="24"/>
          <w:szCs w:val="24"/>
          <w:lang w:val="en-US"/>
        </w:rPr>
        <w:instrText xml:space="preserve"> ADDIN EN.CITE </w:instrText>
      </w:r>
      <w:r w:rsidR="007A4946" w:rsidRPr="002D4E2E">
        <w:rPr>
          <w:rFonts w:ascii="Arial" w:hAnsi="Arial" w:cs="Arial"/>
          <w:sz w:val="24"/>
          <w:szCs w:val="24"/>
          <w:lang w:val="en-US"/>
        </w:rPr>
        <w:fldChar w:fldCharType="begin">
          <w:fldData xml:space="preserve">PEVuZE5vdGU+PENpdGU+PEF1dGhvcj5GZXJsYXk8L0F1dGhvcj48WWVhcj4yMDEzPC9ZZWFyPjxS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</w:fldData>
        </w:fldChar>
      </w:r>
      <w:r w:rsidR="007A4946" w:rsidRPr="002D4E2E">
        <w:rPr>
          <w:rFonts w:ascii="Arial" w:hAnsi="Arial" w:cs="Arial"/>
          <w:sz w:val="24"/>
          <w:szCs w:val="24"/>
          <w:lang w:val="en-US"/>
        </w:rPr>
        <w:instrText xml:space="preserve"> ADDIN EN.CITE.DATA </w:instrText>
      </w:r>
      <w:r w:rsidR="007A4946" w:rsidRPr="002D4E2E">
        <w:rPr>
          <w:rFonts w:ascii="Arial" w:hAnsi="Arial" w:cs="Arial"/>
          <w:sz w:val="24"/>
          <w:szCs w:val="24"/>
          <w:lang w:val="en-US"/>
        </w:rPr>
      </w:r>
      <w:r w:rsidR="007A4946" w:rsidRPr="002D4E2E">
        <w:rPr>
          <w:rFonts w:ascii="Arial" w:hAnsi="Arial" w:cs="Arial"/>
          <w:sz w:val="24"/>
          <w:szCs w:val="24"/>
          <w:lang w:val="en-US"/>
        </w:rPr>
        <w:fldChar w:fldCharType="end"/>
      </w:r>
      <w:r w:rsidR="007A4946" w:rsidRPr="002D4E2E">
        <w:rPr>
          <w:rFonts w:ascii="Arial" w:hAnsi="Arial" w:cs="Arial"/>
          <w:sz w:val="24"/>
          <w:szCs w:val="24"/>
          <w:lang w:val="en-US"/>
        </w:rPr>
      </w:r>
      <w:r w:rsidR="007A4946" w:rsidRPr="002D4E2E">
        <w:rPr>
          <w:rFonts w:ascii="Arial" w:hAnsi="Arial" w:cs="Arial"/>
          <w:sz w:val="24"/>
          <w:szCs w:val="24"/>
          <w:lang w:val="en-US"/>
        </w:rPr>
        <w:fldChar w:fldCharType="separate"/>
      </w:r>
      <w:r w:rsidR="007A4946" w:rsidRPr="002D4E2E">
        <w:rPr>
          <w:rFonts w:ascii="Arial" w:hAnsi="Arial" w:cs="Arial"/>
          <w:noProof/>
          <w:sz w:val="24"/>
          <w:szCs w:val="24"/>
          <w:lang w:val="en-US"/>
        </w:rPr>
        <w:t>1</w:t>
      </w:r>
      <w:r w:rsidR="00DE6DFB" w:rsidRPr="002D4E2E">
        <w:rPr>
          <w:rFonts w:ascii="Arial" w:hAnsi="Arial" w:cs="Arial"/>
          <w:noProof/>
          <w:sz w:val="24"/>
          <w:szCs w:val="24"/>
          <w:lang w:val="en-US"/>
        </w:rPr>
        <w:t>)</w:t>
      </w:r>
      <w:r w:rsidR="007A4946" w:rsidRPr="002D4E2E">
        <w:rPr>
          <w:rFonts w:ascii="Arial" w:hAnsi="Arial" w:cs="Arial"/>
          <w:sz w:val="24"/>
          <w:szCs w:val="24"/>
          <w:lang w:val="en-US"/>
        </w:rPr>
        <w:fldChar w:fldCharType="end"/>
      </w:r>
      <w:r w:rsidR="007A4946" w:rsidRPr="002D4E2E">
        <w:rPr>
          <w:rFonts w:ascii="Arial" w:hAnsi="Arial" w:cs="Arial"/>
          <w:sz w:val="24"/>
          <w:szCs w:val="24"/>
          <w:lang w:val="en-US"/>
        </w:rPr>
        <w:t>.</w:t>
      </w:r>
      <w:r w:rsidRPr="002D4E2E">
        <w:rPr>
          <w:rFonts w:ascii="Arial" w:hAnsi="Arial" w:cs="Arial"/>
          <w:sz w:val="24"/>
          <w:szCs w:val="24"/>
          <w:lang w:val="en-US"/>
        </w:rPr>
        <w:t xml:space="preserve"> </w:t>
      </w:r>
      <w:r w:rsidR="001B2AB6" w:rsidRPr="002D4E2E">
        <w:rPr>
          <w:rFonts w:ascii="Arial" w:hAnsi="Arial" w:cs="Arial"/>
          <w:sz w:val="24"/>
          <w:szCs w:val="24"/>
          <w:lang w:val="en-US"/>
        </w:rPr>
        <w:t>Five year survival rates are among the lowest (&lt;5%) of all cancer types</w:t>
      </w:r>
      <w:r w:rsidR="00392310" w:rsidRPr="002D4E2E">
        <w:rPr>
          <w:rFonts w:ascii="Arial" w:hAnsi="Arial" w:cs="Arial"/>
          <w:sz w:val="24"/>
          <w:szCs w:val="24"/>
          <w:lang w:val="en-US"/>
        </w:rPr>
        <w:t xml:space="preserve"> in Europe</w:t>
      </w:r>
      <w:r w:rsidR="001B2AB6" w:rsidRPr="002D4E2E">
        <w:rPr>
          <w:rFonts w:ascii="Arial" w:hAnsi="Arial" w:cs="Arial"/>
          <w:sz w:val="24"/>
          <w:szCs w:val="24"/>
          <w:lang w:val="en-US"/>
        </w:rPr>
        <w:t xml:space="preserve"> </w:t>
      </w:r>
      <w:r w:rsidR="007A4946" w:rsidRPr="002D4E2E">
        <w:rPr>
          <w:rFonts w:ascii="Arial" w:hAnsi="Arial" w:cs="Arial"/>
          <w:sz w:val="24"/>
          <w:szCs w:val="24"/>
          <w:lang w:val="en-US"/>
        </w:rPr>
        <w:fldChar w:fldCharType="begin">
          <w:fldData xml:space="preserve">PEVuZE5vdGU+PENpdGU+PEF1dGhvcj5LYXJpbS1Lb3M8L0F1dGhvcj48WWVhcj4yMDA4PC9ZZWFy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</w:fldData>
        </w:fldChar>
      </w:r>
      <w:r w:rsidR="007A4946" w:rsidRPr="002D4E2E">
        <w:rPr>
          <w:rFonts w:ascii="Arial" w:hAnsi="Arial" w:cs="Arial"/>
          <w:sz w:val="24"/>
          <w:szCs w:val="24"/>
          <w:lang w:val="en-US"/>
        </w:rPr>
        <w:instrText xml:space="preserve"> ADDIN EN.CITE </w:instrText>
      </w:r>
      <w:r w:rsidR="007A4946" w:rsidRPr="002D4E2E">
        <w:rPr>
          <w:rFonts w:ascii="Arial" w:hAnsi="Arial" w:cs="Arial"/>
          <w:sz w:val="24"/>
          <w:szCs w:val="24"/>
          <w:lang w:val="en-US"/>
        </w:rPr>
        <w:fldChar w:fldCharType="begin">
          <w:fldData xml:space="preserve">PEVuZE5vdGU+PENpdGU+PEF1dGhvcj5LYXJpbS1Lb3M8L0F1dGhvcj48WWVhcj4yMDA4PC9ZZWFy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</w:fldData>
        </w:fldChar>
      </w:r>
      <w:r w:rsidR="007A4946" w:rsidRPr="002D4E2E">
        <w:rPr>
          <w:rFonts w:ascii="Arial" w:hAnsi="Arial" w:cs="Arial"/>
          <w:sz w:val="24"/>
          <w:szCs w:val="24"/>
          <w:lang w:val="en-US"/>
        </w:rPr>
        <w:instrText xml:space="preserve"> ADDIN EN.CITE.DATA </w:instrText>
      </w:r>
      <w:r w:rsidR="007A4946" w:rsidRPr="002D4E2E">
        <w:rPr>
          <w:rFonts w:ascii="Arial" w:hAnsi="Arial" w:cs="Arial"/>
          <w:sz w:val="24"/>
          <w:szCs w:val="24"/>
          <w:lang w:val="en-US"/>
        </w:rPr>
      </w:r>
      <w:r w:rsidR="007A4946" w:rsidRPr="002D4E2E">
        <w:rPr>
          <w:rFonts w:ascii="Arial" w:hAnsi="Arial" w:cs="Arial"/>
          <w:sz w:val="24"/>
          <w:szCs w:val="24"/>
          <w:lang w:val="en-US"/>
        </w:rPr>
        <w:fldChar w:fldCharType="end"/>
      </w:r>
      <w:r w:rsidR="007A4946" w:rsidRPr="002D4E2E">
        <w:rPr>
          <w:rFonts w:ascii="Arial" w:hAnsi="Arial" w:cs="Arial"/>
          <w:sz w:val="24"/>
          <w:szCs w:val="24"/>
          <w:lang w:val="en-US"/>
        </w:rPr>
      </w:r>
      <w:r w:rsidR="007A4946" w:rsidRPr="002D4E2E">
        <w:rPr>
          <w:rFonts w:ascii="Arial" w:hAnsi="Arial" w:cs="Arial"/>
          <w:sz w:val="24"/>
          <w:szCs w:val="24"/>
          <w:lang w:val="en-US"/>
        </w:rPr>
        <w:fldChar w:fldCharType="separate"/>
      </w:r>
      <w:r w:rsidR="00DE6DFB" w:rsidRPr="002D4E2E">
        <w:rPr>
          <w:rFonts w:ascii="Arial" w:hAnsi="Arial" w:cs="Arial"/>
          <w:noProof/>
          <w:sz w:val="24"/>
          <w:szCs w:val="24"/>
          <w:lang w:val="en-US"/>
        </w:rPr>
        <w:t>(</w:t>
      </w:r>
      <w:r w:rsidR="007A4946" w:rsidRPr="002D4E2E">
        <w:rPr>
          <w:rFonts w:ascii="Arial" w:hAnsi="Arial" w:cs="Arial"/>
          <w:noProof/>
          <w:sz w:val="24"/>
          <w:szCs w:val="24"/>
          <w:lang w:val="en-US"/>
        </w:rPr>
        <w:t>2</w:t>
      </w:r>
      <w:r w:rsidR="00DE6DFB" w:rsidRPr="002D4E2E">
        <w:rPr>
          <w:rFonts w:ascii="Arial" w:hAnsi="Arial" w:cs="Arial"/>
          <w:noProof/>
          <w:sz w:val="24"/>
          <w:szCs w:val="24"/>
          <w:lang w:val="en-US"/>
        </w:rPr>
        <w:t>)</w:t>
      </w:r>
      <w:r w:rsidR="007A4946" w:rsidRPr="002D4E2E">
        <w:rPr>
          <w:rFonts w:ascii="Arial" w:hAnsi="Arial" w:cs="Arial"/>
          <w:sz w:val="24"/>
          <w:szCs w:val="24"/>
          <w:lang w:val="en-US"/>
        </w:rPr>
        <w:fldChar w:fldCharType="end"/>
      </w:r>
      <w:r w:rsidR="00CD1729" w:rsidRPr="002D4E2E">
        <w:rPr>
          <w:rFonts w:ascii="Arial" w:hAnsi="Arial" w:cs="Arial"/>
          <w:sz w:val="24"/>
          <w:szCs w:val="24"/>
          <w:lang w:val="en-US"/>
        </w:rPr>
        <w:t>. A</w:t>
      </w:r>
      <w:r w:rsidRPr="002D4E2E">
        <w:rPr>
          <w:rFonts w:ascii="Arial" w:hAnsi="Arial" w:cs="Arial"/>
          <w:sz w:val="24"/>
          <w:szCs w:val="24"/>
          <w:lang w:val="en-US"/>
        </w:rPr>
        <w:t xml:space="preserve"> </w:t>
      </w:r>
      <w:r w:rsidR="009D5511" w:rsidRPr="002D4E2E">
        <w:rPr>
          <w:rFonts w:ascii="Arial" w:hAnsi="Arial" w:cs="Arial"/>
          <w:sz w:val="24"/>
          <w:szCs w:val="24"/>
          <w:lang w:val="en-US"/>
        </w:rPr>
        <w:t>s</w:t>
      </w:r>
      <w:r w:rsidRPr="002D4E2E">
        <w:rPr>
          <w:rFonts w:ascii="Arial" w:hAnsi="Arial" w:cs="Arial"/>
          <w:sz w:val="24"/>
          <w:szCs w:val="24"/>
          <w:lang w:val="en-US"/>
        </w:rPr>
        <w:t>creening test for early detection does not exist</w:t>
      </w:r>
      <w:r w:rsidR="00610F3A" w:rsidRPr="002D4E2E">
        <w:rPr>
          <w:rFonts w:ascii="Arial" w:hAnsi="Arial" w:cs="Arial"/>
          <w:sz w:val="24"/>
          <w:szCs w:val="24"/>
          <w:lang w:val="en-US"/>
        </w:rPr>
        <w:t>,</w:t>
      </w:r>
      <w:r w:rsidRPr="002D4E2E">
        <w:rPr>
          <w:rFonts w:ascii="Arial" w:hAnsi="Arial" w:cs="Arial"/>
          <w:sz w:val="24"/>
          <w:szCs w:val="24"/>
          <w:lang w:val="en-US"/>
        </w:rPr>
        <w:t xml:space="preserve"> and treatment is </w:t>
      </w:r>
      <w:r w:rsidR="009334CA" w:rsidRPr="002D4E2E">
        <w:rPr>
          <w:rFonts w:ascii="Arial" w:hAnsi="Arial" w:cs="Arial"/>
          <w:sz w:val="24"/>
          <w:szCs w:val="24"/>
          <w:lang w:val="en-US"/>
        </w:rPr>
        <w:t>hardly</w:t>
      </w:r>
      <w:r w:rsidRPr="002D4E2E">
        <w:rPr>
          <w:rFonts w:ascii="Arial" w:hAnsi="Arial" w:cs="Arial"/>
          <w:sz w:val="24"/>
          <w:szCs w:val="24"/>
          <w:lang w:val="en-US"/>
        </w:rPr>
        <w:t xml:space="preserve"> effective</w:t>
      </w:r>
      <w:r w:rsidR="00DC31F7" w:rsidRPr="002D4E2E">
        <w:rPr>
          <w:rFonts w:ascii="Arial" w:hAnsi="Arial" w:cs="Arial"/>
          <w:sz w:val="24"/>
          <w:szCs w:val="24"/>
          <w:lang w:val="en-US"/>
        </w:rPr>
        <w:t>. The avoidance of exposure</w:t>
      </w:r>
      <w:r w:rsidRPr="002D4E2E">
        <w:rPr>
          <w:rFonts w:ascii="Arial" w:hAnsi="Arial" w:cs="Arial"/>
          <w:sz w:val="24"/>
          <w:szCs w:val="24"/>
          <w:lang w:val="en-US"/>
        </w:rPr>
        <w:t xml:space="preserve"> to modifiable risk factors is currently the most feasible approach to reduce pancreatic cancer </w:t>
      </w:r>
      <w:r w:rsidR="004A33CF" w:rsidRPr="002D4E2E">
        <w:rPr>
          <w:rFonts w:ascii="Arial" w:hAnsi="Arial" w:cs="Arial"/>
          <w:sz w:val="24"/>
          <w:szCs w:val="24"/>
          <w:lang w:val="en-US"/>
        </w:rPr>
        <w:t>incidence</w:t>
      </w:r>
      <w:r w:rsidRPr="002D4E2E">
        <w:rPr>
          <w:rFonts w:ascii="Arial" w:hAnsi="Arial" w:cs="Arial"/>
          <w:sz w:val="24"/>
          <w:szCs w:val="24"/>
          <w:lang w:val="en-US"/>
        </w:rPr>
        <w:t>.</w:t>
      </w:r>
    </w:p>
    <w:p w14:paraId="720ED29A" w14:textId="42C22232" w:rsidR="006D42C7" w:rsidRPr="002D4E2E" w:rsidRDefault="004C34FF" w:rsidP="00DC31F7">
      <w:pPr>
        <w:spacing w:line="480" w:lineRule="auto"/>
        <w:rPr>
          <w:rFonts w:ascii="Arial" w:hAnsi="Arial" w:cs="Arial"/>
          <w:sz w:val="24"/>
          <w:szCs w:val="24"/>
          <w:lang w:val="en-GB"/>
        </w:rPr>
      </w:pPr>
      <w:r w:rsidRPr="002D4E2E">
        <w:rPr>
          <w:rFonts w:ascii="Arial" w:hAnsi="Arial" w:cs="Arial"/>
          <w:sz w:val="24"/>
          <w:szCs w:val="24"/>
          <w:lang w:val="en-US"/>
        </w:rPr>
        <w:t>To date, no dietary factors have been consistently associated with pancreatic cancer</w:t>
      </w:r>
      <w:r w:rsidR="00DE6DFB" w:rsidRPr="002D4E2E">
        <w:rPr>
          <w:rFonts w:ascii="Arial" w:hAnsi="Arial" w:cs="Arial"/>
          <w:sz w:val="24"/>
          <w:szCs w:val="24"/>
          <w:lang w:val="en-US"/>
        </w:rPr>
        <w:t xml:space="preserve"> </w:t>
      </w:r>
      <w:r w:rsidR="00CE318B" w:rsidRPr="002D4E2E">
        <w:rPr>
          <w:rFonts w:ascii="Arial" w:hAnsi="Arial" w:cs="Arial"/>
          <w:sz w:val="24"/>
          <w:szCs w:val="24"/>
          <w:lang w:val="en-US"/>
        </w:rPr>
        <w:fldChar w:fldCharType="begin"/>
      </w:r>
      <w:r w:rsidR="00CE318B" w:rsidRPr="002D4E2E">
        <w:rPr>
          <w:rFonts w:ascii="Arial" w:hAnsi="Arial" w:cs="Arial"/>
          <w:sz w:val="24"/>
          <w:szCs w:val="24"/>
          <w:lang w:val="en-US"/>
        </w:rPr>
        <w:instrText xml:space="preserve"> ADDIN EN.CITE &lt;EndNote&gt;&lt;Cite&gt;&lt;Author&gt;World Cancer Research Fund/American Institute for Cancer Research&lt;/Author&gt;&lt;Year&gt;2011&lt;/Year&gt;&lt;RecNum&gt;21&lt;/RecNum&gt;&lt;DisplayText&gt;[3]&lt;/DisplayText&gt;&lt;record&gt;&lt;rec-number&gt;21&lt;/rec-number&gt;&lt;foreign-keys&gt;&lt;key app="EN" db-id="0dfvsx0eoexd9nez0tk5afa0paxf2spaz9xe" timestamp="1429344078"&gt;21&lt;/key&gt;&lt;/foreign-keys&gt;&lt;ref-type name="Web Page"&gt;12&lt;/ref-type&gt;&lt;contributors&gt;&lt;authors&gt;&lt;author&gt;World Cancer Research Fund/American Institute for Cancer Research, &lt;/author&gt;&lt;/authors&gt;&lt;/contributors&gt;&lt;titles&gt;&lt;title&gt;Systematic Literature Continuous Update Project Report. The associations between Food, Nutrition and Physical Activity and the Risk of Pancreatic Cancer&lt;/title&gt;&lt;/titles&gt;&lt;volume&gt;2015&lt;/volume&gt;&lt;number&gt;17 April&lt;/number&gt;&lt;dates&gt;&lt;year&gt;2011&lt;/year&gt;&lt;/dates&gt;&lt;urls&gt;&lt;related-urls&gt;&lt;url&gt;http://www.dietandcancerreport.org/cancer_resource_center/downloads/cu/Pancreatic-Cancer-SLR-2011.pdf &lt;/url&gt;&lt;/related-urls&gt;&lt;/urls&gt;&lt;/record&gt;&lt;/Cite&gt;&lt;/EndNote&gt;</w:instrText>
      </w:r>
      <w:r w:rsidR="00CE318B" w:rsidRPr="002D4E2E">
        <w:rPr>
          <w:rFonts w:ascii="Arial" w:hAnsi="Arial" w:cs="Arial"/>
          <w:sz w:val="24"/>
          <w:szCs w:val="24"/>
          <w:lang w:val="en-US"/>
        </w:rPr>
        <w:fldChar w:fldCharType="separate"/>
      </w:r>
      <w:r w:rsidR="00DE6DFB" w:rsidRPr="002D4E2E">
        <w:rPr>
          <w:rFonts w:ascii="Arial" w:hAnsi="Arial" w:cs="Arial"/>
          <w:noProof/>
          <w:sz w:val="24"/>
          <w:szCs w:val="24"/>
          <w:lang w:val="en-US"/>
        </w:rPr>
        <w:t>(</w:t>
      </w:r>
      <w:r w:rsidR="00CE318B" w:rsidRPr="002D4E2E">
        <w:rPr>
          <w:rFonts w:ascii="Arial" w:hAnsi="Arial" w:cs="Arial"/>
          <w:noProof/>
          <w:sz w:val="24"/>
          <w:szCs w:val="24"/>
          <w:lang w:val="en-US"/>
        </w:rPr>
        <w:t>3</w:t>
      </w:r>
      <w:r w:rsidR="00DE6DFB" w:rsidRPr="002D4E2E">
        <w:rPr>
          <w:rFonts w:ascii="Arial" w:hAnsi="Arial" w:cs="Arial"/>
          <w:noProof/>
          <w:sz w:val="24"/>
          <w:szCs w:val="24"/>
          <w:lang w:val="en-US"/>
        </w:rPr>
        <w:t>)</w:t>
      </w:r>
      <w:r w:rsidR="00CE318B" w:rsidRPr="002D4E2E">
        <w:rPr>
          <w:rFonts w:ascii="Arial" w:hAnsi="Arial" w:cs="Arial"/>
          <w:sz w:val="24"/>
          <w:szCs w:val="24"/>
          <w:lang w:val="en-US"/>
        </w:rPr>
        <w:fldChar w:fldCharType="end"/>
      </w:r>
      <w:r w:rsidR="00E160E4" w:rsidRPr="002D4E2E">
        <w:rPr>
          <w:rFonts w:ascii="Arial" w:hAnsi="Arial" w:cs="Arial"/>
          <w:sz w:val="24"/>
          <w:szCs w:val="24"/>
          <w:lang w:val="en-US"/>
        </w:rPr>
        <w:t>.</w:t>
      </w:r>
      <w:r w:rsidR="00DC31F7" w:rsidRPr="002D4E2E">
        <w:rPr>
          <w:rFonts w:ascii="Arial" w:hAnsi="Arial" w:cs="Arial"/>
          <w:sz w:val="24"/>
          <w:szCs w:val="24"/>
          <w:lang w:val="en-US"/>
        </w:rPr>
        <w:t xml:space="preserve"> However, t</w:t>
      </w:r>
      <w:r w:rsidRPr="002D4E2E">
        <w:rPr>
          <w:rFonts w:ascii="Arial" w:hAnsi="Arial" w:cs="Arial"/>
          <w:sz w:val="24"/>
          <w:szCs w:val="24"/>
          <w:lang w:val="en-US"/>
        </w:rPr>
        <w:t>ype 2 diabetes and obesity</w:t>
      </w:r>
      <w:r w:rsidR="00DC31F7" w:rsidRPr="002D4E2E">
        <w:rPr>
          <w:rFonts w:ascii="Arial" w:hAnsi="Arial" w:cs="Arial"/>
          <w:sz w:val="24"/>
          <w:szCs w:val="24"/>
          <w:lang w:val="en-US"/>
        </w:rPr>
        <w:t xml:space="preserve"> </w:t>
      </w:r>
      <w:r w:rsidRPr="002D4E2E">
        <w:rPr>
          <w:rFonts w:ascii="Arial" w:hAnsi="Arial" w:cs="Arial"/>
          <w:sz w:val="24"/>
          <w:szCs w:val="24"/>
          <w:lang w:val="en-US"/>
        </w:rPr>
        <w:t>are established ris</w:t>
      </w:r>
      <w:r w:rsidR="00CE318B" w:rsidRPr="002D4E2E">
        <w:rPr>
          <w:rFonts w:ascii="Arial" w:hAnsi="Arial" w:cs="Arial"/>
          <w:sz w:val="24"/>
          <w:szCs w:val="24"/>
          <w:lang w:val="en-US"/>
        </w:rPr>
        <w:t>k factors for pancreatic cancer</w:t>
      </w:r>
      <w:r w:rsidR="00DE6DFB" w:rsidRPr="002D4E2E">
        <w:rPr>
          <w:rFonts w:ascii="Arial" w:hAnsi="Arial" w:cs="Arial"/>
          <w:sz w:val="24"/>
          <w:szCs w:val="24"/>
          <w:lang w:val="en-US"/>
        </w:rPr>
        <w:t xml:space="preserve"> </w:t>
      </w:r>
      <w:r w:rsidR="006D42C7" w:rsidRPr="002D4E2E">
        <w:rPr>
          <w:rFonts w:ascii="Arial" w:hAnsi="Arial" w:cs="Arial"/>
          <w:sz w:val="24"/>
          <w:szCs w:val="24"/>
          <w:lang w:val="en-US"/>
        </w:rPr>
        <w:fldChar w:fldCharType="begin">
          <w:fldData xml:space="preserve">PEVuZE5vdGU+PENpdGU+PEF1dGhvcj5BdW5lPC9BdXRob3I+PFllYXI+MjAxMjwvWWVhcj48UmVj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</w:fldData>
        </w:fldChar>
      </w:r>
      <w:r w:rsidR="006F284F" w:rsidRPr="002D4E2E">
        <w:rPr>
          <w:rFonts w:ascii="Arial" w:hAnsi="Arial" w:cs="Arial"/>
          <w:sz w:val="24"/>
          <w:szCs w:val="24"/>
          <w:lang w:val="en-US"/>
        </w:rPr>
        <w:instrText xml:space="preserve"> ADDIN EN.CITE </w:instrText>
      </w:r>
      <w:r w:rsidR="006F284F" w:rsidRPr="002D4E2E">
        <w:rPr>
          <w:rFonts w:ascii="Arial" w:hAnsi="Arial" w:cs="Arial"/>
          <w:sz w:val="24"/>
          <w:szCs w:val="24"/>
          <w:lang w:val="en-US"/>
        </w:rPr>
        <w:fldChar w:fldCharType="begin">
          <w:fldData xml:space="preserve">PEVuZE5vdGU+PENpdGU+PEF1dGhvcj5BdW5lPC9BdXRob3I+PFllYXI+MjAxMjwvWWVhcj48UmVj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</w:fldData>
        </w:fldChar>
      </w:r>
      <w:r w:rsidR="006F284F" w:rsidRPr="002D4E2E">
        <w:rPr>
          <w:rFonts w:ascii="Arial" w:hAnsi="Arial" w:cs="Arial"/>
          <w:sz w:val="24"/>
          <w:szCs w:val="24"/>
          <w:lang w:val="en-US"/>
        </w:rPr>
        <w:instrText xml:space="preserve"> ADDIN EN.CITE.DATA </w:instrText>
      </w:r>
      <w:r w:rsidR="006F284F" w:rsidRPr="002D4E2E">
        <w:rPr>
          <w:rFonts w:ascii="Arial" w:hAnsi="Arial" w:cs="Arial"/>
          <w:sz w:val="24"/>
          <w:szCs w:val="24"/>
          <w:lang w:val="en-US"/>
        </w:rPr>
      </w:r>
      <w:r w:rsidR="006F284F" w:rsidRPr="002D4E2E">
        <w:rPr>
          <w:rFonts w:ascii="Arial" w:hAnsi="Arial" w:cs="Arial"/>
          <w:sz w:val="24"/>
          <w:szCs w:val="24"/>
          <w:lang w:val="en-US"/>
        </w:rPr>
        <w:fldChar w:fldCharType="end"/>
      </w:r>
      <w:r w:rsidR="006D42C7" w:rsidRPr="002D4E2E">
        <w:rPr>
          <w:rFonts w:ascii="Arial" w:hAnsi="Arial" w:cs="Arial"/>
          <w:sz w:val="24"/>
          <w:szCs w:val="24"/>
          <w:lang w:val="en-US"/>
        </w:rPr>
      </w:r>
      <w:r w:rsidR="006D42C7" w:rsidRPr="002D4E2E">
        <w:rPr>
          <w:rFonts w:ascii="Arial" w:hAnsi="Arial" w:cs="Arial"/>
          <w:sz w:val="24"/>
          <w:szCs w:val="24"/>
          <w:lang w:val="en-US"/>
        </w:rPr>
        <w:fldChar w:fldCharType="separate"/>
      </w:r>
      <w:r w:rsidR="00DE6DFB" w:rsidRPr="002D4E2E">
        <w:rPr>
          <w:rFonts w:ascii="Arial" w:hAnsi="Arial" w:cs="Arial"/>
          <w:noProof/>
          <w:sz w:val="24"/>
          <w:szCs w:val="24"/>
          <w:lang w:val="en-US"/>
        </w:rPr>
        <w:t>(</w:t>
      </w:r>
      <w:r w:rsidR="006F284F" w:rsidRPr="002D4E2E">
        <w:rPr>
          <w:rFonts w:ascii="Arial" w:hAnsi="Arial" w:cs="Arial"/>
          <w:noProof/>
          <w:sz w:val="24"/>
          <w:szCs w:val="24"/>
          <w:lang w:val="en-US"/>
        </w:rPr>
        <w:t>3,4</w:t>
      </w:r>
      <w:r w:rsidR="00DE6DFB" w:rsidRPr="002D4E2E">
        <w:rPr>
          <w:rFonts w:ascii="Arial" w:hAnsi="Arial" w:cs="Arial"/>
          <w:noProof/>
          <w:sz w:val="24"/>
          <w:szCs w:val="24"/>
          <w:lang w:val="en-US"/>
        </w:rPr>
        <w:t>)</w:t>
      </w:r>
      <w:r w:rsidR="006D42C7" w:rsidRPr="002D4E2E">
        <w:rPr>
          <w:rFonts w:ascii="Arial" w:hAnsi="Arial" w:cs="Arial"/>
          <w:sz w:val="24"/>
          <w:szCs w:val="24"/>
          <w:lang w:val="en-US"/>
        </w:rPr>
        <w:fldChar w:fldCharType="end"/>
      </w:r>
      <w:r w:rsidR="00CE318B" w:rsidRPr="002D4E2E">
        <w:rPr>
          <w:rFonts w:ascii="Arial" w:hAnsi="Arial" w:cs="Arial"/>
          <w:sz w:val="24"/>
          <w:szCs w:val="24"/>
          <w:lang w:val="en-US"/>
        </w:rPr>
        <w:t>.</w:t>
      </w:r>
      <w:r w:rsidR="00C52BA0" w:rsidRPr="002D4E2E">
        <w:rPr>
          <w:rFonts w:ascii="Arial" w:hAnsi="Arial" w:cs="Arial"/>
          <w:sz w:val="24"/>
          <w:szCs w:val="24"/>
          <w:lang w:val="en-US"/>
        </w:rPr>
        <w:t xml:space="preserve"> S</w:t>
      </w:r>
      <w:r w:rsidRPr="002D4E2E">
        <w:rPr>
          <w:rFonts w:ascii="Arial" w:hAnsi="Arial" w:cs="Arial"/>
          <w:sz w:val="24"/>
          <w:szCs w:val="24"/>
          <w:lang w:val="en-US"/>
        </w:rPr>
        <w:t>tudies ha</w:t>
      </w:r>
      <w:r w:rsidR="00DC31F7" w:rsidRPr="002D4E2E">
        <w:rPr>
          <w:rFonts w:ascii="Arial" w:hAnsi="Arial" w:cs="Arial"/>
          <w:sz w:val="24"/>
          <w:szCs w:val="24"/>
          <w:lang w:val="en-US"/>
        </w:rPr>
        <w:t>ve directly linked elevated pre</w:t>
      </w:r>
      <w:r w:rsidR="002D4E2E">
        <w:rPr>
          <w:rFonts w:ascii="Arial" w:hAnsi="Arial" w:cs="Arial"/>
          <w:sz w:val="24"/>
          <w:szCs w:val="24"/>
          <w:lang w:val="en-US"/>
        </w:rPr>
        <w:t xml:space="preserve"> </w:t>
      </w:r>
      <w:r w:rsidRPr="002D4E2E">
        <w:rPr>
          <w:rFonts w:ascii="Arial" w:hAnsi="Arial" w:cs="Arial"/>
          <w:sz w:val="24"/>
          <w:szCs w:val="24"/>
          <w:lang w:val="en-US"/>
        </w:rPr>
        <w:t>diagnostic blood glucose and insulin to increased pancreatic cancer risk</w:t>
      </w:r>
      <w:r w:rsidR="006D42C7" w:rsidRPr="002D4E2E">
        <w:rPr>
          <w:rFonts w:ascii="Arial" w:hAnsi="Arial" w:cs="Arial"/>
          <w:sz w:val="24"/>
          <w:szCs w:val="24"/>
          <w:lang w:val="en-US"/>
        </w:rPr>
        <w:t xml:space="preserve"> </w:t>
      </w:r>
      <w:r w:rsidR="006D42C7" w:rsidRPr="002D4E2E">
        <w:rPr>
          <w:rFonts w:ascii="Arial" w:hAnsi="Arial" w:cs="Arial"/>
          <w:sz w:val="24"/>
          <w:szCs w:val="24"/>
          <w:lang w:val="en-US"/>
        </w:rPr>
        <w:fldChar w:fldCharType="begin">
          <w:fldData xml:space="preserve">PEVuZE5vdGU+PENpdGU+PEF1dGhvcj5NaWNoYXVkPC9BdXRob3I+PFllYXI+MjAwNzwvWWVhcj48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</w:fldData>
        </w:fldChar>
      </w:r>
      <w:r w:rsidR="006F284F" w:rsidRPr="002D4E2E">
        <w:rPr>
          <w:rFonts w:ascii="Arial" w:hAnsi="Arial" w:cs="Arial"/>
          <w:sz w:val="24"/>
          <w:szCs w:val="24"/>
          <w:lang w:val="en-US"/>
        </w:rPr>
        <w:instrText xml:space="preserve"> ADDIN EN.CITE </w:instrText>
      </w:r>
      <w:r w:rsidR="006F284F" w:rsidRPr="002D4E2E">
        <w:rPr>
          <w:rFonts w:ascii="Arial" w:hAnsi="Arial" w:cs="Arial"/>
          <w:sz w:val="24"/>
          <w:szCs w:val="24"/>
          <w:lang w:val="en-US"/>
        </w:rPr>
        <w:fldChar w:fldCharType="begin">
          <w:fldData xml:space="preserve">PEVuZE5vdGU+PENpdGU+PEF1dGhvcj5NaWNoYXVkPC9BdXRob3I+PFllYXI+MjAwNzwvWWVhcj48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</w:fldData>
        </w:fldChar>
      </w:r>
      <w:r w:rsidR="006F284F" w:rsidRPr="002D4E2E">
        <w:rPr>
          <w:rFonts w:ascii="Arial" w:hAnsi="Arial" w:cs="Arial"/>
          <w:sz w:val="24"/>
          <w:szCs w:val="24"/>
          <w:lang w:val="en-US"/>
        </w:rPr>
        <w:instrText xml:space="preserve"> ADDIN EN.CITE.DATA </w:instrText>
      </w:r>
      <w:r w:rsidR="006F284F" w:rsidRPr="002D4E2E">
        <w:rPr>
          <w:rFonts w:ascii="Arial" w:hAnsi="Arial" w:cs="Arial"/>
          <w:sz w:val="24"/>
          <w:szCs w:val="24"/>
          <w:lang w:val="en-US"/>
        </w:rPr>
      </w:r>
      <w:r w:rsidR="006F284F" w:rsidRPr="002D4E2E">
        <w:rPr>
          <w:rFonts w:ascii="Arial" w:hAnsi="Arial" w:cs="Arial"/>
          <w:sz w:val="24"/>
          <w:szCs w:val="24"/>
          <w:lang w:val="en-US"/>
        </w:rPr>
        <w:fldChar w:fldCharType="end"/>
      </w:r>
      <w:r w:rsidR="006D42C7" w:rsidRPr="002D4E2E">
        <w:rPr>
          <w:rFonts w:ascii="Arial" w:hAnsi="Arial" w:cs="Arial"/>
          <w:sz w:val="24"/>
          <w:szCs w:val="24"/>
          <w:lang w:val="en-US"/>
        </w:rPr>
      </w:r>
      <w:r w:rsidR="006D42C7" w:rsidRPr="002D4E2E">
        <w:rPr>
          <w:rFonts w:ascii="Arial" w:hAnsi="Arial" w:cs="Arial"/>
          <w:sz w:val="24"/>
          <w:szCs w:val="24"/>
          <w:lang w:val="en-US"/>
        </w:rPr>
        <w:fldChar w:fldCharType="separate"/>
      </w:r>
      <w:r w:rsidR="00DE6DFB" w:rsidRPr="002D4E2E">
        <w:rPr>
          <w:rFonts w:ascii="Arial" w:hAnsi="Arial" w:cs="Arial"/>
          <w:noProof/>
          <w:sz w:val="24"/>
          <w:szCs w:val="24"/>
          <w:lang w:val="en-US"/>
        </w:rPr>
        <w:t>(</w:t>
      </w:r>
      <w:r w:rsidR="006F284F" w:rsidRPr="002D4E2E">
        <w:rPr>
          <w:rFonts w:ascii="Arial" w:hAnsi="Arial" w:cs="Arial"/>
          <w:noProof/>
          <w:sz w:val="24"/>
          <w:szCs w:val="24"/>
          <w:lang w:val="en-US"/>
        </w:rPr>
        <w:t>5-7</w:t>
      </w:r>
      <w:r w:rsidR="00DE6DFB" w:rsidRPr="002D4E2E">
        <w:rPr>
          <w:rFonts w:ascii="Arial" w:hAnsi="Arial" w:cs="Arial"/>
          <w:noProof/>
          <w:sz w:val="24"/>
          <w:szCs w:val="24"/>
          <w:lang w:val="en-US"/>
        </w:rPr>
        <w:t>)</w:t>
      </w:r>
      <w:r w:rsidR="006D42C7" w:rsidRPr="002D4E2E">
        <w:rPr>
          <w:rFonts w:ascii="Arial" w:hAnsi="Arial" w:cs="Arial"/>
          <w:sz w:val="24"/>
          <w:szCs w:val="24"/>
          <w:lang w:val="en-US"/>
        </w:rPr>
        <w:fldChar w:fldCharType="end"/>
      </w:r>
      <w:r w:rsidR="006D42C7" w:rsidRPr="002D4E2E">
        <w:rPr>
          <w:rFonts w:ascii="Arial" w:hAnsi="Arial" w:cs="Arial"/>
          <w:sz w:val="24"/>
          <w:szCs w:val="24"/>
          <w:lang w:val="en-US"/>
        </w:rPr>
        <w:t>.</w:t>
      </w:r>
      <w:r w:rsidRPr="002D4E2E">
        <w:rPr>
          <w:rFonts w:ascii="Arial" w:hAnsi="Arial" w:cs="Arial"/>
          <w:sz w:val="24"/>
          <w:szCs w:val="24"/>
          <w:vertAlign w:val="superscript"/>
          <w:lang w:val="en-US"/>
        </w:rPr>
        <w:t xml:space="preserve"> </w:t>
      </w:r>
      <w:r w:rsidRPr="002D4E2E">
        <w:rPr>
          <w:rFonts w:ascii="Arial" w:hAnsi="Arial" w:cs="Arial"/>
          <w:sz w:val="24"/>
          <w:szCs w:val="24"/>
          <w:lang w:val="en-US"/>
        </w:rPr>
        <w:t xml:space="preserve">Because sweet beverage consumption (comprising soft drink and juice </w:t>
      </w:r>
      <w:r w:rsidR="00DC31F7" w:rsidRPr="002D4E2E">
        <w:rPr>
          <w:rFonts w:ascii="Arial" w:hAnsi="Arial" w:cs="Arial"/>
          <w:sz w:val="24"/>
          <w:szCs w:val="24"/>
          <w:lang w:val="en-US"/>
        </w:rPr>
        <w:t>and</w:t>
      </w:r>
      <w:r w:rsidRPr="002D4E2E">
        <w:rPr>
          <w:rFonts w:ascii="Arial" w:hAnsi="Arial" w:cs="Arial"/>
          <w:sz w:val="24"/>
          <w:szCs w:val="24"/>
          <w:lang w:val="en-US"/>
        </w:rPr>
        <w:t xml:space="preserve"> nectar consumption) has been associated with </w:t>
      </w:r>
      <w:r w:rsidR="00EA118B" w:rsidRPr="002D4E2E">
        <w:rPr>
          <w:rFonts w:ascii="Arial" w:hAnsi="Arial" w:cs="Arial"/>
          <w:sz w:val="24"/>
          <w:szCs w:val="24"/>
          <w:lang w:val="en-US"/>
        </w:rPr>
        <w:t>greater risk</w:t>
      </w:r>
      <w:r w:rsidR="00B6533D" w:rsidRPr="002D4E2E">
        <w:rPr>
          <w:rFonts w:ascii="Arial" w:hAnsi="Arial" w:cs="Arial"/>
          <w:sz w:val="24"/>
          <w:szCs w:val="24"/>
          <w:lang w:val="en-US"/>
        </w:rPr>
        <w:t>s</w:t>
      </w:r>
      <w:r w:rsidR="00EA118B" w:rsidRPr="002D4E2E">
        <w:rPr>
          <w:rFonts w:ascii="Arial" w:hAnsi="Arial" w:cs="Arial"/>
          <w:sz w:val="24"/>
          <w:szCs w:val="24"/>
          <w:lang w:val="en-US"/>
        </w:rPr>
        <w:t xml:space="preserve"> of </w:t>
      </w:r>
      <w:r w:rsidR="00B56F17" w:rsidRPr="002D4E2E">
        <w:rPr>
          <w:rFonts w:ascii="Arial" w:hAnsi="Arial" w:cs="Arial"/>
          <w:sz w:val="24"/>
          <w:szCs w:val="24"/>
          <w:lang w:val="en-US"/>
        </w:rPr>
        <w:t xml:space="preserve">type 2 </w:t>
      </w:r>
      <w:r w:rsidR="008D1060" w:rsidRPr="002D4E2E">
        <w:rPr>
          <w:rFonts w:ascii="Arial" w:hAnsi="Arial" w:cs="Arial"/>
          <w:sz w:val="24"/>
          <w:szCs w:val="24"/>
          <w:lang w:val="en-US"/>
        </w:rPr>
        <w:t xml:space="preserve">diabetes </w:t>
      </w:r>
      <w:r w:rsidR="00EA118B" w:rsidRPr="002D4E2E">
        <w:rPr>
          <w:rFonts w:ascii="Arial" w:hAnsi="Arial" w:cs="Arial"/>
          <w:sz w:val="24"/>
          <w:szCs w:val="24"/>
          <w:lang w:val="en-US"/>
        </w:rPr>
        <w:t>and obesity</w:t>
      </w:r>
      <w:r w:rsidR="00DE6DFB" w:rsidRPr="002D4E2E">
        <w:rPr>
          <w:rFonts w:ascii="Arial" w:hAnsi="Arial" w:cs="Arial"/>
          <w:sz w:val="24"/>
          <w:szCs w:val="24"/>
          <w:lang w:val="en-US"/>
        </w:rPr>
        <w:t xml:space="preserve"> </w:t>
      </w:r>
      <w:r w:rsidR="006D42C7" w:rsidRPr="002D4E2E">
        <w:rPr>
          <w:rFonts w:ascii="Arial" w:hAnsi="Arial" w:cs="Arial"/>
          <w:sz w:val="24"/>
          <w:szCs w:val="24"/>
          <w:lang w:val="en-US"/>
        </w:rPr>
        <w:fldChar w:fldCharType="begin">
          <w:fldData xml:space="preserve">PEVuZE5vdGU+PENpdGU+PEF1dGhvcj5NYWxpazwvQXV0aG9yPjxZZWFyPjIwMTA8L1llYXI+PFJl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=
</w:fldData>
        </w:fldChar>
      </w:r>
      <w:r w:rsidR="006F284F" w:rsidRPr="002D4E2E">
        <w:rPr>
          <w:rFonts w:ascii="Arial" w:hAnsi="Arial" w:cs="Arial"/>
          <w:sz w:val="24"/>
          <w:szCs w:val="24"/>
          <w:lang w:val="en-US"/>
        </w:rPr>
        <w:instrText xml:space="preserve"> ADDIN EN.CITE </w:instrText>
      </w:r>
      <w:r w:rsidR="006F284F" w:rsidRPr="002D4E2E">
        <w:rPr>
          <w:rFonts w:ascii="Arial" w:hAnsi="Arial" w:cs="Arial"/>
          <w:sz w:val="24"/>
          <w:szCs w:val="24"/>
          <w:lang w:val="en-US"/>
        </w:rPr>
        <w:fldChar w:fldCharType="begin">
          <w:fldData xml:space="preserve">PEVuZE5vdGU+PENpdGU+PEF1dGhvcj5NYWxpazwvQXV0aG9yPjxZZWFyPjIwMTA8L1llYXI+PFJl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=
</w:fldData>
        </w:fldChar>
      </w:r>
      <w:r w:rsidR="006F284F" w:rsidRPr="002D4E2E">
        <w:rPr>
          <w:rFonts w:ascii="Arial" w:hAnsi="Arial" w:cs="Arial"/>
          <w:sz w:val="24"/>
          <w:szCs w:val="24"/>
          <w:lang w:val="en-US"/>
        </w:rPr>
        <w:instrText xml:space="preserve"> ADDIN EN.CITE.DATA </w:instrText>
      </w:r>
      <w:r w:rsidR="006F284F" w:rsidRPr="002D4E2E">
        <w:rPr>
          <w:rFonts w:ascii="Arial" w:hAnsi="Arial" w:cs="Arial"/>
          <w:sz w:val="24"/>
          <w:szCs w:val="24"/>
          <w:lang w:val="en-US"/>
        </w:rPr>
      </w:r>
      <w:r w:rsidR="006F284F" w:rsidRPr="002D4E2E">
        <w:rPr>
          <w:rFonts w:ascii="Arial" w:hAnsi="Arial" w:cs="Arial"/>
          <w:sz w:val="24"/>
          <w:szCs w:val="24"/>
          <w:lang w:val="en-US"/>
        </w:rPr>
        <w:fldChar w:fldCharType="end"/>
      </w:r>
      <w:r w:rsidR="006D42C7" w:rsidRPr="002D4E2E">
        <w:rPr>
          <w:rFonts w:ascii="Arial" w:hAnsi="Arial" w:cs="Arial"/>
          <w:sz w:val="24"/>
          <w:szCs w:val="24"/>
          <w:lang w:val="en-US"/>
        </w:rPr>
      </w:r>
      <w:r w:rsidR="006D42C7" w:rsidRPr="002D4E2E">
        <w:rPr>
          <w:rFonts w:ascii="Arial" w:hAnsi="Arial" w:cs="Arial"/>
          <w:sz w:val="24"/>
          <w:szCs w:val="24"/>
          <w:lang w:val="en-US"/>
        </w:rPr>
        <w:fldChar w:fldCharType="separate"/>
      </w:r>
      <w:r w:rsidR="00DE6DFB" w:rsidRPr="002D4E2E">
        <w:rPr>
          <w:rFonts w:ascii="Arial" w:hAnsi="Arial" w:cs="Arial"/>
          <w:noProof/>
          <w:sz w:val="24"/>
          <w:szCs w:val="24"/>
          <w:lang w:val="en-US"/>
        </w:rPr>
        <w:t>(</w:t>
      </w:r>
      <w:r w:rsidR="006F284F" w:rsidRPr="002D4E2E">
        <w:rPr>
          <w:rFonts w:ascii="Arial" w:hAnsi="Arial" w:cs="Arial"/>
          <w:noProof/>
          <w:sz w:val="24"/>
          <w:szCs w:val="24"/>
          <w:lang w:val="en-US"/>
        </w:rPr>
        <w:t>8,9</w:t>
      </w:r>
      <w:r w:rsidR="00DE6DFB" w:rsidRPr="002D4E2E">
        <w:rPr>
          <w:rFonts w:ascii="Arial" w:hAnsi="Arial" w:cs="Arial"/>
          <w:noProof/>
          <w:sz w:val="24"/>
          <w:szCs w:val="24"/>
          <w:lang w:val="en-US"/>
        </w:rPr>
        <w:t>)</w:t>
      </w:r>
      <w:r w:rsidR="006D42C7" w:rsidRPr="002D4E2E">
        <w:rPr>
          <w:rFonts w:ascii="Arial" w:hAnsi="Arial" w:cs="Arial"/>
          <w:sz w:val="24"/>
          <w:szCs w:val="24"/>
          <w:lang w:val="en-US"/>
        </w:rPr>
        <w:fldChar w:fldCharType="end"/>
      </w:r>
      <w:r w:rsidR="00EA118B" w:rsidRPr="002D4E2E">
        <w:rPr>
          <w:rFonts w:ascii="Arial" w:hAnsi="Arial" w:cs="Arial"/>
          <w:sz w:val="24"/>
          <w:szCs w:val="24"/>
          <w:lang w:val="en-US"/>
        </w:rPr>
        <w:t>,</w:t>
      </w:r>
      <w:r w:rsidRPr="002D4E2E">
        <w:rPr>
          <w:rFonts w:ascii="Arial" w:hAnsi="Arial" w:cs="Arial"/>
          <w:sz w:val="24"/>
          <w:szCs w:val="24"/>
          <w:lang w:val="en-US"/>
        </w:rPr>
        <w:t xml:space="preserve"> it is</w:t>
      </w:r>
      <w:r w:rsidRPr="002D4E2E">
        <w:rPr>
          <w:rFonts w:ascii="Arial" w:hAnsi="Arial" w:cs="Arial"/>
          <w:sz w:val="24"/>
          <w:szCs w:val="24"/>
          <w:lang w:val="en-GB"/>
        </w:rPr>
        <w:t xml:space="preserve"> conceivable that it is also associated with pancreatic cancer.</w:t>
      </w:r>
      <w:r w:rsidR="00DC31F7" w:rsidRPr="002D4E2E">
        <w:rPr>
          <w:lang w:val="en-US"/>
        </w:rPr>
        <w:t xml:space="preserve"> </w:t>
      </w:r>
      <w:r w:rsidR="00DC31F7" w:rsidRPr="002D4E2E">
        <w:rPr>
          <w:rFonts w:ascii="Arial" w:hAnsi="Arial" w:cs="Arial"/>
          <w:sz w:val="24"/>
          <w:szCs w:val="24"/>
          <w:lang w:val="en-GB"/>
        </w:rPr>
        <w:t>it is conceivable that it</w:t>
      </w:r>
      <w:r w:rsidRPr="002D4E2E">
        <w:rPr>
          <w:rFonts w:ascii="Arial" w:hAnsi="Arial" w:cs="Arial"/>
          <w:sz w:val="24"/>
          <w:szCs w:val="24"/>
          <w:lang w:val="en-US"/>
        </w:rPr>
        <w:t xml:space="preserve"> </w:t>
      </w:r>
      <w:r w:rsidR="00DC31F7" w:rsidRPr="002D4E2E">
        <w:rPr>
          <w:rFonts w:ascii="Arial" w:hAnsi="Arial" w:cs="Arial"/>
          <w:sz w:val="24"/>
          <w:szCs w:val="24"/>
          <w:lang w:val="en-GB"/>
        </w:rPr>
        <w:t>is also associated with pancreatic cancer. If confirmed, such evidence could influence the formulation of health policies and disease-preventative strategies</w:t>
      </w:r>
      <w:r w:rsidRPr="002D4E2E">
        <w:rPr>
          <w:rFonts w:ascii="Arial" w:hAnsi="Arial" w:cs="Arial"/>
          <w:sz w:val="24"/>
          <w:szCs w:val="24"/>
          <w:lang w:val="en-GB"/>
        </w:rPr>
        <w:t xml:space="preserve">. </w:t>
      </w:r>
    </w:p>
    <w:p w14:paraId="10454F6D" w14:textId="32D526D6" w:rsidR="008710BB" w:rsidRPr="002D4E2E" w:rsidRDefault="00DC31F7" w:rsidP="00DC31F7">
      <w:pPr>
        <w:spacing w:line="480" w:lineRule="auto"/>
        <w:rPr>
          <w:rFonts w:ascii="Arial" w:hAnsi="Arial" w:cs="Arial"/>
          <w:sz w:val="24"/>
          <w:szCs w:val="24"/>
          <w:lang w:val="en-US"/>
        </w:rPr>
      </w:pPr>
      <w:r w:rsidRPr="002D4E2E">
        <w:rPr>
          <w:rFonts w:ascii="Arial" w:hAnsi="Arial" w:cs="Arial"/>
          <w:sz w:val="24"/>
          <w:szCs w:val="24"/>
          <w:lang w:val="en-US"/>
        </w:rPr>
        <w:t>Previous studies on soft-</w:t>
      </w:r>
      <w:r w:rsidR="008710BB" w:rsidRPr="002D4E2E">
        <w:rPr>
          <w:rFonts w:ascii="Arial" w:hAnsi="Arial" w:cs="Arial"/>
          <w:sz w:val="24"/>
          <w:szCs w:val="24"/>
          <w:lang w:val="en-US"/>
        </w:rPr>
        <w:t>drink consumption and pancreatic cancer have shown inconsistent results (3,10,11). Although some individual studies have shown a significant positive association</w:t>
      </w:r>
      <w:r w:rsidRPr="002D4E2E">
        <w:rPr>
          <w:rFonts w:ascii="Arial" w:hAnsi="Arial" w:cs="Arial"/>
          <w:sz w:val="24"/>
          <w:szCs w:val="24"/>
          <w:lang w:val="en-US"/>
        </w:rPr>
        <w:t xml:space="preserve"> between soft-</w:t>
      </w:r>
      <w:r w:rsidR="008710BB" w:rsidRPr="002D4E2E">
        <w:rPr>
          <w:rFonts w:ascii="Arial" w:hAnsi="Arial" w:cs="Arial"/>
          <w:sz w:val="24"/>
          <w:szCs w:val="24"/>
          <w:lang w:val="en-US"/>
        </w:rPr>
        <w:t xml:space="preserve">drink consumption and pancreatic cancer (12, 13), </w:t>
      </w:r>
      <w:r w:rsidRPr="002D4E2E">
        <w:rPr>
          <w:rFonts w:ascii="Arial" w:hAnsi="Arial" w:cs="Arial"/>
          <w:sz w:val="24"/>
          <w:szCs w:val="24"/>
          <w:lang w:val="en-US"/>
        </w:rPr>
        <w:t xml:space="preserve">a meta-analysis of 7 prospective cohort studies and a pooled analysis of 14 cohort studies showed an overall nonsignificant but positive association between high soft-drink consumption and pancreatic cancer risk </w:t>
      </w:r>
      <w:r w:rsidR="008710BB" w:rsidRPr="002D4E2E">
        <w:rPr>
          <w:rFonts w:ascii="Arial" w:hAnsi="Arial" w:cs="Arial"/>
          <w:sz w:val="24"/>
          <w:szCs w:val="24"/>
          <w:lang w:val="en-US"/>
        </w:rPr>
        <w:t>(3,10).</w:t>
      </w:r>
    </w:p>
    <w:p w14:paraId="221F4AC2" w14:textId="7FA03F47" w:rsidR="00FC75EB" w:rsidRPr="002D4E2E" w:rsidRDefault="00DC31F7" w:rsidP="00DC31F7">
      <w:pPr>
        <w:spacing w:line="480" w:lineRule="auto"/>
        <w:rPr>
          <w:rFonts w:ascii="Arial" w:hAnsi="Arial" w:cs="Arial"/>
          <w:strike/>
          <w:sz w:val="24"/>
          <w:szCs w:val="24"/>
          <w:lang w:val="en-US"/>
        </w:rPr>
      </w:pPr>
      <w:r w:rsidRPr="002D4E2E">
        <w:rPr>
          <w:rFonts w:ascii="Arial" w:hAnsi="Arial" w:cs="Arial"/>
          <w:sz w:val="24"/>
          <w:szCs w:val="24"/>
          <w:lang w:val="en-US"/>
        </w:rPr>
        <w:lastRenderedPageBreak/>
        <w:t xml:space="preserve">Evidence on the association between subgroups of soft-drink consumption and fruit-juice consumption and pancreatic cancer has also been scarce, with a meta-analysis showing overall null findings </w:t>
      </w:r>
      <w:r w:rsidR="00C91848" w:rsidRPr="002D4E2E">
        <w:rPr>
          <w:rFonts w:ascii="Arial" w:hAnsi="Arial" w:cs="Arial"/>
          <w:sz w:val="24"/>
          <w:szCs w:val="24"/>
          <w:lang w:val="en-US"/>
        </w:rPr>
        <w:t>(3)</w:t>
      </w:r>
      <w:r w:rsidR="00DD07DD" w:rsidRPr="002D4E2E">
        <w:rPr>
          <w:rFonts w:ascii="Arial" w:hAnsi="Arial" w:cs="Arial"/>
          <w:sz w:val="24"/>
          <w:szCs w:val="24"/>
          <w:lang w:val="en-US"/>
        </w:rPr>
        <w:t xml:space="preserve">. </w:t>
      </w:r>
      <w:r w:rsidRPr="002D4E2E">
        <w:rPr>
          <w:rFonts w:ascii="Arial" w:hAnsi="Arial" w:cs="Arial"/>
          <w:sz w:val="24"/>
          <w:szCs w:val="24"/>
          <w:lang w:val="en-US"/>
        </w:rPr>
        <w:t xml:space="preserve">The majority of the epidemiologic studies that have explored the association of sweet-beverage consumption and pancreatic cancer risk have been published in the United States, and to our knowledge, only one European study </w:t>
      </w:r>
      <w:r w:rsidR="001E7281" w:rsidRPr="002D4E2E">
        <w:rPr>
          <w:rFonts w:ascii="Arial" w:hAnsi="Arial" w:cs="Arial"/>
          <w:sz w:val="24"/>
          <w:szCs w:val="24"/>
          <w:lang w:val="en-US"/>
        </w:rPr>
        <w:t xml:space="preserve">(12) </w:t>
      </w:r>
      <w:r w:rsidRPr="002D4E2E">
        <w:rPr>
          <w:rFonts w:ascii="Arial" w:hAnsi="Arial" w:cs="Arial"/>
          <w:sz w:val="24"/>
          <w:szCs w:val="24"/>
          <w:lang w:val="en-US"/>
        </w:rPr>
        <w:t>has been published on this issue. The consumption of sweetened beverages is lower in Europe than in the United States, although it is on the rise</w:t>
      </w:r>
      <w:r w:rsidR="001E7281" w:rsidRPr="002D4E2E">
        <w:rPr>
          <w:rFonts w:ascii="Arial" w:hAnsi="Arial" w:cs="Arial"/>
          <w:sz w:val="24"/>
          <w:szCs w:val="24"/>
          <w:lang w:val="en-US"/>
        </w:rPr>
        <w:t xml:space="preserve"> (14)</w:t>
      </w:r>
      <w:r w:rsidR="000C6605" w:rsidRPr="002D4E2E">
        <w:rPr>
          <w:rFonts w:ascii="Arial" w:hAnsi="Arial" w:cs="Arial"/>
          <w:sz w:val="24"/>
          <w:szCs w:val="24"/>
          <w:lang w:val="en-US"/>
        </w:rPr>
        <w:t>.</w:t>
      </w:r>
      <w:r w:rsidR="001E7281" w:rsidRPr="002D4E2E">
        <w:rPr>
          <w:rFonts w:ascii="Arial" w:hAnsi="Arial" w:cs="Arial"/>
          <w:sz w:val="24"/>
          <w:szCs w:val="24"/>
          <w:lang w:val="en-US"/>
        </w:rPr>
        <w:t xml:space="preserve"> </w:t>
      </w:r>
      <w:r w:rsidRPr="002D4E2E">
        <w:rPr>
          <w:rFonts w:ascii="Arial" w:hAnsi="Arial" w:cs="Arial"/>
          <w:sz w:val="24"/>
          <w:szCs w:val="24"/>
          <w:lang w:val="en-US"/>
        </w:rPr>
        <w:t>The aim of the current study was to examine the association between sweet-beverage consumption (including total,  sugar-sweetened, and artificially sweetened soft-drink consumption and juice and nectar consumption) and pancreatic cancer in the EPIC (European Prospective Investigation into Cancer and Nutrition) study. The EPIC study included European populations with diverse dietary patterns, which is an asset for studies that evaluate diet and disease risk; in addition, the large sample size allowed for the stratification by subgroups of sugary drinks and the evaluation of an effect modification with sufficient power.</w:t>
      </w:r>
      <w:r w:rsidR="00FC75EB" w:rsidRPr="002D4E2E">
        <w:rPr>
          <w:rFonts w:ascii="Arial" w:hAnsi="Arial" w:cs="Arial"/>
          <w:sz w:val="24"/>
          <w:szCs w:val="24"/>
          <w:lang w:val="en-US"/>
        </w:rPr>
        <w:br w:type="page"/>
      </w:r>
    </w:p>
    <w:p w14:paraId="7BB657DC" w14:textId="203386A0" w:rsidR="00912E8C" w:rsidRPr="002D4E2E" w:rsidRDefault="00912E8C" w:rsidP="00552ACC">
      <w:pPr>
        <w:spacing w:line="480" w:lineRule="auto"/>
        <w:rPr>
          <w:rFonts w:ascii="Arial" w:hAnsi="Arial" w:cs="Arial"/>
          <w:b/>
          <w:sz w:val="24"/>
          <w:szCs w:val="24"/>
          <w:lang w:val="en-US"/>
        </w:rPr>
      </w:pPr>
      <w:r w:rsidRPr="002D4E2E">
        <w:rPr>
          <w:rFonts w:ascii="Arial" w:hAnsi="Arial" w:cs="Arial"/>
          <w:b/>
          <w:sz w:val="24"/>
          <w:szCs w:val="24"/>
          <w:lang w:val="en-US"/>
        </w:rPr>
        <w:lastRenderedPageBreak/>
        <w:t>Methods</w:t>
      </w:r>
    </w:p>
    <w:p w14:paraId="221F4AC4" w14:textId="77777777" w:rsidR="00FC75EB" w:rsidRPr="002D4E2E" w:rsidRDefault="00FC75EB" w:rsidP="00552ACC">
      <w:pPr>
        <w:spacing w:line="480" w:lineRule="auto"/>
        <w:rPr>
          <w:rFonts w:ascii="Arial" w:hAnsi="Arial" w:cs="Arial"/>
          <w:i/>
          <w:sz w:val="24"/>
          <w:szCs w:val="24"/>
          <w:lang w:val="en-US"/>
        </w:rPr>
      </w:pPr>
      <w:r w:rsidRPr="002D4E2E">
        <w:rPr>
          <w:rFonts w:ascii="Arial" w:hAnsi="Arial" w:cs="Arial"/>
          <w:i/>
          <w:sz w:val="24"/>
          <w:szCs w:val="24"/>
          <w:lang w:val="en-US"/>
        </w:rPr>
        <w:t>Population</w:t>
      </w:r>
    </w:p>
    <w:p w14:paraId="221F4AC5" w14:textId="0898DF4D" w:rsidR="00947AAA" w:rsidRPr="002D4E2E" w:rsidRDefault="00DC31F7" w:rsidP="00DC31F7">
      <w:pPr>
        <w:spacing w:line="480" w:lineRule="auto"/>
        <w:rPr>
          <w:rFonts w:ascii="Arial" w:hAnsi="Arial" w:cs="Arial"/>
          <w:sz w:val="24"/>
          <w:szCs w:val="24"/>
          <w:lang w:val="en-US"/>
        </w:rPr>
      </w:pPr>
      <w:r w:rsidRPr="002D4E2E">
        <w:rPr>
          <w:rFonts w:ascii="Arial" w:hAnsi="Arial" w:cs="Arial"/>
          <w:sz w:val="24"/>
          <w:szCs w:val="24"/>
          <w:lang w:val="en-US"/>
        </w:rPr>
        <w:t>The EPIC is a prospective study of .500,000 participants from 23 centers in 10 European countries (Denmark, France,  Germany, Greece, Italy, Norway, Spain, Sweden, Netherlands,  and United Kingdom) established between 1992 and 2000. In some study centers, participants were recruited from the general population who were residing in a given geographical area. However, the French cohort consisted of female members of a health-insurance scheme for school and university employees; the Spanish and Italian cohorts consisted mainly of local blooddonors; the cohorts in Utrecht (Netherlands) and Florence (Italy) consisted of women who were invited for a breast cancer–screening program; the Norwegian cohort consisted of women who were participating in a nationwide cancer study; and the cohort in Oxford, United Kingdom, mostly included people who did not eat meat and health conscious participants. In France, Norway, Utrecht (Netherlands), and Naples (Italy), only women were recruited. All participants provided informed consent, and the study was approved by the Internal Review Board of the International Agency for Research on Cancer and the ethics committees of all centers. Recruitment and data collection have been described in detail elsewhere</w:t>
      </w:r>
      <w:r w:rsidR="00EA118B" w:rsidRPr="002D4E2E">
        <w:rPr>
          <w:rFonts w:ascii="Arial" w:hAnsi="Arial" w:cs="Arial"/>
          <w:sz w:val="24"/>
          <w:szCs w:val="24"/>
          <w:lang w:val="en-US"/>
        </w:rPr>
        <w:fldChar w:fldCharType="begin">
          <w:fldData xml:space="preserve">PEVuZE5vdGU+PENpdGU+PEF1dGhvcj5SaWJvbGk8L0F1dGhvcj48WWVhcj4yMDAyPC9ZZWFyPjxS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==
</w:fldData>
        </w:fldChar>
      </w:r>
      <w:r w:rsidR="00864361" w:rsidRPr="002D4E2E">
        <w:rPr>
          <w:rFonts w:ascii="Arial" w:hAnsi="Arial" w:cs="Arial"/>
          <w:sz w:val="24"/>
          <w:szCs w:val="24"/>
          <w:lang w:val="en-US"/>
        </w:rPr>
        <w:instrText xml:space="preserve"> ADDIN EN.CITE </w:instrText>
      </w:r>
      <w:r w:rsidR="00864361" w:rsidRPr="002D4E2E">
        <w:rPr>
          <w:rFonts w:ascii="Arial" w:hAnsi="Arial" w:cs="Arial"/>
          <w:sz w:val="24"/>
          <w:szCs w:val="24"/>
          <w:lang w:val="en-US"/>
        </w:rPr>
        <w:fldChar w:fldCharType="begin">
          <w:fldData xml:space="preserve">PEVuZE5vdGU+PENpdGU+PEF1dGhvcj5SaWJvbGk8L0F1dGhvcj48WWVhcj4yMDAyPC9ZZWFyPjxS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==
</w:fldData>
        </w:fldChar>
      </w:r>
      <w:r w:rsidR="00864361" w:rsidRPr="002D4E2E">
        <w:rPr>
          <w:rFonts w:ascii="Arial" w:hAnsi="Arial" w:cs="Arial"/>
          <w:sz w:val="24"/>
          <w:szCs w:val="24"/>
          <w:lang w:val="en-US"/>
        </w:rPr>
        <w:instrText xml:space="preserve"> ADDIN EN.CITE.DATA </w:instrText>
      </w:r>
      <w:r w:rsidR="00864361" w:rsidRPr="002D4E2E">
        <w:rPr>
          <w:rFonts w:ascii="Arial" w:hAnsi="Arial" w:cs="Arial"/>
          <w:sz w:val="24"/>
          <w:szCs w:val="24"/>
          <w:lang w:val="en-US"/>
        </w:rPr>
      </w:r>
      <w:r w:rsidR="00864361" w:rsidRPr="002D4E2E">
        <w:rPr>
          <w:rFonts w:ascii="Arial" w:hAnsi="Arial" w:cs="Arial"/>
          <w:sz w:val="24"/>
          <w:szCs w:val="24"/>
          <w:lang w:val="en-US"/>
        </w:rPr>
        <w:fldChar w:fldCharType="end"/>
      </w:r>
      <w:r w:rsidR="00EA118B" w:rsidRPr="002D4E2E">
        <w:rPr>
          <w:rFonts w:ascii="Arial" w:hAnsi="Arial" w:cs="Arial"/>
          <w:sz w:val="24"/>
          <w:szCs w:val="24"/>
          <w:lang w:val="en-US"/>
        </w:rPr>
      </w:r>
      <w:r w:rsidR="00EA118B" w:rsidRPr="002D4E2E">
        <w:rPr>
          <w:rFonts w:ascii="Arial" w:hAnsi="Arial" w:cs="Arial"/>
          <w:sz w:val="24"/>
          <w:szCs w:val="24"/>
          <w:lang w:val="en-US"/>
        </w:rPr>
        <w:fldChar w:fldCharType="separate"/>
      </w:r>
      <w:r w:rsidR="00DE6DFB" w:rsidRPr="002D4E2E">
        <w:rPr>
          <w:rFonts w:ascii="Arial" w:hAnsi="Arial" w:cs="Arial"/>
          <w:noProof/>
          <w:sz w:val="24"/>
          <w:szCs w:val="24"/>
          <w:lang w:val="en-US"/>
        </w:rPr>
        <w:t xml:space="preserve"> (</w:t>
      </w:r>
      <w:r w:rsidR="00864361" w:rsidRPr="002D4E2E">
        <w:rPr>
          <w:rFonts w:ascii="Arial" w:hAnsi="Arial" w:cs="Arial"/>
          <w:noProof/>
          <w:sz w:val="24"/>
          <w:szCs w:val="24"/>
          <w:lang w:val="en-US"/>
        </w:rPr>
        <w:t>1</w:t>
      </w:r>
      <w:r w:rsidR="00A37FD6" w:rsidRPr="002D4E2E">
        <w:rPr>
          <w:rFonts w:ascii="Arial" w:hAnsi="Arial" w:cs="Arial"/>
          <w:noProof/>
          <w:sz w:val="24"/>
          <w:szCs w:val="24"/>
          <w:lang w:val="en-US"/>
        </w:rPr>
        <w:t>5</w:t>
      </w:r>
      <w:r w:rsidR="00DE6DFB" w:rsidRPr="002D4E2E">
        <w:rPr>
          <w:rFonts w:ascii="Arial" w:hAnsi="Arial" w:cs="Arial"/>
          <w:noProof/>
          <w:sz w:val="24"/>
          <w:szCs w:val="24"/>
          <w:lang w:val="en-US"/>
        </w:rPr>
        <w:t>)</w:t>
      </w:r>
      <w:r w:rsidR="00EA118B" w:rsidRPr="002D4E2E">
        <w:rPr>
          <w:rFonts w:ascii="Arial" w:hAnsi="Arial" w:cs="Arial"/>
          <w:sz w:val="24"/>
          <w:szCs w:val="24"/>
          <w:lang w:val="en-US"/>
        </w:rPr>
        <w:fldChar w:fldCharType="end"/>
      </w:r>
      <w:r w:rsidR="00947AAA" w:rsidRPr="002D4E2E">
        <w:rPr>
          <w:rFonts w:ascii="Arial" w:hAnsi="Arial" w:cs="Arial"/>
          <w:sz w:val="24"/>
          <w:szCs w:val="24"/>
          <w:lang w:val="en-US"/>
        </w:rPr>
        <w:t>.</w:t>
      </w:r>
    </w:p>
    <w:p w14:paraId="5850F2B2" w14:textId="77777777" w:rsidR="00DC31F7" w:rsidRPr="002D4E2E" w:rsidRDefault="00DC31F7" w:rsidP="00DC31F7">
      <w:pPr>
        <w:spacing w:line="480" w:lineRule="auto"/>
        <w:rPr>
          <w:rFonts w:ascii="Arial" w:hAnsi="Arial" w:cs="Arial"/>
          <w:sz w:val="24"/>
          <w:szCs w:val="24"/>
          <w:lang w:val="en-US"/>
        </w:rPr>
      </w:pPr>
      <w:r w:rsidRPr="002D4E2E">
        <w:rPr>
          <w:rFonts w:ascii="Arial" w:hAnsi="Arial" w:cs="Arial"/>
          <w:sz w:val="24"/>
          <w:szCs w:val="24"/>
          <w:lang w:val="en-US"/>
        </w:rPr>
        <w:t xml:space="preserve">A study flowchart is shown in Supplemental Figure 1. After the exclusion of prevalent cancer cases at baseline other than nonmelanoma skin cancer cases (n = 23,785), participants with missing information on follow-up (n = 4383), participants did not complete dietary or nondietary questionnaires (n = 6253), participants with a ratio of energy intake and estimated energy expenditure in </w:t>
      </w:r>
      <w:r w:rsidRPr="002D4E2E">
        <w:rPr>
          <w:rFonts w:ascii="Arial" w:hAnsi="Arial" w:cs="Arial"/>
          <w:sz w:val="24"/>
          <w:szCs w:val="24"/>
          <w:lang w:val="en-US"/>
        </w:rPr>
        <w:lastRenderedPageBreak/>
        <w:t>the top or bottom 1% of the cohort distribution (n = 9600), participants with pancreatic secondary tumors  (n = 67), endocrine tumors (n = 40), a benign tumor (n = 1), a carcinoma in situ (n = 1), and a tumor with uncertain primary or metastatic origin (n = 1), the analysis included a total of 477,199 participants (142,202 men and 334,997 women) with a mean age of 51 y at baseline.</w:t>
      </w:r>
    </w:p>
    <w:p w14:paraId="221F4AC7" w14:textId="347B6ABC" w:rsidR="00FC75EB" w:rsidRPr="002D4E2E" w:rsidRDefault="00FC75EB" w:rsidP="00DC31F7">
      <w:pPr>
        <w:spacing w:line="480" w:lineRule="auto"/>
        <w:rPr>
          <w:rFonts w:ascii="Arial" w:hAnsi="Arial" w:cs="Arial"/>
          <w:i/>
          <w:sz w:val="24"/>
          <w:szCs w:val="24"/>
          <w:lang w:val="en-US"/>
        </w:rPr>
      </w:pPr>
      <w:r w:rsidRPr="002D4E2E">
        <w:rPr>
          <w:rFonts w:ascii="Arial" w:hAnsi="Arial" w:cs="Arial"/>
          <w:i/>
          <w:sz w:val="24"/>
          <w:szCs w:val="24"/>
          <w:lang w:val="en-US"/>
        </w:rPr>
        <w:t>Exposure and covariate assessment</w:t>
      </w:r>
    </w:p>
    <w:p w14:paraId="680C8BF7" w14:textId="651A50B5" w:rsidR="001B19FE" w:rsidRPr="002D4E2E" w:rsidRDefault="00DC31F7" w:rsidP="001B19FE">
      <w:pPr>
        <w:spacing w:line="480" w:lineRule="auto"/>
        <w:rPr>
          <w:rFonts w:ascii="Arial" w:hAnsi="Arial" w:cs="Arial"/>
          <w:sz w:val="24"/>
          <w:szCs w:val="24"/>
          <w:lang w:val="en-US"/>
        </w:rPr>
      </w:pPr>
      <w:r w:rsidRPr="002D4E2E">
        <w:rPr>
          <w:rFonts w:ascii="Arial" w:hAnsi="Arial" w:cs="Arial"/>
          <w:sz w:val="24"/>
          <w:szCs w:val="24"/>
          <w:lang w:val="en-US"/>
        </w:rPr>
        <w:t>The usual diet over the previous 12 mo was assessed with the use of country-specific validated dietary questionnaires</w:t>
      </w:r>
      <w:r w:rsidR="00EA118B" w:rsidRPr="002D4E2E">
        <w:rPr>
          <w:rFonts w:ascii="Arial" w:hAnsi="Arial" w:cs="Arial"/>
          <w:sz w:val="24"/>
          <w:szCs w:val="24"/>
          <w:lang w:val="en-US"/>
        </w:rPr>
        <w:fldChar w:fldCharType="begin"/>
      </w:r>
      <w:r w:rsidR="00864361" w:rsidRPr="002D4E2E">
        <w:rPr>
          <w:rFonts w:ascii="Arial" w:hAnsi="Arial" w:cs="Arial"/>
          <w:sz w:val="24"/>
          <w:szCs w:val="24"/>
          <w:lang w:val="en-US"/>
        </w:rPr>
        <w:instrText xml:space="preserve"> ADDIN EN.CITE &lt;EndNote&gt;&lt;Cite&gt;&lt;Author&gt;Kaaks&lt;/Author&gt;&lt;Year&gt;1997&lt;/Year&gt;&lt;RecNum&gt;29&lt;/RecNum&gt;&lt;DisplayText&gt;[13]&lt;/DisplayText&gt;&lt;record&gt;&lt;rec-number&gt;29&lt;/rec-number&gt;&lt;foreign-keys&gt;&lt;key app="EN" db-id="0dfvsx0eoexd9nez0tk5afa0paxf2spaz9xe" timestamp="1429344769"&gt;29&lt;/key&gt;&lt;/foreign-keys&gt;&lt;ref-type name="Journal Article"&gt;17&lt;/ref-type&gt;&lt;contributors&gt;&lt;authors&gt;&lt;author&gt;Kaaks, R.&lt;/author&gt;&lt;author&gt;Riboli, E.&lt;/author&gt;&lt;/authors&gt;&lt;/contributors&gt;&lt;auth-address&gt;International Agency for Research on Cancer, Lyon, France.&lt;/auth-address&gt;&lt;titles&gt;&lt;title&gt;Validation and calibration of dietary intake measurements in the EPIC project: methodological considerations. European Prospective Investigation into Cancer and Nutrition&lt;/title&gt;&lt;secondary-title&gt;Int J Epidemiol&lt;/secondary-title&gt;&lt;alt-title&gt;International journal of epidemiology&lt;/alt-title&gt;&lt;/titles&gt;&lt;periodical&gt;&lt;full-title&gt;Int J Epidemiol&lt;/full-title&gt;&lt;abbr-1&gt;International journal of epidemiology&lt;/abbr-1&gt;&lt;/periodical&gt;&lt;alt-periodical&gt;&lt;full-title&gt;Int J Epidemiol&lt;/full-title&gt;&lt;abbr-1&gt;International journal of epidemiology&lt;/abbr-1&gt;&lt;/alt-periodical&gt;&lt;pages&gt;S15-25&lt;/pages&gt;&lt;volume&gt;26 Suppl 1&lt;/volume&gt;&lt;keywords&gt;&lt;keyword&gt;*Diet&lt;/keyword&gt;&lt;keyword&gt;*Diet Surveys&lt;/keyword&gt;&lt;keyword&gt;Energy Intake&lt;/keyword&gt;&lt;keyword&gt;*Epidemiologic Methods&lt;/keyword&gt;&lt;keyword&gt;Europe&lt;/keyword&gt;&lt;keyword&gt;Female&lt;/keyword&gt;&lt;keyword&gt;Humans&lt;/keyword&gt;&lt;keyword&gt;Male&lt;/keyword&gt;&lt;keyword&gt;Mental Recall&lt;/keyword&gt;&lt;keyword&gt;*Models, Statistical&lt;/keyword&gt;&lt;keyword&gt;Multicenter Studies as Topic&lt;/keyword&gt;&lt;keyword&gt;Nutritional Physiological Phenomena&lt;/keyword&gt;&lt;keyword&gt;Prospective Studies&lt;/keyword&gt;&lt;keyword&gt;Questionnaires&lt;/keyword&gt;&lt;keyword&gt;Reproducibility of Results&lt;/keyword&gt;&lt;/keywords&gt;&lt;dates&gt;&lt;year&gt;1997&lt;/year&gt;&lt;/dates&gt;&lt;isbn&gt;0300-5771 (Print)&amp;#xD;0300-5771 (Linking)&lt;/isbn&gt;&lt;accession-num&gt;9126530&lt;/accession-num&gt;&lt;urls&gt;&lt;related-urls&gt;&lt;url&gt;http://www.ncbi.nlm.nih.gov/pubmed/9126530&lt;/url&gt;&lt;/related-urls&gt;&lt;/urls&gt;&lt;/record&gt;&lt;/Cite&gt;&lt;/EndNote&gt;</w:instrText>
      </w:r>
      <w:r w:rsidR="00EA118B" w:rsidRPr="002D4E2E">
        <w:rPr>
          <w:rFonts w:ascii="Arial" w:hAnsi="Arial" w:cs="Arial"/>
          <w:sz w:val="24"/>
          <w:szCs w:val="24"/>
          <w:lang w:val="en-US"/>
        </w:rPr>
        <w:fldChar w:fldCharType="separate"/>
      </w:r>
      <w:r w:rsidR="00DE6DFB" w:rsidRPr="002D4E2E">
        <w:rPr>
          <w:rFonts w:ascii="Arial" w:hAnsi="Arial" w:cs="Arial"/>
          <w:noProof/>
          <w:sz w:val="24"/>
          <w:szCs w:val="24"/>
          <w:lang w:val="en-US"/>
        </w:rPr>
        <w:t xml:space="preserve"> (</w:t>
      </w:r>
      <w:r w:rsidR="00864361" w:rsidRPr="002D4E2E">
        <w:rPr>
          <w:rFonts w:ascii="Arial" w:hAnsi="Arial" w:cs="Arial"/>
          <w:noProof/>
          <w:sz w:val="24"/>
          <w:szCs w:val="24"/>
          <w:lang w:val="en-US"/>
        </w:rPr>
        <w:t>1</w:t>
      </w:r>
      <w:r w:rsidR="00A37FD6" w:rsidRPr="002D4E2E">
        <w:rPr>
          <w:rFonts w:ascii="Arial" w:hAnsi="Arial" w:cs="Arial"/>
          <w:noProof/>
          <w:sz w:val="24"/>
          <w:szCs w:val="24"/>
          <w:lang w:val="en-US"/>
        </w:rPr>
        <w:t>6</w:t>
      </w:r>
      <w:r w:rsidR="00DE6DFB" w:rsidRPr="002D4E2E">
        <w:rPr>
          <w:rFonts w:ascii="Arial" w:hAnsi="Arial" w:cs="Arial"/>
          <w:noProof/>
          <w:sz w:val="24"/>
          <w:szCs w:val="24"/>
          <w:lang w:val="en-US"/>
        </w:rPr>
        <w:t>)</w:t>
      </w:r>
      <w:r w:rsidR="00EA118B" w:rsidRPr="002D4E2E">
        <w:rPr>
          <w:rFonts w:ascii="Arial" w:hAnsi="Arial" w:cs="Arial"/>
          <w:sz w:val="24"/>
          <w:szCs w:val="24"/>
          <w:lang w:val="en-US"/>
        </w:rPr>
        <w:fldChar w:fldCharType="end"/>
      </w:r>
      <w:r w:rsidR="00390259" w:rsidRPr="002D4E2E">
        <w:rPr>
          <w:rFonts w:ascii="Arial" w:hAnsi="Arial" w:cs="Arial"/>
          <w:sz w:val="24"/>
          <w:szCs w:val="24"/>
          <w:lang w:val="en-US"/>
        </w:rPr>
        <w:t xml:space="preserve"> </w:t>
      </w:r>
      <w:r w:rsidR="00947AAA" w:rsidRPr="002D4E2E">
        <w:rPr>
          <w:rFonts w:ascii="Arial" w:hAnsi="Arial" w:cs="Arial"/>
          <w:sz w:val="24"/>
          <w:szCs w:val="24"/>
          <w:lang w:val="en-US"/>
        </w:rPr>
        <w:t>at baseline</w:t>
      </w:r>
      <w:r w:rsidR="0011201D" w:rsidRPr="002D4E2E">
        <w:rPr>
          <w:rFonts w:ascii="Arial" w:hAnsi="Arial" w:cs="Arial"/>
          <w:sz w:val="24"/>
          <w:szCs w:val="24"/>
          <w:lang w:val="en-US"/>
        </w:rPr>
        <w:t xml:space="preserve">. </w:t>
      </w:r>
      <w:r w:rsidR="00155C98" w:rsidRPr="002D4E2E">
        <w:rPr>
          <w:rFonts w:ascii="Arial" w:hAnsi="Arial" w:cs="Arial"/>
          <w:sz w:val="24"/>
          <w:szCs w:val="24"/>
          <w:lang w:val="en-US"/>
        </w:rPr>
        <w:t>I</w:t>
      </w:r>
      <w:r w:rsidR="00336F98" w:rsidRPr="002D4E2E">
        <w:rPr>
          <w:rFonts w:ascii="Arial" w:hAnsi="Arial" w:cs="Arial"/>
          <w:sz w:val="24"/>
          <w:szCs w:val="24"/>
          <w:lang w:val="en-US"/>
        </w:rPr>
        <w:t xml:space="preserve">ndividual energy, </w:t>
      </w:r>
      <w:r w:rsidR="00947AAA" w:rsidRPr="002D4E2E">
        <w:rPr>
          <w:rFonts w:ascii="Arial" w:hAnsi="Arial" w:cs="Arial"/>
          <w:sz w:val="24"/>
          <w:szCs w:val="24"/>
          <w:lang w:val="en-US"/>
        </w:rPr>
        <w:t>dietary folate intake</w:t>
      </w:r>
      <w:r w:rsidR="00336F98" w:rsidRPr="002D4E2E">
        <w:rPr>
          <w:rFonts w:ascii="Arial" w:hAnsi="Arial" w:cs="Arial"/>
          <w:sz w:val="24"/>
          <w:szCs w:val="24"/>
          <w:lang w:val="en-US"/>
        </w:rPr>
        <w:t xml:space="preserve"> and alcohol intake (g/d)</w:t>
      </w:r>
      <w:r w:rsidR="00947AAA" w:rsidRPr="002D4E2E">
        <w:rPr>
          <w:rFonts w:ascii="Arial" w:hAnsi="Arial" w:cs="Arial"/>
          <w:sz w:val="24"/>
          <w:szCs w:val="24"/>
          <w:lang w:val="en-US"/>
        </w:rPr>
        <w:t xml:space="preserve"> </w:t>
      </w:r>
      <w:r w:rsidR="001B19FE" w:rsidRPr="002D4E2E">
        <w:rPr>
          <w:rFonts w:ascii="Arial" w:hAnsi="Arial" w:cs="Arial"/>
          <w:sz w:val="24"/>
          <w:szCs w:val="24"/>
          <w:lang w:val="en-US"/>
        </w:rPr>
        <w:t>were estimated through linkage with the standardized EPIC Nutrient Database</w:t>
      </w:r>
      <w:r w:rsidR="00EA118B" w:rsidRPr="002D4E2E">
        <w:rPr>
          <w:rFonts w:ascii="Arial" w:hAnsi="Arial" w:cs="Arial"/>
          <w:sz w:val="24"/>
          <w:szCs w:val="24"/>
          <w:lang w:val="en-US"/>
        </w:rPr>
        <w:fldChar w:fldCharType="begin">
          <w:fldData xml:space="preserve">PEVuZE5vdGU+PENpdGU+PEF1dGhvcj5TbGltYW5pPC9BdXRob3I+PFllYXI+MjAwNzwvWWVhcj48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</w:fldData>
        </w:fldChar>
      </w:r>
      <w:r w:rsidR="00864361" w:rsidRPr="002D4E2E">
        <w:rPr>
          <w:rFonts w:ascii="Arial" w:hAnsi="Arial" w:cs="Arial"/>
          <w:sz w:val="24"/>
          <w:szCs w:val="24"/>
          <w:lang w:val="en-US"/>
        </w:rPr>
        <w:instrText xml:space="preserve"> ADDIN EN.CITE </w:instrText>
      </w:r>
      <w:r w:rsidR="00864361" w:rsidRPr="002D4E2E">
        <w:rPr>
          <w:rFonts w:ascii="Arial" w:hAnsi="Arial" w:cs="Arial"/>
          <w:sz w:val="24"/>
          <w:szCs w:val="24"/>
          <w:lang w:val="en-US"/>
        </w:rPr>
        <w:fldChar w:fldCharType="begin">
          <w:fldData xml:space="preserve">PEVuZE5vdGU+PENpdGU+PEF1dGhvcj5TbGltYW5pPC9BdXRob3I+PFllYXI+MjAwNzwvWWVhcj48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</w:fldData>
        </w:fldChar>
      </w:r>
      <w:r w:rsidR="00864361" w:rsidRPr="002D4E2E">
        <w:rPr>
          <w:rFonts w:ascii="Arial" w:hAnsi="Arial" w:cs="Arial"/>
          <w:sz w:val="24"/>
          <w:szCs w:val="24"/>
          <w:lang w:val="en-US"/>
        </w:rPr>
        <w:instrText xml:space="preserve"> ADDIN EN.CITE.DATA </w:instrText>
      </w:r>
      <w:r w:rsidR="00864361" w:rsidRPr="002D4E2E">
        <w:rPr>
          <w:rFonts w:ascii="Arial" w:hAnsi="Arial" w:cs="Arial"/>
          <w:sz w:val="24"/>
          <w:szCs w:val="24"/>
          <w:lang w:val="en-US"/>
        </w:rPr>
      </w:r>
      <w:r w:rsidR="00864361" w:rsidRPr="002D4E2E">
        <w:rPr>
          <w:rFonts w:ascii="Arial" w:hAnsi="Arial" w:cs="Arial"/>
          <w:sz w:val="24"/>
          <w:szCs w:val="24"/>
          <w:lang w:val="en-US"/>
        </w:rPr>
        <w:fldChar w:fldCharType="end"/>
      </w:r>
      <w:r w:rsidR="00EA118B" w:rsidRPr="002D4E2E">
        <w:rPr>
          <w:rFonts w:ascii="Arial" w:hAnsi="Arial" w:cs="Arial"/>
          <w:sz w:val="24"/>
          <w:szCs w:val="24"/>
          <w:lang w:val="en-US"/>
        </w:rPr>
      </w:r>
      <w:r w:rsidR="00EA118B" w:rsidRPr="002D4E2E">
        <w:rPr>
          <w:rFonts w:ascii="Arial" w:hAnsi="Arial" w:cs="Arial"/>
          <w:sz w:val="24"/>
          <w:szCs w:val="24"/>
          <w:lang w:val="en-US"/>
        </w:rPr>
        <w:fldChar w:fldCharType="separate"/>
      </w:r>
      <w:r w:rsidR="00DE6DFB" w:rsidRPr="002D4E2E">
        <w:rPr>
          <w:rFonts w:ascii="Arial" w:hAnsi="Arial" w:cs="Arial"/>
          <w:noProof/>
          <w:sz w:val="24"/>
          <w:szCs w:val="24"/>
          <w:lang w:val="en-US"/>
        </w:rPr>
        <w:t xml:space="preserve"> (</w:t>
      </w:r>
      <w:r w:rsidR="00864361" w:rsidRPr="002D4E2E">
        <w:rPr>
          <w:rFonts w:ascii="Arial" w:hAnsi="Arial" w:cs="Arial"/>
          <w:noProof/>
          <w:sz w:val="24"/>
          <w:szCs w:val="24"/>
          <w:lang w:val="en-US"/>
        </w:rPr>
        <w:t>1</w:t>
      </w:r>
      <w:r w:rsidR="00A37FD6" w:rsidRPr="002D4E2E">
        <w:rPr>
          <w:rFonts w:ascii="Arial" w:hAnsi="Arial" w:cs="Arial"/>
          <w:noProof/>
          <w:sz w:val="24"/>
          <w:szCs w:val="24"/>
          <w:lang w:val="en-US"/>
        </w:rPr>
        <w:t>7</w:t>
      </w:r>
      <w:r w:rsidR="00DE6DFB" w:rsidRPr="002D4E2E">
        <w:rPr>
          <w:rFonts w:ascii="Arial" w:hAnsi="Arial" w:cs="Arial"/>
          <w:noProof/>
          <w:sz w:val="24"/>
          <w:szCs w:val="24"/>
          <w:lang w:val="en-US"/>
        </w:rPr>
        <w:t>)</w:t>
      </w:r>
      <w:r w:rsidR="00EA118B" w:rsidRPr="002D4E2E">
        <w:rPr>
          <w:rFonts w:ascii="Arial" w:hAnsi="Arial" w:cs="Arial"/>
          <w:sz w:val="24"/>
          <w:szCs w:val="24"/>
          <w:lang w:val="en-US"/>
        </w:rPr>
        <w:fldChar w:fldCharType="end"/>
      </w:r>
      <w:r w:rsidR="00947AAA" w:rsidRPr="002D4E2E">
        <w:rPr>
          <w:rFonts w:ascii="Arial" w:hAnsi="Arial" w:cs="Arial"/>
          <w:sz w:val="24"/>
          <w:szCs w:val="24"/>
          <w:lang w:val="en-US"/>
        </w:rPr>
        <w:t xml:space="preserve">. </w:t>
      </w:r>
      <w:r w:rsidR="001B19FE" w:rsidRPr="002D4E2E">
        <w:rPr>
          <w:rFonts w:ascii="Arial" w:hAnsi="Arial" w:cs="Arial"/>
          <w:sz w:val="24"/>
          <w:szCs w:val="24"/>
          <w:lang w:val="en-US"/>
        </w:rPr>
        <w:t>Sweet-beverage consumption was derived from questionnaire data by summing total soft-drink consumption and juice and nectar consumption. For total soft-drinks, carbonate and isotonic drinks and diluted syrups were combined. Juices and nectars refer to juices (obtained from either 100% fruit and vegetables or concentrates) and nectars (juices with ≤20% added sugar). Total soft-drink consumption was subdivided into sugar-sweetened consumption and artificially sweetened soft-drink consumption; however, these different types of soft drinks could not be distinguished in Italy, Spain, and Sweden; hence, these countries were excluded in the analysis that explored subtypes of soft drinks. The available data did not allow us to distinguish juice and nectar consumption into separate categories.</w:t>
      </w:r>
    </w:p>
    <w:p w14:paraId="221F4ACC" w14:textId="224578D5" w:rsidR="00947AAA" w:rsidRPr="002D4E2E" w:rsidRDefault="001B19FE" w:rsidP="001B19FE">
      <w:pPr>
        <w:spacing w:line="480" w:lineRule="auto"/>
        <w:rPr>
          <w:rFonts w:ascii="Arial" w:hAnsi="Arial" w:cs="Arial"/>
          <w:sz w:val="24"/>
          <w:szCs w:val="24"/>
          <w:lang w:val="en-US"/>
        </w:rPr>
      </w:pPr>
      <w:r w:rsidRPr="002D4E2E">
        <w:rPr>
          <w:rFonts w:ascii="Arial" w:hAnsi="Arial" w:cs="Arial"/>
          <w:sz w:val="24"/>
          <w:szCs w:val="24"/>
          <w:lang w:val="en-US"/>
        </w:rPr>
        <w:t xml:space="preserve">At baseline, questionnaires were administered to collect information on sociodemographic characteristics, lifestyles, and previous illnesses </w:t>
      </w:r>
      <w:r w:rsidR="00EA118B" w:rsidRPr="002D4E2E">
        <w:rPr>
          <w:rFonts w:ascii="Arial" w:hAnsi="Arial" w:cs="Arial"/>
          <w:sz w:val="24"/>
          <w:szCs w:val="24"/>
          <w:lang w:val="en-US"/>
        </w:rPr>
        <w:fldChar w:fldCharType="begin">
          <w:fldData xml:space="preserve">PEVuZE5vdGU+PENpdGU+PEF1dGhvcj5SaWJvbGk8L0F1dGhvcj48WWVhcj4yMDAyPC9ZZWFyPjxS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==
</w:fldData>
        </w:fldChar>
      </w:r>
      <w:r w:rsidR="00864361" w:rsidRPr="002D4E2E">
        <w:rPr>
          <w:rFonts w:ascii="Arial" w:hAnsi="Arial" w:cs="Arial"/>
          <w:sz w:val="24"/>
          <w:szCs w:val="24"/>
          <w:lang w:val="en-US"/>
        </w:rPr>
        <w:instrText xml:space="preserve"> ADDIN EN.CITE </w:instrText>
      </w:r>
      <w:r w:rsidR="00864361" w:rsidRPr="002D4E2E">
        <w:rPr>
          <w:rFonts w:ascii="Arial" w:hAnsi="Arial" w:cs="Arial"/>
          <w:sz w:val="24"/>
          <w:szCs w:val="24"/>
          <w:lang w:val="en-US"/>
        </w:rPr>
        <w:fldChar w:fldCharType="begin">
          <w:fldData xml:space="preserve">PEVuZE5vdGU+PENpdGU+PEF1dGhvcj5SaWJvbGk8L0F1dGhvcj48WWVhcj4yMDAyPC9ZZWFyPjxS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==
</w:fldData>
        </w:fldChar>
      </w:r>
      <w:r w:rsidR="00864361" w:rsidRPr="002D4E2E">
        <w:rPr>
          <w:rFonts w:ascii="Arial" w:hAnsi="Arial" w:cs="Arial"/>
          <w:sz w:val="24"/>
          <w:szCs w:val="24"/>
          <w:lang w:val="en-US"/>
        </w:rPr>
        <w:instrText xml:space="preserve"> ADDIN EN.CITE.DATA </w:instrText>
      </w:r>
      <w:r w:rsidR="00864361" w:rsidRPr="002D4E2E">
        <w:rPr>
          <w:rFonts w:ascii="Arial" w:hAnsi="Arial" w:cs="Arial"/>
          <w:sz w:val="24"/>
          <w:szCs w:val="24"/>
          <w:lang w:val="en-US"/>
        </w:rPr>
      </w:r>
      <w:r w:rsidR="00864361" w:rsidRPr="002D4E2E">
        <w:rPr>
          <w:rFonts w:ascii="Arial" w:hAnsi="Arial" w:cs="Arial"/>
          <w:sz w:val="24"/>
          <w:szCs w:val="24"/>
          <w:lang w:val="en-US"/>
        </w:rPr>
        <w:fldChar w:fldCharType="end"/>
      </w:r>
      <w:r w:rsidR="00EA118B" w:rsidRPr="002D4E2E">
        <w:rPr>
          <w:rFonts w:ascii="Arial" w:hAnsi="Arial" w:cs="Arial"/>
          <w:sz w:val="24"/>
          <w:szCs w:val="24"/>
          <w:lang w:val="en-US"/>
        </w:rPr>
      </w:r>
      <w:r w:rsidR="00EA118B" w:rsidRPr="002D4E2E">
        <w:rPr>
          <w:rFonts w:ascii="Arial" w:hAnsi="Arial" w:cs="Arial"/>
          <w:sz w:val="24"/>
          <w:szCs w:val="24"/>
          <w:lang w:val="en-US"/>
        </w:rPr>
        <w:fldChar w:fldCharType="separate"/>
      </w:r>
      <w:r w:rsidR="00DE6DFB" w:rsidRPr="002D4E2E">
        <w:rPr>
          <w:rFonts w:ascii="Arial" w:hAnsi="Arial" w:cs="Arial"/>
          <w:noProof/>
          <w:sz w:val="24"/>
          <w:szCs w:val="24"/>
          <w:lang w:val="en-US"/>
        </w:rPr>
        <w:t>(</w:t>
      </w:r>
      <w:r w:rsidR="00864361" w:rsidRPr="002D4E2E">
        <w:rPr>
          <w:rFonts w:ascii="Arial" w:hAnsi="Arial" w:cs="Arial"/>
          <w:noProof/>
          <w:sz w:val="24"/>
          <w:szCs w:val="24"/>
          <w:lang w:val="en-US"/>
        </w:rPr>
        <w:t>1</w:t>
      </w:r>
      <w:r w:rsidR="00A37FD6" w:rsidRPr="002D4E2E">
        <w:rPr>
          <w:rFonts w:ascii="Arial" w:hAnsi="Arial" w:cs="Arial"/>
          <w:noProof/>
          <w:sz w:val="24"/>
          <w:szCs w:val="24"/>
          <w:lang w:val="en-US"/>
        </w:rPr>
        <w:t>5</w:t>
      </w:r>
      <w:r w:rsidR="00DE6DFB" w:rsidRPr="002D4E2E">
        <w:rPr>
          <w:rFonts w:ascii="Arial" w:hAnsi="Arial" w:cs="Arial"/>
          <w:noProof/>
          <w:sz w:val="24"/>
          <w:szCs w:val="24"/>
          <w:lang w:val="en-US"/>
        </w:rPr>
        <w:t>)</w:t>
      </w:r>
      <w:r w:rsidR="00EA118B" w:rsidRPr="002D4E2E">
        <w:rPr>
          <w:rFonts w:ascii="Arial" w:hAnsi="Arial" w:cs="Arial"/>
          <w:sz w:val="24"/>
          <w:szCs w:val="24"/>
          <w:lang w:val="en-US"/>
        </w:rPr>
        <w:fldChar w:fldCharType="end"/>
      </w:r>
      <w:r w:rsidR="00610F3A" w:rsidRPr="002D4E2E">
        <w:rPr>
          <w:rFonts w:ascii="Arial" w:hAnsi="Arial" w:cs="Arial"/>
          <w:sz w:val="24"/>
          <w:szCs w:val="24"/>
          <w:lang w:val="en-US"/>
        </w:rPr>
        <w:t>. This</w:t>
      </w:r>
      <w:r w:rsidR="00947AAA" w:rsidRPr="002D4E2E">
        <w:rPr>
          <w:rFonts w:ascii="Arial" w:hAnsi="Arial" w:cs="Arial"/>
          <w:sz w:val="24"/>
          <w:szCs w:val="24"/>
          <w:lang w:val="en-US"/>
        </w:rPr>
        <w:t xml:space="preserve"> </w:t>
      </w:r>
      <w:r w:rsidRPr="002D4E2E">
        <w:rPr>
          <w:rFonts w:ascii="Arial" w:hAnsi="Arial" w:cs="Arial"/>
          <w:sz w:val="24"/>
          <w:szCs w:val="24"/>
          <w:lang w:val="en-US"/>
        </w:rPr>
        <w:t xml:space="preserve">information </w:t>
      </w:r>
      <w:r w:rsidR="00947AAA" w:rsidRPr="002D4E2E">
        <w:rPr>
          <w:rFonts w:ascii="Arial" w:hAnsi="Arial" w:cs="Arial"/>
          <w:sz w:val="24"/>
          <w:szCs w:val="24"/>
          <w:lang w:val="en-US"/>
        </w:rPr>
        <w:t xml:space="preserve">included education level (no formal education, primary school, </w:t>
      </w:r>
      <w:r w:rsidR="00947AAA" w:rsidRPr="002D4E2E">
        <w:rPr>
          <w:rFonts w:ascii="Arial" w:hAnsi="Arial" w:cs="Arial"/>
          <w:sz w:val="24"/>
          <w:szCs w:val="24"/>
          <w:lang w:val="en-US"/>
        </w:rPr>
        <w:lastRenderedPageBreak/>
        <w:t>secondary school, technical school, university degree and missing); smoking status (</w:t>
      </w:r>
      <w:r w:rsidRPr="002D4E2E">
        <w:rPr>
          <w:rFonts w:ascii="Arial" w:hAnsi="Arial" w:cs="Arial"/>
          <w:sz w:val="24"/>
          <w:szCs w:val="24"/>
          <w:lang w:val="en-US"/>
        </w:rPr>
        <w:t>never smoker, former smoker, or current smoker</w:t>
      </w:r>
      <w:r w:rsidR="00947AAA" w:rsidRPr="002D4E2E">
        <w:rPr>
          <w:rFonts w:ascii="Arial" w:hAnsi="Arial" w:cs="Arial"/>
          <w:sz w:val="24"/>
          <w:szCs w:val="24"/>
          <w:lang w:val="en-US"/>
        </w:rPr>
        <w:t>),</w:t>
      </w:r>
      <w:r w:rsidR="00A91F37" w:rsidRPr="002D4E2E">
        <w:rPr>
          <w:rFonts w:ascii="Arial" w:hAnsi="Arial" w:cs="Arial"/>
          <w:sz w:val="24"/>
          <w:szCs w:val="24"/>
          <w:lang w:val="en-US"/>
        </w:rPr>
        <w:t xml:space="preserve"> intensity</w:t>
      </w:r>
      <w:r w:rsidR="00DD5B28" w:rsidRPr="002D4E2E">
        <w:rPr>
          <w:rFonts w:ascii="Arial" w:hAnsi="Arial" w:cs="Arial"/>
          <w:sz w:val="24"/>
          <w:szCs w:val="24"/>
          <w:lang w:val="en-US"/>
        </w:rPr>
        <w:t xml:space="preserve"> </w:t>
      </w:r>
      <w:r w:rsidR="003225B6" w:rsidRPr="002D4E2E">
        <w:rPr>
          <w:rFonts w:ascii="Arial" w:hAnsi="Arial" w:cs="Arial"/>
          <w:sz w:val="24"/>
          <w:szCs w:val="24"/>
          <w:lang w:val="en-US"/>
        </w:rPr>
        <w:t xml:space="preserve">of smoking </w:t>
      </w:r>
      <w:r w:rsidR="00DD5B28" w:rsidRPr="002D4E2E">
        <w:rPr>
          <w:rFonts w:ascii="Arial" w:hAnsi="Arial" w:cs="Arial"/>
          <w:sz w:val="24"/>
          <w:szCs w:val="24"/>
          <w:lang w:val="en-US"/>
        </w:rPr>
        <w:t>(</w:t>
      </w:r>
      <w:r w:rsidR="009B63AB" w:rsidRPr="002D4E2E">
        <w:rPr>
          <w:rFonts w:ascii="Arial" w:hAnsi="Arial" w:cs="Arial"/>
          <w:sz w:val="24"/>
          <w:szCs w:val="24"/>
          <w:lang w:val="en-US"/>
        </w:rPr>
        <w:t>i.e.</w:t>
      </w:r>
      <w:r w:rsidR="00DD5B28" w:rsidRPr="002D4E2E">
        <w:rPr>
          <w:rFonts w:ascii="Arial" w:hAnsi="Arial" w:cs="Arial"/>
          <w:sz w:val="24"/>
          <w:szCs w:val="24"/>
          <w:lang w:val="en-US"/>
        </w:rPr>
        <w:t xml:space="preserve"> never; former: </w:t>
      </w:r>
      <w:r w:rsidRPr="002D4E2E">
        <w:rPr>
          <w:rFonts w:ascii="Arial" w:hAnsi="Arial" w:cs="Arial"/>
          <w:sz w:val="24"/>
          <w:szCs w:val="24"/>
          <w:lang w:val="en-US"/>
        </w:rPr>
        <w:t>quit≤10, 11–20, .20 y ago;  smoker of 1–15, 16–25, or .25 cigarettes/d; or smoker of a pipe or cigar) and duration of smoking (in y); physical activity (inactive,  moderately inactive, moderately active, active, or missing;  determined with the use of the Cambridge physical activity index)</w:t>
      </w:r>
      <w:r w:rsidR="00390259" w:rsidRPr="002D4E2E">
        <w:rPr>
          <w:rFonts w:ascii="Arial" w:hAnsi="Arial" w:cs="Arial"/>
          <w:sz w:val="24"/>
          <w:szCs w:val="24"/>
          <w:lang w:val="en-GB"/>
        </w:rPr>
        <w:fldChar w:fldCharType="begin">
          <w:fldData xml:space="preserve">PEVuZE5vdGU+PENpdGU+PEF1dGhvcj5XYXJlaGFtPC9BdXRob3I+PFllYXI+MjAwMzwvWWVhcj48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</w:fldData>
        </w:fldChar>
      </w:r>
      <w:r w:rsidR="00864361" w:rsidRPr="002D4E2E">
        <w:rPr>
          <w:rFonts w:ascii="Arial" w:hAnsi="Arial" w:cs="Arial"/>
          <w:sz w:val="24"/>
          <w:szCs w:val="24"/>
          <w:lang w:val="en-GB"/>
        </w:rPr>
        <w:instrText xml:space="preserve"> ADDIN EN.CITE </w:instrText>
      </w:r>
      <w:r w:rsidR="00864361" w:rsidRPr="002D4E2E">
        <w:rPr>
          <w:rFonts w:ascii="Arial" w:hAnsi="Arial" w:cs="Arial"/>
          <w:sz w:val="24"/>
          <w:szCs w:val="24"/>
          <w:lang w:val="en-GB"/>
        </w:rPr>
        <w:fldChar w:fldCharType="begin">
          <w:fldData xml:space="preserve">PEVuZE5vdGU+PENpdGU+PEF1dGhvcj5XYXJlaGFtPC9BdXRob3I+PFllYXI+MjAwMzwvWWVhcj48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</w:fldData>
        </w:fldChar>
      </w:r>
      <w:r w:rsidR="00864361" w:rsidRPr="002D4E2E">
        <w:rPr>
          <w:rFonts w:ascii="Arial" w:hAnsi="Arial" w:cs="Arial"/>
          <w:sz w:val="24"/>
          <w:szCs w:val="24"/>
          <w:lang w:val="en-GB"/>
        </w:rPr>
        <w:instrText xml:space="preserve"> ADDIN EN.CITE.DATA </w:instrText>
      </w:r>
      <w:r w:rsidR="00864361" w:rsidRPr="002D4E2E">
        <w:rPr>
          <w:rFonts w:ascii="Arial" w:hAnsi="Arial" w:cs="Arial"/>
          <w:sz w:val="24"/>
          <w:szCs w:val="24"/>
          <w:lang w:val="en-GB"/>
        </w:rPr>
      </w:r>
      <w:r w:rsidR="00864361" w:rsidRPr="002D4E2E">
        <w:rPr>
          <w:rFonts w:ascii="Arial" w:hAnsi="Arial" w:cs="Arial"/>
          <w:sz w:val="24"/>
          <w:szCs w:val="24"/>
          <w:lang w:val="en-GB"/>
        </w:rPr>
        <w:fldChar w:fldCharType="end"/>
      </w:r>
      <w:r w:rsidR="00390259" w:rsidRPr="002D4E2E">
        <w:rPr>
          <w:rFonts w:ascii="Arial" w:hAnsi="Arial" w:cs="Arial"/>
          <w:sz w:val="24"/>
          <w:szCs w:val="24"/>
          <w:lang w:val="en-GB"/>
        </w:rPr>
      </w:r>
      <w:r w:rsidR="00390259" w:rsidRPr="002D4E2E">
        <w:rPr>
          <w:rFonts w:ascii="Arial" w:hAnsi="Arial" w:cs="Arial"/>
          <w:sz w:val="24"/>
          <w:szCs w:val="24"/>
          <w:lang w:val="en-GB"/>
        </w:rPr>
        <w:fldChar w:fldCharType="separate"/>
      </w:r>
      <w:r w:rsidR="00DE6DFB" w:rsidRPr="002D4E2E">
        <w:rPr>
          <w:rFonts w:ascii="Arial" w:hAnsi="Arial" w:cs="Arial"/>
          <w:noProof/>
          <w:sz w:val="24"/>
          <w:szCs w:val="24"/>
          <w:lang w:val="en-GB"/>
        </w:rPr>
        <w:t>(</w:t>
      </w:r>
      <w:r w:rsidR="00864361" w:rsidRPr="002D4E2E">
        <w:rPr>
          <w:rFonts w:ascii="Arial" w:hAnsi="Arial" w:cs="Arial"/>
          <w:noProof/>
          <w:sz w:val="24"/>
          <w:szCs w:val="24"/>
          <w:lang w:val="en-GB"/>
        </w:rPr>
        <w:t>1</w:t>
      </w:r>
      <w:r w:rsidR="00A37FD6" w:rsidRPr="002D4E2E">
        <w:rPr>
          <w:rFonts w:ascii="Arial" w:hAnsi="Arial" w:cs="Arial"/>
          <w:noProof/>
          <w:sz w:val="24"/>
          <w:szCs w:val="24"/>
          <w:lang w:val="en-GB"/>
        </w:rPr>
        <w:t>8</w:t>
      </w:r>
      <w:r w:rsidR="00DE6DFB" w:rsidRPr="002D4E2E">
        <w:rPr>
          <w:rFonts w:ascii="Arial" w:hAnsi="Arial" w:cs="Arial"/>
          <w:noProof/>
          <w:sz w:val="24"/>
          <w:szCs w:val="24"/>
          <w:lang w:val="en-GB"/>
        </w:rPr>
        <w:t>)</w:t>
      </w:r>
      <w:r w:rsidR="00390259" w:rsidRPr="002D4E2E">
        <w:rPr>
          <w:rFonts w:ascii="Arial" w:hAnsi="Arial" w:cs="Arial"/>
          <w:sz w:val="24"/>
          <w:szCs w:val="24"/>
          <w:lang w:val="en-GB"/>
        </w:rPr>
        <w:fldChar w:fldCharType="end"/>
      </w:r>
      <w:r w:rsidR="00947AAA" w:rsidRPr="002D4E2E">
        <w:rPr>
          <w:rFonts w:ascii="Arial" w:hAnsi="Arial" w:cs="Arial"/>
          <w:sz w:val="24"/>
          <w:szCs w:val="24"/>
          <w:lang w:val="en-US"/>
        </w:rPr>
        <w:t xml:space="preserve"> and self-reported </w:t>
      </w:r>
      <w:r w:rsidR="000C6605" w:rsidRPr="002D4E2E">
        <w:rPr>
          <w:rFonts w:ascii="Arial" w:hAnsi="Arial" w:cs="Arial"/>
          <w:sz w:val="24"/>
          <w:szCs w:val="24"/>
          <w:lang w:val="en-US"/>
        </w:rPr>
        <w:t xml:space="preserve">prevalent </w:t>
      </w:r>
      <w:r w:rsidR="00B56F17" w:rsidRPr="002D4E2E">
        <w:rPr>
          <w:rFonts w:ascii="Arial" w:hAnsi="Arial" w:cs="Arial"/>
          <w:sz w:val="24"/>
          <w:szCs w:val="24"/>
          <w:lang w:val="en-US"/>
        </w:rPr>
        <w:t xml:space="preserve">type 2 </w:t>
      </w:r>
      <w:r w:rsidR="000C6605" w:rsidRPr="002D4E2E">
        <w:rPr>
          <w:rFonts w:ascii="Arial" w:hAnsi="Arial" w:cs="Arial"/>
          <w:sz w:val="24"/>
          <w:szCs w:val="24"/>
          <w:lang w:val="en-US"/>
        </w:rPr>
        <w:t>diabetes</w:t>
      </w:r>
      <w:r w:rsidR="00610F3A" w:rsidRPr="002D4E2E">
        <w:rPr>
          <w:rFonts w:ascii="Arial" w:hAnsi="Arial" w:cs="Arial"/>
          <w:sz w:val="24"/>
          <w:szCs w:val="24"/>
          <w:lang w:val="en-US"/>
        </w:rPr>
        <w:t xml:space="preserve"> </w:t>
      </w:r>
      <w:r w:rsidR="00947AAA" w:rsidRPr="002D4E2E">
        <w:rPr>
          <w:rFonts w:ascii="Arial" w:hAnsi="Arial" w:cs="Arial"/>
          <w:sz w:val="24"/>
          <w:szCs w:val="24"/>
          <w:lang w:val="en-US"/>
        </w:rPr>
        <w:t xml:space="preserve">history. </w:t>
      </w:r>
    </w:p>
    <w:p w14:paraId="221F4ACD" w14:textId="6D725E2C" w:rsidR="00C54E7D" w:rsidRPr="002D4E2E" w:rsidRDefault="001B19FE" w:rsidP="001B19FE">
      <w:pPr>
        <w:spacing w:line="480" w:lineRule="auto"/>
        <w:rPr>
          <w:rFonts w:ascii="Arial" w:hAnsi="Arial" w:cs="Arial"/>
          <w:sz w:val="24"/>
          <w:szCs w:val="24"/>
          <w:lang w:val="en-US"/>
        </w:rPr>
      </w:pPr>
      <w:r w:rsidRPr="002D4E2E">
        <w:rPr>
          <w:rFonts w:ascii="Arial" w:hAnsi="Arial" w:cs="Arial"/>
          <w:sz w:val="24"/>
          <w:szCs w:val="24"/>
          <w:lang w:val="en-US"/>
        </w:rPr>
        <w:t>Height (cm), weight (kg), and waist circumference (cm) were measured at baseline except in France, Oxford, and Norway, where participants self-reported these data in questionnaires. For the health-conscious group from Oxford, sex- and age-specific anthropometric measures were predicted by fitting linear regression models on a subset of subjects with measured and self-reported values</w:t>
      </w:r>
      <w:r w:rsidR="00EA118B" w:rsidRPr="002D4E2E">
        <w:rPr>
          <w:rFonts w:ascii="Arial" w:hAnsi="Arial" w:cs="Arial"/>
          <w:sz w:val="24"/>
          <w:szCs w:val="24"/>
          <w:lang w:val="en-US"/>
        </w:rPr>
        <w:fldChar w:fldCharType="begin">
          <w:fldData xml:space="preserve">PEVuZE5vdGU+PENpdGU+PEF1dGhvcj5TcGVuY2VyPC9BdXRob3I+PFllYXI+MjAwMjwvWWVhcj48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</w:fldData>
        </w:fldChar>
      </w:r>
      <w:r w:rsidR="00864361" w:rsidRPr="002D4E2E">
        <w:rPr>
          <w:rFonts w:ascii="Arial" w:hAnsi="Arial" w:cs="Arial"/>
          <w:sz w:val="24"/>
          <w:szCs w:val="24"/>
          <w:lang w:val="en-US"/>
        </w:rPr>
        <w:instrText xml:space="preserve"> ADDIN EN.CITE </w:instrText>
      </w:r>
      <w:r w:rsidR="00864361" w:rsidRPr="002D4E2E">
        <w:rPr>
          <w:rFonts w:ascii="Arial" w:hAnsi="Arial" w:cs="Arial"/>
          <w:sz w:val="24"/>
          <w:szCs w:val="24"/>
          <w:lang w:val="en-US"/>
        </w:rPr>
        <w:fldChar w:fldCharType="begin">
          <w:fldData xml:space="preserve">PEVuZE5vdGU+PENpdGU+PEF1dGhvcj5TcGVuY2VyPC9BdXRob3I+PFllYXI+MjAwMjwvWWVhcj48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</w:fldData>
        </w:fldChar>
      </w:r>
      <w:r w:rsidR="00864361" w:rsidRPr="002D4E2E">
        <w:rPr>
          <w:rFonts w:ascii="Arial" w:hAnsi="Arial" w:cs="Arial"/>
          <w:sz w:val="24"/>
          <w:szCs w:val="24"/>
          <w:lang w:val="en-US"/>
        </w:rPr>
        <w:instrText xml:space="preserve"> ADDIN EN.CITE.DATA </w:instrText>
      </w:r>
      <w:r w:rsidR="00864361" w:rsidRPr="002D4E2E">
        <w:rPr>
          <w:rFonts w:ascii="Arial" w:hAnsi="Arial" w:cs="Arial"/>
          <w:sz w:val="24"/>
          <w:szCs w:val="24"/>
          <w:lang w:val="en-US"/>
        </w:rPr>
      </w:r>
      <w:r w:rsidR="00864361" w:rsidRPr="002D4E2E">
        <w:rPr>
          <w:rFonts w:ascii="Arial" w:hAnsi="Arial" w:cs="Arial"/>
          <w:sz w:val="24"/>
          <w:szCs w:val="24"/>
          <w:lang w:val="en-US"/>
        </w:rPr>
        <w:fldChar w:fldCharType="end"/>
      </w:r>
      <w:r w:rsidR="00EA118B" w:rsidRPr="002D4E2E">
        <w:rPr>
          <w:rFonts w:ascii="Arial" w:hAnsi="Arial" w:cs="Arial"/>
          <w:sz w:val="24"/>
          <w:szCs w:val="24"/>
          <w:lang w:val="en-US"/>
        </w:rPr>
      </w:r>
      <w:r w:rsidR="00EA118B" w:rsidRPr="002D4E2E">
        <w:rPr>
          <w:rFonts w:ascii="Arial" w:hAnsi="Arial" w:cs="Arial"/>
          <w:sz w:val="24"/>
          <w:szCs w:val="24"/>
          <w:lang w:val="en-US"/>
        </w:rPr>
        <w:fldChar w:fldCharType="separate"/>
      </w:r>
      <w:r w:rsidR="00DE6DFB" w:rsidRPr="002D4E2E">
        <w:rPr>
          <w:rFonts w:ascii="Arial" w:hAnsi="Arial" w:cs="Arial"/>
          <w:noProof/>
          <w:sz w:val="24"/>
          <w:szCs w:val="24"/>
          <w:lang w:val="en-US"/>
        </w:rPr>
        <w:t>(</w:t>
      </w:r>
      <w:r w:rsidR="00864361" w:rsidRPr="002D4E2E">
        <w:rPr>
          <w:rFonts w:ascii="Arial" w:hAnsi="Arial" w:cs="Arial"/>
          <w:noProof/>
          <w:sz w:val="24"/>
          <w:szCs w:val="24"/>
          <w:lang w:val="en-US"/>
        </w:rPr>
        <w:t>1</w:t>
      </w:r>
      <w:r w:rsidR="00A37FD6" w:rsidRPr="002D4E2E">
        <w:rPr>
          <w:rFonts w:ascii="Arial" w:hAnsi="Arial" w:cs="Arial"/>
          <w:noProof/>
          <w:sz w:val="24"/>
          <w:szCs w:val="24"/>
          <w:lang w:val="en-US"/>
        </w:rPr>
        <w:t>9</w:t>
      </w:r>
      <w:r w:rsidR="00DE6DFB" w:rsidRPr="002D4E2E">
        <w:rPr>
          <w:rFonts w:ascii="Arial" w:hAnsi="Arial" w:cs="Arial"/>
          <w:noProof/>
          <w:sz w:val="24"/>
          <w:szCs w:val="24"/>
          <w:lang w:val="en-US"/>
        </w:rPr>
        <w:t>)</w:t>
      </w:r>
      <w:r w:rsidR="00EA118B" w:rsidRPr="002D4E2E">
        <w:rPr>
          <w:rFonts w:ascii="Arial" w:hAnsi="Arial" w:cs="Arial"/>
          <w:sz w:val="24"/>
          <w:szCs w:val="24"/>
          <w:lang w:val="en-US"/>
        </w:rPr>
        <w:fldChar w:fldCharType="end"/>
      </w:r>
      <w:r w:rsidR="003E4A99" w:rsidRPr="002D4E2E">
        <w:rPr>
          <w:rFonts w:ascii="Arial" w:hAnsi="Arial" w:cs="Arial"/>
          <w:sz w:val="24"/>
          <w:szCs w:val="24"/>
          <w:lang w:val="en-US"/>
        </w:rPr>
        <w:t>.</w:t>
      </w:r>
      <w:r w:rsidR="00DD5B28" w:rsidRPr="002D4E2E">
        <w:rPr>
          <w:rFonts w:ascii="Arial" w:hAnsi="Arial" w:cs="Arial"/>
          <w:sz w:val="24"/>
          <w:szCs w:val="24"/>
          <w:lang w:val="en-US"/>
        </w:rPr>
        <w:t xml:space="preserve"> In Norway,</w:t>
      </w:r>
      <w:r w:rsidR="00947AAA" w:rsidRPr="002D4E2E">
        <w:rPr>
          <w:rFonts w:ascii="Arial" w:hAnsi="Arial" w:cs="Arial"/>
          <w:sz w:val="24"/>
          <w:szCs w:val="24"/>
          <w:lang w:val="en-US"/>
        </w:rPr>
        <w:t xml:space="preserve"> waist circumference was not assessed</w:t>
      </w:r>
      <w:r w:rsidR="00DE6DFB" w:rsidRPr="002D4E2E">
        <w:rPr>
          <w:rFonts w:ascii="Arial" w:hAnsi="Arial" w:cs="Arial"/>
          <w:sz w:val="24"/>
          <w:szCs w:val="24"/>
          <w:lang w:val="en-US"/>
        </w:rPr>
        <w:t xml:space="preserve"> </w:t>
      </w:r>
      <w:r w:rsidR="00EA118B" w:rsidRPr="002D4E2E">
        <w:rPr>
          <w:rFonts w:ascii="Arial" w:hAnsi="Arial" w:cs="Arial"/>
          <w:sz w:val="24"/>
          <w:szCs w:val="24"/>
          <w:lang w:val="en-US"/>
        </w:rPr>
        <w:fldChar w:fldCharType="begin"/>
      </w:r>
      <w:r w:rsidR="00864361" w:rsidRPr="002D4E2E">
        <w:rPr>
          <w:rFonts w:ascii="Arial" w:hAnsi="Arial" w:cs="Arial"/>
          <w:sz w:val="24"/>
          <w:szCs w:val="24"/>
          <w:lang w:val="en-US"/>
        </w:rPr>
        <w:instrText xml:space="preserve"> ADDIN EN.CITE &lt;EndNote&gt;&lt;Cite&gt;&lt;Author&gt;Haftenberger&lt;/Author&gt;&lt;Year&gt;2002&lt;/Year&gt;&lt;RecNum&gt;33&lt;/RecNum&gt;&lt;DisplayText&gt;[17]&lt;/DisplayText&gt;&lt;record&gt;&lt;rec-number&gt;33&lt;/rec-number&gt;&lt;foreign-keys&gt;&lt;key app="EN" db-id="0dfvsx0eoexd9nez0tk5afa0paxf2spaz9xe" timestamp="1429345442"&gt;33&lt;/key&gt;&lt;/foreign-keys&gt;&lt;ref-type name="Journal Article"&gt;17&lt;/ref-type&gt;&lt;contributors&gt;&lt;authors&gt;&lt;author&gt;Haftenberger, M.&lt;/author&gt;&lt;author&gt;Lahmann, P. H.&lt;/author&gt;&lt;author&gt;Panico, S.&lt;/author&gt;&lt;author&gt;Gonzalez, C.&lt;/author&gt;&lt;author&gt;Seidell, J.&lt;/author&gt;&lt;author&gt;Boeing, H.&lt;/author&gt;&lt;/authors&gt;&lt;/contributors&gt;&lt;auth-address&gt;Department of Epidemiology, German Institute of Human Nutrition, Potsdam-Rehbrucke, Germany.&lt;/auth-address&gt;&lt;titles&gt;&lt;title&gt;Prevalence of overweight, general and central obesity in 50- to 64-year-olds involved in the EPIC cohort&lt;/title&gt;&lt;secondary-title&gt;IARC Sci Publ&lt;/secondary-title&gt;&lt;alt-title&gt;IARC scientific publications&lt;/alt-title&gt;&lt;/titles&gt;&lt;periodical&gt;&lt;full-title&gt;IARC Sci Publ&lt;/full-title&gt;&lt;abbr-1&gt;IARC scientific publications&lt;/abbr-1&gt;&lt;/periodical&gt;&lt;alt-periodical&gt;&lt;full-title&gt;IARC Sci Publ&lt;/full-title&gt;&lt;abbr-1&gt;IARC scientific publications&lt;/abbr-1&gt;&lt;/alt-periodical&gt;&lt;pages&gt;249-52&lt;/pages&gt;&lt;volume&gt;156&lt;/volume&gt;&lt;keywords&gt;&lt;keyword&gt;Adipose Tissue/anatomy &amp;amp; histology&lt;/keyword&gt;&lt;keyword&gt;*Anthropometry&lt;/keyword&gt;&lt;keyword&gt;Body Composition&lt;/keyword&gt;&lt;keyword&gt;Body Constitution&lt;/keyword&gt;&lt;keyword&gt;Body Mass Index&lt;/keyword&gt;&lt;keyword&gt;Cohort Studies&lt;/keyword&gt;&lt;keyword&gt;Europe/epidemiology&lt;/keyword&gt;&lt;keyword&gt;Female&lt;/keyword&gt;&lt;keyword&gt;Humans&lt;/keyword&gt;&lt;keyword&gt;Male&lt;/keyword&gt;&lt;keyword&gt;Middle Aged&lt;/keyword&gt;&lt;keyword&gt;Neoplasms/epidemiology/*etiology&lt;/keyword&gt;&lt;keyword&gt;Obesity/complications/*epidemiology&lt;/keyword&gt;&lt;keyword&gt;Prevalence&lt;/keyword&gt;&lt;keyword&gt;Prospective Studies&lt;/keyword&gt;&lt;/keywords&gt;&lt;dates&gt;&lt;year&gt;2002&lt;/year&gt;&lt;/dates&gt;&lt;isbn&gt;0300-5038 (Print)&amp;#xD;0300-5038 (Linking)&lt;/isbn&gt;&lt;accession-num&gt;12484180&lt;/accession-num&gt;&lt;urls&gt;&lt;related-urls&gt;&lt;url&gt;http://www.ncbi.nlm.nih.gov/pubmed/12484180&lt;/url&gt;&lt;/related-urls&gt;&lt;/urls&gt;&lt;/record&gt;&lt;/Cite&gt;&lt;/EndNote&gt;</w:instrText>
      </w:r>
      <w:r w:rsidR="00EA118B" w:rsidRPr="002D4E2E">
        <w:rPr>
          <w:rFonts w:ascii="Arial" w:hAnsi="Arial" w:cs="Arial"/>
          <w:sz w:val="24"/>
          <w:szCs w:val="24"/>
          <w:lang w:val="en-US"/>
        </w:rPr>
        <w:fldChar w:fldCharType="separate"/>
      </w:r>
      <w:r w:rsidR="00DE6DFB" w:rsidRPr="002D4E2E">
        <w:rPr>
          <w:rFonts w:ascii="Arial" w:hAnsi="Arial" w:cs="Arial"/>
          <w:noProof/>
          <w:sz w:val="24"/>
          <w:szCs w:val="24"/>
          <w:lang w:val="en-US"/>
        </w:rPr>
        <w:t>(</w:t>
      </w:r>
      <w:r w:rsidR="00A37FD6" w:rsidRPr="002D4E2E">
        <w:rPr>
          <w:rFonts w:ascii="Arial" w:hAnsi="Arial" w:cs="Arial"/>
          <w:noProof/>
          <w:sz w:val="24"/>
          <w:szCs w:val="24"/>
          <w:lang w:val="en-US"/>
        </w:rPr>
        <w:t>20</w:t>
      </w:r>
      <w:r w:rsidR="00DE6DFB" w:rsidRPr="002D4E2E">
        <w:rPr>
          <w:rFonts w:ascii="Arial" w:hAnsi="Arial" w:cs="Arial"/>
          <w:noProof/>
          <w:sz w:val="24"/>
          <w:szCs w:val="24"/>
          <w:lang w:val="en-US"/>
        </w:rPr>
        <w:t>)</w:t>
      </w:r>
      <w:r w:rsidR="00EA118B" w:rsidRPr="002D4E2E">
        <w:rPr>
          <w:rFonts w:ascii="Arial" w:hAnsi="Arial" w:cs="Arial"/>
          <w:sz w:val="24"/>
          <w:szCs w:val="24"/>
          <w:lang w:val="en-US"/>
        </w:rPr>
        <w:fldChar w:fldCharType="end"/>
      </w:r>
      <w:r w:rsidR="00947AAA" w:rsidRPr="002D4E2E">
        <w:rPr>
          <w:rFonts w:ascii="Arial" w:hAnsi="Arial" w:cs="Arial"/>
          <w:sz w:val="24"/>
          <w:szCs w:val="24"/>
          <w:lang w:val="en-US"/>
        </w:rPr>
        <w:t>.</w:t>
      </w:r>
      <w:r w:rsidR="00FC75EB" w:rsidRPr="002D4E2E">
        <w:rPr>
          <w:rFonts w:ascii="Arial" w:hAnsi="Arial" w:cs="Arial"/>
          <w:sz w:val="24"/>
          <w:szCs w:val="24"/>
          <w:lang w:val="en-US"/>
        </w:rPr>
        <w:t xml:space="preserve"> </w:t>
      </w:r>
    </w:p>
    <w:p w14:paraId="221F4ACE" w14:textId="77777777" w:rsidR="00FC75EB" w:rsidRPr="002D4E2E" w:rsidRDefault="00FC75EB" w:rsidP="00552ACC">
      <w:pPr>
        <w:spacing w:line="480" w:lineRule="auto"/>
        <w:rPr>
          <w:rFonts w:ascii="Arial" w:hAnsi="Arial" w:cs="Arial"/>
          <w:i/>
          <w:sz w:val="24"/>
          <w:szCs w:val="24"/>
          <w:lang w:val="en-US"/>
        </w:rPr>
      </w:pPr>
      <w:r w:rsidRPr="002D4E2E">
        <w:rPr>
          <w:rFonts w:ascii="Arial" w:hAnsi="Arial" w:cs="Arial"/>
          <w:i/>
          <w:sz w:val="24"/>
          <w:szCs w:val="24"/>
          <w:lang w:val="en-US"/>
        </w:rPr>
        <w:t>Outcome assessment</w:t>
      </w:r>
    </w:p>
    <w:p w14:paraId="3BFF7153" w14:textId="77777777" w:rsidR="001B19FE" w:rsidRPr="002D4E2E" w:rsidRDefault="00947AAA" w:rsidP="001B19FE">
      <w:pPr>
        <w:spacing w:line="480" w:lineRule="auto"/>
        <w:rPr>
          <w:rFonts w:ascii="Arial" w:hAnsi="Arial" w:cs="Arial"/>
          <w:sz w:val="24"/>
          <w:szCs w:val="24"/>
          <w:lang w:val="en-US"/>
        </w:rPr>
      </w:pPr>
      <w:r w:rsidRPr="002D4E2E">
        <w:rPr>
          <w:rFonts w:ascii="Arial" w:hAnsi="Arial" w:cs="Arial"/>
          <w:sz w:val="24"/>
          <w:szCs w:val="24"/>
          <w:lang w:val="en-US"/>
        </w:rPr>
        <w:t>Inciden</w:t>
      </w:r>
      <w:r w:rsidR="00AB0A3A" w:rsidRPr="002D4E2E">
        <w:rPr>
          <w:rFonts w:ascii="Arial" w:hAnsi="Arial" w:cs="Arial"/>
          <w:sz w:val="24"/>
          <w:szCs w:val="24"/>
          <w:lang w:val="en-US"/>
        </w:rPr>
        <w:t>t</w:t>
      </w:r>
      <w:r w:rsidRPr="002D4E2E">
        <w:rPr>
          <w:rFonts w:ascii="Arial" w:hAnsi="Arial" w:cs="Arial"/>
          <w:sz w:val="24"/>
          <w:szCs w:val="24"/>
          <w:lang w:val="en-US"/>
        </w:rPr>
        <w:t xml:space="preserve"> cancer and mortality data were obtained from regional or national population-based cancer and mortality registers, excep</w:t>
      </w:r>
      <w:r w:rsidR="00390259" w:rsidRPr="002D4E2E">
        <w:rPr>
          <w:rFonts w:ascii="Arial" w:hAnsi="Arial" w:cs="Arial"/>
          <w:sz w:val="24"/>
          <w:szCs w:val="24"/>
          <w:lang w:val="en-US"/>
        </w:rPr>
        <w:t>t in Germany, Greece and France</w:t>
      </w:r>
      <w:r w:rsidR="001B19FE" w:rsidRPr="002D4E2E">
        <w:rPr>
          <w:rFonts w:ascii="Arial" w:hAnsi="Arial" w:cs="Arial"/>
          <w:sz w:val="24"/>
          <w:szCs w:val="24"/>
          <w:lang w:val="en-US"/>
        </w:rPr>
        <w:t>,</w:t>
      </w:r>
      <w:r w:rsidRPr="002D4E2E">
        <w:rPr>
          <w:rFonts w:ascii="Arial" w:hAnsi="Arial" w:cs="Arial"/>
          <w:sz w:val="24"/>
          <w:szCs w:val="24"/>
          <w:lang w:val="en-US"/>
        </w:rPr>
        <w:t xml:space="preserve"> where</w:t>
      </w:r>
      <w:r w:rsidR="00625880" w:rsidRPr="002D4E2E">
        <w:rPr>
          <w:rFonts w:ascii="Arial" w:hAnsi="Arial" w:cs="Arial"/>
          <w:sz w:val="24"/>
          <w:szCs w:val="24"/>
          <w:lang w:val="en-US"/>
        </w:rPr>
        <w:t xml:space="preserve"> they</w:t>
      </w:r>
      <w:r w:rsidRPr="002D4E2E">
        <w:rPr>
          <w:rFonts w:ascii="Arial" w:hAnsi="Arial" w:cs="Arial"/>
          <w:sz w:val="24"/>
          <w:szCs w:val="24"/>
          <w:lang w:val="en-US"/>
        </w:rPr>
        <w:t xml:space="preserve"> </w:t>
      </w:r>
      <w:r w:rsidR="002C3607" w:rsidRPr="002D4E2E">
        <w:rPr>
          <w:rFonts w:ascii="Arial" w:hAnsi="Arial" w:cs="Arial"/>
          <w:sz w:val="24"/>
          <w:szCs w:val="24"/>
          <w:lang w:val="en-US"/>
        </w:rPr>
        <w:t xml:space="preserve">came </w:t>
      </w:r>
      <w:r w:rsidR="00625880" w:rsidRPr="002D4E2E">
        <w:rPr>
          <w:rFonts w:ascii="Arial" w:hAnsi="Arial" w:cs="Arial"/>
          <w:sz w:val="24"/>
          <w:szCs w:val="24"/>
          <w:lang w:val="en-US"/>
        </w:rPr>
        <w:t xml:space="preserve">from </w:t>
      </w:r>
      <w:r w:rsidR="00DD5B28" w:rsidRPr="002D4E2E">
        <w:rPr>
          <w:rFonts w:ascii="Arial" w:hAnsi="Arial" w:cs="Arial"/>
          <w:sz w:val="24"/>
          <w:szCs w:val="24"/>
          <w:lang w:val="en-US"/>
        </w:rPr>
        <w:t>a combination of methods including</w:t>
      </w:r>
      <w:r w:rsidRPr="002D4E2E">
        <w:rPr>
          <w:rFonts w:ascii="Arial" w:hAnsi="Arial" w:cs="Arial"/>
          <w:sz w:val="24"/>
          <w:szCs w:val="24"/>
          <w:lang w:val="en-US"/>
        </w:rPr>
        <w:t xml:space="preserve"> </w:t>
      </w:r>
      <w:r w:rsidR="00C91848" w:rsidRPr="002D4E2E">
        <w:rPr>
          <w:rFonts w:ascii="Arial" w:hAnsi="Arial" w:cs="Arial"/>
          <w:sz w:val="24"/>
          <w:szCs w:val="24"/>
          <w:lang w:val="en-US"/>
        </w:rPr>
        <w:t xml:space="preserve">active </w:t>
      </w:r>
      <w:r w:rsidRPr="002D4E2E">
        <w:rPr>
          <w:rFonts w:ascii="Arial" w:hAnsi="Arial" w:cs="Arial"/>
          <w:sz w:val="24"/>
          <w:szCs w:val="24"/>
          <w:lang w:val="en-US"/>
        </w:rPr>
        <w:t>follow-up through study participants</w:t>
      </w:r>
      <w:r w:rsidR="00390259" w:rsidRPr="002D4E2E">
        <w:rPr>
          <w:rFonts w:ascii="Arial" w:hAnsi="Arial" w:cs="Arial"/>
          <w:sz w:val="24"/>
          <w:szCs w:val="24"/>
          <w:lang w:val="en-US"/>
        </w:rPr>
        <w:t xml:space="preserve">, </w:t>
      </w:r>
      <w:r w:rsidRPr="002D4E2E">
        <w:rPr>
          <w:rFonts w:ascii="Arial" w:hAnsi="Arial" w:cs="Arial"/>
          <w:sz w:val="24"/>
          <w:szCs w:val="24"/>
          <w:lang w:val="en-US"/>
        </w:rPr>
        <w:t>next-of-kin information, the use of health insurance records</w:t>
      </w:r>
      <w:r w:rsidR="00390259" w:rsidRPr="002D4E2E">
        <w:rPr>
          <w:rFonts w:ascii="Arial" w:hAnsi="Arial" w:cs="Arial"/>
          <w:sz w:val="24"/>
          <w:szCs w:val="24"/>
          <w:lang w:val="en-US"/>
        </w:rPr>
        <w:t>,</w:t>
      </w:r>
      <w:r w:rsidRPr="002D4E2E">
        <w:rPr>
          <w:rFonts w:ascii="Arial" w:hAnsi="Arial" w:cs="Arial"/>
          <w:sz w:val="24"/>
          <w:szCs w:val="24"/>
          <w:lang w:val="en-US"/>
        </w:rPr>
        <w:t xml:space="preserve"> and cancer and pathology registries. </w:t>
      </w:r>
      <w:r w:rsidR="001B19FE" w:rsidRPr="002D4E2E">
        <w:rPr>
          <w:rFonts w:ascii="Arial" w:hAnsi="Arial" w:cs="Arial"/>
          <w:sz w:val="24"/>
          <w:szCs w:val="24"/>
          <w:lang w:val="en-US"/>
        </w:rPr>
        <w:t>Follow-up was considered completed up to the end of 2009 for Germany, France, and Greece; mid-2008 for Cambridge; 2008 for Turin, Norway, and Sweden; 2007 for Denmark, Netherlands, Murcia,  Navarra, and Oxford; 2006 for Florence, Varese, Ragusa, Naples,  Granada, and San Sebastian; and 2004 for Asturias. This assessment resulted in 11.60 y of median follow-up (IQR: 10.10-12.60 y).</w:t>
      </w:r>
    </w:p>
    <w:p w14:paraId="393000A4" w14:textId="3B608339" w:rsidR="001B19FE" w:rsidRPr="002D4E2E" w:rsidRDefault="001B19FE" w:rsidP="001B19FE">
      <w:pPr>
        <w:spacing w:line="480" w:lineRule="auto"/>
        <w:rPr>
          <w:rFonts w:ascii="Arial" w:hAnsi="Arial" w:cs="Arial"/>
          <w:sz w:val="24"/>
          <w:szCs w:val="24"/>
          <w:lang w:val="en-US"/>
        </w:rPr>
      </w:pPr>
      <w:r w:rsidRPr="002D4E2E">
        <w:rPr>
          <w:rFonts w:ascii="Arial" w:hAnsi="Arial" w:cs="Arial"/>
          <w:sz w:val="24"/>
          <w:szCs w:val="24"/>
          <w:lang w:val="en-US"/>
        </w:rPr>
        <w:lastRenderedPageBreak/>
        <w:t xml:space="preserve">Pancreatic cancer cases were defined as having a first incident adenocarcinoma of the exocrine pancreas (International Classification of Diseases for Oncology, Third Edition codes C25.0– C25.3 and C25.7–C25.9). All tumors that were self-reported by the study participants in Greece, Germany, and France were confirmed by a review of appropriate medical records. Of the 865 exocrine pancreatic cancer cases, 608 cases (70.3%) were microscopically confirmed on the basis of the histology of the primary tumor (n = 359), histology of metastasis (n = 68), </w:t>
      </w:r>
      <w:r w:rsidR="002D4E2E" w:rsidRPr="002D4E2E">
        <w:rPr>
          <w:rFonts w:ascii="Arial" w:hAnsi="Arial" w:cs="Arial"/>
          <w:sz w:val="24"/>
          <w:szCs w:val="24"/>
          <w:lang w:val="en-US"/>
        </w:rPr>
        <w:t>cytology (</w:t>
      </w:r>
      <w:r w:rsidRPr="002D4E2E">
        <w:rPr>
          <w:rFonts w:ascii="Arial" w:hAnsi="Arial" w:cs="Arial"/>
          <w:sz w:val="24"/>
          <w:szCs w:val="24"/>
          <w:lang w:val="en-US"/>
        </w:rPr>
        <w:t>130), or autopsy (n = 51). For the remaining 29.7% of cases, the diagnosis was based on the clinical symptoms, physical examination, or imaging results.</w:t>
      </w:r>
    </w:p>
    <w:p w14:paraId="221F4AD1" w14:textId="019576A3" w:rsidR="00FC75EB" w:rsidRPr="002D4E2E" w:rsidRDefault="00FC75EB" w:rsidP="001B19FE">
      <w:pPr>
        <w:spacing w:line="480" w:lineRule="auto"/>
        <w:rPr>
          <w:rFonts w:ascii="Arial" w:hAnsi="Arial" w:cs="Arial"/>
          <w:sz w:val="24"/>
          <w:szCs w:val="24"/>
          <w:lang w:val="en-US"/>
        </w:rPr>
      </w:pPr>
      <w:r w:rsidRPr="002D4E2E">
        <w:rPr>
          <w:rFonts w:ascii="Arial" w:hAnsi="Arial" w:cs="Arial"/>
          <w:i/>
          <w:sz w:val="24"/>
          <w:szCs w:val="24"/>
          <w:lang w:val="en-US"/>
        </w:rPr>
        <w:t>Statistical analysis</w:t>
      </w:r>
    </w:p>
    <w:p w14:paraId="4E96E542" w14:textId="77777777" w:rsidR="001B19FE" w:rsidRPr="002D4E2E" w:rsidRDefault="001B19FE" w:rsidP="001B19FE">
      <w:pPr>
        <w:spacing w:line="480" w:lineRule="auto"/>
        <w:rPr>
          <w:rFonts w:ascii="Arial" w:hAnsi="Arial" w:cs="Arial"/>
          <w:sz w:val="24"/>
          <w:szCs w:val="24"/>
          <w:lang w:val="en-US"/>
        </w:rPr>
      </w:pPr>
      <w:r w:rsidRPr="002D4E2E">
        <w:rPr>
          <w:rFonts w:ascii="Arial" w:hAnsi="Arial" w:cs="Arial"/>
          <w:sz w:val="24"/>
          <w:szCs w:val="24"/>
          <w:lang w:val="en-US"/>
        </w:rPr>
        <w:t>We estimated HRs and 95% CIs with the use of a Cox proportional hazards regression. The time at entry was the age at baseline, and the exit time was the age of a first pancreatic cancer diagnosis for cases and the age at censoring for noncases (death, loss to follow-up, or end of follow-up, whichever came first). Models were stratified by center, sex, and age at baseline in 1-y categories. The nonzero slope of the scaled Schoenfield residuals on the time function suggested that the proportional hazard assumption was met.</w:t>
      </w:r>
    </w:p>
    <w:p w14:paraId="587E6548" w14:textId="0850156D" w:rsidR="00154613" w:rsidRPr="002D4E2E" w:rsidRDefault="009F6F3C" w:rsidP="001B19FE">
      <w:pPr>
        <w:spacing w:line="480" w:lineRule="auto"/>
        <w:rPr>
          <w:rFonts w:ascii="Arial" w:hAnsi="Arial" w:cs="Arial"/>
          <w:sz w:val="24"/>
          <w:szCs w:val="24"/>
          <w:lang w:val="en-US"/>
        </w:rPr>
      </w:pPr>
      <w:r w:rsidRPr="002D4E2E">
        <w:rPr>
          <w:rFonts w:ascii="Arial" w:hAnsi="Arial" w:cs="Arial"/>
          <w:sz w:val="24"/>
          <w:szCs w:val="24"/>
          <w:lang w:val="en-US"/>
        </w:rPr>
        <w:t>A</w:t>
      </w:r>
      <w:r w:rsidR="007D39F3" w:rsidRPr="002D4E2E">
        <w:rPr>
          <w:rFonts w:ascii="Arial" w:hAnsi="Arial" w:cs="Arial"/>
          <w:sz w:val="24"/>
          <w:szCs w:val="24"/>
          <w:lang w:val="en-US"/>
        </w:rPr>
        <w:t xml:space="preserve">nalyses were run separately for each country; and combined </w:t>
      </w:r>
      <w:r w:rsidR="001B19FE" w:rsidRPr="002D4E2E">
        <w:rPr>
          <w:rFonts w:ascii="Arial" w:hAnsi="Arial" w:cs="Arial"/>
          <w:sz w:val="24"/>
          <w:szCs w:val="24"/>
          <w:lang w:val="en-US"/>
        </w:rPr>
        <w:t xml:space="preserve">with the use of </w:t>
      </w:r>
      <w:r w:rsidR="007D39F3" w:rsidRPr="002D4E2E">
        <w:rPr>
          <w:rFonts w:ascii="Arial" w:hAnsi="Arial" w:cs="Arial"/>
          <w:sz w:val="24"/>
          <w:szCs w:val="24"/>
          <w:lang w:val="en-US"/>
        </w:rPr>
        <w:t>random</w:t>
      </w:r>
      <w:r w:rsidR="001B19FE" w:rsidRPr="002D4E2E">
        <w:rPr>
          <w:rFonts w:ascii="Arial" w:hAnsi="Arial" w:cs="Arial"/>
          <w:sz w:val="24"/>
          <w:szCs w:val="24"/>
          <w:lang w:val="en-US"/>
        </w:rPr>
        <w:t>-</w:t>
      </w:r>
      <w:r w:rsidR="007D39F3" w:rsidRPr="002D4E2E">
        <w:rPr>
          <w:rFonts w:ascii="Arial" w:hAnsi="Arial" w:cs="Arial"/>
          <w:sz w:val="24"/>
          <w:szCs w:val="24"/>
          <w:lang w:val="en-US"/>
        </w:rPr>
        <w:t xml:space="preserve">effects meta-analysis </w:t>
      </w:r>
      <w:r w:rsidR="001B19FE" w:rsidRPr="002D4E2E">
        <w:rPr>
          <w:rFonts w:ascii="Arial" w:hAnsi="Arial" w:cs="Arial"/>
          <w:sz w:val="24"/>
          <w:szCs w:val="24"/>
          <w:lang w:val="en-US"/>
        </w:rPr>
        <w:t xml:space="preserve">while </w:t>
      </w:r>
      <w:r w:rsidR="006137C0" w:rsidRPr="002D4E2E">
        <w:rPr>
          <w:rFonts w:ascii="Arial" w:hAnsi="Arial" w:cs="Arial"/>
          <w:sz w:val="24"/>
          <w:szCs w:val="24"/>
          <w:lang w:val="en-US"/>
        </w:rPr>
        <w:t>calculating</w:t>
      </w:r>
      <w:r w:rsidR="007D39F3" w:rsidRPr="002D4E2E">
        <w:rPr>
          <w:rFonts w:ascii="Arial" w:hAnsi="Arial" w:cs="Arial"/>
          <w:sz w:val="24"/>
          <w:szCs w:val="24"/>
          <w:lang w:val="en-US"/>
        </w:rPr>
        <w:t xml:space="preserve"> I</w:t>
      </w:r>
      <w:r w:rsidR="007D39F3" w:rsidRPr="002D4E2E">
        <w:rPr>
          <w:rFonts w:ascii="Arial" w:hAnsi="Arial" w:cs="Arial"/>
          <w:sz w:val="24"/>
          <w:szCs w:val="24"/>
          <w:vertAlign w:val="superscript"/>
          <w:lang w:val="en-US"/>
        </w:rPr>
        <w:t>2</w:t>
      </w:r>
      <w:r w:rsidR="007D39F3" w:rsidRPr="002D4E2E">
        <w:rPr>
          <w:rFonts w:ascii="Arial" w:hAnsi="Arial" w:cs="Arial"/>
          <w:sz w:val="24"/>
          <w:szCs w:val="24"/>
          <w:lang w:val="en-US"/>
        </w:rPr>
        <w:t xml:space="preserve">, </w:t>
      </w:r>
      <w:r w:rsidR="001B19FE" w:rsidRPr="002D4E2E">
        <w:rPr>
          <w:rFonts w:ascii="Arial" w:hAnsi="Arial" w:cs="Arial"/>
          <w:sz w:val="24"/>
          <w:szCs w:val="24"/>
          <w:lang w:val="en-US"/>
        </w:rPr>
        <w:t xml:space="preserve">which was the percentage of </w:t>
      </w:r>
      <w:r w:rsidR="007D39F3" w:rsidRPr="002D4E2E">
        <w:rPr>
          <w:rFonts w:ascii="Arial" w:hAnsi="Arial" w:cs="Arial"/>
          <w:sz w:val="24"/>
          <w:szCs w:val="24"/>
          <w:lang w:val="en-US"/>
        </w:rPr>
        <w:t>variation between countries due to heterogeneity</w:t>
      </w:r>
      <w:r w:rsidR="00DE6DFB" w:rsidRPr="002D4E2E">
        <w:rPr>
          <w:rFonts w:ascii="Arial" w:hAnsi="Arial" w:cs="Arial"/>
          <w:sz w:val="24"/>
          <w:szCs w:val="24"/>
          <w:lang w:val="en-US"/>
        </w:rPr>
        <w:t xml:space="preserve"> </w:t>
      </w:r>
      <w:r w:rsidR="00EA118B" w:rsidRPr="002D4E2E">
        <w:rPr>
          <w:rFonts w:ascii="Arial" w:hAnsi="Arial" w:cs="Arial"/>
          <w:sz w:val="24"/>
          <w:szCs w:val="24"/>
          <w:lang w:val="en-US"/>
        </w:rPr>
        <w:fldChar w:fldCharType="begin"/>
      </w:r>
      <w:r w:rsidR="00864361" w:rsidRPr="002D4E2E">
        <w:rPr>
          <w:rFonts w:ascii="Arial" w:hAnsi="Arial" w:cs="Arial"/>
          <w:sz w:val="24"/>
          <w:szCs w:val="24"/>
          <w:lang w:val="en-US"/>
        </w:rPr>
        <w:instrText xml:space="preserve"> ADDIN EN.CITE &lt;EndNote&gt;&lt;Cite&gt;&lt;Author&gt;Higgins&lt;/Author&gt;&lt;Year&gt;2003&lt;/Year&gt;&lt;RecNum&gt;34&lt;/RecNum&gt;&lt;DisplayText&gt;[18]&lt;/DisplayText&gt;&lt;record&gt;&lt;rec-number&gt;34&lt;/rec-number&gt;&lt;foreign-keys&gt;&lt;key app="EN" db-id="0dfvsx0eoexd9nez0tk5afa0paxf2spaz9xe" timestamp="1429345510"&gt;34&lt;/key&gt;&lt;/foreign-keys&gt;&lt;ref-type name="Journal Article"&gt;17&lt;/ref-type&gt;&lt;contributors&gt;&lt;authors&gt;&lt;author&gt;Higgins, J. P.&lt;/author&gt;&lt;author&gt;Thompson, S. G.&lt;/author&gt;&lt;author&gt;Deeks, J. J.&lt;/author&gt;&lt;author&gt;Altman, D. G.&lt;/author&gt;&lt;/authors&gt;&lt;/contributors&gt;&lt;auth-address&gt;MRC Biostatistics Unit, Institute of Public Health, Cambridge CB2 2SR. julian.higgins@mrc-bsu.cam.ac.uk&lt;/auth-address&gt;&lt;titles&gt;&lt;title&gt;Measuring inconsistency in meta-analyses&lt;/title&gt;&lt;secondary-title&gt;BMJ&lt;/secondary-title&gt;&lt;alt-title&gt;Bmj&lt;/alt-title&gt;&lt;/titles&gt;&lt;periodical&gt;&lt;full-title&gt;BMJ&lt;/full-title&gt;&lt;abbr-1&gt;Bmj&lt;/abbr-1&gt;&lt;/periodical&gt;&lt;alt-periodical&gt;&lt;full-title&gt;BMJ&lt;/full-title&gt;&lt;abbr-1&gt;Bmj&lt;/abbr-1&gt;&lt;/alt-periodical&gt;&lt;pages&gt;557-60&lt;/pages&gt;&lt;volume&gt;327&lt;/volume&gt;&lt;number&gt;7414&lt;/number&gt;&lt;keywords&gt;&lt;keyword&gt;Data Interpretation, Statistical&lt;/keyword&gt;&lt;keyword&gt;*Meta-Analysis as Topic&lt;/keyword&gt;&lt;keyword&gt;Reproducibility of Results&lt;/keyword&gt;&lt;keyword&gt;Sensitivity and Specificity&lt;/keyword&gt;&lt;/keywords&gt;&lt;dates&gt;&lt;year&gt;2003&lt;/year&gt;&lt;pub-dates&gt;&lt;date&gt;Sep 6&lt;/date&gt;&lt;/pub-dates&gt;&lt;/dates&gt;&lt;isbn&gt;1756-1833 (Electronic)&amp;#xD;0959-535X (Linking)&lt;/isbn&gt;&lt;accession-num&gt;12958120&lt;/accession-num&gt;&lt;urls&gt;&lt;related-urls&gt;&lt;url&gt;http://www.ncbi.nlm.nih.gov/pubmed/12958120&lt;/url&gt;&lt;/related-urls&gt;&lt;/urls&gt;&lt;custom2&gt;192859&lt;/custom2&gt;&lt;electronic-resource-num&gt;10.1136/bmj.327.7414.557&lt;/electronic-resource-num&gt;&lt;/record&gt;&lt;/Cite&gt;&lt;/EndNote&gt;</w:instrText>
      </w:r>
      <w:r w:rsidR="00EA118B" w:rsidRPr="002D4E2E">
        <w:rPr>
          <w:rFonts w:ascii="Arial" w:hAnsi="Arial" w:cs="Arial"/>
          <w:sz w:val="24"/>
          <w:szCs w:val="24"/>
          <w:lang w:val="en-US"/>
        </w:rPr>
        <w:fldChar w:fldCharType="separate"/>
      </w:r>
      <w:r w:rsidR="00DE6DFB" w:rsidRPr="002D4E2E">
        <w:rPr>
          <w:rFonts w:ascii="Arial" w:hAnsi="Arial" w:cs="Arial"/>
          <w:noProof/>
          <w:sz w:val="24"/>
          <w:szCs w:val="24"/>
          <w:lang w:val="en-US"/>
        </w:rPr>
        <w:t>(</w:t>
      </w:r>
      <w:r w:rsidR="00A37FD6" w:rsidRPr="002D4E2E">
        <w:rPr>
          <w:rFonts w:ascii="Arial" w:hAnsi="Arial" w:cs="Arial"/>
          <w:noProof/>
          <w:sz w:val="24"/>
          <w:szCs w:val="24"/>
          <w:lang w:val="en-US"/>
        </w:rPr>
        <w:t>21</w:t>
      </w:r>
      <w:r w:rsidR="00DE6DFB" w:rsidRPr="002D4E2E">
        <w:rPr>
          <w:rFonts w:ascii="Arial" w:hAnsi="Arial" w:cs="Arial"/>
          <w:noProof/>
          <w:sz w:val="24"/>
          <w:szCs w:val="24"/>
          <w:lang w:val="en-US"/>
        </w:rPr>
        <w:t>)</w:t>
      </w:r>
      <w:r w:rsidR="00EA118B" w:rsidRPr="002D4E2E">
        <w:rPr>
          <w:rFonts w:ascii="Arial" w:hAnsi="Arial" w:cs="Arial"/>
          <w:sz w:val="24"/>
          <w:szCs w:val="24"/>
          <w:lang w:val="en-US"/>
        </w:rPr>
        <w:fldChar w:fldCharType="end"/>
      </w:r>
      <w:r w:rsidR="007D39F3" w:rsidRPr="002D4E2E">
        <w:rPr>
          <w:rFonts w:ascii="Arial" w:hAnsi="Arial" w:cs="Arial"/>
          <w:sz w:val="24"/>
          <w:szCs w:val="24"/>
          <w:lang w:val="en-US"/>
        </w:rPr>
        <w:t>.</w:t>
      </w:r>
      <w:r w:rsidR="009B6A64" w:rsidRPr="002D4E2E">
        <w:rPr>
          <w:rFonts w:ascii="Arial" w:hAnsi="Arial" w:cs="Arial"/>
          <w:sz w:val="24"/>
          <w:szCs w:val="24"/>
          <w:lang w:val="en-US"/>
        </w:rPr>
        <w:t xml:space="preserve"> </w:t>
      </w:r>
      <w:r w:rsidR="00154613" w:rsidRPr="002D4E2E">
        <w:rPr>
          <w:rFonts w:ascii="Arial" w:hAnsi="Arial" w:cs="Arial"/>
          <w:sz w:val="24"/>
          <w:szCs w:val="24"/>
          <w:lang w:val="en-US"/>
        </w:rPr>
        <w:t xml:space="preserve">Statistical heterogeneity </w:t>
      </w:r>
      <w:r w:rsidR="001B19FE" w:rsidRPr="002D4E2E">
        <w:rPr>
          <w:rFonts w:ascii="Arial" w:hAnsi="Arial" w:cs="Arial"/>
          <w:sz w:val="24"/>
          <w:szCs w:val="24"/>
          <w:lang w:val="en-US"/>
        </w:rPr>
        <w:t>between</w:t>
      </w:r>
      <w:r w:rsidR="00154613" w:rsidRPr="002D4E2E">
        <w:rPr>
          <w:rFonts w:ascii="Arial" w:hAnsi="Arial" w:cs="Arial"/>
          <w:sz w:val="24"/>
          <w:szCs w:val="24"/>
          <w:lang w:val="en-US"/>
        </w:rPr>
        <w:t xml:space="preserve"> studies was </w:t>
      </w:r>
      <w:r w:rsidR="001B19FE" w:rsidRPr="002D4E2E">
        <w:rPr>
          <w:rFonts w:ascii="Arial" w:hAnsi="Arial" w:cs="Arial"/>
          <w:sz w:val="24"/>
          <w:szCs w:val="24"/>
          <w:lang w:val="en-US"/>
        </w:rPr>
        <w:t>with the use of</w:t>
      </w:r>
      <w:r w:rsidR="00A50EE1" w:rsidRPr="002D4E2E">
        <w:rPr>
          <w:rFonts w:ascii="Arial" w:hAnsi="Arial" w:cs="Arial"/>
          <w:sz w:val="24"/>
          <w:szCs w:val="24"/>
          <w:lang w:val="en-US"/>
        </w:rPr>
        <w:t xml:space="preserve"> Cochran’s Q</w:t>
      </w:r>
      <w:r w:rsidR="001B19FE" w:rsidRPr="002D4E2E">
        <w:rPr>
          <w:rFonts w:ascii="Arial" w:hAnsi="Arial" w:cs="Arial"/>
          <w:sz w:val="24"/>
          <w:szCs w:val="24"/>
          <w:lang w:val="en-US"/>
        </w:rPr>
        <w:t xml:space="preserve"> test</w:t>
      </w:r>
      <w:r w:rsidR="00A50EE1" w:rsidRPr="002D4E2E">
        <w:rPr>
          <w:rFonts w:ascii="Arial" w:hAnsi="Arial" w:cs="Arial"/>
          <w:sz w:val="24"/>
          <w:szCs w:val="24"/>
          <w:lang w:val="en-US"/>
        </w:rPr>
        <w:t xml:space="preserve">. </w:t>
      </w:r>
    </w:p>
    <w:p w14:paraId="2A735898" w14:textId="45127CC4" w:rsidR="001B19FE" w:rsidRPr="002D4E2E" w:rsidRDefault="001B19FE" w:rsidP="001B19FE">
      <w:pPr>
        <w:spacing w:line="480" w:lineRule="auto"/>
        <w:rPr>
          <w:rFonts w:ascii="Arial" w:hAnsi="Arial" w:cs="Arial"/>
          <w:sz w:val="24"/>
          <w:szCs w:val="24"/>
          <w:lang w:val="en-US"/>
        </w:rPr>
      </w:pPr>
      <w:r w:rsidRPr="002D4E2E">
        <w:rPr>
          <w:rFonts w:ascii="Arial" w:hAnsi="Arial" w:cs="Arial"/>
          <w:sz w:val="24"/>
          <w:szCs w:val="24"/>
          <w:lang w:val="en-US"/>
        </w:rPr>
        <w:t xml:space="preserve">We calculated HRs of pancreatic cancer that were associated with 100-g/d and 12-oz (336 g/d) increments in the consumption of sweet beverages, total soft </w:t>
      </w:r>
      <w:r w:rsidRPr="002D4E2E">
        <w:rPr>
          <w:rFonts w:ascii="Arial" w:hAnsi="Arial" w:cs="Arial"/>
          <w:sz w:val="24"/>
          <w:szCs w:val="24"/>
          <w:lang w:val="en-US"/>
        </w:rPr>
        <w:lastRenderedPageBreak/>
        <w:t>drinks, juices and nectars, and, when available, sugar-sweetened soft drinks and artificially sweetened soft drinks. We also modeled exposure variables that were categorized into nonconsumers (consumption: 0 g/d) and cohort-wide quintiles in consumers. To allow for comparison with previous studies, we also used alternative categorizations of consumption (i.e., 0.0, 0.1–124.9, 125.0–249.9, or ≥250.0 g/d or,1 glass/mo, 1–4 glasses/mo, .1–6 glasses/wk, or ≥1 glass/d). Because effect sizes and significance levels were comparable, we have not presented these analyses.</w:t>
      </w:r>
    </w:p>
    <w:p w14:paraId="4C64EAA9" w14:textId="77777777" w:rsidR="001B19FE" w:rsidRPr="002D4E2E" w:rsidRDefault="001B19FE" w:rsidP="001B19FE">
      <w:pPr>
        <w:spacing w:line="480" w:lineRule="auto"/>
        <w:rPr>
          <w:rFonts w:ascii="Arial" w:hAnsi="Arial" w:cs="Arial"/>
          <w:sz w:val="24"/>
          <w:szCs w:val="24"/>
          <w:lang w:val="en-US"/>
        </w:rPr>
      </w:pPr>
      <w:r w:rsidRPr="002D4E2E">
        <w:rPr>
          <w:rFonts w:ascii="Arial" w:hAnsi="Arial" w:cs="Arial"/>
          <w:sz w:val="24"/>
          <w:szCs w:val="24"/>
          <w:lang w:val="en-US"/>
        </w:rPr>
        <w:t>Tests for linear trend were conducted in consumers only. The median consumption within a quintile was assigned to all people within that quintile and entered as a continuous term in the Cox models.</w:t>
      </w:r>
    </w:p>
    <w:p w14:paraId="53D8E07F" w14:textId="77777777" w:rsidR="00737139" w:rsidRPr="002D4E2E" w:rsidRDefault="001B19FE" w:rsidP="001B19FE">
      <w:pPr>
        <w:spacing w:line="480" w:lineRule="auto"/>
        <w:rPr>
          <w:rFonts w:ascii="Arial" w:hAnsi="Arial" w:cs="Arial"/>
          <w:sz w:val="24"/>
          <w:szCs w:val="24"/>
          <w:lang w:val="en-US"/>
        </w:rPr>
      </w:pPr>
      <w:r w:rsidRPr="002D4E2E">
        <w:rPr>
          <w:rFonts w:ascii="Arial" w:hAnsi="Arial" w:cs="Arial"/>
          <w:sz w:val="24"/>
          <w:szCs w:val="24"/>
          <w:lang w:val="en-US"/>
        </w:rPr>
        <w:t>Restricted cubic splines with 3 knots (fifth, 50th, and 95</w:t>
      </w:r>
      <w:r w:rsidRPr="002D4E2E">
        <w:rPr>
          <w:rFonts w:ascii="Arial" w:hAnsi="Arial" w:cs="Arial"/>
          <w:sz w:val="24"/>
          <w:szCs w:val="24"/>
          <w:vertAlign w:val="superscript"/>
          <w:lang w:val="en-US"/>
        </w:rPr>
        <w:t>th</w:t>
      </w:r>
      <w:r w:rsidR="00737139" w:rsidRPr="002D4E2E">
        <w:rPr>
          <w:rFonts w:ascii="Arial" w:hAnsi="Arial" w:cs="Arial"/>
          <w:sz w:val="24"/>
          <w:szCs w:val="24"/>
          <w:lang w:val="en-US"/>
        </w:rPr>
        <w:t xml:space="preserve"> </w:t>
      </w:r>
      <w:r w:rsidRPr="002D4E2E">
        <w:rPr>
          <w:rFonts w:ascii="Arial" w:hAnsi="Arial" w:cs="Arial"/>
          <w:sz w:val="24"/>
          <w:szCs w:val="24"/>
          <w:lang w:val="en-US"/>
        </w:rPr>
        <w:t>percentiles of the distribution of exposure variables) (22) showed</w:t>
      </w:r>
      <w:r w:rsidR="00737139" w:rsidRPr="002D4E2E">
        <w:rPr>
          <w:rFonts w:ascii="Arial" w:hAnsi="Arial" w:cs="Arial"/>
          <w:sz w:val="24"/>
          <w:szCs w:val="24"/>
          <w:lang w:val="en-US"/>
        </w:rPr>
        <w:t xml:space="preserve"> </w:t>
      </w:r>
      <w:r w:rsidRPr="002D4E2E">
        <w:rPr>
          <w:rFonts w:ascii="Arial" w:hAnsi="Arial" w:cs="Arial"/>
          <w:sz w:val="24"/>
          <w:szCs w:val="24"/>
          <w:lang w:val="en-US"/>
        </w:rPr>
        <w:t>that all associations could be assumed to be linear (see Supplemental</w:t>
      </w:r>
      <w:r w:rsidR="00737139" w:rsidRPr="002D4E2E">
        <w:rPr>
          <w:rFonts w:ascii="Arial" w:hAnsi="Arial" w:cs="Arial"/>
          <w:sz w:val="24"/>
          <w:szCs w:val="24"/>
          <w:lang w:val="en-US"/>
        </w:rPr>
        <w:t xml:space="preserve"> </w:t>
      </w:r>
      <w:r w:rsidRPr="002D4E2E">
        <w:rPr>
          <w:rFonts w:ascii="Arial" w:hAnsi="Arial" w:cs="Arial"/>
          <w:sz w:val="24"/>
          <w:szCs w:val="24"/>
          <w:lang w:val="en-US"/>
        </w:rPr>
        <w:t>Figure 2 for the association with juice and nectar</w:t>
      </w:r>
      <w:r w:rsidR="00737139" w:rsidRPr="002D4E2E">
        <w:rPr>
          <w:rFonts w:ascii="Arial" w:hAnsi="Arial" w:cs="Arial"/>
          <w:sz w:val="24"/>
          <w:szCs w:val="24"/>
          <w:lang w:val="en-US"/>
        </w:rPr>
        <w:t xml:space="preserve"> </w:t>
      </w:r>
      <w:r w:rsidRPr="002D4E2E">
        <w:rPr>
          <w:rFonts w:ascii="Arial" w:hAnsi="Arial" w:cs="Arial"/>
          <w:sz w:val="24"/>
          <w:szCs w:val="24"/>
          <w:lang w:val="en-US"/>
        </w:rPr>
        <w:t>consumption; other models are not shown). Therefore, our interpretation</w:t>
      </w:r>
      <w:r w:rsidR="00737139" w:rsidRPr="002D4E2E">
        <w:rPr>
          <w:rFonts w:ascii="Arial" w:hAnsi="Arial" w:cs="Arial"/>
          <w:sz w:val="24"/>
          <w:szCs w:val="24"/>
          <w:lang w:val="en-US"/>
        </w:rPr>
        <w:t xml:space="preserve"> </w:t>
      </w:r>
      <w:r w:rsidRPr="002D4E2E">
        <w:rPr>
          <w:rFonts w:ascii="Arial" w:hAnsi="Arial" w:cs="Arial"/>
          <w:sz w:val="24"/>
          <w:szCs w:val="24"/>
          <w:lang w:val="en-US"/>
        </w:rPr>
        <w:t>focuses on the continuous models.</w:t>
      </w:r>
    </w:p>
    <w:p w14:paraId="221F4AD6" w14:textId="07DC4A38" w:rsidR="007D39F3" w:rsidRPr="002D4E2E" w:rsidRDefault="007D39F3" w:rsidP="00552ACC">
      <w:pPr>
        <w:spacing w:line="480" w:lineRule="auto"/>
        <w:rPr>
          <w:rFonts w:ascii="Arial" w:hAnsi="Arial" w:cs="Arial"/>
          <w:sz w:val="24"/>
          <w:szCs w:val="24"/>
          <w:lang w:val="en-US"/>
        </w:rPr>
      </w:pPr>
      <w:r w:rsidRPr="002D4E2E">
        <w:rPr>
          <w:rFonts w:ascii="Arial" w:hAnsi="Arial" w:cs="Arial"/>
          <w:sz w:val="24"/>
          <w:szCs w:val="24"/>
          <w:lang w:val="en-US"/>
        </w:rPr>
        <w:t xml:space="preserve">We ran both </w:t>
      </w:r>
      <w:r w:rsidR="00AB717E" w:rsidRPr="002D4E2E">
        <w:rPr>
          <w:rFonts w:ascii="Arial" w:hAnsi="Arial" w:cs="Arial"/>
          <w:sz w:val="24"/>
          <w:szCs w:val="24"/>
          <w:lang w:val="en-US"/>
        </w:rPr>
        <w:t xml:space="preserve">minimally </w:t>
      </w:r>
      <w:r w:rsidRPr="002D4E2E">
        <w:rPr>
          <w:rFonts w:ascii="Arial" w:hAnsi="Arial" w:cs="Arial"/>
          <w:sz w:val="24"/>
          <w:szCs w:val="24"/>
          <w:lang w:val="en-US"/>
        </w:rPr>
        <w:t xml:space="preserve">adjusted (stratified for sex, age, and center) and multivariable adjusted models, </w:t>
      </w:r>
      <w:r w:rsidR="00737139" w:rsidRPr="002D4E2E">
        <w:rPr>
          <w:rFonts w:ascii="Arial" w:hAnsi="Arial" w:cs="Arial"/>
          <w:sz w:val="24"/>
          <w:szCs w:val="24"/>
          <w:lang w:val="en-US"/>
        </w:rPr>
        <w:t>which were controlled for alcohol consumption as a continuous variable and educational level, physical activity, and smoking status as categorical variables</w:t>
      </w:r>
      <w:r w:rsidR="008F4A70" w:rsidRPr="002D4E2E">
        <w:rPr>
          <w:rFonts w:ascii="Arial" w:hAnsi="Arial" w:cs="Arial"/>
          <w:sz w:val="24"/>
          <w:szCs w:val="24"/>
          <w:lang w:val="en-US"/>
        </w:rPr>
        <w:t xml:space="preserve"> with </w:t>
      </w:r>
      <w:r w:rsidR="00390259" w:rsidRPr="002D4E2E">
        <w:rPr>
          <w:rFonts w:ascii="Arial" w:hAnsi="Arial" w:cs="Arial"/>
          <w:sz w:val="24"/>
          <w:szCs w:val="24"/>
          <w:lang w:val="en-US"/>
        </w:rPr>
        <w:t xml:space="preserve">an additional category for </w:t>
      </w:r>
      <w:r w:rsidR="008F4A70" w:rsidRPr="002D4E2E">
        <w:rPr>
          <w:rFonts w:ascii="Arial" w:hAnsi="Arial" w:cs="Arial"/>
          <w:sz w:val="24"/>
          <w:szCs w:val="24"/>
          <w:lang w:val="en-US"/>
        </w:rPr>
        <w:t>missing values</w:t>
      </w:r>
      <w:r w:rsidRPr="002D4E2E">
        <w:rPr>
          <w:rFonts w:ascii="Arial" w:hAnsi="Arial" w:cs="Arial"/>
          <w:sz w:val="24"/>
          <w:szCs w:val="24"/>
          <w:lang w:val="en-US"/>
        </w:rPr>
        <w:t xml:space="preserve">. </w:t>
      </w:r>
      <w:r w:rsidR="00737139" w:rsidRPr="002D4E2E">
        <w:rPr>
          <w:rFonts w:ascii="Arial" w:hAnsi="Arial" w:cs="Arial"/>
          <w:sz w:val="24"/>
          <w:szCs w:val="24"/>
          <w:lang w:val="en-US"/>
        </w:rPr>
        <w:t xml:space="preserve">Models on sugar-sweetened and artificially sweetened soft-drink consumption were mutually adjusted and adjusted for juice and nectar consumption. Models were further adjusted for energy intake [continuously, with the use of the standard model for energy adjustment (23), self-reported type 2 diabetes, and </w:t>
      </w:r>
      <w:r w:rsidR="00737139" w:rsidRPr="002D4E2E">
        <w:rPr>
          <w:rFonts w:ascii="Arial" w:hAnsi="Arial" w:cs="Arial"/>
          <w:sz w:val="24"/>
          <w:szCs w:val="24"/>
          <w:lang w:val="en-US"/>
        </w:rPr>
        <w:lastRenderedPageBreak/>
        <w:t xml:space="preserve">BMI (in kg/m2); these variables are shown separately because these factors could intermediate or confound the association between sweet-beverage consumption and pancreatic cancer]. Red meat, fruit and vegetables, dietary sugar, coffee, and folate intakes did not materially alter the effect size of the associations and, therefore, were not included in the final Cox models. Adjustment for weight and height or waist circumference instead of BMI did not appreciably change the HRs. The same effect applied after adjustment for the intensity and duration of smoking instead of smoking status. Therefore, these variables were not used in the models. </w:t>
      </w:r>
    </w:p>
    <w:p w14:paraId="221F4AD7" w14:textId="5E1E8071" w:rsidR="007D39F3" w:rsidRPr="002D4E2E" w:rsidRDefault="007D39F3" w:rsidP="00737139">
      <w:pPr>
        <w:spacing w:line="480" w:lineRule="auto"/>
        <w:rPr>
          <w:rFonts w:ascii="Arial" w:hAnsi="Arial" w:cs="Arial"/>
          <w:sz w:val="24"/>
          <w:szCs w:val="24"/>
          <w:lang w:val="en-US"/>
        </w:rPr>
      </w:pPr>
      <w:r w:rsidRPr="002D4E2E">
        <w:rPr>
          <w:rFonts w:ascii="Arial" w:hAnsi="Arial" w:cs="Arial"/>
          <w:sz w:val="24"/>
          <w:szCs w:val="24"/>
          <w:lang w:val="en-US"/>
        </w:rPr>
        <w:t xml:space="preserve">In sensitivity analysis, we excluded the first </w:t>
      </w:r>
      <w:r w:rsidR="00737139" w:rsidRPr="002D4E2E">
        <w:rPr>
          <w:rFonts w:ascii="Arial" w:hAnsi="Arial" w:cs="Arial"/>
          <w:sz w:val="24"/>
          <w:szCs w:val="24"/>
          <w:lang w:val="en-US"/>
        </w:rPr>
        <w:t>2</w:t>
      </w:r>
      <w:r w:rsidRPr="002D4E2E">
        <w:rPr>
          <w:rFonts w:ascii="Arial" w:hAnsi="Arial" w:cs="Arial"/>
          <w:sz w:val="24"/>
          <w:szCs w:val="24"/>
          <w:lang w:val="en-US"/>
        </w:rPr>
        <w:t xml:space="preserve"> and </w:t>
      </w:r>
      <w:r w:rsidR="00737139" w:rsidRPr="002D4E2E">
        <w:rPr>
          <w:rFonts w:ascii="Arial" w:hAnsi="Arial" w:cs="Arial"/>
          <w:sz w:val="24"/>
          <w:szCs w:val="24"/>
          <w:lang w:val="en-US"/>
        </w:rPr>
        <w:t>5</w:t>
      </w:r>
      <w:r w:rsidRPr="002D4E2E">
        <w:rPr>
          <w:rFonts w:ascii="Arial" w:hAnsi="Arial" w:cs="Arial"/>
          <w:sz w:val="24"/>
          <w:szCs w:val="24"/>
          <w:lang w:val="en-US"/>
        </w:rPr>
        <w:t xml:space="preserve"> y of follow-up to minimize an</w:t>
      </w:r>
      <w:r w:rsidR="00B6533D" w:rsidRPr="002D4E2E">
        <w:rPr>
          <w:rFonts w:ascii="Arial" w:hAnsi="Arial" w:cs="Arial"/>
          <w:sz w:val="24"/>
          <w:szCs w:val="24"/>
          <w:lang w:val="en-US"/>
        </w:rPr>
        <w:t>y potential</w:t>
      </w:r>
      <w:r w:rsidRPr="002D4E2E">
        <w:rPr>
          <w:rFonts w:ascii="Arial" w:hAnsi="Arial" w:cs="Arial"/>
          <w:sz w:val="24"/>
          <w:szCs w:val="24"/>
          <w:lang w:val="en-US"/>
        </w:rPr>
        <w:t xml:space="preserve"> effect of subclinical pancreatic cancers on sweet beverage consumption</w:t>
      </w:r>
      <w:r w:rsidR="00B6533D" w:rsidRPr="002D4E2E">
        <w:rPr>
          <w:rFonts w:ascii="Arial" w:hAnsi="Arial" w:cs="Arial"/>
          <w:sz w:val="24"/>
          <w:szCs w:val="24"/>
          <w:lang w:val="en-US"/>
        </w:rPr>
        <w:t xml:space="preserve">. </w:t>
      </w:r>
      <w:r w:rsidR="00154613" w:rsidRPr="002D4E2E">
        <w:rPr>
          <w:rFonts w:ascii="Arial" w:hAnsi="Arial" w:cs="Arial"/>
          <w:sz w:val="24"/>
          <w:szCs w:val="24"/>
          <w:lang w:val="en-US"/>
        </w:rPr>
        <w:t xml:space="preserve">These were carried out as </w:t>
      </w:r>
      <w:r w:rsidR="00737139" w:rsidRPr="002D4E2E">
        <w:rPr>
          <w:rFonts w:ascii="Arial" w:hAnsi="Arial" w:cs="Arial"/>
          <w:sz w:val="24"/>
          <w:szCs w:val="24"/>
          <w:lang w:val="en-US"/>
        </w:rPr>
        <w:t>2</w:t>
      </w:r>
      <w:r w:rsidR="00154613" w:rsidRPr="002D4E2E">
        <w:rPr>
          <w:rFonts w:ascii="Arial" w:hAnsi="Arial" w:cs="Arial"/>
          <w:sz w:val="24"/>
          <w:szCs w:val="24"/>
          <w:lang w:val="en-US"/>
        </w:rPr>
        <w:t xml:space="preserve"> different sensitivity analyses. </w:t>
      </w:r>
      <w:r w:rsidR="00B6533D" w:rsidRPr="002D4E2E">
        <w:rPr>
          <w:rFonts w:ascii="Arial" w:hAnsi="Arial" w:cs="Arial"/>
          <w:sz w:val="24"/>
          <w:szCs w:val="24"/>
          <w:lang w:val="en-US"/>
        </w:rPr>
        <w:t xml:space="preserve">We also </w:t>
      </w:r>
      <w:r w:rsidR="004249A8" w:rsidRPr="002D4E2E">
        <w:rPr>
          <w:rFonts w:ascii="Arial" w:hAnsi="Arial" w:cs="Arial"/>
          <w:sz w:val="24"/>
          <w:szCs w:val="24"/>
          <w:lang w:val="en-US"/>
        </w:rPr>
        <w:t>focused on</w:t>
      </w:r>
      <w:r w:rsidRPr="002D4E2E">
        <w:rPr>
          <w:rFonts w:ascii="Arial" w:hAnsi="Arial" w:cs="Arial"/>
          <w:sz w:val="24"/>
          <w:szCs w:val="24"/>
          <w:lang w:val="en-US"/>
        </w:rPr>
        <w:t xml:space="preserve"> </w:t>
      </w:r>
      <w:r w:rsidR="00DE40C3" w:rsidRPr="002D4E2E">
        <w:rPr>
          <w:rFonts w:ascii="Arial" w:hAnsi="Arial" w:cs="Arial"/>
          <w:sz w:val="24"/>
          <w:szCs w:val="24"/>
          <w:lang w:val="en-US"/>
        </w:rPr>
        <w:t xml:space="preserve">histologically </w:t>
      </w:r>
      <w:r w:rsidRPr="002D4E2E">
        <w:rPr>
          <w:rFonts w:ascii="Arial" w:hAnsi="Arial" w:cs="Arial"/>
          <w:sz w:val="24"/>
          <w:szCs w:val="24"/>
          <w:lang w:val="en-US"/>
        </w:rPr>
        <w:t>confirmed</w:t>
      </w:r>
      <w:r w:rsidR="00DE40C3" w:rsidRPr="002D4E2E">
        <w:rPr>
          <w:rFonts w:ascii="Arial" w:hAnsi="Arial" w:cs="Arial"/>
          <w:sz w:val="24"/>
          <w:szCs w:val="24"/>
          <w:lang w:val="en-US"/>
        </w:rPr>
        <w:t xml:space="preserve"> pancreatic cancer </w:t>
      </w:r>
      <w:r w:rsidR="004249A8" w:rsidRPr="002D4E2E">
        <w:rPr>
          <w:rFonts w:ascii="Arial" w:hAnsi="Arial" w:cs="Arial"/>
          <w:sz w:val="24"/>
          <w:szCs w:val="24"/>
          <w:lang w:val="en-US"/>
        </w:rPr>
        <w:t xml:space="preserve">as </w:t>
      </w:r>
      <w:r w:rsidR="00724776" w:rsidRPr="002D4E2E">
        <w:rPr>
          <w:rFonts w:ascii="Arial" w:hAnsi="Arial" w:cs="Arial"/>
          <w:sz w:val="24"/>
          <w:szCs w:val="24"/>
          <w:lang w:val="en-US"/>
        </w:rPr>
        <w:t xml:space="preserve">an </w:t>
      </w:r>
      <w:r w:rsidR="004249A8" w:rsidRPr="002D4E2E">
        <w:rPr>
          <w:rFonts w:ascii="Arial" w:hAnsi="Arial" w:cs="Arial"/>
          <w:sz w:val="24"/>
          <w:szCs w:val="24"/>
          <w:lang w:val="en-US"/>
        </w:rPr>
        <w:t xml:space="preserve">outcome </w:t>
      </w:r>
      <w:r w:rsidR="00DE40C3" w:rsidRPr="002D4E2E">
        <w:rPr>
          <w:rFonts w:ascii="Arial" w:hAnsi="Arial" w:cs="Arial"/>
          <w:sz w:val="24"/>
          <w:szCs w:val="24"/>
          <w:lang w:val="en-US"/>
        </w:rPr>
        <w:t>(N=</w:t>
      </w:r>
      <w:r w:rsidR="00E7188B" w:rsidRPr="002D4E2E">
        <w:rPr>
          <w:rFonts w:ascii="Arial" w:hAnsi="Arial" w:cs="Arial"/>
          <w:sz w:val="24"/>
          <w:szCs w:val="24"/>
          <w:lang w:val="en-US"/>
        </w:rPr>
        <w:t xml:space="preserve"> 608</w:t>
      </w:r>
      <w:r w:rsidR="00DE40C3" w:rsidRPr="002D4E2E">
        <w:rPr>
          <w:rFonts w:ascii="Arial" w:hAnsi="Arial" w:cs="Arial"/>
          <w:sz w:val="24"/>
          <w:szCs w:val="24"/>
          <w:lang w:val="en-US"/>
        </w:rPr>
        <w:t>)</w:t>
      </w:r>
      <w:r w:rsidR="00B6533D" w:rsidRPr="002D4E2E">
        <w:rPr>
          <w:rFonts w:ascii="Arial" w:hAnsi="Arial" w:cs="Arial"/>
          <w:sz w:val="24"/>
          <w:szCs w:val="24"/>
          <w:lang w:val="en-US"/>
        </w:rPr>
        <w:t xml:space="preserve">, </w:t>
      </w:r>
      <w:r w:rsidR="00737139" w:rsidRPr="002D4E2E">
        <w:rPr>
          <w:rFonts w:ascii="Arial" w:hAnsi="Arial" w:cs="Arial"/>
          <w:sz w:val="24"/>
          <w:szCs w:val="24"/>
          <w:lang w:val="en-US"/>
        </w:rPr>
        <w:t>and repeated our analyses in nonpatients with diabetes to minimize any influence of possible dietary changes related to a type 2 diabetes diagnosis</w:t>
      </w:r>
      <w:r w:rsidR="00B6533D" w:rsidRPr="002D4E2E">
        <w:rPr>
          <w:rFonts w:ascii="Arial" w:hAnsi="Arial" w:cs="Arial"/>
          <w:sz w:val="24"/>
          <w:szCs w:val="24"/>
          <w:lang w:val="en-US"/>
        </w:rPr>
        <w:t xml:space="preserve">. </w:t>
      </w:r>
      <w:r w:rsidR="00FB2DCB" w:rsidRPr="002D4E2E">
        <w:rPr>
          <w:rFonts w:ascii="Arial" w:hAnsi="Arial" w:cs="Arial"/>
          <w:sz w:val="24"/>
          <w:szCs w:val="24"/>
          <w:lang w:val="en-US"/>
        </w:rPr>
        <w:t>We also</w:t>
      </w:r>
      <w:r w:rsidRPr="002D4E2E">
        <w:rPr>
          <w:rFonts w:ascii="Arial" w:hAnsi="Arial" w:cs="Arial"/>
          <w:sz w:val="24"/>
          <w:szCs w:val="24"/>
          <w:lang w:val="en-US"/>
        </w:rPr>
        <w:t xml:space="preserve"> examined </w:t>
      </w:r>
      <w:r w:rsidR="00A74D29" w:rsidRPr="002D4E2E">
        <w:rPr>
          <w:rFonts w:ascii="Arial" w:hAnsi="Arial" w:cs="Arial"/>
          <w:sz w:val="24"/>
          <w:szCs w:val="24"/>
          <w:lang w:val="en-US"/>
        </w:rPr>
        <w:t xml:space="preserve">the </w:t>
      </w:r>
      <w:r w:rsidRPr="002D4E2E">
        <w:rPr>
          <w:rFonts w:ascii="Arial" w:hAnsi="Arial" w:cs="Arial"/>
          <w:sz w:val="24"/>
          <w:szCs w:val="24"/>
          <w:lang w:val="en-US"/>
        </w:rPr>
        <w:t>association</w:t>
      </w:r>
      <w:r w:rsidR="00A74D29" w:rsidRPr="002D4E2E">
        <w:rPr>
          <w:rFonts w:ascii="Arial" w:hAnsi="Arial" w:cs="Arial"/>
          <w:sz w:val="24"/>
          <w:szCs w:val="24"/>
          <w:lang w:val="en-US"/>
        </w:rPr>
        <w:t>s</w:t>
      </w:r>
      <w:r w:rsidRPr="002D4E2E">
        <w:rPr>
          <w:rFonts w:ascii="Arial" w:hAnsi="Arial" w:cs="Arial"/>
          <w:sz w:val="24"/>
          <w:szCs w:val="24"/>
          <w:lang w:val="en-US"/>
        </w:rPr>
        <w:t xml:space="preserve"> </w:t>
      </w:r>
      <w:r w:rsidR="00737139" w:rsidRPr="002D4E2E">
        <w:rPr>
          <w:rFonts w:ascii="Arial" w:hAnsi="Arial" w:cs="Arial"/>
          <w:sz w:val="24"/>
          <w:szCs w:val="24"/>
          <w:lang w:val="en-US"/>
        </w:rPr>
        <w:t>the exclusion of participants who were obese (BMI .30) at baseline to minimize reverse-causation bias.</w:t>
      </w:r>
      <w:r w:rsidRPr="002D4E2E">
        <w:rPr>
          <w:rFonts w:ascii="Arial" w:hAnsi="Arial" w:cs="Arial"/>
          <w:sz w:val="24"/>
          <w:szCs w:val="24"/>
          <w:lang w:val="en-US"/>
        </w:rPr>
        <w:t xml:space="preserve"> </w:t>
      </w:r>
    </w:p>
    <w:p w14:paraId="221F4AD8" w14:textId="110C2271" w:rsidR="007D39F3" w:rsidRPr="002D4E2E" w:rsidRDefault="00D079CA" w:rsidP="00737139">
      <w:pPr>
        <w:spacing w:line="480" w:lineRule="auto"/>
        <w:rPr>
          <w:rFonts w:ascii="Arial" w:hAnsi="Arial" w:cs="Arial"/>
          <w:sz w:val="24"/>
          <w:szCs w:val="24"/>
          <w:lang w:val="en-US"/>
        </w:rPr>
      </w:pPr>
      <w:r w:rsidRPr="002D4E2E">
        <w:rPr>
          <w:rFonts w:ascii="Arial" w:hAnsi="Arial" w:cs="Arial"/>
          <w:sz w:val="24"/>
          <w:szCs w:val="24"/>
          <w:lang w:val="en-US"/>
        </w:rPr>
        <w:t xml:space="preserve">Effect modification by age </w:t>
      </w:r>
      <w:r w:rsidR="007D39F3" w:rsidRPr="002D4E2E">
        <w:rPr>
          <w:rFonts w:ascii="Arial" w:hAnsi="Arial" w:cs="Arial"/>
          <w:sz w:val="24"/>
          <w:szCs w:val="24"/>
          <w:lang w:val="en-US"/>
        </w:rPr>
        <w:t>(&lt;62 years; ≥62 years</w:t>
      </w:r>
      <w:r w:rsidRPr="002D4E2E">
        <w:rPr>
          <w:rFonts w:ascii="Arial" w:hAnsi="Arial" w:cs="Arial"/>
          <w:sz w:val="24"/>
          <w:szCs w:val="24"/>
          <w:lang w:val="en-US"/>
        </w:rPr>
        <w:t>; i.e. mean age in the study</w:t>
      </w:r>
      <w:r w:rsidR="007D39F3" w:rsidRPr="002D4E2E">
        <w:rPr>
          <w:rFonts w:ascii="Arial" w:hAnsi="Arial" w:cs="Arial"/>
          <w:sz w:val="24"/>
          <w:szCs w:val="24"/>
          <w:lang w:val="en-US"/>
        </w:rPr>
        <w:t>), sex, BMI (&lt;25 kg/m</w:t>
      </w:r>
      <w:r w:rsidR="007D39F3" w:rsidRPr="002D4E2E">
        <w:rPr>
          <w:rFonts w:ascii="Arial" w:hAnsi="Arial" w:cs="Arial"/>
          <w:sz w:val="24"/>
          <w:szCs w:val="24"/>
          <w:vertAlign w:val="superscript"/>
          <w:lang w:val="en-US"/>
        </w:rPr>
        <w:t>2</w:t>
      </w:r>
      <w:r w:rsidR="007D39F3" w:rsidRPr="002D4E2E">
        <w:rPr>
          <w:rFonts w:ascii="Arial" w:hAnsi="Arial" w:cs="Arial"/>
          <w:sz w:val="24"/>
          <w:szCs w:val="24"/>
          <w:lang w:val="en-US"/>
        </w:rPr>
        <w:t>; ≥ 25 kg/m</w:t>
      </w:r>
      <w:r w:rsidR="007D39F3" w:rsidRPr="002D4E2E">
        <w:rPr>
          <w:rFonts w:ascii="Arial" w:hAnsi="Arial" w:cs="Arial"/>
          <w:sz w:val="24"/>
          <w:szCs w:val="24"/>
          <w:vertAlign w:val="superscript"/>
          <w:lang w:val="en-US"/>
        </w:rPr>
        <w:t>2</w:t>
      </w:r>
      <w:r w:rsidR="007D39F3" w:rsidRPr="002D4E2E">
        <w:rPr>
          <w:rFonts w:ascii="Arial" w:hAnsi="Arial" w:cs="Arial"/>
          <w:sz w:val="24"/>
          <w:szCs w:val="24"/>
          <w:lang w:val="en-US"/>
        </w:rPr>
        <w:t>), waist circu</w:t>
      </w:r>
      <w:r w:rsidR="00FD7D81" w:rsidRPr="002D4E2E">
        <w:rPr>
          <w:rFonts w:ascii="Arial" w:hAnsi="Arial" w:cs="Arial"/>
          <w:sz w:val="24"/>
          <w:szCs w:val="24"/>
          <w:lang w:val="en-US"/>
        </w:rPr>
        <w:t>mference (normal/moderate: &lt;102cm in men and &lt;88cm in women; large: ≥ 102cm in men, ≥88</w:t>
      </w:r>
      <w:r w:rsidR="007D39F3" w:rsidRPr="002D4E2E">
        <w:rPr>
          <w:rFonts w:ascii="Arial" w:hAnsi="Arial" w:cs="Arial"/>
          <w:sz w:val="24"/>
          <w:szCs w:val="24"/>
          <w:lang w:val="en-US"/>
        </w:rPr>
        <w:t>cm in women), physical activity (combining inactive and moderately inactive in low and moderately active and active in high) and smoking status (never, former and current smoker</w:t>
      </w:r>
      <w:r w:rsidR="00FD7D81" w:rsidRPr="002D4E2E">
        <w:rPr>
          <w:rFonts w:ascii="Arial" w:hAnsi="Arial" w:cs="Arial"/>
          <w:sz w:val="24"/>
          <w:szCs w:val="24"/>
          <w:lang w:val="en-US"/>
        </w:rPr>
        <w:t>s</w:t>
      </w:r>
      <w:r w:rsidR="007D39F3" w:rsidRPr="002D4E2E">
        <w:rPr>
          <w:rFonts w:ascii="Arial" w:hAnsi="Arial" w:cs="Arial"/>
          <w:sz w:val="24"/>
          <w:szCs w:val="24"/>
          <w:lang w:val="en-US"/>
        </w:rPr>
        <w:t xml:space="preserve">) </w:t>
      </w:r>
      <w:r w:rsidR="00737139" w:rsidRPr="002D4E2E">
        <w:rPr>
          <w:rFonts w:ascii="Arial" w:hAnsi="Arial" w:cs="Arial"/>
          <w:sz w:val="24"/>
          <w:szCs w:val="24"/>
          <w:lang w:val="en-US"/>
        </w:rPr>
        <w:t>were examined by including cross-product terms along with the main effect terms in the adjusted plus BMI, type 2 diabetes, and energy intake Cox models and with the use of likelihood ratio tests.</w:t>
      </w:r>
    </w:p>
    <w:p w14:paraId="221F4ADA" w14:textId="2972F880" w:rsidR="00FC75EB" w:rsidRPr="002D4E2E" w:rsidRDefault="007D39F3" w:rsidP="00552ACC">
      <w:pPr>
        <w:spacing w:line="480" w:lineRule="auto"/>
        <w:rPr>
          <w:rFonts w:ascii="Arial" w:hAnsi="Arial" w:cs="Arial"/>
          <w:sz w:val="24"/>
          <w:szCs w:val="24"/>
          <w:lang w:val="en-US"/>
        </w:rPr>
      </w:pPr>
      <w:r w:rsidRPr="002D4E2E">
        <w:rPr>
          <w:rFonts w:ascii="Arial" w:hAnsi="Arial" w:cs="Arial"/>
          <w:sz w:val="24"/>
          <w:szCs w:val="24"/>
          <w:lang w:val="en-US"/>
        </w:rPr>
        <w:lastRenderedPageBreak/>
        <w:t xml:space="preserve">All statistical analyses were performed with Stata 10.0 (StataCorp, College Station, TX, USA). P-values &lt;0.05 </w:t>
      </w:r>
      <w:r w:rsidR="00737139" w:rsidRPr="002D4E2E">
        <w:rPr>
          <w:rFonts w:ascii="Arial" w:hAnsi="Arial" w:cs="Arial"/>
          <w:sz w:val="24"/>
          <w:szCs w:val="24"/>
          <w:lang w:val="en-US"/>
        </w:rPr>
        <w:t>was considered significant</w:t>
      </w:r>
      <w:r w:rsidRPr="002D4E2E">
        <w:rPr>
          <w:rFonts w:ascii="Arial" w:hAnsi="Arial" w:cs="Arial"/>
          <w:sz w:val="24"/>
          <w:szCs w:val="24"/>
          <w:lang w:val="en-US"/>
        </w:rPr>
        <w:t>.</w:t>
      </w:r>
      <w:r w:rsidR="00FC75EB" w:rsidRPr="002D4E2E">
        <w:rPr>
          <w:rFonts w:ascii="Arial" w:hAnsi="Arial" w:cs="Arial"/>
          <w:sz w:val="24"/>
          <w:szCs w:val="24"/>
          <w:lang w:val="en-US"/>
        </w:rPr>
        <w:br w:type="page"/>
      </w:r>
    </w:p>
    <w:p w14:paraId="221F4ADB" w14:textId="77777777" w:rsidR="00FC75EB" w:rsidRPr="002D4E2E" w:rsidRDefault="00FC75EB" w:rsidP="00552ACC">
      <w:pPr>
        <w:spacing w:line="480" w:lineRule="auto"/>
        <w:rPr>
          <w:rFonts w:ascii="Arial" w:hAnsi="Arial" w:cs="Arial"/>
          <w:b/>
          <w:sz w:val="24"/>
          <w:szCs w:val="24"/>
          <w:lang w:val="en-US"/>
        </w:rPr>
      </w:pPr>
      <w:r w:rsidRPr="002D4E2E">
        <w:rPr>
          <w:rFonts w:ascii="Arial" w:hAnsi="Arial" w:cs="Arial"/>
          <w:b/>
          <w:sz w:val="24"/>
          <w:szCs w:val="24"/>
          <w:lang w:val="en-US"/>
        </w:rPr>
        <w:lastRenderedPageBreak/>
        <w:t>Results</w:t>
      </w:r>
    </w:p>
    <w:p w14:paraId="54479E25" w14:textId="0268F5B7" w:rsidR="007E1C59" w:rsidRPr="002D4E2E" w:rsidRDefault="00FC75EB" w:rsidP="00737139">
      <w:pPr>
        <w:spacing w:line="480" w:lineRule="auto"/>
        <w:rPr>
          <w:rFonts w:ascii="Arial" w:hAnsi="Arial" w:cs="Arial"/>
          <w:sz w:val="24"/>
          <w:szCs w:val="24"/>
          <w:lang w:val="en-US"/>
        </w:rPr>
      </w:pPr>
      <w:r w:rsidRPr="002D4E2E">
        <w:rPr>
          <w:rFonts w:ascii="Arial" w:hAnsi="Arial" w:cs="Arial"/>
          <w:sz w:val="24"/>
          <w:szCs w:val="24"/>
          <w:lang w:val="en-US"/>
        </w:rPr>
        <w:t xml:space="preserve">Baseline characteristics according to categories of consumption are shown in </w:t>
      </w:r>
      <w:r w:rsidRPr="002D4E2E">
        <w:rPr>
          <w:rFonts w:ascii="Arial" w:hAnsi="Arial" w:cs="Arial"/>
          <w:b/>
          <w:sz w:val="24"/>
          <w:szCs w:val="24"/>
          <w:lang w:val="en-US"/>
        </w:rPr>
        <w:t>Table 1</w:t>
      </w:r>
      <w:r w:rsidRPr="002D4E2E">
        <w:rPr>
          <w:rFonts w:ascii="Arial" w:hAnsi="Arial" w:cs="Arial"/>
          <w:sz w:val="24"/>
          <w:szCs w:val="24"/>
          <w:lang w:val="en-US"/>
        </w:rPr>
        <w:t xml:space="preserve"> (</w:t>
      </w:r>
      <w:r w:rsidR="002621D3" w:rsidRPr="002D4E2E">
        <w:rPr>
          <w:rFonts w:ascii="Arial" w:hAnsi="Arial" w:cs="Arial"/>
          <w:sz w:val="24"/>
          <w:szCs w:val="24"/>
          <w:lang w:val="en-US"/>
        </w:rPr>
        <w:t>total soft drinks</w:t>
      </w:r>
      <w:r w:rsidRPr="002D4E2E">
        <w:rPr>
          <w:rFonts w:ascii="Arial" w:hAnsi="Arial" w:cs="Arial"/>
          <w:sz w:val="24"/>
          <w:szCs w:val="24"/>
          <w:lang w:val="en-US"/>
        </w:rPr>
        <w:t>),</w:t>
      </w:r>
      <w:r w:rsidRPr="002D4E2E">
        <w:rPr>
          <w:rFonts w:ascii="Arial" w:hAnsi="Arial" w:cs="Arial"/>
          <w:b/>
          <w:sz w:val="24"/>
          <w:szCs w:val="24"/>
          <w:lang w:val="en-US"/>
        </w:rPr>
        <w:t xml:space="preserve"> </w:t>
      </w:r>
      <w:r w:rsidR="00CA64FF" w:rsidRPr="002D4E2E">
        <w:rPr>
          <w:rFonts w:ascii="Arial" w:hAnsi="Arial" w:cs="Arial"/>
          <w:b/>
          <w:sz w:val="24"/>
          <w:szCs w:val="24"/>
          <w:lang w:val="en-US"/>
        </w:rPr>
        <w:t xml:space="preserve">Supplemental </w:t>
      </w:r>
      <w:r w:rsidR="00AF61AB" w:rsidRPr="002D4E2E">
        <w:rPr>
          <w:rFonts w:ascii="Arial" w:hAnsi="Arial" w:cs="Arial"/>
          <w:b/>
          <w:sz w:val="24"/>
          <w:szCs w:val="24"/>
          <w:lang w:val="en-US"/>
        </w:rPr>
        <w:t>Table</w:t>
      </w:r>
      <w:r w:rsidR="00CA64FF" w:rsidRPr="002D4E2E">
        <w:rPr>
          <w:rFonts w:ascii="Arial" w:hAnsi="Arial" w:cs="Arial"/>
          <w:b/>
          <w:sz w:val="24"/>
          <w:szCs w:val="24"/>
          <w:lang w:val="en-US"/>
        </w:rPr>
        <w:t xml:space="preserve"> 1</w:t>
      </w:r>
      <w:r w:rsidR="00AF61AB" w:rsidRPr="002D4E2E">
        <w:rPr>
          <w:rFonts w:ascii="Arial" w:hAnsi="Arial" w:cs="Arial"/>
          <w:sz w:val="24"/>
          <w:szCs w:val="24"/>
          <w:lang w:val="en-US"/>
        </w:rPr>
        <w:t xml:space="preserve"> </w:t>
      </w:r>
      <w:r w:rsidRPr="002D4E2E">
        <w:rPr>
          <w:rFonts w:ascii="Arial" w:hAnsi="Arial" w:cs="Arial"/>
          <w:sz w:val="24"/>
          <w:szCs w:val="24"/>
          <w:lang w:val="en-US"/>
        </w:rPr>
        <w:t>(</w:t>
      </w:r>
      <w:r w:rsidR="002621D3" w:rsidRPr="002D4E2E">
        <w:rPr>
          <w:rFonts w:ascii="Arial" w:hAnsi="Arial" w:cs="Arial"/>
          <w:sz w:val="24"/>
          <w:szCs w:val="24"/>
          <w:lang w:val="en-US"/>
        </w:rPr>
        <w:t>sweet beverage consumption</w:t>
      </w:r>
      <w:r w:rsidRPr="002D4E2E">
        <w:rPr>
          <w:rFonts w:ascii="Arial" w:hAnsi="Arial" w:cs="Arial"/>
          <w:sz w:val="24"/>
          <w:szCs w:val="24"/>
          <w:lang w:val="en-US"/>
        </w:rPr>
        <w:t xml:space="preserve">), </w:t>
      </w:r>
      <w:r w:rsidR="00CA64FF" w:rsidRPr="002D4E2E">
        <w:rPr>
          <w:rFonts w:ascii="Arial" w:hAnsi="Arial" w:cs="Arial"/>
          <w:b/>
          <w:sz w:val="24"/>
          <w:szCs w:val="24"/>
          <w:lang w:val="en-US"/>
        </w:rPr>
        <w:t>Supplemental Table 2</w:t>
      </w:r>
      <w:r w:rsidR="00CA64FF" w:rsidRPr="002D4E2E">
        <w:rPr>
          <w:rFonts w:ascii="Arial" w:hAnsi="Arial" w:cs="Arial"/>
          <w:sz w:val="24"/>
          <w:szCs w:val="24"/>
          <w:lang w:val="en-US"/>
        </w:rPr>
        <w:t xml:space="preserve"> </w:t>
      </w:r>
      <w:r w:rsidRPr="002D4E2E">
        <w:rPr>
          <w:rFonts w:ascii="Arial" w:hAnsi="Arial" w:cs="Arial"/>
          <w:sz w:val="24"/>
          <w:szCs w:val="24"/>
          <w:lang w:val="en-US"/>
        </w:rPr>
        <w:t xml:space="preserve">(juice </w:t>
      </w:r>
      <w:r w:rsidR="00737139" w:rsidRPr="002D4E2E">
        <w:rPr>
          <w:rFonts w:ascii="Arial" w:hAnsi="Arial" w:cs="Arial"/>
          <w:sz w:val="24"/>
          <w:szCs w:val="24"/>
          <w:lang w:val="en-US"/>
        </w:rPr>
        <w:t>and</w:t>
      </w:r>
      <w:r w:rsidRPr="002D4E2E">
        <w:rPr>
          <w:rFonts w:ascii="Arial" w:hAnsi="Arial" w:cs="Arial"/>
          <w:sz w:val="24"/>
          <w:szCs w:val="24"/>
          <w:lang w:val="en-US"/>
        </w:rPr>
        <w:t xml:space="preserve"> nectar consum</w:t>
      </w:r>
      <w:r w:rsidR="00BA5186" w:rsidRPr="002D4E2E">
        <w:rPr>
          <w:rFonts w:ascii="Arial" w:hAnsi="Arial" w:cs="Arial"/>
          <w:sz w:val="24"/>
          <w:szCs w:val="24"/>
          <w:lang w:val="en-US"/>
        </w:rPr>
        <w:t xml:space="preserve">ption), </w:t>
      </w:r>
      <w:r w:rsidR="00CA64FF" w:rsidRPr="002D4E2E">
        <w:rPr>
          <w:rFonts w:ascii="Arial" w:hAnsi="Arial" w:cs="Arial"/>
          <w:b/>
          <w:sz w:val="24"/>
          <w:szCs w:val="24"/>
          <w:lang w:val="en-US"/>
        </w:rPr>
        <w:t>Supplemental Table 3</w:t>
      </w:r>
      <w:r w:rsidR="00BA5186" w:rsidRPr="002D4E2E">
        <w:rPr>
          <w:rFonts w:ascii="Arial" w:hAnsi="Arial" w:cs="Arial"/>
          <w:sz w:val="24"/>
          <w:szCs w:val="24"/>
          <w:lang w:val="en-US"/>
        </w:rPr>
        <w:t xml:space="preserve"> (sugar </w:t>
      </w:r>
      <w:r w:rsidRPr="002D4E2E">
        <w:rPr>
          <w:rFonts w:ascii="Arial" w:hAnsi="Arial" w:cs="Arial"/>
          <w:sz w:val="24"/>
          <w:szCs w:val="24"/>
          <w:lang w:val="en-US"/>
        </w:rPr>
        <w:t xml:space="preserve">sweetened soft drinks) and </w:t>
      </w:r>
      <w:r w:rsidR="00CA64FF" w:rsidRPr="002D4E2E">
        <w:rPr>
          <w:rFonts w:ascii="Arial" w:hAnsi="Arial" w:cs="Arial"/>
          <w:b/>
          <w:sz w:val="24"/>
          <w:szCs w:val="24"/>
          <w:lang w:val="en-US"/>
        </w:rPr>
        <w:t>Supplemental Table 4</w:t>
      </w:r>
      <w:r w:rsidR="00CA64FF" w:rsidRPr="002D4E2E">
        <w:rPr>
          <w:rFonts w:ascii="Arial" w:hAnsi="Arial" w:cs="Arial"/>
          <w:sz w:val="24"/>
          <w:szCs w:val="24"/>
          <w:lang w:val="en-US"/>
        </w:rPr>
        <w:t xml:space="preserve"> </w:t>
      </w:r>
      <w:r w:rsidRPr="002D4E2E">
        <w:rPr>
          <w:rFonts w:ascii="Arial" w:hAnsi="Arial" w:cs="Arial"/>
          <w:sz w:val="24"/>
          <w:szCs w:val="24"/>
          <w:lang w:val="en-US"/>
        </w:rPr>
        <w:t xml:space="preserve">(artificially sweetened soft drinks). </w:t>
      </w:r>
      <w:r w:rsidR="00BA5186" w:rsidRPr="002D4E2E">
        <w:rPr>
          <w:rFonts w:ascii="Arial" w:hAnsi="Arial" w:cs="Arial"/>
          <w:sz w:val="24"/>
          <w:szCs w:val="24"/>
          <w:lang w:val="en-US"/>
        </w:rPr>
        <w:t xml:space="preserve">Fruit and vegetable intake decreased across the quintiles of soft drink consumption. </w:t>
      </w:r>
      <w:r w:rsidR="00737139" w:rsidRPr="002D4E2E">
        <w:rPr>
          <w:rFonts w:ascii="Arial" w:hAnsi="Arial" w:cs="Arial"/>
          <w:sz w:val="24"/>
          <w:szCs w:val="24"/>
          <w:lang w:val="en-US"/>
        </w:rPr>
        <w:t xml:space="preserve">In contrast, total energy, total carbohydrates, sugar, total fat, and coffee and tea intakes increased across quintiles of soft-drink consumption.  Compared with the first quintile of soft-drinks intake, participants in the fifth quintile had higher height and weight but similar BMI, waist circumference, and self-reported type 2 diabetes. Participants with high soft-drink consumption were more likely to be men, less educated, and less physically active. Comparable dietary patterns were seen across juice and nectar quintiles. </w:t>
      </w:r>
      <w:r w:rsidR="005E05EE" w:rsidRPr="002D4E2E">
        <w:rPr>
          <w:rFonts w:ascii="Arial" w:hAnsi="Arial" w:cs="Arial"/>
          <w:sz w:val="24"/>
          <w:szCs w:val="24"/>
          <w:lang w:val="en-US"/>
        </w:rPr>
        <w:t>However, BMI, waist circumference</w:t>
      </w:r>
      <w:r w:rsidR="004D4E9D" w:rsidRPr="002D4E2E">
        <w:rPr>
          <w:rFonts w:ascii="Arial" w:hAnsi="Arial" w:cs="Arial"/>
          <w:sz w:val="24"/>
          <w:szCs w:val="24"/>
          <w:lang w:val="en-US"/>
        </w:rPr>
        <w:t xml:space="preserve"> </w:t>
      </w:r>
      <w:r w:rsidR="005E05EE" w:rsidRPr="002D4E2E">
        <w:rPr>
          <w:rFonts w:ascii="Arial" w:hAnsi="Arial" w:cs="Arial"/>
          <w:sz w:val="24"/>
          <w:szCs w:val="24"/>
          <w:lang w:val="en-US"/>
        </w:rPr>
        <w:t xml:space="preserve">and </w:t>
      </w:r>
      <w:r w:rsidR="004D4E9D" w:rsidRPr="002D4E2E">
        <w:rPr>
          <w:rFonts w:ascii="Arial" w:hAnsi="Arial" w:cs="Arial"/>
          <w:sz w:val="24"/>
          <w:szCs w:val="24"/>
          <w:lang w:val="en-US"/>
        </w:rPr>
        <w:t xml:space="preserve">the percentage </w:t>
      </w:r>
      <w:r w:rsidR="005E05EE" w:rsidRPr="002D4E2E">
        <w:rPr>
          <w:rFonts w:ascii="Arial" w:hAnsi="Arial" w:cs="Arial"/>
          <w:sz w:val="24"/>
          <w:szCs w:val="24"/>
          <w:lang w:val="en-US"/>
        </w:rPr>
        <w:t xml:space="preserve">self-reported </w:t>
      </w:r>
      <w:r w:rsidR="00B56F17" w:rsidRPr="002D4E2E">
        <w:rPr>
          <w:rFonts w:ascii="Arial" w:hAnsi="Arial" w:cs="Arial"/>
          <w:sz w:val="24"/>
          <w:szCs w:val="24"/>
          <w:lang w:val="en-US"/>
        </w:rPr>
        <w:t xml:space="preserve">type 2 </w:t>
      </w:r>
      <w:r w:rsidR="005E05EE" w:rsidRPr="002D4E2E">
        <w:rPr>
          <w:rFonts w:ascii="Arial" w:hAnsi="Arial" w:cs="Arial"/>
          <w:sz w:val="24"/>
          <w:szCs w:val="24"/>
          <w:lang w:val="en-US"/>
        </w:rPr>
        <w:t xml:space="preserve">diabetes </w:t>
      </w:r>
      <w:r w:rsidR="00737139" w:rsidRPr="002D4E2E">
        <w:rPr>
          <w:rFonts w:ascii="Arial" w:hAnsi="Arial" w:cs="Arial"/>
          <w:sz w:val="24"/>
          <w:szCs w:val="24"/>
          <w:lang w:val="en-US"/>
        </w:rPr>
        <w:t>appeared to be lower in high consumers of juices and nectars.</w:t>
      </w:r>
    </w:p>
    <w:p w14:paraId="2E0D0354" w14:textId="77777777" w:rsidR="00737139" w:rsidRPr="002D4E2E" w:rsidRDefault="00737139" w:rsidP="00737139">
      <w:pPr>
        <w:spacing w:line="480" w:lineRule="auto"/>
        <w:rPr>
          <w:rFonts w:ascii="Arial" w:hAnsi="Arial" w:cs="Arial"/>
          <w:sz w:val="24"/>
          <w:szCs w:val="24"/>
          <w:lang w:val="en-US"/>
        </w:rPr>
      </w:pPr>
      <w:r w:rsidRPr="002D4E2E">
        <w:rPr>
          <w:rFonts w:ascii="Arial" w:hAnsi="Arial" w:cs="Arial"/>
          <w:sz w:val="24"/>
          <w:szCs w:val="24"/>
          <w:lang w:val="en-US"/>
        </w:rPr>
        <w:t>HRs (95% CIs) for pancreatic cancer according to types and amount of sweet-beverage consumption are shown in Table 2. Total soft-drink consumption was not associated with pancreatic cancer risk. No consistent trend was seen for the association between total sweet-beverage quintiles and pancreatic cancer. However, the consumption of juices and nectars was inversely associated with pancreatic cancer. Adjustment for BMI, self-reported type 2 diabetes, and total energy intake did not materially change HR estimates</w:t>
      </w:r>
    </w:p>
    <w:p w14:paraId="77109BBB" w14:textId="77777777" w:rsidR="00737139" w:rsidRPr="002D4E2E" w:rsidRDefault="00737139" w:rsidP="00737139">
      <w:pPr>
        <w:spacing w:line="480" w:lineRule="auto"/>
        <w:rPr>
          <w:rFonts w:ascii="Arial" w:hAnsi="Arial" w:cs="Arial"/>
          <w:sz w:val="24"/>
          <w:szCs w:val="24"/>
          <w:lang w:val="en-US"/>
        </w:rPr>
      </w:pPr>
      <w:r w:rsidRPr="002D4E2E">
        <w:rPr>
          <w:rFonts w:ascii="Arial" w:hAnsi="Arial" w:cs="Arial"/>
          <w:b/>
          <w:sz w:val="24"/>
          <w:szCs w:val="24"/>
          <w:lang w:val="en-US"/>
        </w:rPr>
        <w:lastRenderedPageBreak/>
        <w:t xml:space="preserve">Table 3 </w:t>
      </w:r>
      <w:r w:rsidRPr="002D4E2E">
        <w:rPr>
          <w:rFonts w:ascii="Arial" w:hAnsi="Arial" w:cs="Arial"/>
          <w:sz w:val="24"/>
          <w:szCs w:val="24"/>
          <w:lang w:val="en-US"/>
        </w:rPr>
        <w:t>shows overall and stratified associations between 100- g/d increment of sweet-beverage consumption and pancreatic cancer.</w:t>
      </w:r>
      <w:r w:rsidRPr="002D4E2E">
        <w:rPr>
          <w:rFonts w:ascii="Arial" w:hAnsi="Arial" w:cs="Arial"/>
          <w:b/>
          <w:sz w:val="24"/>
          <w:szCs w:val="24"/>
          <w:lang w:val="en-US"/>
        </w:rPr>
        <w:t xml:space="preserve"> Supplemental Table 5 </w:t>
      </w:r>
      <w:r w:rsidRPr="002D4E2E">
        <w:rPr>
          <w:rFonts w:ascii="Arial" w:hAnsi="Arial" w:cs="Arial"/>
          <w:sz w:val="24"/>
          <w:szCs w:val="24"/>
          <w:lang w:val="en-US"/>
        </w:rPr>
        <w:t>shows these associations per 336 g/d (12 oz). As in Table 2, an inverse association between juice and nectar consumption and pancreatic cancer was observed.  Soft-drink intakes, of both sugar-sweetened soft-drinks and artificially sweetened soft drinks, were not significantly associated with pancreatic cancer risk. HRs did not change after additional adjustment for total energy intake, type 2 diabetes, and BMI.</w:t>
      </w:r>
    </w:p>
    <w:p w14:paraId="221F4ADF" w14:textId="5333531D" w:rsidR="009334CA" w:rsidRPr="002D4E2E" w:rsidRDefault="003E5B10" w:rsidP="00737139">
      <w:pPr>
        <w:spacing w:line="480" w:lineRule="auto"/>
        <w:rPr>
          <w:rFonts w:ascii="Arial" w:hAnsi="Arial" w:cs="Arial"/>
          <w:sz w:val="24"/>
          <w:szCs w:val="24"/>
          <w:lang w:val="en-US"/>
        </w:rPr>
      </w:pPr>
      <w:r w:rsidRPr="002D4E2E">
        <w:rPr>
          <w:rFonts w:ascii="Arial" w:hAnsi="Arial" w:cs="Arial"/>
          <w:sz w:val="24"/>
          <w:szCs w:val="24"/>
          <w:lang w:val="en-US"/>
        </w:rPr>
        <w:t xml:space="preserve">The association with artificially sweetened soft drink consumption was modified by sex (p=0.004), </w:t>
      </w:r>
      <w:r w:rsidR="000311D0" w:rsidRPr="002D4E2E">
        <w:rPr>
          <w:rFonts w:ascii="Arial" w:hAnsi="Arial" w:cs="Arial"/>
          <w:sz w:val="24"/>
          <w:szCs w:val="24"/>
          <w:lang w:val="en-US"/>
        </w:rPr>
        <w:t xml:space="preserve">and </w:t>
      </w:r>
      <w:r w:rsidR="009334CA" w:rsidRPr="002D4E2E">
        <w:rPr>
          <w:rFonts w:ascii="Arial" w:hAnsi="Arial" w:cs="Arial"/>
          <w:sz w:val="24"/>
          <w:szCs w:val="24"/>
          <w:lang w:val="en-US"/>
        </w:rPr>
        <w:t xml:space="preserve">a </w:t>
      </w:r>
      <w:r w:rsidR="00987153" w:rsidRPr="002D4E2E">
        <w:rPr>
          <w:rFonts w:ascii="Arial" w:hAnsi="Arial" w:cs="Arial"/>
          <w:sz w:val="24"/>
          <w:szCs w:val="24"/>
          <w:lang w:val="en-US"/>
        </w:rPr>
        <w:t xml:space="preserve">positive </w:t>
      </w:r>
      <w:r w:rsidR="0043785B" w:rsidRPr="002D4E2E">
        <w:rPr>
          <w:rFonts w:ascii="Arial" w:hAnsi="Arial" w:cs="Arial"/>
          <w:sz w:val="24"/>
          <w:szCs w:val="24"/>
          <w:lang w:val="en-US"/>
        </w:rPr>
        <w:t>statistically</w:t>
      </w:r>
      <w:r w:rsidR="009334CA" w:rsidRPr="002D4E2E">
        <w:rPr>
          <w:rFonts w:ascii="Arial" w:hAnsi="Arial" w:cs="Arial"/>
          <w:sz w:val="24"/>
          <w:szCs w:val="24"/>
          <w:lang w:val="en-US"/>
        </w:rPr>
        <w:t xml:space="preserve"> significant association was </w:t>
      </w:r>
      <w:r w:rsidR="000311D0" w:rsidRPr="002D4E2E">
        <w:rPr>
          <w:rFonts w:ascii="Arial" w:hAnsi="Arial" w:cs="Arial"/>
          <w:sz w:val="24"/>
          <w:szCs w:val="24"/>
          <w:lang w:val="en-US"/>
        </w:rPr>
        <w:t xml:space="preserve">detected </w:t>
      </w:r>
      <w:r w:rsidR="009334CA" w:rsidRPr="002D4E2E">
        <w:rPr>
          <w:rFonts w:ascii="Arial" w:hAnsi="Arial" w:cs="Arial"/>
          <w:sz w:val="24"/>
          <w:szCs w:val="24"/>
          <w:lang w:val="en-US"/>
        </w:rPr>
        <w:t xml:space="preserve">in </w:t>
      </w:r>
      <w:r w:rsidR="00AD5613" w:rsidRPr="002D4E2E">
        <w:rPr>
          <w:rFonts w:ascii="Arial" w:hAnsi="Arial" w:cs="Arial"/>
          <w:sz w:val="24"/>
          <w:szCs w:val="24"/>
          <w:lang w:val="en-US"/>
        </w:rPr>
        <w:t>wo</w:t>
      </w:r>
      <w:r w:rsidR="009334CA" w:rsidRPr="002D4E2E">
        <w:rPr>
          <w:rFonts w:ascii="Arial" w:hAnsi="Arial" w:cs="Arial"/>
          <w:sz w:val="24"/>
          <w:szCs w:val="24"/>
          <w:lang w:val="en-US"/>
        </w:rPr>
        <w:t>men</w:t>
      </w:r>
      <w:r w:rsidR="00BF0C4C" w:rsidRPr="002D4E2E">
        <w:rPr>
          <w:rFonts w:ascii="Arial" w:hAnsi="Arial" w:cs="Arial"/>
          <w:sz w:val="24"/>
          <w:szCs w:val="24"/>
          <w:lang w:val="en-US"/>
        </w:rPr>
        <w:t xml:space="preserve"> (HR: 1.09; 95% CI: 1.03, 1.15)</w:t>
      </w:r>
      <w:r w:rsidR="00813F06" w:rsidRPr="002D4E2E">
        <w:rPr>
          <w:rFonts w:ascii="Arial" w:hAnsi="Arial" w:cs="Arial"/>
          <w:sz w:val="24"/>
          <w:szCs w:val="24"/>
          <w:lang w:val="en-US"/>
        </w:rPr>
        <w:t>.</w:t>
      </w:r>
    </w:p>
    <w:p w14:paraId="36DD90E3" w14:textId="77777777" w:rsidR="00737139" w:rsidRPr="002D4E2E" w:rsidRDefault="00FC75EB" w:rsidP="00737139">
      <w:pPr>
        <w:spacing w:line="480" w:lineRule="auto"/>
        <w:rPr>
          <w:rFonts w:ascii="Arial" w:hAnsi="Arial" w:cs="Arial"/>
          <w:sz w:val="24"/>
          <w:szCs w:val="24"/>
          <w:lang w:val="en-US"/>
        </w:rPr>
      </w:pPr>
      <w:r w:rsidRPr="002D4E2E">
        <w:rPr>
          <w:rFonts w:ascii="Arial" w:hAnsi="Arial" w:cs="Arial"/>
          <w:sz w:val="24"/>
          <w:szCs w:val="24"/>
          <w:lang w:val="en-US"/>
        </w:rPr>
        <w:t xml:space="preserve">The association </w:t>
      </w:r>
      <w:r w:rsidR="003E5B10" w:rsidRPr="002D4E2E">
        <w:rPr>
          <w:rFonts w:ascii="Arial" w:hAnsi="Arial" w:cs="Arial"/>
          <w:sz w:val="24"/>
          <w:szCs w:val="24"/>
          <w:lang w:val="en-US"/>
        </w:rPr>
        <w:t>with</w:t>
      </w:r>
      <w:r w:rsidRPr="002D4E2E">
        <w:rPr>
          <w:rFonts w:ascii="Arial" w:hAnsi="Arial" w:cs="Arial"/>
          <w:sz w:val="24"/>
          <w:szCs w:val="24"/>
          <w:lang w:val="en-US"/>
        </w:rPr>
        <w:t xml:space="preserve"> sugar sweetened soft drink consumption was modified by waist circumference (p=0.035). The HR was higher </w:t>
      </w:r>
      <w:r w:rsidR="00737139" w:rsidRPr="002D4E2E">
        <w:rPr>
          <w:rFonts w:ascii="Arial" w:hAnsi="Arial" w:cs="Arial"/>
          <w:sz w:val="24"/>
          <w:szCs w:val="24"/>
          <w:lang w:val="en-US"/>
        </w:rPr>
        <w:t>in subjects with a normal or moderate waist circumference than in those with a large waist circumference, but these HRs were NS within strata.</w:t>
      </w:r>
    </w:p>
    <w:p w14:paraId="3154505B" w14:textId="77777777" w:rsidR="00737139" w:rsidRPr="002D4E2E" w:rsidRDefault="00737139" w:rsidP="00737139">
      <w:pPr>
        <w:spacing w:line="480" w:lineRule="auto"/>
        <w:rPr>
          <w:rFonts w:ascii="Arial" w:hAnsi="Arial" w:cs="Arial"/>
          <w:b/>
          <w:sz w:val="24"/>
          <w:szCs w:val="24"/>
          <w:lang w:val="en-US"/>
        </w:rPr>
      </w:pPr>
      <w:r w:rsidRPr="002D4E2E">
        <w:rPr>
          <w:rFonts w:ascii="Arial" w:hAnsi="Arial" w:cs="Arial"/>
          <w:sz w:val="24"/>
          <w:szCs w:val="24"/>
          <w:lang w:val="en-US"/>
        </w:rPr>
        <w:t xml:space="preserve">HRs did not materially change after the exclusion of the first 2 or 5 y of follow-up or of participants with obesity (BMI ≥30). The consideration of only nonpatients with diabetes yielded almost the same HRs (data not shown). </w:t>
      </w:r>
    </w:p>
    <w:p w14:paraId="221F4AE3" w14:textId="0712CCA6" w:rsidR="00FC75EB" w:rsidRPr="002D4E2E" w:rsidRDefault="00CA64FF" w:rsidP="00737139">
      <w:pPr>
        <w:spacing w:line="480" w:lineRule="auto"/>
        <w:rPr>
          <w:rFonts w:ascii="Arial" w:hAnsi="Arial" w:cs="Arial"/>
          <w:sz w:val="24"/>
          <w:szCs w:val="24"/>
          <w:lang w:val="en-US"/>
        </w:rPr>
      </w:pPr>
      <w:r w:rsidRPr="002D4E2E">
        <w:rPr>
          <w:rFonts w:ascii="Arial" w:hAnsi="Arial" w:cs="Arial"/>
          <w:b/>
          <w:sz w:val="24"/>
          <w:szCs w:val="24"/>
          <w:lang w:val="en-US"/>
        </w:rPr>
        <w:t xml:space="preserve">Supplemental </w:t>
      </w:r>
      <w:r w:rsidR="00D02CE3" w:rsidRPr="002D4E2E">
        <w:rPr>
          <w:rFonts w:ascii="Arial" w:hAnsi="Arial" w:cs="Arial"/>
          <w:b/>
          <w:sz w:val="24"/>
          <w:szCs w:val="24"/>
          <w:lang w:val="en-US"/>
        </w:rPr>
        <w:t>Figures</w:t>
      </w:r>
      <w:r w:rsidR="00FC75EB" w:rsidRPr="002D4E2E">
        <w:rPr>
          <w:rFonts w:ascii="Arial" w:hAnsi="Arial" w:cs="Arial"/>
          <w:b/>
          <w:sz w:val="24"/>
          <w:szCs w:val="24"/>
          <w:lang w:val="en-US"/>
        </w:rPr>
        <w:t xml:space="preserve"> </w:t>
      </w:r>
      <w:r w:rsidR="00503AE4" w:rsidRPr="002D4E2E">
        <w:rPr>
          <w:rFonts w:ascii="Arial" w:hAnsi="Arial" w:cs="Arial"/>
          <w:b/>
          <w:sz w:val="24"/>
          <w:szCs w:val="24"/>
          <w:lang w:val="en-US"/>
        </w:rPr>
        <w:t>3-</w:t>
      </w:r>
      <w:r w:rsidR="00A53EF9" w:rsidRPr="002D4E2E">
        <w:rPr>
          <w:rFonts w:ascii="Arial" w:hAnsi="Arial" w:cs="Arial"/>
          <w:b/>
          <w:sz w:val="24"/>
          <w:szCs w:val="24"/>
          <w:lang w:val="en-US"/>
        </w:rPr>
        <w:t>7</w:t>
      </w:r>
      <w:r w:rsidR="007228F0" w:rsidRPr="002D4E2E">
        <w:rPr>
          <w:rFonts w:ascii="Arial" w:hAnsi="Arial" w:cs="Arial"/>
          <w:b/>
          <w:sz w:val="24"/>
          <w:szCs w:val="24"/>
          <w:lang w:val="en-US"/>
        </w:rPr>
        <w:t>,</w:t>
      </w:r>
      <w:r w:rsidRPr="002D4E2E">
        <w:rPr>
          <w:rFonts w:ascii="Arial" w:hAnsi="Arial" w:cs="Arial"/>
          <w:sz w:val="24"/>
          <w:szCs w:val="24"/>
          <w:lang w:val="en-US"/>
        </w:rPr>
        <w:t xml:space="preserve"> </w:t>
      </w:r>
      <w:r w:rsidR="00FC75EB" w:rsidRPr="002D4E2E">
        <w:rPr>
          <w:rFonts w:ascii="Arial" w:hAnsi="Arial" w:cs="Arial"/>
          <w:sz w:val="24"/>
          <w:szCs w:val="24"/>
          <w:lang w:val="en-US"/>
        </w:rPr>
        <w:t>show HR</w:t>
      </w:r>
      <w:r w:rsidR="005C75B3" w:rsidRPr="002D4E2E">
        <w:rPr>
          <w:rFonts w:ascii="Arial" w:hAnsi="Arial" w:cs="Arial"/>
          <w:sz w:val="24"/>
          <w:szCs w:val="24"/>
          <w:lang w:val="en-US"/>
        </w:rPr>
        <w:t>s</w:t>
      </w:r>
      <w:r w:rsidR="00FC75EB" w:rsidRPr="002D4E2E">
        <w:rPr>
          <w:rFonts w:ascii="Arial" w:hAnsi="Arial" w:cs="Arial"/>
          <w:sz w:val="24"/>
          <w:szCs w:val="24"/>
          <w:lang w:val="en-US"/>
        </w:rPr>
        <w:t xml:space="preserve"> (95% CI) of pancreatic cancer associated with </w:t>
      </w:r>
      <w:r w:rsidR="00C360BF" w:rsidRPr="002D4E2E">
        <w:rPr>
          <w:rFonts w:ascii="Arial" w:hAnsi="Arial" w:cs="Arial"/>
          <w:sz w:val="24"/>
          <w:szCs w:val="24"/>
          <w:lang w:val="en-US"/>
        </w:rPr>
        <w:t>100g/d</w:t>
      </w:r>
      <w:r w:rsidR="00FC75EB" w:rsidRPr="002D4E2E">
        <w:rPr>
          <w:rFonts w:ascii="Arial" w:hAnsi="Arial" w:cs="Arial"/>
          <w:sz w:val="24"/>
          <w:szCs w:val="24"/>
          <w:lang w:val="en-US"/>
        </w:rPr>
        <w:t xml:space="preserve"> increment of sweet beverage consumption </w:t>
      </w:r>
      <w:r w:rsidR="008963C4" w:rsidRPr="002D4E2E">
        <w:rPr>
          <w:rFonts w:ascii="Arial" w:hAnsi="Arial" w:cs="Arial"/>
          <w:sz w:val="24"/>
          <w:szCs w:val="24"/>
          <w:lang w:val="en-US"/>
        </w:rPr>
        <w:t xml:space="preserve">types </w:t>
      </w:r>
      <w:r w:rsidR="00D0274D" w:rsidRPr="002D4E2E">
        <w:rPr>
          <w:rFonts w:ascii="Arial" w:hAnsi="Arial" w:cs="Arial"/>
          <w:sz w:val="24"/>
          <w:szCs w:val="24"/>
          <w:lang w:val="en-US"/>
        </w:rPr>
        <w:t xml:space="preserve">by country. </w:t>
      </w:r>
      <w:r w:rsidR="00FC75EB" w:rsidRPr="002D4E2E">
        <w:rPr>
          <w:rFonts w:ascii="Arial" w:hAnsi="Arial" w:cs="Arial"/>
          <w:sz w:val="24"/>
          <w:szCs w:val="24"/>
          <w:lang w:val="en-US"/>
        </w:rPr>
        <w:t>There was no evidence of heterogeneity by country on the association of consumption of sweet beverages (I</w:t>
      </w:r>
      <w:r w:rsidR="00FC75EB" w:rsidRPr="002D4E2E">
        <w:rPr>
          <w:rFonts w:ascii="Arial" w:hAnsi="Arial" w:cs="Arial"/>
          <w:sz w:val="24"/>
          <w:szCs w:val="24"/>
          <w:vertAlign w:val="superscript"/>
          <w:lang w:val="en-US"/>
        </w:rPr>
        <w:t>2</w:t>
      </w:r>
      <w:r w:rsidR="00592137" w:rsidRPr="002D4E2E">
        <w:rPr>
          <w:rFonts w:ascii="Arial" w:hAnsi="Arial" w:cs="Arial"/>
          <w:sz w:val="24"/>
          <w:szCs w:val="24"/>
          <w:lang w:val="en-US"/>
        </w:rPr>
        <w:t>=0.0%, p heterogeneity</w:t>
      </w:r>
      <w:r w:rsidR="00FC75EB" w:rsidRPr="002D4E2E">
        <w:rPr>
          <w:rFonts w:ascii="Arial" w:hAnsi="Arial" w:cs="Arial"/>
          <w:sz w:val="24"/>
          <w:szCs w:val="24"/>
          <w:lang w:val="en-US"/>
        </w:rPr>
        <w:t>=0.98), soft drinks (I</w:t>
      </w:r>
      <w:r w:rsidR="00FC75EB" w:rsidRPr="002D4E2E">
        <w:rPr>
          <w:rFonts w:ascii="Arial" w:hAnsi="Arial" w:cs="Arial"/>
          <w:sz w:val="24"/>
          <w:szCs w:val="24"/>
          <w:vertAlign w:val="superscript"/>
          <w:lang w:val="en-US"/>
        </w:rPr>
        <w:t>2</w:t>
      </w:r>
      <w:r w:rsidR="00FC75EB" w:rsidRPr="002D4E2E">
        <w:rPr>
          <w:rFonts w:ascii="Arial" w:hAnsi="Arial" w:cs="Arial"/>
          <w:sz w:val="24"/>
          <w:szCs w:val="24"/>
          <w:lang w:val="en-US"/>
        </w:rPr>
        <w:t xml:space="preserve">=0.0%, </w:t>
      </w:r>
      <w:r w:rsidR="00592137" w:rsidRPr="002D4E2E">
        <w:rPr>
          <w:rFonts w:ascii="Arial" w:hAnsi="Arial" w:cs="Arial"/>
          <w:sz w:val="24"/>
          <w:szCs w:val="24"/>
          <w:lang w:val="en-US"/>
        </w:rPr>
        <w:t>p heterogeneity</w:t>
      </w:r>
      <w:r w:rsidR="00BA5186" w:rsidRPr="002D4E2E">
        <w:rPr>
          <w:rFonts w:ascii="Arial" w:hAnsi="Arial" w:cs="Arial"/>
          <w:sz w:val="24"/>
          <w:szCs w:val="24"/>
          <w:lang w:val="en-US"/>
        </w:rPr>
        <w:t xml:space="preserve">=0.95), sugar </w:t>
      </w:r>
      <w:r w:rsidR="00FC75EB" w:rsidRPr="002D4E2E">
        <w:rPr>
          <w:rFonts w:ascii="Arial" w:hAnsi="Arial" w:cs="Arial"/>
          <w:sz w:val="24"/>
          <w:szCs w:val="24"/>
          <w:lang w:val="en-US"/>
        </w:rPr>
        <w:t>sweetened soft drinks (I</w:t>
      </w:r>
      <w:r w:rsidR="00FC75EB" w:rsidRPr="002D4E2E">
        <w:rPr>
          <w:rFonts w:ascii="Arial" w:hAnsi="Arial" w:cs="Arial"/>
          <w:sz w:val="24"/>
          <w:szCs w:val="24"/>
          <w:vertAlign w:val="superscript"/>
          <w:lang w:val="en-US"/>
        </w:rPr>
        <w:t>2</w:t>
      </w:r>
      <w:r w:rsidR="00FC75EB" w:rsidRPr="002D4E2E">
        <w:rPr>
          <w:rFonts w:ascii="Arial" w:hAnsi="Arial" w:cs="Arial"/>
          <w:sz w:val="24"/>
          <w:szCs w:val="24"/>
          <w:lang w:val="en-US"/>
        </w:rPr>
        <w:t>=0.0%,</w:t>
      </w:r>
      <w:r w:rsidR="00592137" w:rsidRPr="002D4E2E">
        <w:rPr>
          <w:rFonts w:ascii="Arial" w:hAnsi="Arial" w:cs="Arial"/>
          <w:sz w:val="24"/>
          <w:szCs w:val="24"/>
          <w:lang w:val="en-US"/>
        </w:rPr>
        <w:t xml:space="preserve"> p heterogeneity=</w:t>
      </w:r>
      <w:r w:rsidR="00FC75EB" w:rsidRPr="002D4E2E">
        <w:rPr>
          <w:rFonts w:ascii="Arial" w:hAnsi="Arial" w:cs="Arial"/>
          <w:sz w:val="24"/>
          <w:szCs w:val="24"/>
          <w:lang w:val="en-US"/>
        </w:rPr>
        <w:t>0.65) and artificially sweetened soft drinks (I</w:t>
      </w:r>
      <w:r w:rsidR="00FC75EB" w:rsidRPr="002D4E2E">
        <w:rPr>
          <w:rFonts w:ascii="Arial" w:hAnsi="Arial" w:cs="Arial"/>
          <w:sz w:val="24"/>
          <w:szCs w:val="24"/>
          <w:vertAlign w:val="superscript"/>
          <w:lang w:val="en-US"/>
        </w:rPr>
        <w:t>2</w:t>
      </w:r>
      <w:r w:rsidR="00FC75EB" w:rsidRPr="002D4E2E">
        <w:rPr>
          <w:rFonts w:ascii="Arial" w:hAnsi="Arial" w:cs="Arial"/>
          <w:sz w:val="24"/>
          <w:szCs w:val="24"/>
          <w:lang w:val="en-US"/>
        </w:rPr>
        <w:t xml:space="preserve">=0.0%, </w:t>
      </w:r>
      <w:r w:rsidR="00592137" w:rsidRPr="002D4E2E">
        <w:rPr>
          <w:rFonts w:ascii="Arial" w:hAnsi="Arial" w:cs="Arial"/>
          <w:sz w:val="24"/>
          <w:szCs w:val="24"/>
          <w:lang w:val="en-US"/>
        </w:rPr>
        <w:t xml:space="preserve">p </w:t>
      </w:r>
      <w:r w:rsidR="00592137" w:rsidRPr="002D4E2E">
        <w:rPr>
          <w:rFonts w:ascii="Arial" w:hAnsi="Arial" w:cs="Arial"/>
          <w:sz w:val="24"/>
          <w:szCs w:val="24"/>
          <w:lang w:val="en-US"/>
        </w:rPr>
        <w:lastRenderedPageBreak/>
        <w:t>heterogeneity</w:t>
      </w:r>
      <w:r w:rsidR="00FC75EB" w:rsidRPr="002D4E2E">
        <w:rPr>
          <w:rFonts w:ascii="Arial" w:hAnsi="Arial" w:cs="Arial"/>
          <w:sz w:val="24"/>
          <w:szCs w:val="24"/>
          <w:lang w:val="en-US"/>
        </w:rPr>
        <w:t>=0.66) with pancreatic cancer, while the association with juice &amp; nectar consumption was slightly heterogeneous (I</w:t>
      </w:r>
      <w:r w:rsidR="00FC75EB" w:rsidRPr="002D4E2E">
        <w:rPr>
          <w:rFonts w:ascii="Arial" w:hAnsi="Arial" w:cs="Arial"/>
          <w:sz w:val="24"/>
          <w:szCs w:val="24"/>
          <w:vertAlign w:val="superscript"/>
          <w:lang w:val="en-US"/>
        </w:rPr>
        <w:t>2</w:t>
      </w:r>
      <w:r w:rsidR="00FC75EB" w:rsidRPr="002D4E2E">
        <w:rPr>
          <w:rFonts w:ascii="Arial" w:hAnsi="Arial" w:cs="Arial"/>
          <w:sz w:val="24"/>
          <w:szCs w:val="24"/>
          <w:lang w:val="en-US"/>
        </w:rPr>
        <w:t xml:space="preserve">=30.5%, </w:t>
      </w:r>
      <w:r w:rsidR="00D02CE3" w:rsidRPr="002D4E2E">
        <w:rPr>
          <w:rFonts w:ascii="Arial" w:hAnsi="Arial" w:cs="Arial"/>
          <w:sz w:val="24"/>
          <w:szCs w:val="24"/>
          <w:lang w:val="en-US"/>
        </w:rPr>
        <w:t xml:space="preserve">p </w:t>
      </w:r>
      <w:r w:rsidR="00592137" w:rsidRPr="002D4E2E">
        <w:rPr>
          <w:rFonts w:ascii="Arial" w:hAnsi="Arial" w:cs="Arial"/>
          <w:sz w:val="24"/>
          <w:szCs w:val="24"/>
          <w:lang w:val="en-US"/>
        </w:rPr>
        <w:t>heterogeneity=</w:t>
      </w:r>
      <w:r w:rsidR="00F64EC3" w:rsidRPr="002D4E2E">
        <w:rPr>
          <w:rFonts w:ascii="Arial" w:hAnsi="Arial" w:cs="Arial"/>
          <w:sz w:val="24"/>
          <w:szCs w:val="24"/>
          <w:lang w:val="en-US"/>
        </w:rPr>
        <w:t>0.17).</w:t>
      </w:r>
      <w:r w:rsidR="00FC75EB" w:rsidRPr="002D4E2E">
        <w:rPr>
          <w:rFonts w:ascii="Arial" w:hAnsi="Arial" w:cs="Arial"/>
          <w:sz w:val="24"/>
          <w:szCs w:val="24"/>
          <w:lang w:val="en-GB"/>
        </w:rPr>
        <w:br w:type="page"/>
      </w:r>
    </w:p>
    <w:p w14:paraId="221F4AE4" w14:textId="77777777" w:rsidR="00FC75EB" w:rsidRPr="002D4E2E" w:rsidRDefault="00FC75EB" w:rsidP="00552ACC">
      <w:pPr>
        <w:spacing w:line="480" w:lineRule="auto"/>
        <w:rPr>
          <w:rFonts w:ascii="Arial" w:hAnsi="Arial" w:cs="Arial"/>
          <w:b/>
          <w:sz w:val="24"/>
          <w:szCs w:val="24"/>
          <w:lang w:val="en-US"/>
        </w:rPr>
      </w:pPr>
      <w:r w:rsidRPr="002D4E2E">
        <w:rPr>
          <w:rFonts w:ascii="Arial" w:hAnsi="Arial" w:cs="Arial"/>
          <w:b/>
          <w:sz w:val="24"/>
          <w:szCs w:val="24"/>
          <w:lang w:val="en-US"/>
        </w:rPr>
        <w:lastRenderedPageBreak/>
        <w:t>Discussion</w:t>
      </w:r>
    </w:p>
    <w:p w14:paraId="49747D96" w14:textId="77777777" w:rsidR="00737139" w:rsidRPr="002D4E2E" w:rsidRDefault="00737139" w:rsidP="00737139">
      <w:pPr>
        <w:spacing w:line="480" w:lineRule="auto"/>
        <w:rPr>
          <w:rFonts w:ascii="Arial" w:hAnsi="Arial" w:cs="Arial"/>
          <w:sz w:val="24"/>
          <w:szCs w:val="24"/>
          <w:lang w:val="en-US"/>
        </w:rPr>
      </w:pPr>
      <w:r w:rsidRPr="002D4E2E">
        <w:rPr>
          <w:rFonts w:ascii="Arial" w:hAnsi="Arial" w:cs="Arial"/>
          <w:sz w:val="24"/>
          <w:szCs w:val="24"/>
          <w:lang w:val="en-US"/>
        </w:rPr>
        <w:t>This analysis was conducted in the EPIC cohort, which is a European study of participants with diverse dietary patterns and sweet-beverage consumption, and did not provide evidence that the consumption of soft drinks is associated with pancreatic cancer. However, our findings suggest that the consumption of juices and nectars might be associated with modest decreased pancreatic cancer risk.</w:t>
      </w:r>
    </w:p>
    <w:p w14:paraId="1BE78323" w14:textId="77777777" w:rsidR="00484117" w:rsidRPr="002D4E2E" w:rsidRDefault="00E10060" w:rsidP="00484117">
      <w:pPr>
        <w:spacing w:line="480" w:lineRule="auto"/>
        <w:rPr>
          <w:rFonts w:ascii="Arial" w:hAnsi="Arial" w:cs="Arial"/>
          <w:sz w:val="24"/>
          <w:szCs w:val="24"/>
          <w:lang w:val="en-US"/>
        </w:rPr>
      </w:pPr>
      <w:r w:rsidRPr="002D4E2E">
        <w:rPr>
          <w:rFonts w:ascii="Arial" w:hAnsi="Arial" w:cs="Arial"/>
          <w:sz w:val="24"/>
          <w:szCs w:val="24"/>
          <w:lang w:val="en-US"/>
        </w:rPr>
        <w:t>Prior e</w:t>
      </w:r>
      <w:r w:rsidR="007D39F3" w:rsidRPr="002D4E2E">
        <w:rPr>
          <w:rFonts w:ascii="Arial" w:hAnsi="Arial" w:cs="Arial"/>
          <w:sz w:val="24"/>
          <w:szCs w:val="24"/>
          <w:lang w:val="en-US"/>
        </w:rPr>
        <w:t xml:space="preserve">vidence </w:t>
      </w:r>
      <w:r w:rsidR="006B725E" w:rsidRPr="002D4E2E">
        <w:rPr>
          <w:rFonts w:ascii="Arial" w:hAnsi="Arial" w:cs="Arial"/>
          <w:sz w:val="24"/>
          <w:szCs w:val="24"/>
          <w:lang w:val="en-US"/>
        </w:rPr>
        <w:t>on the</w:t>
      </w:r>
      <w:r w:rsidR="007D39F3" w:rsidRPr="002D4E2E">
        <w:rPr>
          <w:rFonts w:ascii="Arial" w:hAnsi="Arial" w:cs="Arial"/>
          <w:sz w:val="24"/>
          <w:szCs w:val="24"/>
          <w:lang w:val="en-US"/>
        </w:rPr>
        <w:t xml:space="preserve"> association between soft drink consumption and pancreatic cancer </w:t>
      </w:r>
      <w:r w:rsidR="00484117" w:rsidRPr="002D4E2E">
        <w:rPr>
          <w:rFonts w:ascii="Arial" w:hAnsi="Arial" w:cs="Arial"/>
          <w:sz w:val="24"/>
          <w:szCs w:val="24"/>
          <w:lang w:val="en-US"/>
        </w:rPr>
        <w:t xml:space="preserve">has been inconsistent </w:t>
      </w:r>
      <w:r w:rsidR="00EA118B" w:rsidRPr="002D4E2E">
        <w:rPr>
          <w:rFonts w:ascii="Arial" w:hAnsi="Arial" w:cs="Arial"/>
          <w:sz w:val="24"/>
          <w:szCs w:val="24"/>
          <w:lang w:val="en-US"/>
        </w:rPr>
        <w:fldChar w:fldCharType="begin">
          <w:fldData xml:space="preserve">PEVuZE5vdGU+PENpdGU+PEF1dGhvcj5Xb3JsZCBDYW5jZXIgUmVzZWFyY2ggRnVuZC9BbWVyaWNh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</w:fldData>
        </w:fldChar>
      </w:r>
      <w:r w:rsidR="00864361" w:rsidRPr="002D4E2E">
        <w:rPr>
          <w:rFonts w:ascii="Arial" w:hAnsi="Arial" w:cs="Arial"/>
          <w:sz w:val="24"/>
          <w:szCs w:val="24"/>
          <w:lang w:val="en-US"/>
        </w:rPr>
        <w:instrText xml:space="preserve"> ADDIN EN.CITE </w:instrText>
      </w:r>
      <w:r w:rsidR="00864361" w:rsidRPr="002D4E2E">
        <w:rPr>
          <w:rFonts w:ascii="Arial" w:hAnsi="Arial" w:cs="Arial"/>
          <w:sz w:val="24"/>
          <w:szCs w:val="24"/>
          <w:lang w:val="en-US"/>
        </w:rPr>
        <w:fldChar w:fldCharType="begin">
          <w:fldData xml:space="preserve">PEVuZE5vdGU+PENpdGU+PEF1dGhvcj5Xb3JsZCBDYW5jZXIgUmVzZWFyY2ggRnVuZC9BbWVyaWNh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</w:fldData>
        </w:fldChar>
      </w:r>
      <w:r w:rsidR="00864361" w:rsidRPr="002D4E2E">
        <w:rPr>
          <w:rFonts w:ascii="Arial" w:hAnsi="Arial" w:cs="Arial"/>
          <w:sz w:val="24"/>
          <w:szCs w:val="24"/>
          <w:lang w:val="en-US"/>
        </w:rPr>
        <w:instrText xml:space="preserve"> ADDIN EN.CITE.DATA </w:instrText>
      </w:r>
      <w:r w:rsidR="00864361" w:rsidRPr="002D4E2E">
        <w:rPr>
          <w:rFonts w:ascii="Arial" w:hAnsi="Arial" w:cs="Arial"/>
          <w:sz w:val="24"/>
          <w:szCs w:val="24"/>
          <w:lang w:val="en-US"/>
        </w:rPr>
      </w:r>
      <w:r w:rsidR="00864361" w:rsidRPr="002D4E2E">
        <w:rPr>
          <w:rFonts w:ascii="Arial" w:hAnsi="Arial" w:cs="Arial"/>
          <w:sz w:val="24"/>
          <w:szCs w:val="24"/>
          <w:lang w:val="en-US"/>
        </w:rPr>
        <w:fldChar w:fldCharType="end"/>
      </w:r>
      <w:r w:rsidR="00EA118B" w:rsidRPr="002D4E2E">
        <w:rPr>
          <w:rFonts w:ascii="Arial" w:hAnsi="Arial" w:cs="Arial"/>
          <w:sz w:val="24"/>
          <w:szCs w:val="24"/>
          <w:lang w:val="en-US"/>
        </w:rPr>
      </w:r>
      <w:r w:rsidR="00EA118B" w:rsidRPr="002D4E2E">
        <w:rPr>
          <w:rFonts w:ascii="Arial" w:hAnsi="Arial" w:cs="Arial"/>
          <w:sz w:val="24"/>
          <w:szCs w:val="24"/>
          <w:lang w:val="en-US"/>
        </w:rPr>
        <w:fldChar w:fldCharType="separate"/>
      </w:r>
      <w:r w:rsidR="00DE6DFB" w:rsidRPr="002D4E2E">
        <w:rPr>
          <w:rFonts w:ascii="Arial" w:hAnsi="Arial" w:cs="Arial"/>
          <w:noProof/>
          <w:sz w:val="24"/>
          <w:szCs w:val="24"/>
          <w:lang w:val="en-US"/>
        </w:rPr>
        <w:t>(</w:t>
      </w:r>
      <w:r w:rsidR="00864361" w:rsidRPr="002D4E2E">
        <w:rPr>
          <w:rFonts w:ascii="Arial" w:hAnsi="Arial" w:cs="Arial"/>
          <w:noProof/>
          <w:sz w:val="24"/>
          <w:szCs w:val="24"/>
          <w:lang w:val="en-US"/>
        </w:rPr>
        <w:t>3,10,11</w:t>
      </w:r>
      <w:r w:rsidR="00DE6DFB" w:rsidRPr="002D4E2E">
        <w:rPr>
          <w:rFonts w:ascii="Arial" w:hAnsi="Arial" w:cs="Arial"/>
          <w:noProof/>
          <w:sz w:val="24"/>
          <w:szCs w:val="24"/>
          <w:lang w:val="en-US"/>
        </w:rPr>
        <w:t>)</w:t>
      </w:r>
      <w:r w:rsidR="00EA118B" w:rsidRPr="002D4E2E">
        <w:rPr>
          <w:rFonts w:ascii="Arial" w:hAnsi="Arial" w:cs="Arial"/>
          <w:sz w:val="24"/>
          <w:szCs w:val="24"/>
          <w:lang w:val="en-US"/>
        </w:rPr>
        <w:fldChar w:fldCharType="end"/>
      </w:r>
      <w:r w:rsidR="007D39F3" w:rsidRPr="002D4E2E">
        <w:rPr>
          <w:rFonts w:ascii="Arial" w:hAnsi="Arial" w:cs="Arial"/>
          <w:sz w:val="24"/>
          <w:szCs w:val="24"/>
          <w:lang w:val="en-US"/>
        </w:rPr>
        <w:t xml:space="preserve">. </w:t>
      </w:r>
      <w:r w:rsidR="00484117" w:rsidRPr="002D4E2E">
        <w:rPr>
          <w:rFonts w:ascii="Arial" w:hAnsi="Arial" w:cs="Arial"/>
          <w:sz w:val="24"/>
          <w:szCs w:val="24"/>
          <w:lang w:val="en-US"/>
        </w:rPr>
        <w:t xml:space="preserve">In a pooled analysis of 14 cohort studies on 853,984 individuals including 2185 incident pancreatic cancer cases, a modest positive association was reported between sugar-sweetened, carbonated soft-drink consumption and pancreatic cancer risk </w:t>
      </w:r>
      <w:r w:rsidR="00D35FF9" w:rsidRPr="002D4E2E">
        <w:rPr>
          <w:rFonts w:ascii="Arial" w:hAnsi="Arial" w:cs="Arial"/>
          <w:sz w:val="24"/>
          <w:szCs w:val="24"/>
          <w:lang w:val="en-US"/>
        </w:rPr>
        <w:t>(</w:t>
      </w:r>
      <w:r w:rsidR="00484117" w:rsidRPr="002D4E2E">
        <w:rPr>
          <w:rFonts w:ascii="Arial" w:hAnsi="Arial" w:cs="Arial"/>
          <w:sz w:val="24"/>
          <w:szCs w:val="24"/>
          <w:lang w:val="en-US"/>
        </w:rPr>
        <w:t>(HR for every 177.5-g/d increase = 1.06; 95% CI: 1.00, 1.12)  (10). A meta-analysis of 6 prospective cohorts (3) reported unexplained heterogeneous results on the continuous scale although the summary RR suggested a positive nonsignificant association (RR for every 200-mL/d increase in soft-drink consumption: 1.22; 95% CI: 0.98, 1.51). The World Cancer Research Fund/ American Institute for Cancer Research Continuous Update Panel judged the evidence for an association between soft drinks and pancreatic cancer as limited (3).</w:t>
      </w:r>
    </w:p>
    <w:p w14:paraId="221F4AE7" w14:textId="58824597" w:rsidR="007D39F3" w:rsidRPr="002D4E2E" w:rsidRDefault="00484117" w:rsidP="00484117">
      <w:pPr>
        <w:spacing w:line="480" w:lineRule="auto"/>
        <w:rPr>
          <w:rFonts w:ascii="Arial" w:hAnsi="Arial" w:cs="Arial"/>
          <w:sz w:val="24"/>
          <w:szCs w:val="24"/>
          <w:lang w:val="en-US"/>
        </w:rPr>
      </w:pPr>
      <w:r w:rsidRPr="002D4E2E">
        <w:rPr>
          <w:rFonts w:ascii="Arial" w:hAnsi="Arial" w:cs="Arial"/>
          <w:sz w:val="24"/>
          <w:szCs w:val="24"/>
          <w:lang w:val="en-US"/>
        </w:rPr>
        <w:t xml:space="preserve">We observed a borderline inverse association for juice and nectar consumption with pancreatic cancer risk, which was of a similar magnitude to that observed in a meta-analysis on fruit juice consumption and pancreatic cancer (3) that included a total of 1735 pancreatic cancer cases from 2 studies conducted in Europe, 2 pancreatic cancer cases in Asia, and 1 pancreatic cancer case in the United States, but this association did not reach significance. The summary RR </w:t>
      </w:r>
      <w:r w:rsidRPr="002D4E2E">
        <w:rPr>
          <w:rFonts w:ascii="Arial" w:hAnsi="Arial" w:cs="Arial"/>
          <w:sz w:val="24"/>
          <w:szCs w:val="24"/>
          <w:lang w:val="en-US"/>
        </w:rPr>
        <w:lastRenderedPageBreak/>
        <w:t>for every 200-mL/d increase in fruit juice was 0.89 (95% CI: 0.70, 1.13) in the meta-analysis (3), whereas we observed an HR per 200-mL/d increase in fruit juice of 0.83 (95% CI: 0.70, 0.97) (the model was stratified by center sex, and age and adjusted for education, physical activity, smoking status, alcohol consumption, and soft-drink consumption).  Our findings were not mediated by energy intake, type 2 diabetes, or BMI.</w:t>
      </w:r>
    </w:p>
    <w:p w14:paraId="17B7F025" w14:textId="77777777" w:rsidR="00484117" w:rsidRPr="002D4E2E" w:rsidRDefault="00484117" w:rsidP="00484117">
      <w:pPr>
        <w:spacing w:line="480" w:lineRule="auto"/>
        <w:rPr>
          <w:rFonts w:ascii="Arial" w:hAnsi="Arial" w:cs="Arial"/>
          <w:sz w:val="24"/>
          <w:szCs w:val="24"/>
          <w:lang w:val="en-US"/>
        </w:rPr>
      </w:pPr>
      <w:r w:rsidRPr="002D4E2E">
        <w:rPr>
          <w:rFonts w:ascii="Arial" w:hAnsi="Arial" w:cs="Arial"/>
          <w:sz w:val="24"/>
          <w:szCs w:val="24"/>
          <w:lang w:val="en-US"/>
        </w:rPr>
        <w:t>Juice and nectar consumption might prevent pancreatic cancer through the high contents of antioxidants, minerals, fiber, flavonoids, and polyphenols in juice and nectars, which might reduce oxidative DNA damage and genetic mutations (24, 25). In the EPIC, plasma concentrations of b-carotene, zeaxanthin, and a-tocopherol were inversely associated with pancreatic cancer risk (26). The same result applied to a-tocopherol (27) and lycopene (28) in 2 other prospective cohort studies. However, in the EPIC, correlations of plasma concentrations of a-carotene, b-carotene, a-tocopherol, lutein, zeaxanthin, b-cryptoxanthin, lycopene, folate, and vitamin C with juice and nectar consumption and total soft-drink consumption were virtually absent (r &lt;0.15); hence, it is unlikely that the antioxidant contents of juices and nectars may explain the observed association.</w:t>
      </w:r>
    </w:p>
    <w:p w14:paraId="4DDA8A6E" w14:textId="77777777" w:rsidR="00484117" w:rsidRPr="002D4E2E" w:rsidRDefault="002747EC" w:rsidP="00484117">
      <w:pPr>
        <w:spacing w:line="480" w:lineRule="auto"/>
        <w:rPr>
          <w:rFonts w:ascii="Arial" w:hAnsi="Arial" w:cs="Arial"/>
          <w:sz w:val="24"/>
          <w:szCs w:val="24"/>
          <w:lang w:val="en-US"/>
        </w:rPr>
      </w:pPr>
      <w:r w:rsidRPr="002D4E2E">
        <w:rPr>
          <w:rFonts w:ascii="Arial" w:hAnsi="Arial" w:cs="Arial"/>
          <w:sz w:val="24"/>
          <w:szCs w:val="24"/>
          <w:lang w:val="en-US"/>
        </w:rPr>
        <w:t>T</w:t>
      </w:r>
      <w:r w:rsidR="007D39F3" w:rsidRPr="002D4E2E">
        <w:rPr>
          <w:rFonts w:ascii="Arial" w:hAnsi="Arial" w:cs="Arial"/>
          <w:sz w:val="24"/>
          <w:szCs w:val="24"/>
          <w:lang w:val="en-US"/>
        </w:rPr>
        <w:t>h</w:t>
      </w:r>
      <w:r w:rsidR="000E3AEC" w:rsidRPr="002D4E2E">
        <w:rPr>
          <w:rFonts w:ascii="Arial" w:hAnsi="Arial" w:cs="Arial"/>
          <w:sz w:val="24"/>
          <w:szCs w:val="24"/>
          <w:lang w:val="en-US"/>
        </w:rPr>
        <w:t>e</w:t>
      </w:r>
      <w:r w:rsidR="007D39F3" w:rsidRPr="002D4E2E">
        <w:rPr>
          <w:rFonts w:ascii="Arial" w:hAnsi="Arial" w:cs="Arial"/>
          <w:sz w:val="24"/>
          <w:szCs w:val="24"/>
          <w:lang w:val="en-US"/>
        </w:rPr>
        <w:t xml:space="preserve"> </w:t>
      </w:r>
      <w:r w:rsidRPr="002D4E2E">
        <w:rPr>
          <w:rFonts w:ascii="Arial" w:hAnsi="Arial" w:cs="Arial"/>
          <w:sz w:val="24"/>
          <w:szCs w:val="24"/>
          <w:lang w:val="en-US"/>
        </w:rPr>
        <w:t xml:space="preserve">observed </w:t>
      </w:r>
      <w:r w:rsidR="00E10060" w:rsidRPr="002D4E2E">
        <w:rPr>
          <w:rFonts w:ascii="Arial" w:hAnsi="Arial" w:cs="Arial"/>
          <w:sz w:val="24"/>
          <w:szCs w:val="24"/>
          <w:lang w:val="en-US"/>
        </w:rPr>
        <w:t>inverse association between</w:t>
      </w:r>
      <w:r w:rsidR="007D39F3" w:rsidRPr="002D4E2E">
        <w:rPr>
          <w:rFonts w:ascii="Arial" w:hAnsi="Arial" w:cs="Arial"/>
          <w:sz w:val="24"/>
          <w:szCs w:val="24"/>
          <w:lang w:val="en-US"/>
        </w:rPr>
        <w:t xml:space="preserve"> juice </w:t>
      </w:r>
      <w:r w:rsidR="00484117" w:rsidRPr="002D4E2E">
        <w:rPr>
          <w:rFonts w:ascii="Arial" w:hAnsi="Arial" w:cs="Arial"/>
          <w:sz w:val="24"/>
          <w:szCs w:val="24"/>
          <w:lang w:val="en-US"/>
        </w:rPr>
        <w:t>and</w:t>
      </w:r>
      <w:r w:rsidR="007D39F3" w:rsidRPr="002D4E2E">
        <w:rPr>
          <w:rFonts w:ascii="Arial" w:hAnsi="Arial" w:cs="Arial"/>
          <w:sz w:val="24"/>
          <w:szCs w:val="24"/>
          <w:lang w:val="en-US"/>
        </w:rPr>
        <w:t xml:space="preserve"> nectar consumption and pancreatic cancer should be interpreted with caution</w:t>
      </w:r>
      <w:r w:rsidR="00484117" w:rsidRPr="002D4E2E">
        <w:rPr>
          <w:rFonts w:ascii="Arial" w:hAnsi="Arial" w:cs="Arial"/>
          <w:sz w:val="24"/>
          <w:szCs w:val="24"/>
          <w:lang w:val="en-US"/>
        </w:rPr>
        <w:t xml:space="preserve"> juices and nectars are usually rich in added sugars and fructose, which could potentially increase pancreatic cancer risk (29). However, the correlation between juice and nectar consumption and sugar of 0.29 in the EPIC suggests that juice and nectar consumption represents mostly juice with no added sugars. We could not elude that our association may have been due to chance in part because other </w:t>
      </w:r>
      <w:r w:rsidR="00484117" w:rsidRPr="002D4E2E">
        <w:rPr>
          <w:rFonts w:ascii="Arial" w:hAnsi="Arial" w:cs="Arial"/>
          <w:sz w:val="24"/>
          <w:szCs w:val="24"/>
          <w:lang w:val="en-US"/>
        </w:rPr>
        <w:lastRenderedPageBreak/>
        <w:t>studies (including the EPIC) did not find an inverse association between fruit consumption and pancreatic cancer (3, 22, 30). Also, it might have been possible that the observed inverse association between juice and nectar consumption and pancreatic cancer was due to residual confounding because the high consumers of juices and nectars in this population tended to be slimmer and were less likely to be diabetic; nevertheless, we adjusted for these variables that were measured at baseline with no considerable changes in the effect estimate. Studies with detailed information on different types of juices are needed to confirm the associations of these juices with pancreatic cancer.</w:t>
      </w:r>
    </w:p>
    <w:p w14:paraId="0E85AC5D" w14:textId="77777777" w:rsidR="00484117" w:rsidRPr="002D4E2E" w:rsidRDefault="00484117" w:rsidP="00484117">
      <w:pPr>
        <w:spacing w:line="480" w:lineRule="auto"/>
        <w:rPr>
          <w:rFonts w:ascii="Arial" w:hAnsi="Arial" w:cs="Arial"/>
          <w:sz w:val="24"/>
          <w:szCs w:val="24"/>
          <w:lang w:val="en-US"/>
        </w:rPr>
      </w:pPr>
      <w:r w:rsidRPr="002D4E2E">
        <w:rPr>
          <w:rFonts w:ascii="Arial" w:hAnsi="Arial" w:cs="Arial"/>
          <w:sz w:val="24"/>
          <w:szCs w:val="24"/>
          <w:lang w:val="en-US"/>
        </w:rPr>
        <w:t>Strengths of our study include its prospective design that minimized recall and selection biases and the high number of histologically confirmed pancreatic cancers. We were able to evaluate the association between different types of sweet beverages and pancreatic cancer in a European population with a varied range of consumption and control for a large number of possible confounders. The study size allowed us to evaluate effect modifications and perform sensitivity analyses.</w:t>
      </w:r>
    </w:p>
    <w:p w14:paraId="63C697F5" w14:textId="77777777" w:rsidR="00484117" w:rsidRPr="002D4E2E" w:rsidRDefault="00484117" w:rsidP="00484117">
      <w:pPr>
        <w:spacing w:line="480" w:lineRule="auto"/>
        <w:rPr>
          <w:rFonts w:ascii="Arial" w:hAnsi="Arial" w:cs="Arial"/>
          <w:sz w:val="24"/>
          <w:szCs w:val="24"/>
          <w:lang w:val="en-US"/>
        </w:rPr>
      </w:pPr>
      <w:r w:rsidRPr="002D4E2E">
        <w:rPr>
          <w:rFonts w:ascii="Arial" w:hAnsi="Arial" w:cs="Arial"/>
          <w:sz w:val="24"/>
          <w:szCs w:val="24"/>
          <w:lang w:val="en-US"/>
        </w:rPr>
        <w:t xml:space="preserve">Limitations of our study include the single assessment of diet and anthropometric measures and our inability to differentiate between beverages with or without added sugars. Measurement errors in self-reported dietary data may have biased estimated diet-disease relations and reduced the statistical power to detect a dietary effect despite the use of validated dietary questionnaires and adjustment for energy. As with any observational study, residual confounding could not be totally ruled out. </w:t>
      </w:r>
    </w:p>
    <w:p w14:paraId="66AC2614" w14:textId="77777777" w:rsidR="00484117" w:rsidRPr="002D4E2E" w:rsidRDefault="00484117" w:rsidP="00484117">
      <w:pPr>
        <w:spacing w:line="480" w:lineRule="auto"/>
        <w:rPr>
          <w:rFonts w:ascii="Arial" w:hAnsi="Arial" w:cs="Arial"/>
          <w:sz w:val="24"/>
          <w:szCs w:val="24"/>
          <w:lang w:val="en-US"/>
        </w:rPr>
      </w:pPr>
      <w:r w:rsidRPr="002D4E2E">
        <w:rPr>
          <w:rFonts w:ascii="Arial" w:hAnsi="Arial" w:cs="Arial"/>
          <w:sz w:val="24"/>
          <w:szCs w:val="24"/>
          <w:lang w:val="en-US"/>
        </w:rPr>
        <w:lastRenderedPageBreak/>
        <w:t xml:space="preserve">In conclusion, in this large prospective cohort study, no soft-drink category was associated with pancreatic cancer. However, increased juice and nectar consumption was modestly associated with decreased risk of pancreatic cancer. Future studies that are sufficiently sampled should be conducted to confirm our findings and to examine the association between juice consumption and pancreatic cancer by distinguishing juices with added sugar from those without </w:t>
      </w:r>
    </w:p>
    <w:p w14:paraId="221F4AF1" w14:textId="753DC2FA" w:rsidR="00E87FB1" w:rsidRPr="002D4E2E" w:rsidRDefault="005F228C" w:rsidP="00484117">
      <w:pPr>
        <w:spacing w:line="480" w:lineRule="auto"/>
        <w:rPr>
          <w:rFonts w:ascii="Arial" w:hAnsi="Arial" w:cs="Arial"/>
          <w:b/>
          <w:sz w:val="24"/>
          <w:szCs w:val="24"/>
          <w:lang w:val="en-US"/>
        </w:rPr>
      </w:pPr>
      <w:r w:rsidRPr="002D4E2E">
        <w:rPr>
          <w:rFonts w:ascii="Arial" w:hAnsi="Arial" w:cs="Arial"/>
          <w:b/>
          <w:sz w:val="24"/>
          <w:szCs w:val="24"/>
          <w:lang w:val="en-US"/>
        </w:rPr>
        <w:t>Acknowledgment</w:t>
      </w:r>
      <w:r w:rsidR="007E4408" w:rsidRPr="002D4E2E">
        <w:rPr>
          <w:rFonts w:ascii="Arial" w:hAnsi="Arial" w:cs="Arial"/>
          <w:b/>
          <w:sz w:val="24"/>
          <w:szCs w:val="24"/>
          <w:lang w:val="en-US"/>
        </w:rPr>
        <w:t xml:space="preserve">: </w:t>
      </w:r>
      <w:r w:rsidR="003D2A29" w:rsidRPr="002D4E2E">
        <w:rPr>
          <w:rFonts w:ascii="Arial" w:hAnsi="Arial" w:cs="Arial"/>
          <w:sz w:val="24"/>
          <w:szCs w:val="24"/>
          <w:lang w:val="en-GB"/>
        </w:rPr>
        <w:t xml:space="preserve">We like to acknowledge </w:t>
      </w:r>
      <w:r w:rsidR="00E87FB1" w:rsidRPr="002D4E2E">
        <w:rPr>
          <w:rFonts w:ascii="Arial" w:hAnsi="Arial" w:cs="Arial"/>
          <w:sz w:val="24"/>
          <w:szCs w:val="24"/>
          <w:lang w:val="en-GB"/>
        </w:rPr>
        <w:t xml:space="preserve">Jesus Vioque, </w:t>
      </w:r>
      <w:r w:rsidR="00C55E22" w:rsidRPr="002D4E2E">
        <w:rPr>
          <w:rFonts w:ascii="Arial" w:hAnsi="Arial" w:cs="Arial"/>
          <w:sz w:val="24"/>
          <w:szCs w:val="24"/>
          <w:lang w:val="en-GB"/>
        </w:rPr>
        <w:t xml:space="preserve">for his support </w:t>
      </w:r>
      <w:r w:rsidR="003D2A29" w:rsidRPr="002D4E2E">
        <w:rPr>
          <w:rFonts w:ascii="Arial" w:hAnsi="Arial" w:cs="Arial"/>
          <w:sz w:val="24"/>
          <w:szCs w:val="24"/>
          <w:lang w:val="en-GB"/>
        </w:rPr>
        <w:t xml:space="preserve">to </w:t>
      </w:r>
      <w:r w:rsidR="00E87FB1" w:rsidRPr="002D4E2E">
        <w:rPr>
          <w:rFonts w:ascii="Arial" w:hAnsi="Arial" w:cs="Arial"/>
          <w:sz w:val="24"/>
          <w:szCs w:val="24"/>
          <w:lang w:val="en-GB"/>
        </w:rPr>
        <w:t xml:space="preserve">Eva </w:t>
      </w:r>
      <w:r w:rsidR="007E4408" w:rsidRPr="002D4E2E">
        <w:rPr>
          <w:rFonts w:ascii="Arial" w:hAnsi="Arial" w:cs="Arial"/>
          <w:sz w:val="24"/>
          <w:szCs w:val="24"/>
          <w:lang w:val="en-GB"/>
        </w:rPr>
        <w:t xml:space="preserve">M Navarrete </w:t>
      </w:r>
      <w:r w:rsidR="00E87FB1" w:rsidRPr="002D4E2E">
        <w:rPr>
          <w:rFonts w:ascii="Arial" w:hAnsi="Arial" w:cs="Arial"/>
          <w:sz w:val="24"/>
          <w:szCs w:val="24"/>
          <w:lang w:val="en-GB"/>
        </w:rPr>
        <w:t>Muñoz</w:t>
      </w:r>
      <w:r w:rsidR="003D2A29" w:rsidRPr="002D4E2E">
        <w:rPr>
          <w:rFonts w:ascii="Arial" w:hAnsi="Arial" w:cs="Arial"/>
          <w:sz w:val="24"/>
          <w:szCs w:val="24"/>
          <w:lang w:val="en-GB"/>
        </w:rPr>
        <w:t xml:space="preserve">, and for giving her </w:t>
      </w:r>
      <w:r w:rsidR="00C55E22" w:rsidRPr="002D4E2E">
        <w:rPr>
          <w:rFonts w:ascii="Arial" w:hAnsi="Arial" w:cs="Arial"/>
          <w:sz w:val="24"/>
          <w:szCs w:val="24"/>
          <w:lang w:val="en-GB"/>
        </w:rPr>
        <w:t xml:space="preserve">the opportunity to work on this paper. </w:t>
      </w:r>
    </w:p>
    <w:p w14:paraId="1BABB0D1" w14:textId="703E595A" w:rsidR="0093273B" w:rsidRPr="002D4E2E" w:rsidRDefault="007E4408" w:rsidP="007E4408">
      <w:pPr>
        <w:spacing w:line="480" w:lineRule="auto"/>
        <w:jc w:val="both"/>
        <w:rPr>
          <w:rFonts w:ascii="Arial" w:hAnsi="Arial" w:cs="Arial"/>
          <w:sz w:val="24"/>
          <w:szCs w:val="24"/>
          <w:lang w:val="en-GB"/>
        </w:rPr>
      </w:pPr>
      <w:r w:rsidRPr="002D4E2E">
        <w:rPr>
          <w:rFonts w:ascii="Arial" w:hAnsi="Arial" w:cs="Arial"/>
          <w:b/>
          <w:sz w:val="24"/>
          <w:szCs w:val="24"/>
          <w:lang w:val="en-GB"/>
        </w:rPr>
        <w:t>The author’s responsibilities</w:t>
      </w:r>
      <w:r w:rsidRPr="002D4E2E">
        <w:rPr>
          <w:rFonts w:ascii="Arial" w:hAnsi="Arial" w:cs="Arial"/>
          <w:sz w:val="24"/>
          <w:szCs w:val="24"/>
          <w:lang w:val="en-GB"/>
        </w:rPr>
        <w:t xml:space="preserve"> were as follows: PAW, DR, NBP, DM and HBBM </w:t>
      </w:r>
      <w:r w:rsidR="009E7C8C" w:rsidRPr="002D4E2E">
        <w:rPr>
          <w:rFonts w:ascii="Arial" w:hAnsi="Arial" w:cs="Arial"/>
          <w:sz w:val="24"/>
          <w:szCs w:val="24"/>
          <w:lang w:val="en-GB"/>
        </w:rPr>
        <w:t>conceived/designed</w:t>
      </w:r>
      <w:r w:rsidRPr="002D4E2E">
        <w:rPr>
          <w:rFonts w:ascii="Arial" w:hAnsi="Arial" w:cs="Arial"/>
          <w:sz w:val="24"/>
          <w:szCs w:val="24"/>
          <w:lang w:val="en-GB"/>
        </w:rPr>
        <w:t xml:space="preserve"> the research; </w:t>
      </w:r>
      <w:r w:rsidR="009E7C8C" w:rsidRPr="002D4E2E">
        <w:rPr>
          <w:rFonts w:ascii="Arial" w:hAnsi="Arial" w:cs="Arial"/>
          <w:sz w:val="24"/>
          <w:szCs w:val="24"/>
          <w:lang w:val="en-GB"/>
        </w:rPr>
        <w:t>EMNM, PAW</w:t>
      </w:r>
      <w:r w:rsidRPr="002D4E2E">
        <w:rPr>
          <w:rFonts w:ascii="Arial" w:hAnsi="Arial" w:cs="Arial"/>
          <w:sz w:val="24"/>
          <w:szCs w:val="24"/>
          <w:lang w:val="en-GB"/>
        </w:rPr>
        <w:t xml:space="preserve"> and D</w:t>
      </w:r>
      <w:r w:rsidR="009E7C8C" w:rsidRPr="002D4E2E">
        <w:rPr>
          <w:rFonts w:ascii="Arial" w:hAnsi="Arial" w:cs="Arial"/>
          <w:sz w:val="24"/>
          <w:szCs w:val="24"/>
          <w:lang w:val="en-GB"/>
        </w:rPr>
        <w:t>R</w:t>
      </w:r>
      <w:r w:rsidRPr="002D4E2E">
        <w:rPr>
          <w:rFonts w:ascii="Arial" w:hAnsi="Arial" w:cs="Arial"/>
          <w:sz w:val="24"/>
          <w:szCs w:val="24"/>
          <w:lang w:val="en-GB"/>
        </w:rPr>
        <w:t xml:space="preserve"> analyzed data; </w:t>
      </w:r>
      <w:r w:rsidR="009E7C8C" w:rsidRPr="002D4E2E">
        <w:rPr>
          <w:rFonts w:ascii="Arial" w:hAnsi="Arial" w:cs="Arial"/>
          <w:sz w:val="24"/>
          <w:szCs w:val="24"/>
          <w:lang w:val="en-GB"/>
        </w:rPr>
        <w:t>EMNM, PAW, DR, NBP, DM EMM and HBBM</w:t>
      </w:r>
      <w:r w:rsidRPr="002D4E2E">
        <w:rPr>
          <w:rFonts w:ascii="Arial" w:hAnsi="Arial" w:cs="Arial"/>
          <w:sz w:val="24"/>
          <w:szCs w:val="24"/>
          <w:lang w:val="en-GB"/>
        </w:rPr>
        <w:t xml:space="preserve"> wrote the manuscript,</w:t>
      </w:r>
      <w:r w:rsidR="009E7C8C" w:rsidRPr="002D4E2E">
        <w:rPr>
          <w:rFonts w:ascii="Arial" w:hAnsi="Arial" w:cs="Arial"/>
          <w:sz w:val="24"/>
          <w:szCs w:val="24"/>
          <w:lang w:val="en-GB"/>
        </w:rPr>
        <w:t xml:space="preserve"> ER</w:t>
      </w:r>
      <w:r w:rsidRPr="002D4E2E">
        <w:rPr>
          <w:rFonts w:ascii="Arial" w:hAnsi="Arial" w:cs="Arial"/>
          <w:sz w:val="24"/>
          <w:szCs w:val="24"/>
          <w:lang w:val="en-GB"/>
        </w:rPr>
        <w:t xml:space="preserve"> is </w:t>
      </w:r>
      <w:r w:rsidR="009E7C8C" w:rsidRPr="002D4E2E">
        <w:rPr>
          <w:rFonts w:ascii="Arial" w:hAnsi="Arial" w:cs="Arial"/>
          <w:sz w:val="24"/>
          <w:szCs w:val="24"/>
          <w:lang w:val="en-GB"/>
        </w:rPr>
        <w:t>the overall coordinator of the EPIC</w:t>
      </w:r>
      <w:r w:rsidRPr="002D4E2E">
        <w:rPr>
          <w:rFonts w:ascii="Arial" w:hAnsi="Arial" w:cs="Arial"/>
          <w:sz w:val="24"/>
          <w:szCs w:val="24"/>
          <w:lang w:val="en-GB"/>
        </w:rPr>
        <w:t xml:space="preserve"> project which was conceptualized, designed, and implemented in collaboration with the principal investigato</w:t>
      </w:r>
      <w:r w:rsidR="009E7C8C" w:rsidRPr="002D4E2E">
        <w:rPr>
          <w:rFonts w:ascii="Arial" w:hAnsi="Arial" w:cs="Arial"/>
          <w:sz w:val="24"/>
          <w:szCs w:val="24"/>
          <w:lang w:val="en-GB"/>
        </w:rPr>
        <w:t>rs in the collaborating centres</w:t>
      </w:r>
      <w:r w:rsidRPr="002D4E2E">
        <w:rPr>
          <w:rFonts w:ascii="Arial" w:hAnsi="Arial" w:cs="Arial"/>
          <w:sz w:val="24"/>
          <w:szCs w:val="24"/>
          <w:lang w:val="en-GB"/>
        </w:rPr>
        <w:t xml:space="preserve">; </w:t>
      </w:r>
      <w:r w:rsidR="009E7C8C" w:rsidRPr="002D4E2E">
        <w:rPr>
          <w:rFonts w:ascii="Arial" w:hAnsi="Arial" w:cs="Arial"/>
          <w:sz w:val="24"/>
          <w:szCs w:val="24"/>
          <w:lang w:val="en-GB"/>
        </w:rPr>
        <w:t xml:space="preserve">AT; AO; KO; MCBR; FCC; GF; VAK; TK; AS;AT; EK; HMP; GM; VK; RT; AN; AM; PHP; CR; CLP; GS; EW; JRQ; EJD; MD; JMH; EA; NW; KTK; RCT; TK; MS and HF </w:t>
      </w:r>
      <w:r w:rsidR="0093273B" w:rsidRPr="002D4E2E">
        <w:rPr>
          <w:rFonts w:ascii="Arial" w:hAnsi="Arial" w:cs="Arial"/>
          <w:sz w:val="24"/>
          <w:szCs w:val="24"/>
          <w:lang w:val="en-GB"/>
        </w:rPr>
        <w:t xml:space="preserve">provided the original data, information on the respective </w:t>
      </w:r>
      <w:r w:rsidR="00990ED1" w:rsidRPr="002D4E2E">
        <w:rPr>
          <w:rFonts w:ascii="Arial" w:hAnsi="Arial" w:cs="Arial"/>
          <w:sz w:val="24"/>
          <w:szCs w:val="24"/>
          <w:lang w:val="en-GB"/>
        </w:rPr>
        <w:t>populations</w:t>
      </w:r>
      <w:r w:rsidR="0093273B" w:rsidRPr="002D4E2E">
        <w:rPr>
          <w:rFonts w:ascii="Arial" w:hAnsi="Arial" w:cs="Arial"/>
          <w:sz w:val="24"/>
          <w:szCs w:val="24"/>
          <w:lang w:val="en-GB"/>
        </w:rPr>
        <w:t xml:space="preserve">, and advice on study design, analysis and interpretation of the results; </w:t>
      </w:r>
      <w:r w:rsidRPr="002D4E2E">
        <w:rPr>
          <w:rFonts w:ascii="Arial" w:hAnsi="Arial" w:cs="Arial"/>
          <w:sz w:val="24"/>
          <w:szCs w:val="24"/>
          <w:lang w:val="en-GB"/>
        </w:rPr>
        <w:t xml:space="preserve">all authors read and approved the final manuscript. </w:t>
      </w:r>
    </w:p>
    <w:p w14:paraId="0D24A9B0" w14:textId="181CC429" w:rsidR="007E4408" w:rsidRPr="002D4E2E" w:rsidRDefault="007E4408" w:rsidP="007E4408">
      <w:pPr>
        <w:spacing w:line="480" w:lineRule="auto"/>
        <w:jc w:val="both"/>
        <w:rPr>
          <w:rFonts w:ascii="Arial" w:hAnsi="Arial" w:cs="Arial"/>
          <w:b/>
          <w:sz w:val="24"/>
          <w:szCs w:val="24"/>
          <w:lang w:val="en-US"/>
        </w:rPr>
      </w:pPr>
      <w:r w:rsidRPr="002D4E2E">
        <w:rPr>
          <w:rFonts w:ascii="Arial" w:hAnsi="Arial" w:cs="Arial"/>
          <w:b/>
          <w:sz w:val="24"/>
          <w:szCs w:val="24"/>
          <w:lang w:val="en-US"/>
        </w:rPr>
        <w:t xml:space="preserve">Conflict of interest: </w:t>
      </w:r>
      <w:r w:rsidRPr="002D4E2E">
        <w:rPr>
          <w:rFonts w:ascii="Arial" w:hAnsi="Arial" w:cs="Arial"/>
          <w:sz w:val="24"/>
          <w:szCs w:val="24"/>
          <w:lang w:val="en-US"/>
        </w:rPr>
        <w:t>The authors have no conflicts of interest to declare.</w:t>
      </w:r>
    </w:p>
    <w:p w14:paraId="57818FD1" w14:textId="77777777" w:rsidR="00F77FEF" w:rsidRPr="002D4E2E" w:rsidRDefault="00F77FEF" w:rsidP="00552ACC">
      <w:pPr>
        <w:spacing w:line="480" w:lineRule="auto"/>
        <w:rPr>
          <w:rFonts w:ascii="Arial" w:hAnsi="Arial" w:cs="Arial"/>
          <w:b/>
          <w:sz w:val="24"/>
          <w:szCs w:val="24"/>
          <w:lang w:val="en-US"/>
        </w:rPr>
        <w:sectPr w:rsidR="00F77FEF" w:rsidRPr="002D4E2E" w:rsidSect="00F77FEF">
          <w:pgSz w:w="11906" w:h="16838"/>
          <w:pgMar w:top="1417" w:right="1701" w:bottom="1417" w:left="1701" w:header="708" w:footer="708" w:gutter="0"/>
          <w:lnNumType w:countBy="1" w:restart="continuous"/>
          <w:cols w:space="708"/>
          <w:docGrid w:linePitch="360"/>
        </w:sectPr>
      </w:pPr>
    </w:p>
    <w:p w14:paraId="221F4AF4" w14:textId="5AAE1E31" w:rsidR="00FC75EB" w:rsidRPr="002D4E2E" w:rsidRDefault="00FC75EB" w:rsidP="00552ACC">
      <w:pPr>
        <w:spacing w:line="480" w:lineRule="auto"/>
        <w:rPr>
          <w:rFonts w:ascii="Arial" w:hAnsi="Arial" w:cs="Arial"/>
          <w:b/>
          <w:sz w:val="24"/>
          <w:szCs w:val="24"/>
          <w:lang w:val="en-US"/>
        </w:rPr>
      </w:pPr>
      <w:r w:rsidRPr="002D4E2E">
        <w:rPr>
          <w:rFonts w:ascii="Arial" w:hAnsi="Arial" w:cs="Arial"/>
          <w:b/>
          <w:sz w:val="24"/>
          <w:szCs w:val="24"/>
          <w:lang w:val="en-US"/>
        </w:rPr>
        <w:lastRenderedPageBreak/>
        <w:t xml:space="preserve">References </w:t>
      </w:r>
    </w:p>
    <w:p w14:paraId="4AC98C19" w14:textId="1F7D26C9" w:rsidR="006D5CDA" w:rsidRPr="002D4E2E" w:rsidRDefault="007A4946" w:rsidP="00552ACC">
      <w:pPr>
        <w:pStyle w:val="EndNoteBibliography"/>
        <w:spacing w:after="0" w:line="480" w:lineRule="auto"/>
        <w:ind w:left="720" w:hanging="720"/>
        <w:rPr>
          <w:sz w:val="24"/>
          <w:szCs w:val="24"/>
        </w:rPr>
      </w:pPr>
      <w:r w:rsidRPr="002D4E2E">
        <w:rPr>
          <w:sz w:val="24"/>
          <w:szCs w:val="24"/>
        </w:rPr>
        <w:fldChar w:fldCharType="begin"/>
      </w:r>
      <w:r w:rsidRPr="002D4E2E">
        <w:rPr>
          <w:sz w:val="24"/>
          <w:szCs w:val="24"/>
        </w:rPr>
        <w:instrText xml:space="preserve"> ADDIN EN.REFLIST </w:instrText>
      </w:r>
      <w:r w:rsidRPr="002D4E2E">
        <w:rPr>
          <w:sz w:val="24"/>
          <w:szCs w:val="24"/>
        </w:rPr>
        <w:fldChar w:fldCharType="separate"/>
      </w:r>
      <w:r w:rsidR="006D5CDA" w:rsidRPr="002D4E2E">
        <w:rPr>
          <w:sz w:val="24"/>
          <w:szCs w:val="24"/>
        </w:rPr>
        <w:t>1.</w:t>
      </w:r>
      <w:r w:rsidR="00D86A63" w:rsidRPr="002D4E2E">
        <w:rPr>
          <w:sz w:val="24"/>
          <w:szCs w:val="24"/>
        </w:rPr>
        <w:tab/>
      </w:r>
      <w:r w:rsidR="006D5CDA" w:rsidRPr="002D4E2E">
        <w:rPr>
          <w:sz w:val="24"/>
          <w:szCs w:val="24"/>
        </w:rPr>
        <w:t xml:space="preserve">Ferlay J, </w:t>
      </w:r>
      <w:r w:rsidR="00D86A63" w:rsidRPr="002D4E2E">
        <w:rPr>
          <w:sz w:val="24"/>
          <w:szCs w:val="24"/>
        </w:rPr>
        <w:t>Steliarova-Foucher E, Lortet-Tieulent J, Rosso S, Coebergh JW, Comber H, Forman D, Bray F.</w:t>
      </w:r>
      <w:r w:rsidR="006D5CDA" w:rsidRPr="002D4E2E">
        <w:rPr>
          <w:sz w:val="24"/>
          <w:szCs w:val="24"/>
        </w:rPr>
        <w:t xml:space="preserve"> Cancer incidence and mortality patterns in Europe: estimates for 40 countries in 2012. Eur J Cancer</w:t>
      </w:r>
      <w:r w:rsidR="00D86A63" w:rsidRPr="002D4E2E">
        <w:rPr>
          <w:sz w:val="24"/>
          <w:szCs w:val="24"/>
        </w:rPr>
        <w:t xml:space="preserve"> 2013; 49(6):1374-403. doi: 10.1016/j.ejca.2012.12.027.</w:t>
      </w:r>
    </w:p>
    <w:p w14:paraId="1D200960" w14:textId="3016B030" w:rsidR="006D5CDA" w:rsidRPr="002D4E2E" w:rsidRDefault="006D5CDA" w:rsidP="00552ACC">
      <w:pPr>
        <w:pStyle w:val="EndNoteBibliography"/>
        <w:spacing w:after="0" w:line="480" w:lineRule="auto"/>
        <w:ind w:left="720" w:hanging="720"/>
        <w:rPr>
          <w:sz w:val="24"/>
          <w:szCs w:val="24"/>
        </w:rPr>
      </w:pPr>
      <w:r w:rsidRPr="002D4E2E">
        <w:rPr>
          <w:sz w:val="24"/>
          <w:szCs w:val="24"/>
        </w:rPr>
        <w:t>2.</w:t>
      </w:r>
      <w:r w:rsidR="00D86A63" w:rsidRPr="002D4E2E">
        <w:rPr>
          <w:sz w:val="24"/>
          <w:szCs w:val="24"/>
        </w:rPr>
        <w:tab/>
      </w:r>
      <w:r w:rsidRPr="002D4E2E">
        <w:rPr>
          <w:sz w:val="24"/>
          <w:szCs w:val="24"/>
        </w:rPr>
        <w:t>Karim-Kos HE,</w:t>
      </w:r>
      <w:r w:rsidR="00D86A63" w:rsidRPr="002D4E2E">
        <w:t xml:space="preserve"> </w:t>
      </w:r>
      <w:r w:rsidR="00D86A63" w:rsidRPr="002D4E2E">
        <w:rPr>
          <w:sz w:val="24"/>
          <w:szCs w:val="24"/>
        </w:rPr>
        <w:t>de Vries E, Soerjomataram I, Lemmens V, Siesling S, Coebergh JW.</w:t>
      </w:r>
      <w:r w:rsidRPr="002D4E2E">
        <w:rPr>
          <w:sz w:val="24"/>
          <w:szCs w:val="24"/>
        </w:rPr>
        <w:t xml:space="preserve"> Recent trends of cancer in Europe: a combined approach of incidence, survival and mortality for 17 cancer sites since the 1990s. </w:t>
      </w:r>
      <w:r w:rsidR="00D86A63" w:rsidRPr="002D4E2E">
        <w:rPr>
          <w:sz w:val="24"/>
          <w:szCs w:val="24"/>
        </w:rPr>
        <w:t>Eur J Cancer 2008;44(10):1345-89. doi: 10.1016/j.ejca.2007</w:t>
      </w:r>
    </w:p>
    <w:p w14:paraId="5A25F198" w14:textId="0A3090E6" w:rsidR="006D5CDA" w:rsidRPr="002D4E2E" w:rsidRDefault="006D5CDA" w:rsidP="00552ACC">
      <w:pPr>
        <w:pStyle w:val="EndNoteBibliography"/>
        <w:spacing w:after="0" w:line="480" w:lineRule="auto"/>
        <w:ind w:left="720" w:hanging="720"/>
        <w:rPr>
          <w:sz w:val="24"/>
          <w:szCs w:val="24"/>
        </w:rPr>
      </w:pPr>
      <w:r w:rsidRPr="002D4E2E">
        <w:rPr>
          <w:sz w:val="24"/>
          <w:szCs w:val="24"/>
        </w:rPr>
        <w:t>3.</w:t>
      </w:r>
      <w:r w:rsidR="00D86A63" w:rsidRPr="002D4E2E">
        <w:rPr>
          <w:sz w:val="24"/>
          <w:szCs w:val="24"/>
        </w:rPr>
        <w:tab/>
      </w:r>
      <w:r w:rsidRPr="002D4E2E">
        <w:rPr>
          <w:sz w:val="24"/>
          <w:szCs w:val="24"/>
        </w:rPr>
        <w:t>World Cancer Research Fund/American Insti</w:t>
      </w:r>
      <w:r w:rsidR="00E7322D" w:rsidRPr="002D4E2E">
        <w:rPr>
          <w:sz w:val="24"/>
          <w:szCs w:val="24"/>
        </w:rPr>
        <w:t xml:space="preserve">tute for Cancer Research </w:t>
      </w:r>
      <w:r w:rsidRPr="002D4E2E">
        <w:rPr>
          <w:sz w:val="24"/>
          <w:szCs w:val="24"/>
        </w:rPr>
        <w:t xml:space="preserve">Systematic Literature Continuous Update Project Report. The associations between Food, Nutrition and Physical Activity and the Risk of Pancreatic Cancer. </w:t>
      </w:r>
      <w:r w:rsidR="00D86A63" w:rsidRPr="002D4E2E">
        <w:rPr>
          <w:sz w:val="24"/>
          <w:szCs w:val="24"/>
        </w:rPr>
        <w:t xml:space="preserve">DC: WCRF/AICR, 2011 </w:t>
      </w:r>
      <w:hyperlink r:id="rId12" w:history="1">
        <w:r w:rsidRPr="002D4E2E">
          <w:rPr>
            <w:rStyle w:val="Hipervnculo"/>
            <w:color w:val="auto"/>
            <w:sz w:val="24"/>
            <w:szCs w:val="24"/>
          </w:rPr>
          <w:t>http://www.dietandcancerreport.org/cancer_resource_center/downloads/cu/Pancreatic-Cancer-SLR-2011.pdf</w:t>
        </w:r>
      </w:hyperlink>
      <w:r w:rsidRPr="002D4E2E">
        <w:rPr>
          <w:sz w:val="24"/>
          <w:szCs w:val="24"/>
        </w:rPr>
        <w:t xml:space="preserve"> Last accessed: 17 April 2015.</w:t>
      </w:r>
    </w:p>
    <w:p w14:paraId="2145C2AF" w14:textId="6DA38B96" w:rsidR="006D5CDA" w:rsidRPr="002D4E2E" w:rsidRDefault="006D5CDA" w:rsidP="00552ACC">
      <w:pPr>
        <w:pStyle w:val="EndNoteBibliography"/>
        <w:spacing w:after="0" w:line="480" w:lineRule="auto"/>
        <w:ind w:left="720" w:hanging="720"/>
        <w:rPr>
          <w:sz w:val="24"/>
          <w:szCs w:val="24"/>
        </w:rPr>
      </w:pPr>
      <w:r w:rsidRPr="002D4E2E">
        <w:rPr>
          <w:sz w:val="24"/>
          <w:szCs w:val="24"/>
        </w:rPr>
        <w:t>4.</w:t>
      </w:r>
      <w:r w:rsidR="00D86A63" w:rsidRPr="002D4E2E">
        <w:rPr>
          <w:sz w:val="24"/>
          <w:szCs w:val="24"/>
        </w:rPr>
        <w:tab/>
        <w:t>Aune D, Greenwood DC, Chan DS, Vieira R, Vieira AR, Navarro Rosenblatt DA, Cade JE, Burley VJ, Norat T.</w:t>
      </w:r>
      <w:r w:rsidRPr="002D4E2E">
        <w:rPr>
          <w:sz w:val="24"/>
          <w:szCs w:val="24"/>
        </w:rPr>
        <w:t xml:space="preserve"> Body mass index, abdominal fatness and pancreatic cancer risk: a systematic review and non-linear dose-response meta-analysis of prospective studies. </w:t>
      </w:r>
      <w:r w:rsidR="00D86A63" w:rsidRPr="002D4E2E">
        <w:rPr>
          <w:sz w:val="24"/>
          <w:szCs w:val="24"/>
        </w:rPr>
        <w:t>Ann Oncol 2012;23(4):843-52. doi: 10.1093/annonc/mdr398.</w:t>
      </w:r>
    </w:p>
    <w:p w14:paraId="1ECD3EF9" w14:textId="43739568" w:rsidR="006D5CDA" w:rsidRPr="002D4E2E" w:rsidRDefault="006D5CDA" w:rsidP="00552ACC">
      <w:pPr>
        <w:pStyle w:val="EndNoteBibliography"/>
        <w:spacing w:after="0" w:line="480" w:lineRule="auto"/>
        <w:ind w:left="720" w:hanging="720"/>
        <w:rPr>
          <w:sz w:val="24"/>
          <w:szCs w:val="24"/>
        </w:rPr>
      </w:pPr>
      <w:r w:rsidRPr="002D4E2E">
        <w:rPr>
          <w:sz w:val="24"/>
          <w:szCs w:val="24"/>
        </w:rPr>
        <w:t>5.</w:t>
      </w:r>
      <w:r w:rsidR="00D86A63" w:rsidRPr="002D4E2E">
        <w:rPr>
          <w:sz w:val="24"/>
          <w:szCs w:val="24"/>
        </w:rPr>
        <w:tab/>
      </w:r>
      <w:r w:rsidRPr="002D4E2E">
        <w:rPr>
          <w:sz w:val="24"/>
          <w:szCs w:val="24"/>
        </w:rPr>
        <w:t xml:space="preserve">Michaud DS, </w:t>
      </w:r>
      <w:r w:rsidR="00D86A63" w:rsidRPr="002D4E2E">
        <w:rPr>
          <w:sz w:val="24"/>
          <w:szCs w:val="24"/>
        </w:rPr>
        <w:t>Wolpin B, Giovannucci E, Liu S, Cochrane B, Manson JE, Pollak MN, Ma J, Fuchs CS.</w:t>
      </w:r>
      <w:r w:rsidRPr="002D4E2E">
        <w:rPr>
          <w:sz w:val="24"/>
          <w:szCs w:val="24"/>
        </w:rPr>
        <w:t xml:space="preserve"> Prediagnostic plasma C-peptide and pancreatic cancer risk in men and women. </w:t>
      </w:r>
      <w:r w:rsidR="00D86A63" w:rsidRPr="002D4E2E">
        <w:rPr>
          <w:sz w:val="24"/>
          <w:szCs w:val="24"/>
        </w:rPr>
        <w:t>Cancer Epidemiol Biomarkers Prev 2007;16(10):2101-9.</w:t>
      </w:r>
    </w:p>
    <w:p w14:paraId="0273832D" w14:textId="5E0813FE" w:rsidR="006D5CDA" w:rsidRPr="002D4E2E" w:rsidRDefault="00D86A63" w:rsidP="00552ACC">
      <w:pPr>
        <w:pStyle w:val="EndNoteBibliography"/>
        <w:spacing w:after="0" w:line="480" w:lineRule="auto"/>
        <w:ind w:left="720" w:hanging="720"/>
        <w:rPr>
          <w:sz w:val="24"/>
          <w:szCs w:val="24"/>
        </w:rPr>
      </w:pPr>
      <w:r w:rsidRPr="002D4E2E">
        <w:rPr>
          <w:sz w:val="24"/>
          <w:szCs w:val="24"/>
        </w:rPr>
        <w:lastRenderedPageBreak/>
        <w:t>6.</w:t>
      </w:r>
      <w:r w:rsidR="007219A0" w:rsidRPr="002D4E2E">
        <w:rPr>
          <w:sz w:val="24"/>
          <w:szCs w:val="24"/>
        </w:rPr>
        <w:tab/>
      </w:r>
      <w:r w:rsidRPr="002D4E2E">
        <w:rPr>
          <w:sz w:val="24"/>
          <w:szCs w:val="24"/>
        </w:rPr>
        <w:t>Cui Y, Andersen DK.</w:t>
      </w:r>
      <w:r w:rsidR="006D5CDA" w:rsidRPr="002D4E2E">
        <w:rPr>
          <w:sz w:val="24"/>
          <w:szCs w:val="24"/>
        </w:rPr>
        <w:t xml:space="preserve"> Diabetes and pancreatic cancer.</w:t>
      </w:r>
      <w:r w:rsidR="007219A0" w:rsidRPr="002D4E2E">
        <w:t xml:space="preserve"> </w:t>
      </w:r>
      <w:r w:rsidR="007219A0" w:rsidRPr="002D4E2E">
        <w:rPr>
          <w:sz w:val="24"/>
          <w:szCs w:val="24"/>
        </w:rPr>
        <w:t>Endocr Relat Cancer 2012;19(5):F9-F26. doi: 10.1530/ERC-12-0105.</w:t>
      </w:r>
    </w:p>
    <w:p w14:paraId="2A1E84B6" w14:textId="207B6D4D" w:rsidR="006D5CDA" w:rsidRPr="002D4E2E" w:rsidRDefault="006D5CDA" w:rsidP="00552ACC">
      <w:pPr>
        <w:pStyle w:val="EndNoteBibliography"/>
        <w:spacing w:after="0" w:line="480" w:lineRule="auto"/>
        <w:ind w:left="720" w:hanging="720"/>
        <w:rPr>
          <w:sz w:val="24"/>
          <w:szCs w:val="24"/>
        </w:rPr>
      </w:pPr>
      <w:r w:rsidRPr="002D4E2E">
        <w:rPr>
          <w:sz w:val="24"/>
          <w:szCs w:val="24"/>
        </w:rPr>
        <w:t>7.</w:t>
      </w:r>
      <w:r w:rsidR="007219A0" w:rsidRPr="002D4E2E">
        <w:rPr>
          <w:sz w:val="24"/>
          <w:szCs w:val="24"/>
        </w:rPr>
        <w:tab/>
        <w:t>Grote VA, Rohrmann S, Nieters A, Dossus L, Tjønneland A, Halkjær J, Overvad K, Fagherazzi G, Boutron-Ruault MC, Morois S,</w:t>
      </w:r>
      <w:r w:rsidRPr="002D4E2E">
        <w:rPr>
          <w:sz w:val="24"/>
          <w:szCs w:val="24"/>
        </w:rPr>
        <w:t xml:space="preserve"> et al. Diabetes mellitus, glycated haemoglobin and C-peptide levels in relation to pancreatic cancer risk: a study within the European Prospective Investigation into Cancer and Nutrition (EPIC) cohort. </w:t>
      </w:r>
      <w:r w:rsidR="007219A0" w:rsidRPr="002D4E2E">
        <w:rPr>
          <w:sz w:val="24"/>
          <w:szCs w:val="24"/>
        </w:rPr>
        <w:t>Diabetologia 2011;54(12):3037-46. doi: 10.1007/s00125-011-2316-0.</w:t>
      </w:r>
    </w:p>
    <w:p w14:paraId="68AE3C32" w14:textId="4437C845" w:rsidR="006D5CDA" w:rsidRPr="002D4E2E" w:rsidRDefault="006D5CDA" w:rsidP="00552ACC">
      <w:pPr>
        <w:pStyle w:val="EndNoteBibliography"/>
        <w:spacing w:after="0" w:line="480" w:lineRule="auto"/>
        <w:ind w:left="720" w:hanging="720"/>
        <w:rPr>
          <w:sz w:val="24"/>
          <w:szCs w:val="24"/>
        </w:rPr>
      </w:pPr>
      <w:r w:rsidRPr="002D4E2E">
        <w:rPr>
          <w:sz w:val="24"/>
          <w:szCs w:val="24"/>
        </w:rPr>
        <w:t>8.</w:t>
      </w:r>
      <w:r w:rsidR="007219A0" w:rsidRPr="002D4E2E">
        <w:rPr>
          <w:sz w:val="24"/>
          <w:szCs w:val="24"/>
        </w:rPr>
        <w:tab/>
      </w:r>
      <w:r w:rsidRPr="002D4E2E">
        <w:rPr>
          <w:sz w:val="24"/>
          <w:szCs w:val="24"/>
        </w:rPr>
        <w:t xml:space="preserve">Malik VS, </w:t>
      </w:r>
      <w:r w:rsidR="007219A0" w:rsidRPr="002D4E2E">
        <w:rPr>
          <w:sz w:val="24"/>
          <w:szCs w:val="24"/>
        </w:rPr>
        <w:t xml:space="preserve">Popkin BM, Bray GA, Després JP, Willett WC, Hu FB. </w:t>
      </w:r>
      <w:r w:rsidRPr="002D4E2E">
        <w:rPr>
          <w:sz w:val="24"/>
          <w:szCs w:val="24"/>
        </w:rPr>
        <w:t xml:space="preserve">Sugar-sweetened beverages and risk of metabolic syndrome and type 2 diabetes: a meta-analysis. </w:t>
      </w:r>
      <w:r w:rsidR="007219A0" w:rsidRPr="002D4E2E">
        <w:rPr>
          <w:sz w:val="24"/>
          <w:szCs w:val="24"/>
        </w:rPr>
        <w:t>Diabetes Ca</w:t>
      </w:r>
      <w:r w:rsidR="00E7322D" w:rsidRPr="002D4E2E">
        <w:rPr>
          <w:sz w:val="24"/>
          <w:szCs w:val="24"/>
        </w:rPr>
        <w:t>re</w:t>
      </w:r>
      <w:r w:rsidR="007219A0" w:rsidRPr="002D4E2E">
        <w:rPr>
          <w:sz w:val="24"/>
          <w:szCs w:val="24"/>
        </w:rPr>
        <w:t xml:space="preserve"> 2010;33(11):2477-83. doi: 10.2337/dc10-1079.</w:t>
      </w:r>
    </w:p>
    <w:p w14:paraId="008F44B0" w14:textId="5B32C250" w:rsidR="006D5CDA" w:rsidRPr="002D4E2E" w:rsidRDefault="006D5CDA" w:rsidP="00552ACC">
      <w:pPr>
        <w:pStyle w:val="EndNoteBibliography"/>
        <w:spacing w:after="0" w:line="480" w:lineRule="auto"/>
        <w:ind w:left="720" w:hanging="720"/>
        <w:rPr>
          <w:sz w:val="24"/>
          <w:szCs w:val="24"/>
        </w:rPr>
      </w:pPr>
      <w:r w:rsidRPr="002D4E2E">
        <w:rPr>
          <w:sz w:val="24"/>
          <w:szCs w:val="24"/>
        </w:rPr>
        <w:t>9.</w:t>
      </w:r>
      <w:r w:rsidR="007219A0" w:rsidRPr="002D4E2E">
        <w:rPr>
          <w:sz w:val="24"/>
          <w:szCs w:val="24"/>
        </w:rPr>
        <w:tab/>
        <w:t>InterAct Consortium, Romaguera D, Norat T, Wark PA, Vergnaud AC, Schulze MB, van Woudenbergh GJ, Drogan D, Amiano P, Molina-Montes E</w:t>
      </w:r>
      <w:r w:rsidRPr="002D4E2E">
        <w:rPr>
          <w:sz w:val="24"/>
          <w:szCs w:val="24"/>
        </w:rPr>
        <w:t xml:space="preserve">, et al. Consumption of sweet beverages and type 2 diabetes incidence in European adults: results from EPIC-InterAct. </w:t>
      </w:r>
      <w:r w:rsidR="00E7322D" w:rsidRPr="002D4E2E">
        <w:rPr>
          <w:sz w:val="24"/>
          <w:szCs w:val="24"/>
        </w:rPr>
        <w:t>Diabetologia</w:t>
      </w:r>
      <w:r w:rsidR="007219A0" w:rsidRPr="002D4E2E">
        <w:rPr>
          <w:sz w:val="24"/>
          <w:szCs w:val="24"/>
        </w:rPr>
        <w:t xml:space="preserve"> 2013;56(7):1520-30. doi: 10.1007/s00125-013-2899-8</w:t>
      </w:r>
      <w:r w:rsidRPr="002D4E2E">
        <w:rPr>
          <w:sz w:val="24"/>
          <w:szCs w:val="24"/>
        </w:rPr>
        <w:t>.</w:t>
      </w:r>
    </w:p>
    <w:p w14:paraId="33E880AD" w14:textId="4BC3B911" w:rsidR="006D5CDA" w:rsidRPr="002D4E2E" w:rsidRDefault="006D5CDA" w:rsidP="00552ACC">
      <w:pPr>
        <w:pStyle w:val="EndNoteBibliography"/>
        <w:spacing w:after="0" w:line="480" w:lineRule="auto"/>
        <w:ind w:left="720" w:hanging="720"/>
        <w:rPr>
          <w:sz w:val="24"/>
          <w:szCs w:val="24"/>
        </w:rPr>
      </w:pPr>
      <w:r w:rsidRPr="002D4E2E">
        <w:rPr>
          <w:sz w:val="24"/>
          <w:szCs w:val="24"/>
        </w:rPr>
        <w:t>10.</w:t>
      </w:r>
      <w:r w:rsidR="007219A0" w:rsidRPr="002D4E2E">
        <w:rPr>
          <w:sz w:val="24"/>
          <w:szCs w:val="24"/>
        </w:rPr>
        <w:tab/>
      </w:r>
      <w:r w:rsidRPr="002D4E2E">
        <w:rPr>
          <w:sz w:val="24"/>
          <w:szCs w:val="24"/>
        </w:rPr>
        <w:t xml:space="preserve">Genkinger JM, </w:t>
      </w:r>
      <w:r w:rsidR="007219A0" w:rsidRPr="002D4E2E">
        <w:rPr>
          <w:sz w:val="24"/>
          <w:szCs w:val="24"/>
        </w:rPr>
        <w:t>Li R, Spiegelman D, Anderson KE, Albanes D, Bergkvist L, Bernstein L, Black A, van den Brandt PA, English DR</w:t>
      </w:r>
      <w:r w:rsidRPr="002D4E2E">
        <w:rPr>
          <w:sz w:val="24"/>
          <w:szCs w:val="24"/>
        </w:rPr>
        <w:t xml:space="preserve">, et al. Coffee, tea, and sugar-sweetened carbonated soft drink intake and pancreatic cancer risk: a pooled analysis of 14 cohort studies. </w:t>
      </w:r>
      <w:r w:rsidR="007219A0" w:rsidRPr="002D4E2E">
        <w:rPr>
          <w:sz w:val="24"/>
          <w:szCs w:val="24"/>
        </w:rPr>
        <w:t>Cancer Epidemiol Biomarkers Prev 2012;21(2):305-18. doi: 10.1158/1055-9965.EPI-11-0945-T.</w:t>
      </w:r>
    </w:p>
    <w:p w14:paraId="735B5BD8" w14:textId="0D4D9284" w:rsidR="006D5CDA" w:rsidRPr="002D4E2E" w:rsidRDefault="006D5CDA" w:rsidP="00552ACC">
      <w:pPr>
        <w:pStyle w:val="EndNoteBibliography"/>
        <w:spacing w:after="0" w:line="480" w:lineRule="auto"/>
        <w:ind w:left="720" w:hanging="720"/>
        <w:rPr>
          <w:sz w:val="24"/>
          <w:szCs w:val="24"/>
        </w:rPr>
      </w:pPr>
      <w:r w:rsidRPr="002D4E2E">
        <w:rPr>
          <w:sz w:val="24"/>
          <w:szCs w:val="24"/>
        </w:rPr>
        <w:t>11.</w:t>
      </w:r>
      <w:r w:rsidR="007219A0" w:rsidRPr="002D4E2E">
        <w:rPr>
          <w:sz w:val="24"/>
          <w:szCs w:val="24"/>
        </w:rPr>
        <w:tab/>
      </w:r>
      <w:r w:rsidRPr="002D4E2E">
        <w:rPr>
          <w:sz w:val="24"/>
          <w:szCs w:val="24"/>
        </w:rPr>
        <w:t xml:space="preserve">Gallus S, </w:t>
      </w:r>
      <w:r w:rsidR="007219A0" w:rsidRPr="002D4E2E">
        <w:rPr>
          <w:sz w:val="24"/>
          <w:szCs w:val="24"/>
        </w:rPr>
        <w:t>Turati F, Tavani A, Polesel J, Talamini R, Franceschi S, La Vecchia C.</w:t>
      </w:r>
      <w:r w:rsidRPr="002D4E2E">
        <w:rPr>
          <w:sz w:val="24"/>
          <w:szCs w:val="24"/>
        </w:rPr>
        <w:t xml:space="preserve"> Soft drinks, sweetened beverages and risk of pancreatic </w:t>
      </w:r>
      <w:r w:rsidRPr="002D4E2E">
        <w:rPr>
          <w:sz w:val="24"/>
          <w:szCs w:val="24"/>
        </w:rPr>
        <w:lastRenderedPageBreak/>
        <w:t xml:space="preserve">cancer. </w:t>
      </w:r>
      <w:r w:rsidR="007219A0" w:rsidRPr="002D4E2E">
        <w:rPr>
          <w:sz w:val="24"/>
          <w:szCs w:val="24"/>
        </w:rPr>
        <w:t>Cancer Causes Control 2011;22(1):33-9. doi: 10.1007/s10552-010-9665-8</w:t>
      </w:r>
      <w:r w:rsidRPr="002D4E2E">
        <w:rPr>
          <w:sz w:val="24"/>
          <w:szCs w:val="24"/>
        </w:rPr>
        <w:t>.</w:t>
      </w:r>
    </w:p>
    <w:p w14:paraId="3EB28F51" w14:textId="0F249A51" w:rsidR="002B749E" w:rsidRPr="002D4E2E" w:rsidRDefault="002B749E" w:rsidP="00552ACC">
      <w:pPr>
        <w:pStyle w:val="EndNoteBibliography"/>
        <w:spacing w:after="0" w:line="480" w:lineRule="auto"/>
        <w:ind w:left="720" w:hanging="720"/>
        <w:rPr>
          <w:sz w:val="24"/>
          <w:szCs w:val="24"/>
        </w:rPr>
      </w:pPr>
      <w:r w:rsidRPr="002D4E2E">
        <w:rPr>
          <w:sz w:val="24"/>
          <w:szCs w:val="24"/>
        </w:rPr>
        <w:t>12.</w:t>
      </w:r>
      <w:r w:rsidRPr="002D4E2E">
        <w:rPr>
          <w:sz w:val="24"/>
          <w:szCs w:val="24"/>
        </w:rPr>
        <w:tab/>
        <w:t>Larsson SC, Bergkvist L, Wolk A.</w:t>
      </w:r>
      <w:r w:rsidRPr="002D4E2E">
        <w:t xml:space="preserve"> </w:t>
      </w:r>
      <w:r w:rsidRPr="002D4E2E">
        <w:rPr>
          <w:sz w:val="24"/>
          <w:szCs w:val="24"/>
        </w:rPr>
        <w:t>Consumption of sugar and sugar-sweetened foods and the risk of pancreatic cancer in a prospective study. Am J Clin Nutr. 2006;84(5):1171-6.</w:t>
      </w:r>
    </w:p>
    <w:p w14:paraId="0A40C8E8" w14:textId="595CD05D" w:rsidR="002B749E" w:rsidRPr="002D4E2E" w:rsidRDefault="002B749E" w:rsidP="00552ACC">
      <w:pPr>
        <w:pStyle w:val="EndNoteBibliography"/>
        <w:spacing w:after="0" w:line="480" w:lineRule="auto"/>
        <w:ind w:left="720" w:hanging="720"/>
        <w:rPr>
          <w:sz w:val="24"/>
          <w:szCs w:val="24"/>
        </w:rPr>
      </w:pPr>
      <w:r w:rsidRPr="002D4E2E">
        <w:rPr>
          <w:sz w:val="24"/>
          <w:szCs w:val="24"/>
        </w:rPr>
        <w:t>13.</w:t>
      </w:r>
      <w:r w:rsidRPr="002D4E2E">
        <w:rPr>
          <w:sz w:val="24"/>
          <w:szCs w:val="24"/>
        </w:rPr>
        <w:tab/>
        <w:t>Mueller NT, Odegaard A, Anderson K, Yuan JM, Gross M, Koh WP, Pereira MA. Soft drink and juice consumption and risk of pancreatic cancer: the Singapore Chinese Health Study. Cancer Epidemiol Biomarkers Prev. 2010;19(2):447-55. doi: 10.1158/1055-9965.EPI-09-0862.</w:t>
      </w:r>
    </w:p>
    <w:p w14:paraId="58B27233" w14:textId="5ABD2217" w:rsidR="002B749E" w:rsidRPr="002D4E2E" w:rsidRDefault="002B749E" w:rsidP="00552ACC">
      <w:pPr>
        <w:pStyle w:val="EndNoteBibliography"/>
        <w:spacing w:after="0" w:line="480" w:lineRule="auto"/>
        <w:ind w:left="720" w:hanging="720"/>
        <w:rPr>
          <w:sz w:val="24"/>
          <w:szCs w:val="24"/>
        </w:rPr>
      </w:pPr>
      <w:r w:rsidRPr="002D4E2E">
        <w:rPr>
          <w:sz w:val="24"/>
          <w:szCs w:val="24"/>
        </w:rPr>
        <w:t>14.</w:t>
      </w:r>
      <w:r w:rsidRPr="002D4E2E">
        <w:rPr>
          <w:sz w:val="24"/>
          <w:szCs w:val="24"/>
        </w:rPr>
        <w:tab/>
        <w:t>Naska A, Bountziouka V, Trichopoulou A; DAFNE Participants. Soft drinks: time trends and correlates in twenty-four European countries. A cross-national study using the DAFNE (Data Food Networking) databank.</w:t>
      </w:r>
      <w:r w:rsidRPr="002D4E2E">
        <w:t xml:space="preserve"> </w:t>
      </w:r>
      <w:r w:rsidRPr="002D4E2E">
        <w:rPr>
          <w:sz w:val="24"/>
          <w:szCs w:val="24"/>
        </w:rPr>
        <w:t>Public Health Nutr. 2010;13(9):1346-55. doi: 10.1017/S1368980010000613.</w:t>
      </w:r>
    </w:p>
    <w:p w14:paraId="686B420D" w14:textId="701A4946" w:rsidR="006D5CDA" w:rsidRPr="002D4E2E" w:rsidRDefault="006D5CDA" w:rsidP="00552ACC">
      <w:pPr>
        <w:pStyle w:val="EndNoteBibliography"/>
        <w:spacing w:after="0" w:line="480" w:lineRule="auto"/>
        <w:ind w:left="720" w:hanging="720"/>
        <w:rPr>
          <w:sz w:val="24"/>
          <w:szCs w:val="24"/>
        </w:rPr>
      </w:pPr>
      <w:r w:rsidRPr="002D4E2E">
        <w:rPr>
          <w:sz w:val="24"/>
          <w:szCs w:val="24"/>
        </w:rPr>
        <w:t>1</w:t>
      </w:r>
      <w:r w:rsidR="00A37FD6" w:rsidRPr="002D4E2E">
        <w:rPr>
          <w:sz w:val="24"/>
          <w:szCs w:val="24"/>
        </w:rPr>
        <w:t>5</w:t>
      </w:r>
      <w:r w:rsidRPr="002D4E2E">
        <w:rPr>
          <w:sz w:val="24"/>
          <w:szCs w:val="24"/>
        </w:rPr>
        <w:t>.</w:t>
      </w:r>
      <w:r w:rsidR="007219A0" w:rsidRPr="002D4E2E">
        <w:rPr>
          <w:sz w:val="24"/>
          <w:szCs w:val="24"/>
        </w:rPr>
        <w:tab/>
      </w:r>
      <w:r w:rsidRPr="002D4E2E">
        <w:rPr>
          <w:sz w:val="24"/>
          <w:szCs w:val="24"/>
        </w:rPr>
        <w:t xml:space="preserve">Riboli E, </w:t>
      </w:r>
      <w:r w:rsidR="007219A0" w:rsidRPr="002D4E2E">
        <w:rPr>
          <w:sz w:val="24"/>
          <w:szCs w:val="24"/>
        </w:rPr>
        <w:t>Hunt KJ, Slimani N, Ferrari P, Norat T, Fahey M, Charrondière UR, Hémon B, Casagrande C, Vignat J</w:t>
      </w:r>
      <w:r w:rsidRPr="002D4E2E">
        <w:rPr>
          <w:sz w:val="24"/>
          <w:szCs w:val="24"/>
        </w:rPr>
        <w:t xml:space="preserve">, et al. European Prospective Investigation into Cancer and Nutrition (EPIC): study populations and data collection. </w:t>
      </w:r>
      <w:r w:rsidR="00163454" w:rsidRPr="002D4E2E">
        <w:rPr>
          <w:sz w:val="24"/>
          <w:szCs w:val="24"/>
        </w:rPr>
        <w:t>Public Health Nutr 2002;5(6B):1113-24.</w:t>
      </w:r>
    </w:p>
    <w:p w14:paraId="23BF109D" w14:textId="53B547BC" w:rsidR="006D5CDA" w:rsidRPr="002D4E2E" w:rsidRDefault="006D5CDA" w:rsidP="00552ACC">
      <w:pPr>
        <w:pStyle w:val="EndNoteBibliography"/>
        <w:spacing w:after="0" w:line="480" w:lineRule="auto"/>
        <w:ind w:left="720" w:hanging="720"/>
        <w:rPr>
          <w:sz w:val="24"/>
          <w:szCs w:val="24"/>
        </w:rPr>
      </w:pPr>
      <w:r w:rsidRPr="002D4E2E">
        <w:rPr>
          <w:sz w:val="24"/>
          <w:szCs w:val="24"/>
        </w:rPr>
        <w:t>1</w:t>
      </w:r>
      <w:r w:rsidR="00A37FD6" w:rsidRPr="002D4E2E">
        <w:rPr>
          <w:sz w:val="24"/>
          <w:szCs w:val="24"/>
        </w:rPr>
        <w:t>6</w:t>
      </w:r>
      <w:r w:rsidRPr="002D4E2E">
        <w:rPr>
          <w:sz w:val="24"/>
          <w:szCs w:val="24"/>
        </w:rPr>
        <w:t>.</w:t>
      </w:r>
      <w:r w:rsidR="007219A0" w:rsidRPr="002D4E2E">
        <w:rPr>
          <w:sz w:val="24"/>
          <w:szCs w:val="24"/>
        </w:rPr>
        <w:tab/>
      </w:r>
      <w:r w:rsidRPr="002D4E2E">
        <w:rPr>
          <w:sz w:val="24"/>
          <w:szCs w:val="24"/>
        </w:rPr>
        <w:t>Kaaks R, Riboli E</w:t>
      </w:r>
      <w:r w:rsidR="00E7322D" w:rsidRPr="002D4E2E">
        <w:rPr>
          <w:sz w:val="24"/>
          <w:szCs w:val="24"/>
        </w:rPr>
        <w:t>.</w:t>
      </w:r>
      <w:r w:rsidRPr="002D4E2E">
        <w:rPr>
          <w:sz w:val="24"/>
          <w:szCs w:val="24"/>
        </w:rPr>
        <w:t xml:space="preserve"> Validation and calibration of dietary intake measurements in the EPIC project: methodological considerations. European Prospective Investigation into Cancer and Nutrition. </w:t>
      </w:r>
      <w:r w:rsidR="00E7322D" w:rsidRPr="002D4E2E">
        <w:rPr>
          <w:sz w:val="24"/>
          <w:szCs w:val="24"/>
        </w:rPr>
        <w:t>Int J Epidemiol</w:t>
      </w:r>
      <w:r w:rsidR="00163454" w:rsidRPr="002D4E2E">
        <w:rPr>
          <w:sz w:val="24"/>
          <w:szCs w:val="24"/>
        </w:rPr>
        <w:t xml:space="preserve"> 1997;26 Suppl 1:S15-25.</w:t>
      </w:r>
    </w:p>
    <w:p w14:paraId="1E62C70E" w14:textId="187493B1" w:rsidR="006D5CDA" w:rsidRPr="002D4E2E" w:rsidRDefault="006D5CDA" w:rsidP="00552ACC">
      <w:pPr>
        <w:pStyle w:val="EndNoteBibliography"/>
        <w:spacing w:after="0" w:line="480" w:lineRule="auto"/>
        <w:ind w:left="720" w:hanging="720"/>
        <w:rPr>
          <w:sz w:val="24"/>
          <w:szCs w:val="24"/>
        </w:rPr>
      </w:pPr>
      <w:r w:rsidRPr="002D4E2E">
        <w:rPr>
          <w:sz w:val="24"/>
          <w:szCs w:val="24"/>
        </w:rPr>
        <w:t>1</w:t>
      </w:r>
      <w:r w:rsidR="00A37FD6" w:rsidRPr="002D4E2E">
        <w:rPr>
          <w:sz w:val="24"/>
          <w:szCs w:val="24"/>
        </w:rPr>
        <w:t>7</w:t>
      </w:r>
      <w:r w:rsidRPr="002D4E2E">
        <w:rPr>
          <w:sz w:val="24"/>
          <w:szCs w:val="24"/>
        </w:rPr>
        <w:t>.</w:t>
      </w:r>
      <w:r w:rsidR="007219A0" w:rsidRPr="002D4E2E">
        <w:rPr>
          <w:sz w:val="24"/>
          <w:szCs w:val="24"/>
        </w:rPr>
        <w:tab/>
      </w:r>
      <w:r w:rsidRPr="002D4E2E">
        <w:rPr>
          <w:sz w:val="24"/>
          <w:szCs w:val="24"/>
        </w:rPr>
        <w:t xml:space="preserve">Slimani N, </w:t>
      </w:r>
      <w:r w:rsidR="00163454" w:rsidRPr="002D4E2E">
        <w:rPr>
          <w:sz w:val="24"/>
          <w:szCs w:val="24"/>
        </w:rPr>
        <w:t>Deharveng G, Unwin I, Southgate DA, Vignat J, Skeie G, Salvini S, Parpinel M, Møller A, Ireland J</w:t>
      </w:r>
      <w:r w:rsidRPr="002D4E2E">
        <w:rPr>
          <w:sz w:val="24"/>
          <w:szCs w:val="24"/>
        </w:rPr>
        <w:t xml:space="preserve">, et al. The EPIC nutrient </w:t>
      </w:r>
      <w:r w:rsidRPr="002D4E2E">
        <w:rPr>
          <w:sz w:val="24"/>
          <w:szCs w:val="24"/>
        </w:rPr>
        <w:lastRenderedPageBreak/>
        <w:t xml:space="preserve">database project (ENDB): a first attempt to standardize nutrient databases across the 10 European countries participating in the EPIC study. </w:t>
      </w:r>
      <w:r w:rsidR="00E7322D" w:rsidRPr="002D4E2E">
        <w:rPr>
          <w:sz w:val="24"/>
          <w:szCs w:val="24"/>
        </w:rPr>
        <w:t>Eur J Clin Nutr</w:t>
      </w:r>
      <w:r w:rsidR="00163454" w:rsidRPr="002D4E2E">
        <w:rPr>
          <w:sz w:val="24"/>
          <w:szCs w:val="24"/>
        </w:rPr>
        <w:t xml:space="preserve"> 2007;61(9):1037-56.</w:t>
      </w:r>
    </w:p>
    <w:p w14:paraId="37877358" w14:textId="3B8D085D" w:rsidR="00163454" w:rsidRPr="002D4E2E" w:rsidRDefault="006D5CDA" w:rsidP="00552ACC">
      <w:pPr>
        <w:pStyle w:val="EndNoteBibliography"/>
        <w:spacing w:after="0" w:line="480" w:lineRule="auto"/>
        <w:ind w:left="720" w:hanging="720"/>
        <w:rPr>
          <w:sz w:val="24"/>
          <w:szCs w:val="24"/>
        </w:rPr>
      </w:pPr>
      <w:r w:rsidRPr="002D4E2E">
        <w:rPr>
          <w:sz w:val="24"/>
          <w:szCs w:val="24"/>
        </w:rPr>
        <w:t>1</w:t>
      </w:r>
      <w:r w:rsidR="00A37FD6" w:rsidRPr="002D4E2E">
        <w:rPr>
          <w:sz w:val="24"/>
          <w:szCs w:val="24"/>
        </w:rPr>
        <w:t>8</w:t>
      </w:r>
      <w:r w:rsidRPr="002D4E2E">
        <w:rPr>
          <w:sz w:val="24"/>
          <w:szCs w:val="24"/>
        </w:rPr>
        <w:t>.</w:t>
      </w:r>
      <w:r w:rsidR="007219A0" w:rsidRPr="002D4E2E">
        <w:rPr>
          <w:sz w:val="24"/>
          <w:szCs w:val="24"/>
        </w:rPr>
        <w:tab/>
      </w:r>
      <w:r w:rsidRPr="002D4E2E">
        <w:rPr>
          <w:sz w:val="24"/>
          <w:szCs w:val="24"/>
        </w:rPr>
        <w:t>Wareham NJ,</w:t>
      </w:r>
      <w:r w:rsidR="00163454" w:rsidRPr="002D4E2E">
        <w:t xml:space="preserve"> </w:t>
      </w:r>
      <w:r w:rsidR="00163454" w:rsidRPr="002D4E2E">
        <w:rPr>
          <w:sz w:val="24"/>
          <w:szCs w:val="24"/>
        </w:rPr>
        <w:t>Jakes RW, Rennie KL, Schuit J, Mitchell J, Hennings S, Day NE.</w:t>
      </w:r>
      <w:r w:rsidRPr="002D4E2E">
        <w:rPr>
          <w:sz w:val="24"/>
          <w:szCs w:val="24"/>
        </w:rPr>
        <w:t xml:space="preserve"> Validity and repeatability of a simple index derived from the short physical activity questionnaire used in the European Prospective Investigation into Cancer and Nutrition (EPIC) study. </w:t>
      </w:r>
      <w:r w:rsidR="00E7322D" w:rsidRPr="002D4E2E">
        <w:rPr>
          <w:sz w:val="24"/>
          <w:szCs w:val="24"/>
        </w:rPr>
        <w:t xml:space="preserve">Public Health Nutr </w:t>
      </w:r>
      <w:r w:rsidR="00163454" w:rsidRPr="002D4E2E">
        <w:rPr>
          <w:sz w:val="24"/>
          <w:szCs w:val="24"/>
        </w:rPr>
        <w:t xml:space="preserve">2003;6(4):407-13 </w:t>
      </w:r>
    </w:p>
    <w:p w14:paraId="19D094AB" w14:textId="44483098" w:rsidR="00163454" w:rsidRPr="002D4E2E" w:rsidRDefault="006D5CDA" w:rsidP="00552ACC">
      <w:pPr>
        <w:pStyle w:val="EndNoteBibliography"/>
        <w:spacing w:after="0" w:line="480" w:lineRule="auto"/>
        <w:ind w:left="720" w:hanging="720"/>
        <w:rPr>
          <w:sz w:val="24"/>
          <w:szCs w:val="24"/>
        </w:rPr>
      </w:pPr>
      <w:r w:rsidRPr="002D4E2E">
        <w:rPr>
          <w:sz w:val="24"/>
          <w:szCs w:val="24"/>
        </w:rPr>
        <w:t>1</w:t>
      </w:r>
      <w:r w:rsidR="00A37FD6" w:rsidRPr="002D4E2E">
        <w:rPr>
          <w:sz w:val="24"/>
          <w:szCs w:val="24"/>
        </w:rPr>
        <w:t>9</w:t>
      </w:r>
      <w:r w:rsidRPr="002D4E2E">
        <w:rPr>
          <w:sz w:val="24"/>
          <w:szCs w:val="24"/>
        </w:rPr>
        <w:t>.</w:t>
      </w:r>
      <w:r w:rsidR="007219A0" w:rsidRPr="002D4E2E">
        <w:rPr>
          <w:sz w:val="24"/>
          <w:szCs w:val="24"/>
        </w:rPr>
        <w:tab/>
      </w:r>
      <w:r w:rsidRPr="002D4E2E">
        <w:rPr>
          <w:sz w:val="24"/>
          <w:szCs w:val="24"/>
        </w:rPr>
        <w:t>Spencer EA, Appleby PN, Davey GK, Key TJ</w:t>
      </w:r>
      <w:r w:rsidR="00163454" w:rsidRPr="002D4E2E">
        <w:rPr>
          <w:sz w:val="24"/>
          <w:szCs w:val="24"/>
        </w:rPr>
        <w:t>.</w:t>
      </w:r>
      <w:r w:rsidRPr="002D4E2E">
        <w:rPr>
          <w:sz w:val="24"/>
          <w:szCs w:val="24"/>
        </w:rPr>
        <w:t xml:space="preserve"> Validity of self-reported height and weight in 4808 EPIC-Oxford participants. </w:t>
      </w:r>
      <w:r w:rsidR="00163454" w:rsidRPr="002D4E2E">
        <w:rPr>
          <w:sz w:val="24"/>
          <w:szCs w:val="24"/>
        </w:rPr>
        <w:t>Public Health Nutr 2002;5(4):561-5.</w:t>
      </w:r>
    </w:p>
    <w:p w14:paraId="6430324D" w14:textId="6C27E66D" w:rsidR="006D5CDA" w:rsidRPr="002D4E2E" w:rsidRDefault="00A37FD6" w:rsidP="00552ACC">
      <w:pPr>
        <w:pStyle w:val="EndNoteBibliography"/>
        <w:spacing w:after="0" w:line="480" w:lineRule="auto"/>
        <w:ind w:left="720" w:hanging="720"/>
        <w:rPr>
          <w:sz w:val="24"/>
          <w:szCs w:val="24"/>
        </w:rPr>
      </w:pPr>
      <w:r w:rsidRPr="002D4E2E">
        <w:rPr>
          <w:sz w:val="24"/>
          <w:szCs w:val="24"/>
        </w:rPr>
        <w:t>20</w:t>
      </w:r>
      <w:r w:rsidR="006D5CDA" w:rsidRPr="002D4E2E">
        <w:rPr>
          <w:sz w:val="24"/>
          <w:szCs w:val="24"/>
        </w:rPr>
        <w:t>.</w:t>
      </w:r>
      <w:r w:rsidR="007219A0" w:rsidRPr="002D4E2E">
        <w:rPr>
          <w:sz w:val="24"/>
          <w:szCs w:val="24"/>
        </w:rPr>
        <w:tab/>
      </w:r>
      <w:r w:rsidR="006D5CDA" w:rsidRPr="002D4E2E">
        <w:rPr>
          <w:sz w:val="24"/>
          <w:szCs w:val="24"/>
        </w:rPr>
        <w:t>Haftenberger M, Lahmann PH, Panico S, Gonzalez C, Seidell J,</w:t>
      </w:r>
      <w:r w:rsidR="00163454" w:rsidRPr="002D4E2E">
        <w:t xml:space="preserve"> </w:t>
      </w:r>
      <w:r w:rsidR="00163454" w:rsidRPr="002D4E2E">
        <w:rPr>
          <w:sz w:val="24"/>
          <w:szCs w:val="24"/>
        </w:rPr>
        <w:t>Boeing H.</w:t>
      </w:r>
      <w:r w:rsidR="006D5CDA" w:rsidRPr="002D4E2E">
        <w:rPr>
          <w:sz w:val="24"/>
          <w:szCs w:val="24"/>
        </w:rPr>
        <w:t xml:space="preserve"> Prevalence of overweight, general and central obesity in 50- to 64-year-olds involved in the EPIC cohort. IARC Sci Publ </w:t>
      </w:r>
      <w:r w:rsidR="00163454" w:rsidRPr="002D4E2E">
        <w:rPr>
          <w:sz w:val="24"/>
          <w:szCs w:val="24"/>
        </w:rPr>
        <w:t>2002; 156: 249-</w:t>
      </w:r>
      <w:r w:rsidR="006D5CDA" w:rsidRPr="002D4E2E">
        <w:rPr>
          <w:sz w:val="24"/>
          <w:szCs w:val="24"/>
        </w:rPr>
        <w:t>52.</w:t>
      </w:r>
    </w:p>
    <w:p w14:paraId="239CDB22" w14:textId="7CD21F70" w:rsidR="006D5CDA" w:rsidRPr="002D4E2E" w:rsidRDefault="00A37FD6" w:rsidP="00552ACC">
      <w:pPr>
        <w:pStyle w:val="EndNoteBibliography"/>
        <w:spacing w:after="0" w:line="480" w:lineRule="auto"/>
        <w:ind w:left="720" w:hanging="720"/>
        <w:rPr>
          <w:sz w:val="24"/>
          <w:szCs w:val="24"/>
        </w:rPr>
      </w:pPr>
      <w:r w:rsidRPr="002D4E2E">
        <w:rPr>
          <w:sz w:val="24"/>
          <w:szCs w:val="24"/>
        </w:rPr>
        <w:t>21</w:t>
      </w:r>
      <w:r w:rsidR="006D5CDA" w:rsidRPr="002D4E2E">
        <w:rPr>
          <w:sz w:val="24"/>
          <w:szCs w:val="24"/>
        </w:rPr>
        <w:t>.</w:t>
      </w:r>
      <w:r w:rsidR="007219A0" w:rsidRPr="002D4E2E">
        <w:rPr>
          <w:sz w:val="24"/>
          <w:szCs w:val="24"/>
        </w:rPr>
        <w:tab/>
      </w:r>
      <w:r w:rsidR="006D5CDA" w:rsidRPr="002D4E2E">
        <w:rPr>
          <w:sz w:val="24"/>
          <w:szCs w:val="24"/>
        </w:rPr>
        <w:t>Higgins JP, Th</w:t>
      </w:r>
      <w:r w:rsidR="00163454" w:rsidRPr="002D4E2E">
        <w:rPr>
          <w:sz w:val="24"/>
          <w:szCs w:val="24"/>
        </w:rPr>
        <w:t xml:space="preserve">ompson SG, Deeks JJ, Altman DG. </w:t>
      </w:r>
      <w:r w:rsidR="006D5CDA" w:rsidRPr="002D4E2E">
        <w:rPr>
          <w:sz w:val="24"/>
          <w:szCs w:val="24"/>
        </w:rPr>
        <w:t xml:space="preserve">Measuring inconsistency in meta-analyses. </w:t>
      </w:r>
      <w:r w:rsidR="00E7322D" w:rsidRPr="002D4E2E">
        <w:rPr>
          <w:sz w:val="24"/>
          <w:szCs w:val="24"/>
        </w:rPr>
        <w:t>BMJ</w:t>
      </w:r>
      <w:r w:rsidR="00163454" w:rsidRPr="002D4E2E">
        <w:rPr>
          <w:sz w:val="24"/>
          <w:szCs w:val="24"/>
        </w:rPr>
        <w:t xml:space="preserve"> 2003;327(7414):557-60.</w:t>
      </w:r>
    </w:p>
    <w:p w14:paraId="67DD3D24" w14:textId="739F067A" w:rsidR="006D5CDA" w:rsidRPr="002D4E2E" w:rsidRDefault="00A37FD6" w:rsidP="00552ACC">
      <w:pPr>
        <w:pStyle w:val="EndNoteBibliography"/>
        <w:spacing w:after="0" w:line="480" w:lineRule="auto"/>
        <w:ind w:left="720" w:hanging="720"/>
        <w:rPr>
          <w:sz w:val="24"/>
          <w:szCs w:val="24"/>
        </w:rPr>
      </w:pPr>
      <w:r w:rsidRPr="002D4E2E">
        <w:rPr>
          <w:sz w:val="24"/>
          <w:szCs w:val="24"/>
        </w:rPr>
        <w:t>22</w:t>
      </w:r>
      <w:r w:rsidR="006D5CDA" w:rsidRPr="002D4E2E">
        <w:rPr>
          <w:sz w:val="24"/>
          <w:szCs w:val="24"/>
        </w:rPr>
        <w:t>.</w:t>
      </w:r>
      <w:r w:rsidR="007219A0" w:rsidRPr="002D4E2E">
        <w:rPr>
          <w:sz w:val="24"/>
          <w:szCs w:val="24"/>
        </w:rPr>
        <w:tab/>
      </w:r>
      <w:r w:rsidR="006D5CDA" w:rsidRPr="002D4E2E">
        <w:rPr>
          <w:sz w:val="24"/>
          <w:szCs w:val="24"/>
        </w:rPr>
        <w:t>Heinen MM, Verhage BA, Goldbohm RA, van den Brandt PA</w:t>
      </w:r>
      <w:r w:rsidR="00163454" w:rsidRPr="002D4E2E">
        <w:rPr>
          <w:sz w:val="24"/>
          <w:szCs w:val="24"/>
        </w:rPr>
        <w:t>.</w:t>
      </w:r>
      <w:r w:rsidR="006D5CDA" w:rsidRPr="002D4E2E">
        <w:rPr>
          <w:sz w:val="24"/>
          <w:szCs w:val="24"/>
        </w:rPr>
        <w:t xml:space="preserve"> Intake of vegetables, fruits, carotenoids and vitamins C and E and pancreatic cancer risk in The Netherlands Cohort Study. </w:t>
      </w:r>
      <w:r w:rsidR="00163454" w:rsidRPr="002D4E2E">
        <w:rPr>
          <w:sz w:val="24"/>
          <w:szCs w:val="24"/>
        </w:rPr>
        <w:t>Int J Cancer 2012;130(1):147-58. doi: 10.1002/ijc.25989.</w:t>
      </w:r>
    </w:p>
    <w:p w14:paraId="24D1B9D4" w14:textId="6C6A56B9" w:rsidR="002B749E" w:rsidRPr="002D4E2E" w:rsidRDefault="002B749E" w:rsidP="00552ACC">
      <w:pPr>
        <w:pStyle w:val="EndNoteBibliography"/>
        <w:spacing w:after="0" w:line="480" w:lineRule="auto"/>
        <w:ind w:left="720" w:hanging="720"/>
        <w:rPr>
          <w:sz w:val="24"/>
          <w:szCs w:val="24"/>
        </w:rPr>
      </w:pPr>
      <w:r w:rsidRPr="002D4E2E">
        <w:rPr>
          <w:sz w:val="24"/>
          <w:szCs w:val="24"/>
        </w:rPr>
        <w:t>23.</w:t>
      </w:r>
      <w:r w:rsidRPr="002D4E2E">
        <w:rPr>
          <w:sz w:val="24"/>
          <w:szCs w:val="24"/>
        </w:rPr>
        <w:tab/>
      </w:r>
      <w:r w:rsidR="001E7281" w:rsidRPr="002D4E2E">
        <w:rPr>
          <w:sz w:val="24"/>
          <w:szCs w:val="24"/>
        </w:rPr>
        <w:t>Willett WC, Howe GR, Kushi LH. Adjustment for total energy intake in epidemiologic studies. Am J Clin Nutr. 1997;65(4 Suppl):1220S-1228S</w:t>
      </w:r>
    </w:p>
    <w:p w14:paraId="33E7D57B" w14:textId="39EBF6E9" w:rsidR="00FD649E" w:rsidRPr="002D4E2E" w:rsidRDefault="006D5CDA" w:rsidP="00FD649E">
      <w:pPr>
        <w:pStyle w:val="EndNoteBibliography"/>
        <w:spacing w:after="0" w:line="480" w:lineRule="auto"/>
        <w:ind w:left="720" w:hanging="720"/>
        <w:rPr>
          <w:sz w:val="24"/>
          <w:szCs w:val="24"/>
        </w:rPr>
      </w:pPr>
      <w:r w:rsidRPr="002D4E2E">
        <w:rPr>
          <w:sz w:val="24"/>
          <w:szCs w:val="24"/>
        </w:rPr>
        <w:t>2</w:t>
      </w:r>
      <w:r w:rsidR="00FF4F65" w:rsidRPr="002D4E2E">
        <w:rPr>
          <w:sz w:val="24"/>
          <w:szCs w:val="24"/>
        </w:rPr>
        <w:t>4</w:t>
      </w:r>
      <w:r w:rsidRPr="002D4E2E">
        <w:rPr>
          <w:sz w:val="24"/>
          <w:szCs w:val="24"/>
        </w:rPr>
        <w:t>.</w:t>
      </w:r>
      <w:r w:rsidR="007219A0" w:rsidRPr="002D4E2E">
        <w:rPr>
          <w:sz w:val="24"/>
          <w:szCs w:val="24"/>
        </w:rPr>
        <w:tab/>
      </w:r>
      <w:r w:rsidRPr="002D4E2E">
        <w:rPr>
          <w:sz w:val="24"/>
          <w:szCs w:val="24"/>
        </w:rPr>
        <w:t xml:space="preserve">Bobe G, </w:t>
      </w:r>
      <w:r w:rsidR="00163454" w:rsidRPr="002D4E2E">
        <w:rPr>
          <w:sz w:val="24"/>
          <w:szCs w:val="24"/>
        </w:rPr>
        <w:t>Weinstein SJ, Albanes D, Hirvonen T, Ashby J, Taylor PR, Virtamo J, Stolzenberg-Solomon RZ.</w:t>
      </w:r>
      <w:r w:rsidRPr="002D4E2E">
        <w:rPr>
          <w:sz w:val="24"/>
          <w:szCs w:val="24"/>
        </w:rPr>
        <w:t xml:space="preserve"> Flavonoid intake and risk of pancreatic cancer in male smokers (Finland). </w:t>
      </w:r>
      <w:hyperlink r:id="rId13" w:tooltip="Cancer epidemiology, biomarkers &amp; prevention : a publication of the American Association for Cancer Research, cosponsored by the American Society of Preventive Oncology." w:history="1">
        <w:r w:rsidR="00163454" w:rsidRPr="002D4E2E">
          <w:rPr>
            <w:sz w:val="24"/>
            <w:szCs w:val="24"/>
          </w:rPr>
          <w:t xml:space="preserve">Cancer Epidemiol </w:t>
        </w:r>
        <w:r w:rsidR="00163454" w:rsidRPr="002D4E2E">
          <w:rPr>
            <w:sz w:val="24"/>
            <w:szCs w:val="24"/>
          </w:rPr>
          <w:lastRenderedPageBreak/>
          <w:t>Biomarkers Prev</w:t>
        </w:r>
      </w:hyperlink>
      <w:r w:rsidR="00163454" w:rsidRPr="002D4E2E">
        <w:rPr>
          <w:sz w:val="24"/>
          <w:szCs w:val="24"/>
        </w:rPr>
        <w:t xml:space="preserve"> 2008;17(3):553-62. doi: 10.1158/1055-9965.EPI-07-2523. </w:t>
      </w:r>
    </w:p>
    <w:p w14:paraId="64D51880" w14:textId="4799CD14" w:rsidR="006D5CDA" w:rsidRPr="002D4E2E" w:rsidRDefault="006D5CDA" w:rsidP="00FD649E">
      <w:pPr>
        <w:pStyle w:val="EndNoteBibliography"/>
        <w:spacing w:after="0" w:line="480" w:lineRule="auto"/>
        <w:ind w:left="720" w:hanging="720"/>
      </w:pPr>
      <w:r w:rsidRPr="002D4E2E">
        <w:rPr>
          <w:sz w:val="24"/>
          <w:szCs w:val="24"/>
        </w:rPr>
        <w:t>2</w:t>
      </w:r>
      <w:r w:rsidR="00FF4F65" w:rsidRPr="002D4E2E">
        <w:rPr>
          <w:sz w:val="24"/>
          <w:szCs w:val="24"/>
        </w:rPr>
        <w:t>5</w:t>
      </w:r>
      <w:r w:rsidRPr="002D4E2E">
        <w:rPr>
          <w:sz w:val="24"/>
          <w:szCs w:val="24"/>
        </w:rPr>
        <w:t>.</w:t>
      </w:r>
      <w:r w:rsidR="007219A0" w:rsidRPr="002D4E2E">
        <w:rPr>
          <w:sz w:val="24"/>
          <w:szCs w:val="24"/>
        </w:rPr>
        <w:tab/>
      </w:r>
      <w:r w:rsidRPr="002D4E2E">
        <w:rPr>
          <w:sz w:val="24"/>
          <w:szCs w:val="24"/>
        </w:rPr>
        <w:t xml:space="preserve">Han X, </w:t>
      </w:r>
      <w:r w:rsidR="00FD649E" w:rsidRPr="002D4E2E">
        <w:rPr>
          <w:sz w:val="24"/>
          <w:szCs w:val="24"/>
        </w:rPr>
        <w:t>Li J, Brasky TM, Xun P, Stevens J, White E, Gammon MD, He K..</w:t>
      </w:r>
      <w:r w:rsidRPr="002D4E2E">
        <w:rPr>
          <w:sz w:val="24"/>
          <w:szCs w:val="24"/>
        </w:rPr>
        <w:t xml:space="preserve"> Antioxidant intake and pancreatic cancer risk: the Vitamins and Lifestyle (VITAL) Study. </w:t>
      </w:r>
      <w:r w:rsidR="00FD649E" w:rsidRPr="002D4E2E">
        <w:rPr>
          <w:sz w:val="24"/>
          <w:szCs w:val="24"/>
        </w:rPr>
        <w:t>Cancer 2013;119(7):1314-20. doi: 10.1002/cncr.27936.</w:t>
      </w:r>
    </w:p>
    <w:p w14:paraId="61EEFC9E" w14:textId="002F527A" w:rsidR="006D5CDA" w:rsidRPr="002D4E2E" w:rsidRDefault="006D5CDA" w:rsidP="00552ACC">
      <w:pPr>
        <w:pStyle w:val="EndNoteBibliography"/>
        <w:spacing w:after="0" w:line="480" w:lineRule="auto"/>
        <w:ind w:left="720" w:hanging="720"/>
        <w:rPr>
          <w:sz w:val="24"/>
          <w:szCs w:val="24"/>
        </w:rPr>
      </w:pPr>
      <w:r w:rsidRPr="002D4E2E">
        <w:rPr>
          <w:sz w:val="24"/>
          <w:szCs w:val="24"/>
        </w:rPr>
        <w:t>2</w:t>
      </w:r>
      <w:r w:rsidR="00FF4F65" w:rsidRPr="002D4E2E">
        <w:rPr>
          <w:sz w:val="24"/>
          <w:szCs w:val="24"/>
        </w:rPr>
        <w:t>6</w:t>
      </w:r>
      <w:r w:rsidRPr="002D4E2E">
        <w:rPr>
          <w:sz w:val="24"/>
          <w:szCs w:val="24"/>
        </w:rPr>
        <w:t>.</w:t>
      </w:r>
      <w:r w:rsidR="007219A0" w:rsidRPr="002D4E2E">
        <w:rPr>
          <w:sz w:val="24"/>
          <w:szCs w:val="24"/>
        </w:rPr>
        <w:tab/>
      </w:r>
      <w:r w:rsidRPr="002D4E2E">
        <w:rPr>
          <w:sz w:val="24"/>
          <w:szCs w:val="24"/>
        </w:rPr>
        <w:t xml:space="preserve">Jeurnink SM, </w:t>
      </w:r>
      <w:r w:rsidR="00FD649E" w:rsidRPr="002D4E2E">
        <w:rPr>
          <w:sz w:val="24"/>
          <w:szCs w:val="24"/>
        </w:rPr>
        <w:t>Ros MM, Leenders M, van Duijnhoven FJ, Siersema PD, Jansen EH, van Gils CH, Bakker MF, Overvad K, Roswall N, et al.</w:t>
      </w:r>
      <w:r w:rsidRPr="002D4E2E">
        <w:rPr>
          <w:sz w:val="24"/>
          <w:szCs w:val="24"/>
        </w:rPr>
        <w:t xml:space="preserve"> Plasma carotenoids, vitamin C, retinol and tocopherols levels and pancreatic cancer risk within the European Prospective Investigation into Cancer and Nutrition: a nested case-control study: plasma micronutrients and pancreatic cancer risk. </w:t>
      </w:r>
      <w:r w:rsidR="00E7322D" w:rsidRPr="002D4E2E">
        <w:rPr>
          <w:sz w:val="24"/>
          <w:szCs w:val="24"/>
        </w:rPr>
        <w:t>Int J Cancer</w:t>
      </w:r>
      <w:r w:rsidR="00FD649E" w:rsidRPr="002D4E2E">
        <w:rPr>
          <w:sz w:val="24"/>
          <w:szCs w:val="24"/>
        </w:rPr>
        <w:t xml:space="preserve"> 2015;136(6):E665-76. doi: 10.1002/ijc.29175.</w:t>
      </w:r>
    </w:p>
    <w:p w14:paraId="42693C65" w14:textId="52122CC4" w:rsidR="006D5CDA" w:rsidRPr="002D4E2E" w:rsidRDefault="006D5CDA" w:rsidP="00552ACC">
      <w:pPr>
        <w:pStyle w:val="EndNoteBibliography"/>
        <w:spacing w:after="0" w:line="480" w:lineRule="auto"/>
        <w:ind w:left="720" w:hanging="720"/>
        <w:rPr>
          <w:sz w:val="24"/>
          <w:szCs w:val="24"/>
        </w:rPr>
      </w:pPr>
      <w:r w:rsidRPr="002D4E2E">
        <w:rPr>
          <w:sz w:val="24"/>
          <w:szCs w:val="24"/>
        </w:rPr>
        <w:t>2</w:t>
      </w:r>
      <w:r w:rsidR="00FF4F65" w:rsidRPr="002D4E2E">
        <w:rPr>
          <w:sz w:val="24"/>
          <w:szCs w:val="24"/>
        </w:rPr>
        <w:t>7</w:t>
      </w:r>
      <w:r w:rsidRPr="002D4E2E">
        <w:rPr>
          <w:sz w:val="24"/>
          <w:szCs w:val="24"/>
        </w:rPr>
        <w:t>.</w:t>
      </w:r>
      <w:r w:rsidR="007219A0" w:rsidRPr="002D4E2E">
        <w:rPr>
          <w:sz w:val="24"/>
          <w:szCs w:val="24"/>
        </w:rPr>
        <w:tab/>
      </w:r>
      <w:r w:rsidRPr="002D4E2E">
        <w:rPr>
          <w:sz w:val="24"/>
          <w:szCs w:val="24"/>
        </w:rPr>
        <w:t xml:space="preserve">Stolzenberg-Solomon RZ, Sheffler-Collins S, Weinstein S, Garabrant DH, Mannisto S, </w:t>
      </w:r>
      <w:r w:rsidR="00FD649E" w:rsidRPr="002D4E2E">
        <w:rPr>
          <w:sz w:val="24"/>
          <w:szCs w:val="24"/>
        </w:rPr>
        <w:t>Taylor P, Virtamo J, Albanes D.</w:t>
      </w:r>
      <w:r w:rsidRPr="002D4E2E">
        <w:rPr>
          <w:sz w:val="24"/>
          <w:szCs w:val="24"/>
        </w:rPr>
        <w:t xml:space="preserve"> Vitamin E intake, alpha-tocopherol status, and pancreatic cancer in a cohort of male smokers. </w:t>
      </w:r>
      <w:r w:rsidR="00FD649E" w:rsidRPr="002D4E2E">
        <w:rPr>
          <w:sz w:val="24"/>
          <w:szCs w:val="24"/>
        </w:rPr>
        <w:t>Am J Clin Nutr 2009;89(2):584-91. doi: 10.3945/ajcn.2008.26423</w:t>
      </w:r>
    </w:p>
    <w:p w14:paraId="36213542" w14:textId="6AE6CC53" w:rsidR="006D5CDA" w:rsidRPr="002D4E2E" w:rsidRDefault="006D5CDA" w:rsidP="00552ACC">
      <w:pPr>
        <w:pStyle w:val="EndNoteBibliography"/>
        <w:spacing w:after="0" w:line="480" w:lineRule="auto"/>
        <w:ind w:left="720" w:hanging="720"/>
        <w:rPr>
          <w:sz w:val="24"/>
          <w:szCs w:val="24"/>
        </w:rPr>
      </w:pPr>
      <w:r w:rsidRPr="002D4E2E">
        <w:rPr>
          <w:sz w:val="24"/>
          <w:szCs w:val="24"/>
        </w:rPr>
        <w:t>2</w:t>
      </w:r>
      <w:r w:rsidR="00FF4F65" w:rsidRPr="002D4E2E">
        <w:rPr>
          <w:sz w:val="24"/>
          <w:szCs w:val="24"/>
        </w:rPr>
        <w:t>8</w:t>
      </w:r>
      <w:r w:rsidRPr="002D4E2E">
        <w:rPr>
          <w:sz w:val="24"/>
          <w:szCs w:val="24"/>
        </w:rPr>
        <w:t>.</w:t>
      </w:r>
      <w:r w:rsidR="007219A0" w:rsidRPr="002D4E2E">
        <w:rPr>
          <w:sz w:val="24"/>
          <w:szCs w:val="24"/>
        </w:rPr>
        <w:tab/>
      </w:r>
      <w:r w:rsidRPr="002D4E2E">
        <w:rPr>
          <w:sz w:val="24"/>
          <w:szCs w:val="24"/>
        </w:rPr>
        <w:t xml:space="preserve">Burney PG, Comstock GW, </w:t>
      </w:r>
      <w:r w:rsidR="00FD649E" w:rsidRPr="002D4E2E">
        <w:rPr>
          <w:sz w:val="24"/>
          <w:szCs w:val="24"/>
        </w:rPr>
        <w:t>Morris JS.</w:t>
      </w:r>
      <w:r w:rsidRPr="002D4E2E">
        <w:rPr>
          <w:sz w:val="24"/>
          <w:szCs w:val="24"/>
        </w:rPr>
        <w:t xml:space="preserve"> Serologic precursors of cancer: serum micronutrients and the subsequent risk of pancreatic cancer. </w:t>
      </w:r>
      <w:r w:rsidR="00FD649E" w:rsidRPr="002D4E2E">
        <w:rPr>
          <w:sz w:val="24"/>
          <w:szCs w:val="24"/>
        </w:rPr>
        <w:t>Am J Clin Nutr 1989;49(5):895-900.</w:t>
      </w:r>
    </w:p>
    <w:p w14:paraId="09E1F2A0" w14:textId="24A16784" w:rsidR="006D5CDA" w:rsidRPr="002D4E2E" w:rsidRDefault="008A2962" w:rsidP="00552ACC">
      <w:pPr>
        <w:pStyle w:val="EndNoteBibliography"/>
        <w:spacing w:after="0" w:line="480" w:lineRule="auto"/>
        <w:ind w:left="720" w:hanging="720"/>
        <w:rPr>
          <w:sz w:val="24"/>
          <w:szCs w:val="24"/>
        </w:rPr>
      </w:pPr>
      <w:r w:rsidRPr="002D4E2E">
        <w:rPr>
          <w:sz w:val="24"/>
          <w:szCs w:val="24"/>
        </w:rPr>
        <w:t>29</w:t>
      </w:r>
      <w:r w:rsidR="006D5CDA" w:rsidRPr="002D4E2E">
        <w:rPr>
          <w:sz w:val="24"/>
          <w:szCs w:val="24"/>
        </w:rPr>
        <w:t>.</w:t>
      </w:r>
      <w:r w:rsidR="007219A0" w:rsidRPr="002D4E2E">
        <w:rPr>
          <w:sz w:val="24"/>
          <w:szCs w:val="24"/>
        </w:rPr>
        <w:tab/>
      </w:r>
      <w:r w:rsidR="00FD649E" w:rsidRPr="002D4E2E">
        <w:rPr>
          <w:sz w:val="24"/>
          <w:szCs w:val="24"/>
        </w:rPr>
        <w:t>Aune D, Chan DS, Vieira AR, Navarro Rosenblatt DA, Vieira R, Greenwood DC, Cade JE, Burley VJ, Norat T</w:t>
      </w:r>
      <w:r w:rsidR="006D5CDA" w:rsidRPr="002D4E2E">
        <w:rPr>
          <w:sz w:val="24"/>
          <w:szCs w:val="24"/>
        </w:rPr>
        <w:t>. Dietary fructose, carbohydrates, glycemic indices and pancreatic cancer risk: a systematic review and me</w:t>
      </w:r>
      <w:r w:rsidR="00FD649E" w:rsidRPr="002D4E2E">
        <w:rPr>
          <w:sz w:val="24"/>
          <w:szCs w:val="24"/>
        </w:rPr>
        <w:t xml:space="preserve">ta-analysis of cohort studies. </w:t>
      </w:r>
      <w:r w:rsidR="00E7322D" w:rsidRPr="002D4E2E">
        <w:rPr>
          <w:sz w:val="24"/>
          <w:szCs w:val="24"/>
        </w:rPr>
        <w:t xml:space="preserve">Ann Oncol </w:t>
      </w:r>
      <w:r w:rsidR="00FD649E" w:rsidRPr="002D4E2E">
        <w:rPr>
          <w:sz w:val="24"/>
          <w:szCs w:val="24"/>
        </w:rPr>
        <w:t>2012;</w:t>
      </w:r>
      <w:r w:rsidR="00E7322D" w:rsidRPr="002D4E2E">
        <w:rPr>
          <w:sz w:val="24"/>
          <w:szCs w:val="24"/>
        </w:rPr>
        <w:t xml:space="preserve"> </w:t>
      </w:r>
      <w:r w:rsidR="00FD649E" w:rsidRPr="002D4E2E">
        <w:rPr>
          <w:sz w:val="24"/>
          <w:szCs w:val="24"/>
        </w:rPr>
        <w:t>23(10):2536-46</w:t>
      </w:r>
    </w:p>
    <w:p w14:paraId="0A6952C8" w14:textId="107D32C5" w:rsidR="006D5CDA" w:rsidRPr="002D4E2E" w:rsidRDefault="00A37FD6" w:rsidP="00552ACC">
      <w:pPr>
        <w:pStyle w:val="EndNoteBibliography"/>
        <w:spacing w:after="0" w:line="480" w:lineRule="auto"/>
        <w:ind w:left="720" w:hanging="720"/>
        <w:rPr>
          <w:sz w:val="24"/>
          <w:szCs w:val="24"/>
        </w:rPr>
      </w:pPr>
      <w:r w:rsidRPr="002D4E2E">
        <w:rPr>
          <w:sz w:val="24"/>
          <w:szCs w:val="24"/>
        </w:rPr>
        <w:lastRenderedPageBreak/>
        <w:t>3</w:t>
      </w:r>
      <w:r w:rsidR="008A2962" w:rsidRPr="002D4E2E">
        <w:rPr>
          <w:sz w:val="24"/>
          <w:szCs w:val="24"/>
        </w:rPr>
        <w:t>0</w:t>
      </w:r>
      <w:r w:rsidR="006D5CDA" w:rsidRPr="002D4E2E">
        <w:rPr>
          <w:sz w:val="24"/>
          <w:szCs w:val="24"/>
        </w:rPr>
        <w:t>.</w:t>
      </w:r>
      <w:r w:rsidR="007219A0" w:rsidRPr="002D4E2E">
        <w:rPr>
          <w:sz w:val="24"/>
          <w:szCs w:val="24"/>
        </w:rPr>
        <w:tab/>
      </w:r>
      <w:r w:rsidR="006D5CDA" w:rsidRPr="002D4E2E">
        <w:rPr>
          <w:sz w:val="24"/>
          <w:szCs w:val="24"/>
        </w:rPr>
        <w:t xml:space="preserve">Koushik A, </w:t>
      </w:r>
      <w:r w:rsidR="00FD649E" w:rsidRPr="002D4E2E">
        <w:rPr>
          <w:sz w:val="24"/>
          <w:szCs w:val="24"/>
        </w:rPr>
        <w:t>Spiegelman D, Albanes D, Anderson KE, Bernstein L, van den Brandt PA, Bergkvist L, English DR, Freudenheim JL, Fuchs CS</w:t>
      </w:r>
      <w:r w:rsidR="006D5CDA" w:rsidRPr="002D4E2E">
        <w:rPr>
          <w:sz w:val="24"/>
          <w:szCs w:val="24"/>
        </w:rPr>
        <w:t>, et al. Intake of fruits and vegetables and risk of pancreatic cancer in a pooled analysis of 14 cohort studies.</w:t>
      </w:r>
      <w:r w:rsidR="00FD649E" w:rsidRPr="002D4E2E">
        <w:t xml:space="preserve"> </w:t>
      </w:r>
      <w:r w:rsidR="00FD649E" w:rsidRPr="002D4E2E">
        <w:rPr>
          <w:sz w:val="24"/>
          <w:szCs w:val="24"/>
        </w:rPr>
        <w:t>Am J Epidemiol 2012;176(5):373-86. doi: 10.1093/aje/kws027.</w:t>
      </w:r>
    </w:p>
    <w:p w14:paraId="507E0DE8" w14:textId="5CE55BDE" w:rsidR="006D5CDA" w:rsidRPr="002D4E2E" w:rsidRDefault="006D5CDA" w:rsidP="00802996">
      <w:pPr>
        <w:pStyle w:val="EndNoteBibliography"/>
        <w:spacing w:line="480" w:lineRule="auto"/>
        <w:rPr>
          <w:strike/>
          <w:sz w:val="24"/>
          <w:szCs w:val="24"/>
        </w:rPr>
      </w:pPr>
    </w:p>
    <w:p w14:paraId="0B11E2B9" w14:textId="77777777" w:rsidR="00CA64FF" w:rsidRPr="002D4E2E" w:rsidRDefault="007A4946">
      <w:pPr>
        <w:rPr>
          <w:rFonts w:ascii="Arial" w:hAnsi="Arial" w:cs="Arial"/>
          <w:sz w:val="24"/>
          <w:szCs w:val="24"/>
          <w:lang w:val="en-US"/>
        </w:rPr>
        <w:sectPr w:rsidR="00CA64FF" w:rsidRPr="002D4E2E" w:rsidSect="00F77FEF">
          <w:pgSz w:w="11906" w:h="16838"/>
          <w:pgMar w:top="1417" w:right="1701" w:bottom="1417" w:left="1701" w:header="708" w:footer="708" w:gutter="0"/>
          <w:cols w:space="708"/>
          <w:docGrid w:linePitch="360"/>
        </w:sectPr>
      </w:pPr>
      <w:r w:rsidRPr="002D4E2E">
        <w:rPr>
          <w:rFonts w:ascii="Arial" w:hAnsi="Arial" w:cs="Arial"/>
          <w:sz w:val="24"/>
          <w:szCs w:val="24"/>
          <w:lang w:val="en-US"/>
        </w:rPr>
        <w:fldChar w:fldCharType="end"/>
      </w:r>
    </w:p>
    <w:p w14:paraId="62156ED4" w14:textId="6194230F" w:rsidR="00E34417" w:rsidRPr="002D4E2E" w:rsidRDefault="00E34417">
      <w:pPr>
        <w:rPr>
          <w:rFonts w:ascii="Arial" w:hAnsi="Arial" w:cs="Arial"/>
          <w:sz w:val="24"/>
          <w:szCs w:val="24"/>
          <w:lang w:val="en-US"/>
        </w:rPr>
      </w:pPr>
    </w:p>
    <w:tbl>
      <w:tblPr>
        <w:tblW w:w="15039" w:type="dxa"/>
        <w:tblInd w:w="55" w:type="dxa"/>
        <w:tblCellMar>
          <w:left w:w="70" w:type="dxa"/>
          <w:right w:w="70" w:type="dxa"/>
        </w:tblCellMar>
        <w:tblLook w:val="04A0" w:firstRow="1" w:lastRow="0" w:firstColumn="1" w:lastColumn="0" w:noHBand="0" w:noVBand="1"/>
      </w:tblPr>
      <w:tblGrid>
        <w:gridCol w:w="3249"/>
        <w:gridCol w:w="1909"/>
        <w:gridCol w:w="1945"/>
        <w:gridCol w:w="2014"/>
        <w:gridCol w:w="2014"/>
        <w:gridCol w:w="1930"/>
        <w:gridCol w:w="1978"/>
      </w:tblGrid>
      <w:tr w:rsidR="002D4E2E" w:rsidRPr="002D4E2E" w14:paraId="48D80106" w14:textId="77777777" w:rsidTr="009C66AF">
        <w:trPr>
          <w:trHeight w:val="315"/>
        </w:trPr>
        <w:tc>
          <w:tcPr>
            <w:tcW w:w="15039" w:type="dxa"/>
            <w:gridSpan w:val="7"/>
            <w:tcBorders>
              <w:bottom w:val="single" w:sz="4" w:space="0" w:color="auto"/>
            </w:tcBorders>
            <w:shd w:val="clear" w:color="auto" w:fill="auto"/>
            <w:noWrap/>
            <w:vAlign w:val="bottom"/>
            <w:hideMark/>
          </w:tcPr>
          <w:p w14:paraId="05E54D6D" w14:textId="58BB50D9" w:rsidR="00E34417" w:rsidRPr="002D4E2E" w:rsidRDefault="00E34417" w:rsidP="00930010">
            <w:pPr>
              <w:spacing w:after="120"/>
              <w:rPr>
                <w:rFonts w:ascii="Arial" w:hAnsi="Arial" w:cs="Arial"/>
                <w:b/>
                <w:bCs/>
                <w:sz w:val="20"/>
                <w:szCs w:val="20"/>
                <w:lang w:val="en-US"/>
              </w:rPr>
            </w:pPr>
            <w:r w:rsidRPr="002D4E2E">
              <w:rPr>
                <w:rFonts w:ascii="Arial" w:hAnsi="Arial" w:cs="Arial"/>
                <w:b/>
                <w:bCs/>
                <w:sz w:val="20"/>
                <w:szCs w:val="20"/>
                <w:lang w:val="en-US"/>
              </w:rPr>
              <w:t>Table 1. Baseline characteristic of the EPIC study participants (N=477,199) according to categories</w:t>
            </w:r>
            <w:r w:rsidR="00930010" w:rsidRPr="002D4E2E">
              <w:rPr>
                <w:rFonts w:ascii="Arial" w:hAnsi="Arial" w:cs="Arial"/>
                <w:b/>
                <w:bCs/>
                <w:sz w:val="20"/>
                <w:szCs w:val="20"/>
                <w:vertAlign w:val="superscript"/>
                <w:lang w:val="en-US"/>
              </w:rPr>
              <w:t>1</w:t>
            </w:r>
            <w:r w:rsidRPr="002D4E2E">
              <w:rPr>
                <w:rFonts w:ascii="Arial" w:hAnsi="Arial" w:cs="Arial"/>
                <w:b/>
                <w:bCs/>
                <w:sz w:val="20"/>
                <w:szCs w:val="20"/>
                <w:lang w:val="en-US"/>
              </w:rPr>
              <w:t xml:space="preserve"> of total soft drink consumption.</w:t>
            </w:r>
          </w:p>
        </w:tc>
      </w:tr>
      <w:tr w:rsidR="002D4E2E" w:rsidRPr="002D4E2E" w14:paraId="3376D968" w14:textId="77777777" w:rsidTr="009C66AF">
        <w:tblPrEx>
          <w:tblCellMar>
            <w:left w:w="108" w:type="dxa"/>
            <w:right w:w="108" w:type="dxa"/>
          </w:tblCellMar>
        </w:tblPrEx>
        <w:trPr>
          <w:trHeight w:val="284"/>
        </w:trPr>
        <w:tc>
          <w:tcPr>
            <w:tcW w:w="3249" w:type="dxa"/>
            <w:vMerge w:val="restart"/>
            <w:tcBorders>
              <w:top w:val="single" w:sz="4" w:space="0" w:color="auto"/>
            </w:tcBorders>
            <w:vAlign w:val="center"/>
          </w:tcPr>
          <w:p w14:paraId="21AC2663" w14:textId="77777777" w:rsidR="00E34417" w:rsidRPr="002D4E2E" w:rsidRDefault="00E34417" w:rsidP="009C66AF">
            <w:pPr>
              <w:spacing w:after="0"/>
              <w:rPr>
                <w:rFonts w:ascii="Arial" w:hAnsi="Arial" w:cs="Arial"/>
                <w:b/>
                <w:sz w:val="16"/>
                <w:szCs w:val="16"/>
                <w:lang w:val="en-GB"/>
              </w:rPr>
            </w:pPr>
            <w:r w:rsidRPr="002D4E2E">
              <w:rPr>
                <w:rFonts w:ascii="Arial" w:hAnsi="Arial" w:cs="Arial"/>
                <w:b/>
                <w:sz w:val="16"/>
                <w:szCs w:val="16"/>
                <w:lang w:val="en-GB"/>
              </w:rPr>
              <w:t>Total soft drinks (g/day)</w:t>
            </w:r>
          </w:p>
        </w:tc>
        <w:tc>
          <w:tcPr>
            <w:tcW w:w="1909" w:type="dxa"/>
            <w:tcBorders>
              <w:top w:val="single" w:sz="4" w:space="0" w:color="auto"/>
            </w:tcBorders>
            <w:vAlign w:val="center"/>
          </w:tcPr>
          <w:p w14:paraId="64496A52" w14:textId="77777777" w:rsidR="00E34417" w:rsidRPr="002D4E2E" w:rsidRDefault="00E34417" w:rsidP="009C66AF">
            <w:pPr>
              <w:spacing w:after="0"/>
              <w:ind w:right="-105"/>
              <w:rPr>
                <w:rFonts w:ascii="Arial" w:hAnsi="Arial" w:cs="Arial"/>
                <w:b/>
                <w:sz w:val="16"/>
                <w:szCs w:val="16"/>
                <w:lang w:val="en-GB"/>
              </w:rPr>
            </w:pPr>
            <w:r w:rsidRPr="002D4E2E">
              <w:rPr>
                <w:rFonts w:ascii="Arial" w:eastAsia="Times New Roman" w:hAnsi="Arial" w:cs="Arial"/>
                <w:b/>
                <w:bCs/>
                <w:sz w:val="16"/>
                <w:szCs w:val="16"/>
                <w:lang w:val="en-GB" w:eastAsia="es-ES"/>
              </w:rPr>
              <w:t>Never drinkers</w:t>
            </w:r>
          </w:p>
        </w:tc>
        <w:tc>
          <w:tcPr>
            <w:tcW w:w="1945" w:type="dxa"/>
            <w:tcBorders>
              <w:top w:val="single" w:sz="4" w:space="0" w:color="auto"/>
            </w:tcBorders>
            <w:vAlign w:val="center"/>
          </w:tcPr>
          <w:p w14:paraId="6F80BB21" w14:textId="77777777" w:rsidR="00E34417" w:rsidRPr="002D4E2E" w:rsidRDefault="00E34417" w:rsidP="009C66AF">
            <w:pPr>
              <w:spacing w:after="0"/>
              <w:ind w:right="-39"/>
              <w:rPr>
                <w:rFonts w:ascii="Arial" w:hAnsi="Arial" w:cs="Arial"/>
                <w:b/>
                <w:sz w:val="16"/>
                <w:szCs w:val="16"/>
                <w:lang w:val="en-GB"/>
              </w:rPr>
            </w:pPr>
            <w:r w:rsidRPr="002D4E2E">
              <w:rPr>
                <w:rFonts w:ascii="Arial" w:hAnsi="Arial" w:cs="Arial"/>
                <w:b/>
                <w:sz w:val="16"/>
                <w:szCs w:val="16"/>
                <w:lang w:val="en-GB"/>
              </w:rPr>
              <w:t xml:space="preserve">Quintile 1 </w:t>
            </w:r>
          </w:p>
        </w:tc>
        <w:tc>
          <w:tcPr>
            <w:tcW w:w="2014" w:type="dxa"/>
            <w:tcBorders>
              <w:top w:val="single" w:sz="4" w:space="0" w:color="auto"/>
            </w:tcBorders>
            <w:vAlign w:val="center"/>
          </w:tcPr>
          <w:p w14:paraId="3897DE0B" w14:textId="77777777" w:rsidR="00E34417" w:rsidRPr="002D4E2E" w:rsidRDefault="00E34417" w:rsidP="009C66AF">
            <w:pPr>
              <w:spacing w:after="0"/>
              <w:ind w:right="-39"/>
              <w:rPr>
                <w:rFonts w:ascii="Arial" w:hAnsi="Arial" w:cs="Arial"/>
                <w:b/>
                <w:sz w:val="16"/>
                <w:szCs w:val="16"/>
                <w:lang w:val="en-GB"/>
              </w:rPr>
            </w:pPr>
            <w:r w:rsidRPr="002D4E2E">
              <w:rPr>
                <w:rFonts w:ascii="Arial" w:hAnsi="Arial" w:cs="Arial"/>
                <w:b/>
                <w:sz w:val="16"/>
                <w:szCs w:val="16"/>
                <w:lang w:val="en-GB"/>
              </w:rPr>
              <w:t xml:space="preserve">Quintile 2 </w:t>
            </w:r>
          </w:p>
        </w:tc>
        <w:tc>
          <w:tcPr>
            <w:tcW w:w="2014" w:type="dxa"/>
            <w:tcBorders>
              <w:top w:val="single" w:sz="4" w:space="0" w:color="auto"/>
            </w:tcBorders>
            <w:vAlign w:val="center"/>
          </w:tcPr>
          <w:p w14:paraId="352E2BFB" w14:textId="77777777" w:rsidR="00E34417" w:rsidRPr="002D4E2E" w:rsidRDefault="00E34417" w:rsidP="009C66AF">
            <w:pPr>
              <w:spacing w:after="0"/>
              <w:ind w:right="-39"/>
              <w:rPr>
                <w:rFonts w:ascii="Arial" w:hAnsi="Arial" w:cs="Arial"/>
                <w:b/>
                <w:sz w:val="16"/>
                <w:szCs w:val="16"/>
                <w:lang w:val="en-GB"/>
              </w:rPr>
            </w:pPr>
            <w:r w:rsidRPr="002D4E2E">
              <w:rPr>
                <w:rFonts w:ascii="Arial" w:hAnsi="Arial" w:cs="Arial"/>
                <w:b/>
                <w:sz w:val="16"/>
                <w:szCs w:val="16"/>
                <w:lang w:val="en-GB"/>
              </w:rPr>
              <w:t xml:space="preserve">Quintile 3 </w:t>
            </w:r>
          </w:p>
        </w:tc>
        <w:tc>
          <w:tcPr>
            <w:tcW w:w="1930" w:type="dxa"/>
            <w:tcBorders>
              <w:top w:val="single" w:sz="4" w:space="0" w:color="auto"/>
            </w:tcBorders>
            <w:vAlign w:val="center"/>
          </w:tcPr>
          <w:p w14:paraId="475A09CF" w14:textId="77777777" w:rsidR="00E34417" w:rsidRPr="002D4E2E" w:rsidRDefault="00E34417" w:rsidP="009C66AF">
            <w:pPr>
              <w:spacing w:after="0"/>
              <w:ind w:right="-39"/>
              <w:rPr>
                <w:rFonts w:ascii="Arial" w:hAnsi="Arial" w:cs="Arial"/>
                <w:b/>
                <w:sz w:val="16"/>
                <w:szCs w:val="16"/>
                <w:lang w:val="en-GB"/>
              </w:rPr>
            </w:pPr>
            <w:r w:rsidRPr="002D4E2E">
              <w:rPr>
                <w:rFonts w:ascii="Arial" w:hAnsi="Arial" w:cs="Arial"/>
                <w:b/>
                <w:sz w:val="16"/>
                <w:szCs w:val="16"/>
                <w:lang w:val="en-GB"/>
              </w:rPr>
              <w:t xml:space="preserve">Quintile 4 </w:t>
            </w:r>
          </w:p>
        </w:tc>
        <w:tc>
          <w:tcPr>
            <w:tcW w:w="1978" w:type="dxa"/>
            <w:tcBorders>
              <w:top w:val="single" w:sz="4" w:space="0" w:color="auto"/>
            </w:tcBorders>
            <w:vAlign w:val="center"/>
          </w:tcPr>
          <w:p w14:paraId="64372AEE" w14:textId="77777777" w:rsidR="00E34417" w:rsidRPr="002D4E2E" w:rsidRDefault="00E34417" w:rsidP="009C66AF">
            <w:pPr>
              <w:spacing w:after="0"/>
              <w:ind w:right="-39"/>
              <w:rPr>
                <w:rFonts w:ascii="Arial" w:hAnsi="Arial" w:cs="Arial"/>
                <w:b/>
                <w:sz w:val="16"/>
                <w:szCs w:val="16"/>
                <w:lang w:val="en-GB"/>
              </w:rPr>
            </w:pPr>
            <w:r w:rsidRPr="002D4E2E">
              <w:rPr>
                <w:rFonts w:ascii="Arial" w:hAnsi="Arial" w:cs="Arial"/>
                <w:b/>
                <w:sz w:val="16"/>
                <w:szCs w:val="16"/>
                <w:lang w:val="en-GB"/>
              </w:rPr>
              <w:t xml:space="preserve">Quintile 5 </w:t>
            </w:r>
          </w:p>
        </w:tc>
      </w:tr>
      <w:tr w:rsidR="002D4E2E" w:rsidRPr="002D4E2E" w14:paraId="70DA8D80" w14:textId="77777777" w:rsidTr="009C66AF">
        <w:tblPrEx>
          <w:tblCellMar>
            <w:left w:w="108" w:type="dxa"/>
            <w:right w:w="108" w:type="dxa"/>
          </w:tblCellMar>
        </w:tblPrEx>
        <w:trPr>
          <w:trHeight w:val="284"/>
        </w:trPr>
        <w:tc>
          <w:tcPr>
            <w:tcW w:w="3249" w:type="dxa"/>
            <w:vMerge/>
            <w:tcBorders>
              <w:bottom w:val="single" w:sz="4" w:space="0" w:color="auto"/>
            </w:tcBorders>
            <w:vAlign w:val="center"/>
          </w:tcPr>
          <w:p w14:paraId="717F48AA" w14:textId="77777777" w:rsidR="009C66AF" w:rsidRPr="002D4E2E" w:rsidRDefault="009C66AF" w:rsidP="009C66AF">
            <w:pPr>
              <w:spacing w:after="0"/>
              <w:rPr>
                <w:rFonts w:ascii="Arial" w:hAnsi="Arial" w:cs="Arial"/>
                <w:b/>
                <w:sz w:val="16"/>
                <w:szCs w:val="16"/>
                <w:lang w:val="en-GB"/>
              </w:rPr>
            </w:pPr>
          </w:p>
        </w:tc>
        <w:tc>
          <w:tcPr>
            <w:tcW w:w="1909" w:type="dxa"/>
            <w:tcBorders>
              <w:bottom w:val="single" w:sz="4" w:space="0" w:color="auto"/>
            </w:tcBorders>
            <w:vAlign w:val="center"/>
          </w:tcPr>
          <w:p w14:paraId="3B139273" w14:textId="77777777" w:rsidR="009C66AF" w:rsidRPr="002D4E2E" w:rsidRDefault="009C66AF" w:rsidP="009C66AF">
            <w:pPr>
              <w:spacing w:after="0"/>
              <w:ind w:right="-105"/>
              <w:rPr>
                <w:rFonts w:ascii="Arial" w:eastAsia="Times New Roman" w:hAnsi="Arial" w:cs="Arial"/>
                <w:b/>
                <w:bCs/>
                <w:sz w:val="16"/>
                <w:szCs w:val="16"/>
                <w:lang w:val="en-GB" w:eastAsia="es-ES"/>
              </w:rPr>
            </w:pPr>
            <w:r w:rsidRPr="002D4E2E">
              <w:rPr>
                <w:rFonts w:ascii="Arial" w:eastAsia="Times New Roman" w:hAnsi="Arial" w:cs="Arial"/>
                <w:b/>
                <w:bCs/>
                <w:sz w:val="16"/>
                <w:szCs w:val="16"/>
                <w:lang w:val="en-GB" w:eastAsia="es-ES"/>
              </w:rPr>
              <w:t>0</w:t>
            </w:r>
          </w:p>
        </w:tc>
        <w:tc>
          <w:tcPr>
            <w:tcW w:w="1945" w:type="dxa"/>
            <w:tcBorders>
              <w:bottom w:val="single" w:sz="4" w:space="0" w:color="auto"/>
            </w:tcBorders>
            <w:vAlign w:val="center"/>
          </w:tcPr>
          <w:p w14:paraId="78E626CE" w14:textId="77777777" w:rsidR="009C66AF" w:rsidRPr="002D4E2E" w:rsidRDefault="009C66AF" w:rsidP="009C66AF">
            <w:pPr>
              <w:spacing w:after="0"/>
              <w:ind w:right="-39"/>
              <w:rPr>
                <w:rFonts w:ascii="Arial" w:eastAsia="Times New Roman" w:hAnsi="Arial" w:cs="Arial"/>
                <w:b/>
                <w:bCs/>
                <w:sz w:val="16"/>
                <w:szCs w:val="16"/>
                <w:lang w:val="en-GB" w:eastAsia="es-ES"/>
              </w:rPr>
            </w:pPr>
            <w:r w:rsidRPr="002D4E2E">
              <w:rPr>
                <w:rFonts w:ascii="Arial" w:eastAsia="Times New Roman" w:hAnsi="Arial" w:cs="Arial"/>
                <w:b/>
                <w:bCs/>
                <w:sz w:val="16"/>
                <w:szCs w:val="16"/>
                <w:lang w:val="en-GB" w:eastAsia="es-ES"/>
              </w:rPr>
              <w:t>0.1-13.1</w:t>
            </w:r>
          </w:p>
        </w:tc>
        <w:tc>
          <w:tcPr>
            <w:tcW w:w="2014" w:type="dxa"/>
            <w:tcBorders>
              <w:bottom w:val="single" w:sz="4" w:space="0" w:color="auto"/>
            </w:tcBorders>
            <w:vAlign w:val="center"/>
          </w:tcPr>
          <w:p w14:paraId="306BB5A8" w14:textId="77777777" w:rsidR="009C66AF" w:rsidRPr="002D4E2E" w:rsidRDefault="009C66AF" w:rsidP="009C66AF">
            <w:pPr>
              <w:spacing w:after="0"/>
              <w:ind w:right="-39"/>
              <w:rPr>
                <w:rFonts w:ascii="Arial" w:eastAsia="Times New Roman" w:hAnsi="Arial" w:cs="Arial"/>
                <w:b/>
                <w:bCs/>
                <w:sz w:val="16"/>
                <w:szCs w:val="16"/>
                <w:lang w:val="en-GB" w:eastAsia="es-ES"/>
              </w:rPr>
            </w:pPr>
            <w:r w:rsidRPr="002D4E2E">
              <w:rPr>
                <w:rFonts w:ascii="Arial" w:eastAsia="Times New Roman" w:hAnsi="Arial" w:cs="Arial"/>
                <w:b/>
                <w:bCs/>
                <w:sz w:val="16"/>
                <w:szCs w:val="16"/>
                <w:lang w:val="en-GB" w:eastAsia="es-ES"/>
              </w:rPr>
              <w:t>13.2-34.1</w:t>
            </w:r>
          </w:p>
        </w:tc>
        <w:tc>
          <w:tcPr>
            <w:tcW w:w="2014" w:type="dxa"/>
            <w:tcBorders>
              <w:bottom w:val="single" w:sz="4" w:space="0" w:color="auto"/>
            </w:tcBorders>
            <w:vAlign w:val="center"/>
          </w:tcPr>
          <w:p w14:paraId="2F24BB6F" w14:textId="77777777" w:rsidR="009C66AF" w:rsidRPr="002D4E2E" w:rsidRDefault="009C66AF" w:rsidP="009C66AF">
            <w:pPr>
              <w:spacing w:after="0"/>
              <w:ind w:right="-39"/>
              <w:rPr>
                <w:rFonts w:ascii="Arial" w:eastAsia="Times New Roman" w:hAnsi="Arial" w:cs="Arial"/>
                <w:b/>
                <w:bCs/>
                <w:sz w:val="16"/>
                <w:szCs w:val="16"/>
                <w:lang w:eastAsia="es-ES"/>
              </w:rPr>
            </w:pPr>
            <w:r w:rsidRPr="002D4E2E">
              <w:rPr>
                <w:rFonts w:ascii="Arial" w:eastAsia="Times New Roman" w:hAnsi="Arial" w:cs="Arial"/>
                <w:b/>
                <w:bCs/>
                <w:sz w:val="16"/>
                <w:szCs w:val="16"/>
                <w:lang w:val="en-GB" w:eastAsia="es-ES"/>
              </w:rPr>
              <w:t>34</w:t>
            </w:r>
            <w:r w:rsidRPr="002D4E2E">
              <w:rPr>
                <w:rFonts w:ascii="Arial" w:eastAsia="Times New Roman" w:hAnsi="Arial" w:cs="Arial"/>
                <w:b/>
                <w:bCs/>
                <w:sz w:val="16"/>
                <w:szCs w:val="16"/>
                <w:lang w:eastAsia="es-ES"/>
              </w:rPr>
              <w:t>.2-85.7</w:t>
            </w:r>
          </w:p>
        </w:tc>
        <w:tc>
          <w:tcPr>
            <w:tcW w:w="1930" w:type="dxa"/>
            <w:tcBorders>
              <w:bottom w:val="single" w:sz="4" w:space="0" w:color="auto"/>
            </w:tcBorders>
            <w:vAlign w:val="center"/>
          </w:tcPr>
          <w:p w14:paraId="2F375D27" w14:textId="77777777" w:rsidR="009C66AF" w:rsidRPr="002D4E2E" w:rsidRDefault="009C66AF" w:rsidP="009C66AF">
            <w:pPr>
              <w:spacing w:after="0"/>
              <w:ind w:right="-39"/>
              <w:rPr>
                <w:rFonts w:ascii="Arial" w:eastAsia="Times New Roman" w:hAnsi="Arial" w:cs="Arial"/>
                <w:b/>
                <w:bCs/>
                <w:sz w:val="16"/>
                <w:szCs w:val="16"/>
                <w:lang w:eastAsia="es-ES"/>
              </w:rPr>
            </w:pPr>
            <w:r w:rsidRPr="002D4E2E">
              <w:rPr>
                <w:rFonts w:ascii="Arial" w:eastAsia="Times New Roman" w:hAnsi="Arial" w:cs="Arial"/>
                <w:b/>
                <w:bCs/>
                <w:sz w:val="16"/>
                <w:szCs w:val="16"/>
                <w:lang w:eastAsia="es-ES"/>
              </w:rPr>
              <w:t>58.8-196.4</w:t>
            </w:r>
          </w:p>
        </w:tc>
        <w:tc>
          <w:tcPr>
            <w:tcW w:w="1978" w:type="dxa"/>
            <w:tcBorders>
              <w:bottom w:val="single" w:sz="4" w:space="0" w:color="auto"/>
            </w:tcBorders>
            <w:vAlign w:val="center"/>
          </w:tcPr>
          <w:p w14:paraId="0B5C594D" w14:textId="340CF6CC" w:rsidR="009C66AF" w:rsidRPr="002D4E2E" w:rsidRDefault="009C66AF" w:rsidP="009C66AF">
            <w:pPr>
              <w:spacing w:after="0"/>
              <w:ind w:right="-39"/>
              <w:rPr>
                <w:rFonts w:ascii="Calibri" w:eastAsia="Times New Roman" w:hAnsi="Calibri" w:cs="Times New Roman"/>
                <w:lang w:eastAsia="es-ES"/>
              </w:rPr>
            </w:pPr>
            <w:r w:rsidRPr="002D4E2E">
              <w:rPr>
                <w:rFonts w:ascii="Arial" w:eastAsia="Times New Roman" w:hAnsi="Arial" w:cs="Arial"/>
                <w:b/>
                <w:bCs/>
                <w:sz w:val="16"/>
                <w:szCs w:val="16"/>
                <w:lang w:eastAsia="es-ES"/>
              </w:rPr>
              <w:t>&gt;196.4</w:t>
            </w:r>
          </w:p>
        </w:tc>
      </w:tr>
      <w:tr w:rsidR="002D4E2E" w:rsidRPr="002D4E2E" w14:paraId="621C87F6" w14:textId="77777777" w:rsidTr="009C66AF">
        <w:tblPrEx>
          <w:tblCellMar>
            <w:left w:w="108" w:type="dxa"/>
            <w:right w:w="108" w:type="dxa"/>
          </w:tblCellMar>
        </w:tblPrEx>
        <w:trPr>
          <w:trHeight w:val="284"/>
        </w:trPr>
        <w:tc>
          <w:tcPr>
            <w:tcW w:w="3249" w:type="dxa"/>
            <w:tcBorders>
              <w:top w:val="single" w:sz="4" w:space="0" w:color="auto"/>
            </w:tcBorders>
            <w:vAlign w:val="center"/>
          </w:tcPr>
          <w:p w14:paraId="0B735FFD" w14:textId="77777777" w:rsidR="00E34417" w:rsidRPr="002D4E2E" w:rsidRDefault="00E34417" w:rsidP="009C66AF">
            <w:pPr>
              <w:spacing w:after="0"/>
              <w:rPr>
                <w:rFonts w:ascii="Arial" w:hAnsi="Arial" w:cs="Arial"/>
                <w:sz w:val="16"/>
                <w:szCs w:val="16"/>
              </w:rPr>
            </w:pPr>
            <w:r w:rsidRPr="002D4E2E">
              <w:rPr>
                <w:rFonts w:ascii="Arial" w:hAnsi="Arial" w:cs="Arial"/>
                <w:sz w:val="16"/>
                <w:szCs w:val="16"/>
              </w:rPr>
              <w:t>All (n, %)</w:t>
            </w:r>
          </w:p>
        </w:tc>
        <w:tc>
          <w:tcPr>
            <w:tcW w:w="1909" w:type="dxa"/>
            <w:tcBorders>
              <w:top w:val="single" w:sz="4" w:space="0" w:color="auto"/>
            </w:tcBorders>
            <w:vAlign w:val="center"/>
          </w:tcPr>
          <w:p w14:paraId="64362362" w14:textId="77777777"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187,176 (39.2)</w:t>
            </w:r>
          </w:p>
        </w:tc>
        <w:tc>
          <w:tcPr>
            <w:tcW w:w="1945" w:type="dxa"/>
            <w:tcBorders>
              <w:top w:val="single" w:sz="4" w:space="0" w:color="auto"/>
            </w:tcBorders>
            <w:vAlign w:val="center"/>
          </w:tcPr>
          <w:p w14:paraId="0BF84278"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58,110 (12.2)</w:t>
            </w:r>
          </w:p>
        </w:tc>
        <w:tc>
          <w:tcPr>
            <w:tcW w:w="2014" w:type="dxa"/>
            <w:tcBorders>
              <w:top w:val="single" w:sz="4" w:space="0" w:color="auto"/>
            </w:tcBorders>
            <w:vAlign w:val="center"/>
          </w:tcPr>
          <w:p w14:paraId="4E1A9D3B"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57,107 (12.0)</w:t>
            </w:r>
          </w:p>
        </w:tc>
        <w:tc>
          <w:tcPr>
            <w:tcW w:w="2014" w:type="dxa"/>
            <w:tcBorders>
              <w:top w:val="single" w:sz="4" w:space="0" w:color="auto"/>
            </w:tcBorders>
            <w:vAlign w:val="center"/>
          </w:tcPr>
          <w:p w14:paraId="6E0EBDA4"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52,633 (11.0)</w:t>
            </w:r>
          </w:p>
        </w:tc>
        <w:tc>
          <w:tcPr>
            <w:tcW w:w="1930" w:type="dxa"/>
            <w:tcBorders>
              <w:top w:val="single" w:sz="4" w:space="0" w:color="auto"/>
            </w:tcBorders>
            <w:vAlign w:val="center"/>
          </w:tcPr>
          <w:p w14:paraId="468E3B48"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64,127 (13.4)</w:t>
            </w:r>
          </w:p>
        </w:tc>
        <w:tc>
          <w:tcPr>
            <w:tcW w:w="1978" w:type="dxa"/>
            <w:tcBorders>
              <w:top w:val="single" w:sz="4" w:space="0" w:color="auto"/>
            </w:tcBorders>
            <w:vAlign w:val="center"/>
          </w:tcPr>
          <w:p w14:paraId="598518FD"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58,046 (12.2)</w:t>
            </w:r>
          </w:p>
        </w:tc>
      </w:tr>
      <w:tr w:rsidR="002D4E2E" w:rsidRPr="002D4E2E" w14:paraId="7344E938" w14:textId="77777777" w:rsidTr="009C66AF">
        <w:tblPrEx>
          <w:tblCellMar>
            <w:left w:w="108" w:type="dxa"/>
            <w:right w:w="108" w:type="dxa"/>
          </w:tblCellMar>
        </w:tblPrEx>
        <w:trPr>
          <w:trHeight w:val="284"/>
        </w:trPr>
        <w:tc>
          <w:tcPr>
            <w:tcW w:w="3249" w:type="dxa"/>
            <w:vAlign w:val="center"/>
          </w:tcPr>
          <w:p w14:paraId="7B98D157" w14:textId="77777777" w:rsidR="00E34417" w:rsidRPr="002D4E2E" w:rsidRDefault="00E34417" w:rsidP="009C66AF">
            <w:pPr>
              <w:spacing w:after="0"/>
              <w:rPr>
                <w:rFonts w:ascii="Arial" w:hAnsi="Arial" w:cs="Arial"/>
                <w:sz w:val="16"/>
                <w:szCs w:val="16"/>
              </w:rPr>
            </w:pPr>
            <w:r w:rsidRPr="002D4E2E">
              <w:rPr>
                <w:rFonts w:ascii="Arial" w:hAnsi="Arial" w:cs="Arial"/>
                <w:sz w:val="16"/>
                <w:szCs w:val="16"/>
                <w:lang w:val="en-US"/>
              </w:rPr>
              <w:t>Cases (n, %)</w:t>
            </w:r>
          </w:p>
        </w:tc>
        <w:tc>
          <w:tcPr>
            <w:tcW w:w="1909" w:type="dxa"/>
            <w:vAlign w:val="center"/>
          </w:tcPr>
          <w:p w14:paraId="30A3E2CE" w14:textId="77777777"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327 (37.8)</w:t>
            </w:r>
          </w:p>
        </w:tc>
        <w:tc>
          <w:tcPr>
            <w:tcW w:w="1945" w:type="dxa"/>
            <w:vAlign w:val="center"/>
          </w:tcPr>
          <w:p w14:paraId="1A40B767"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116 (13.4)</w:t>
            </w:r>
          </w:p>
        </w:tc>
        <w:tc>
          <w:tcPr>
            <w:tcW w:w="2014" w:type="dxa"/>
            <w:vAlign w:val="center"/>
          </w:tcPr>
          <w:p w14:paraId="3FC8B798"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103 (11.9)</w:t>
            </w:r>
          </w:p>
        </w:tc>
        <w:tc>
          <w:tcPr>
            <w:tcW w:w="2014" w:type="dxa"/>
            <w:vAlign w:val="center"/>
          </w:tcPr>
          <w:p w14:paraId="12381F82"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82 (9.5)</w:t>
            </w:r>
          </w:p>
        </w:tc>
        <w:tc>
          <w:tcPr>
            <w:tcW w:w="1930" w:type="dxa"/>
            <w:vAlign w:val="center"/>
          </w:tcPr>
          <w:p w14:paraId="0E1D772D"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133 (15.4)</w:t>
            </w:r>
          </w:p>
        </w:tc>
        <w:tc>
          <w:tcPr>
            <w:tcW w:w="1978" w:type="dxa"/>
            <w:vAlign w:val="center"/>
          </w:tcPr>
          <w:p w14:paraId="1B71AEA0"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104 (12.0)</w:t>
            </w:r>
          </w:p>
        </w:tc>
      </w:tr>
      <w:tr w:rsidR="002D4E2E" w:rsidRPr="002D4E2E" w14:paraId="74B063A3" w14:textId="77777777" w:rsidTr="009C66AF">
        <w:tblPrEx>
          <w:tblCellMar>
            <w:left w:w="108" w:type="dxa"/>
            <w:right w:w="108" w:type="dxa"/>
          </w:tblCellMar>
        </w:tblPrEx>
        <w:trPr>
          <w:trHeight w:val="284"/>
        </w:trPr>
        <w:tc>
          <w:tcPr>
            <w:tcW w:w="3249" w:type="dxa"/>
            <w:vAlign w:val="center"/>
          </w:tcPr>
          <w:p w14:paraId="35B3F2EB"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Age at recruitment (years; median, IQR)</w:t>
            </w:r>
          </w:p>
        </w:tc>
        <w:tc>
          <w:tcPr>
            <w:tcW w:w="1909" w:type="dxa"/>
            <w:vAlign w:val="center"/>
          </w:tcPr>
          <w:p w14:paraId="537AF8A9" w14:textId="248D7FE5"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52.8 (47.1</w:t>
            </w:r>
            <w:r w:rsidR="0054396B" w:rsidRPr="002D4E2E">
              <w:rPr>
                <w:rFonts w:ascii="Arial" w:hAnsi="Arial" w:cs="Arial"/>
                <w:sz w:val="16"/>
                <w:szCs w:val="16"/>
                <w:lang w:val="en-US"/>
              </w:rPr>
              <w:t xml:space="preserve">, </w:t>
            </w:r>
            <w:r w:rsidRPr="002D4E2E">
              <w:rPr>
                <w:rFonts w:ascii="Arial" w:hAnsi="Arial" w:cs="Arial"/>
                <w:sz w:val="16"/>
                <w:szCs w:val="16"/>
                <w:lang w:val="en-US"/>
              </w:rPr>
              <w:t>58.9)</w:t>
            </w:r>
          </w:p>
        </w:tc>
        <w:tc>
          <w:tcPr>
            <w:tcW w:w="1945" w:type="dxa"/>
            <w:vAlign w:val="center"/>
          </w:tcPr>
          <w:p w14:paraId="2FA25CB0" w14:textId="202B0CE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51.5 (44.1</w:t>
            </w:r>
            <w:r w:rsidR="0054396B" w:rsidRPr="002D4E2E">
              <w:rPr>
                <w:rFonts w:ascii="Arial" w:hAnsi="Arial" w:cs="Arial"/>
                <w:sz w:val="16"/>
                <w:szCs w:val="16"/>
                <w:lang w:val="en-US"/>
              </w:rPr>
              <w:t xml:space="preserve">, </w:t>
            </w:r>
            <w:r w:rsidRPr="002D4E2E">
              <w:rPr>
                <w:rFonts w:ascii="Arial" w:hAnsi="Arial" w:cs="Arial"/>
                <w:sz w:val="16"/>
                <w:szCs w:val="16"/>
                <w:lang w:val="en-US"/>
              </w:rPr>
              <w:t>58.6)</w:t>
            </w:r>
          </w:p>
        </w:tc>
        <w:tc>
          <w:tcPr>
            <w:tcW w:w="2014" w:type="dxa"/>
            <w:vAlign w:val="center"/>
          </w:tcPr>
          <w:p w14:paraId="02CA97FE" w14:textId="0A56E245"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51.6 (44.6</w:t>
            </w:r>
            <w:r w:rsidR="0054396B" w:rsidRPr="002D4E2E">
              <w:rPr>
                <w:rFonts w:ascii="Arial" w:hAnsi="Arial" w:cs="Arial"/>
                <w:sz w:val="16"/>
                <w:szCs w:val="16"/>
                <w:lang w:val="en-US"/>
              </w:rPr>
              <w:t xml:space="preserve">, </w:t>
            </w:r>
            <w:r w:rsidRPr="002D4E2E">
              <w:rPr>
                <w:rFonts w:ascii="Arial" w:hAnsi="Arial" w:cs="Arial"/>
                <w:sz w:val="16"/>
                <w:szCs w:val="16"/>
                <w:lang w:val="en-US"/>
              </w:rPr>
              <w:t>58.9)</w:t>
            </w:r>
          </w:p>
        </w:tc>
        <w:tc>
          <w:tcPr>
            <w:tcW w:w="2014" w:type="dxa"/>
            <w:vAlign w:val="center"/>
          </w:tcPr>
          <w:p w14:paraId="3135ACC3" w14:textId="28DCA6FA"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49.7 (42.8</w:t>
            </w:r>
            <w:r w:rsidR="009C66AF" w:rsidRPr="002D4E2E">
              <w:rPr>
                <w:rFonts w:ascii="Arial" w:hAnsi="Arial" w:cs="Arial"/>
                <w:sz w:val="16"/>
                <w:szCs w:val="16"/>
                <w:lang w:val="en-US"/>
              </w:rPr>
              <w:t xml:space="preserve">, </w:t>
            </w:r>
            <w:r w:rsidRPr="002D4E2E">
              <w:rPr>
                <w:rFonts w:ascii="Arial" w:hAnsi="Arial" w:cs="Arial"/>
                <w:sz w:val="16"/>
                <w:szCs w:val="16"/>
                <w:lang w:val="en-US"/>
              </w:rPr>
              <w:t>55.5)</w:t>
            </w:r>
          </w:p>
        </w:tc>
        <w:tc>
          <w:tcPr>
            <w:tcW w:w="1930" w:type="dxa"/>
            <w:vAlign w:val="center"/>
          </w:tcPr>
          <w:p w14:paraId="7331853D" w14:textId="3DF798DA"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50.5 (43.0</w:t>
            </w:r>
            <w:r w:rsidR="009C66AF" w:rsidRPr="002D4E2E">
              <w:rPr>
                <w:rFonts w:ascii="Arial" w:hAnsi="Arial" w:cs="Arial"/>
                <w:sz w:val="16"/>
                <w:szCs w:val="16"/>
                <w:lang w:val="en-US"/>
              </w:rPr>
              <w:t xml:space="preserve">, </w:t>
            </w:r>
            <w:r w:rsidRPr="002D4E2E">
              <w:rPr>
                <w:rFonts w:ascii="Arial" w:hAnsi="Arial" w:cs="Arial"/>
                <w:sz w:val="16"/>
                <w:szCs w:val="16"/>
                <w:lang w:val="en-US"/>
              </w:rPr>
              <w:t>57.1)</w:t>
            </w:r>
          </w:p>
        </w:tc>
        <w:tc>
          <w:tcPr>
            <w:tcW w:w="1978" w:type="dxa"/>
            <w:vAlign w:val="center"/>
          </w:tcPr>
          <w:p w14:paraId="4DD1622E" w14:textId="162B778D"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50.1 (40.2</w:t>
            </w:r>
            <w:r w:rsidR="009C66AF" w:rsidRPr="002D4E2E">
              <w:rPr>
                <w:rFonts w:ascii="Arial" w:hAnsi="Arial" w:cs="Arial"/>
                <w:sz w:val="16"/>
                <w:szCs w:val="16"/>
                <w:lang w:val="en-US"/>
              </w:rPr>
              <w:t xml:space="preserve">, </w:t>
            </w:r>
            <w:r w:rsidRPr="002D4E2E">
              <w:rPr>
                <w:rFonts w:ascii="Arial" w:hAnsi="Arial" w:cs="Arial"/>
                <w:sz w:val="16"/>
                <w:szCs w:val="16"/>
                <w:lang w:val="en-US"/>
              </w:rPr>
              <w:t>57.2)</w:t>
            </w:r>
          </w:p>
        </w:tc>
      </w:tr>
      <w:tr w:rsidR="002D4E2E" w:rsidRPr="002D4E2E" w14:paraId="0D63472F" w14:textId="77777777" w:rsidTr="009C66AF">
        <w:tblPrEx>
          <w:tblCellMar>
            <w:left w:w="108" w:type="dxa"/>
            <w:right w:w="108" w:type="dxa"/>
          </w:tblCellMar>
        </w:tblPrEx>
        <w:trPr>
          <w:trHeight w:val="284"/>
        </w:trPr>
        <w:tc>
          <w:tcPr>
            <w:tcW w:w="3249" w:type="dxa"/>
            <w:vAlign w:val="center"/>
          </w:tcPr>
          <w:p w14:paraId="2DEB57C1"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Sex, % women</w:t>
            </w:r>
          </w:p>
        </w:tc>
        <w:tc>
          <w:tcPr>
            <w:tcW w:w="1909" w:type="dxa"/>
            <w:vAlign w:val="center"/>
          </w:tcPr>
          <w:p w14:paraId="38926466" w14:textId="77777777"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76.7</w:t>
            </w:r>
          </w:p>
        </w:tc>
        <w:tc>
          <w:tcPr>
            <w:tcW w:w="1945" w:type="dxa"/>
            <w:vAlign w:val="center"/>
          </w:tcPr>
          <w:p w14:paraId="63227C5D"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70.1</w:t>
            </w:r>
          </w:p>
        </w:tc>
        <w:tc>
          <w:tcPr>
            <w:tcW w:w="2014" w:type="dxa"/>
            <w:vAlign w:val="center"/>
          </w:tcPr>
          <w:p w14:paraId="3D09D76C"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65.6</w:t>
            </w:r>
          </w:p>
        </w:tc>
        <w:tc>
          <w:tcPr>
            <w:tcW w:w="2014" w:type="dxa"/>
            <w:vAlign w:val="center"/>
          </w:tcPr>
          <w:p w14:paraId="3D9A29B2"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68.9</w:t>
            </w:r>
          </w:p>
        </w:tc>
        <w:tc>
          <w:tcPr>
            <w:tcW w:w="1930" w:type="dxa"/>
            <w:vAlign w:val="center"/>
          </w:tcPr>
          <w:p w14:paraId="5E3E54E0"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65.4</w:t>
            </w:r>
          </w:p>
        </w:tc>
        <w:tc>
          <w:tcPr>
            <w:tcW w:w="1978" w:type="dxa"/>
            <w:vAlign w:val="center"/>
          </w:tcPr>
          <w:p w14:paraId="184AEC98"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59.4</w:t>
            </w:r>
          </w:p>
        </w:tc>
      </w:tr>
      <w:tr w:rsidR="002D4E2E" w:rsidRPr="002D4E2E" w14:paraId="114DD5E5" w14:textId="77777777" w:rsidTr="009C66AF">
        <w:tblPrEx>
          <w:tblCellMar>
            <w:left w:w="108" w:type="dxa"/>
            <w:right w:w="108" w:type="dxa"/>
          </w:tblCellMar>
        </w:tblPrEx>
        <w:trPr>
          <w:trHeight w:val="284"/>
        </w:trPr>
        <w:tc>
          <w:tcPr>
            <w:tcW w:w="3249" w:type="dxa"/>
            <w:vAlign w:val="center"/>
          </w:tcPr>
          <w:p w14:paraId="34AE7FE3"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Level of education, % university</w:t>
            </w:r>
          </w:p>
        </w:tc>
        <w:tc>
          <w:tcPr>
            <w:tcW w:w="1909" w:type="dxa"/>
            <w:vAlign w:val="center"/>
          </w:tcPr>
          <w:p w14:paraId="256CE894" w14:textId="77777777"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23.6</w:t>
            </w:r>
          </w:p>
        </w:tc>
        <w:tc>
          <w:tcPr>
            <w:tcW w:w="1945" w:type="dxa"/>
            <w:vAlign w:val="center"/>
          </w:tcPr>
          <w:p w14:paraId="5E2349AF"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32.6</w:t>
            </w:r>
          </w:p>
        </w:tc>
        <w:tc>
          <w:tcPr>
            <w:tcW w:w="2014" w:type="dxa"/>
            <w:vAlign w:val="center"/>
          </w:tcPr>
          <w:p w14:paraId="0ACEA933"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25.0</w:t>
            </w:r>
          </w:p>
        </w:tc>
        <w:tc>
          <w:tcPr>
            <w:tcW w:w="2014" w:type="dxa"/>
            <w:vAlign w:val="center"/>
          </w:tcPr>
          <w:p w14:paraId="353DCF36"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21.8</w:t>
            </w:r>
          </w:p>
        </w:tc>
        <w:tc>
          <w:tcPr>
            <w:tcW w:w="1930" w:type="dxa"/>
            <w:vAlign w:val="center"/>
          </w:tcPr>
          <w:p w14:paraId="1F43219C"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20.5</w:t>
            </w:r>
          </w:p>
        </w:tc>
        <w:tc>
          <w:tcPr>
            <w:tcW w:w="1978" w:type="dxa"/>
            <w:vAlign w:val="center"/>
          </w:tcPr>
          <w:p w14:paraId="6D6D3316"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19.6</w:t>
            </w:r>
          </w:p>
        </w:tc>
      </w:tr>
      <w:tr w:rsidR="002D4E2E" w:rsidRPr="002D4E2E" w14:paraId="33547BC1" w14:textId="77777777" w:rsidTr="009C66AF">
        <w:tblPrEx>
          <w:tblCellMar>
            <w:left w:w="108" w:type="dxa"/>
            <w:right w:w="108" w:type="dxa"/>
          </w:tblCellMar>
        </w:tblPrEx>
        <w:trPr>
          <w:trHeight w:val="284"/>
        </w:trPr>
        <w:tc>
          <w:tcPr>
            <w:tcW w:w="3249" w:type="dxa"/>
            <w:vAlign w:val="center"/>
          </w:tcPr>
          <w:p w14:paraId="72137241"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Smoking status, % current</w:t>
            </w:r>
          </w:p>
        </w:tc>
        <w:tc>
          <w:tcPr>
            <w:tcW w:w="1909" w:type="dxa"/>
            <w:vAlign w:val="center"/>
          </w:tcPr>
          <w:p w14:paraId="6F130D10" w14:textId="77777777"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20.8</w:t>
            </w:r>
          </w:p>
        </w:tc>
        <w:tc>
          <w:tcPr>
            <w:tcW w:w="1945" w:type="dxa"/>
            <w:vAlign w:val="center"/>
          </w:tcPr>
          <w:p w14:paraId="48E91CC4"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19.2</w:t>
            </w:r>
          </w:p>
        </w:tc>
        <w:tc>
          <w:tcPr>
            <w:tcW w:w="2014" w:type="dxa"/>
            <w:vAlign w:val="center"/>
          </w:tcPr>
          <w:p w14:paraId="32017215"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21.9</w:t>
            </w:r>
          </w:p>
        </w:tc>
        <w:tc>
          <w:tcPr>
            <w:tcW w:w="2014" w:type="dxa"/>
            <w:vAlign w:val="center"/>
          </w:tcPr>
          <w:p w14:paraId="7C825229"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23.7</w:t>
            </w:r>
          </w:p>
        </w:tc>
        <w:tc>
          <w:tcPr>
            <w:tcW w:w="1930" w:type="dxa"/>
            <w:vAlign w:val="center"/>
          </w:tcPr>
          <w:p w14:paraId="2E96FA7D"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25.2</w:t>
            </w:r>
          </w:p>
        </w:tc>
        <w:tc>
          <w:tcPr>
            <w:tcW w:w="1978" w:type="dxa"/>
            <w:vAlign w:val="center"/>
          </w:tcPr>
          <w:p w14:paraId="7114502B"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27.2</w:t>
            </w:r>
          </w:p>
        </w:tc>
      </w:tr>
      <w:tr w:rsidR="002D4E2E" w:rsidRPr="002D4E2E" w14:paraId="7DB0BC92" w14:textId="77777777" w:rsidTr="009C66AF">
        <w:tblPrEx>
          <w:tblCellMar>
            <w:left w:w="108" w:type="dxa"/>
            <w:right w:w="108" w:type="dxa"/>
          </w:tblCellMar>
        </w:tblPrEx>
        <w:trPr>
          <w:trHeight w:val="284"/>
        </w:trPr>
        <w:tc>
          <w:tcPr>
            <w:tcW w:w="3249" w:type="dxa"/>
            <w:vAlign w:val="center"/>
          </w:tcPr>
          <w:p w14:paraId="4B1C77CD" w14:textId="76716088" w:rsidR="00E34417" w:rsidRPr="002D4E2E" w:rsidRDefault="00E34417" w:rsidP="009C66AF">
            <w:pPr>
              <w:spacing w:after="0"/>
              <w:rPr>
                <w:rFonts w:ascii="Arial" w:hAnsi="Arial" w:cs="Arial"/>
                <w:sz w:val="16"/>
                <w:szCs w:val="16"/>
              </w:rPr>
            </w:pPr>
            <w:r w:rsidRPr="002D4E2E">
              <w:rPr>
                <w:rFonts w:ascii="Arial" w:hAnsi="Arial" w:cs="Arial"/>
                <w:sz w:val="16"/>
                <w:szCs w:val="16"/>
              </w:rPr>
              <w:t>Physical activity, % active</w:t>
            </w:r>
            <w:r w:rsidR="00930010" w:rsidRPr="002D4E2E">
              <w:rPr>
                <w:rFonts w:ascii="Arial" w:hAnsi="Arial" w:cs="Arial"/>
                <w:sz w:val="16"/>
                <w:szCs w:val="16"/>
                <w:vertAlign w:val="superscript"/>
              </w:rPr>
              <w:t>2</w:t>
            </w:r>
          </w:p>
        </w:tc>
        <w:tc>
          <w:tcPr>
            <w:tcW w:w="1909" w:type="dxa"/>
            <w:vAlign w:val="center"/>
          </w:tcPr>
          <w:p w14:paraId="1E2CC167" w14:textId="77777777"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23.5</w:t>
            </w:r>
          </w:p>
        </w:tc>
        <w:tc>
          <w:tcPr>
            <w:tcW w:w="1945" w:type="dxa"/>
            <w:vAlign w:val="center"/>
          </w:tcPr>
          <w:p w14:paraId="36043C4C"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21.3</w:t>
            </w:r>
          </w:p>
        </w:tc>
        <w:tc>
          <w:tcPr>
            <w:tcW w:w="2014" w:type="dxa"/>
            <w:vAlign w:val="center"/>
          </w:tcPr>
          <w:p w14:paraId="5B8A0C12"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21.8</w:t>
            </w:r>
          </w:p>
        </w:tc>
        <w:tc>
          <w:tcPr>
            <w:tcW w:w="2014" w:type="dxa"/>
            <w:vAlign w:val="center"/>
          </w:tcPr>
          <w:p w14:paraId="59FDEDEC"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16.4</w:t>
            </w:r>
          </w:p>
        </w:tc>
        <w:tc>
          <w:tcPr>
            <w:tcW w:w="1930" w:type="dxa"/>
            <w:vAlign w:val="center"/>
          </w:tcPr>
          <w:p w14:paraId="7D9D5956"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16.5</w:t>
            </w:r>
          </w:p>
        </w:tc>
        <w:tc>
          <w:tcPr>
            <w:tcW w:w="1978" w:type="dxa"/>
            <w:vAlign w:val="center"/>
          </w:tcPr>
          <w:p w14:paraId="187939F2"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18.2</w:t>
            </w:r>
          </w:p>
        </w:tc>
      </w:tr>
      <w:tr w:rsidR="002D4E2E" w:rsidRPr="002D4E2E" w14:paraId="7C8DD8B3" w14:textId="77777777" w:rsidTr="009C66AF">
        <w:tblPrEx>
          <w:tblCellMar>
            <w:left w:w="108" w:type="dxa"/>
            <w:right w:w="108" w:type="dxa"/>
          </w:tblCellMar>
        </w:tblPrEx>
        <w:trPr>
          <w:trHeight w:val="284"/>
        </w:trPr>
        <w:tc>
          <w:tcPr>
            <w:tcW w:w="3249" w:type="dxa"/>
            <w:vAlign w:val="center"/>
          </w:tcPr>
          <w:p w14:paraId="003F2E12" w14:textId="77777777" w:rsidR="00E34417" w:rsidRPr="002D4E2E" w:rsidRDefault="00E34417" w:rsidP="009C66AF">
            <w:pPr>
              <w:spacing w:after="0"/>
              <w:rPr>
                <w:rFonts w:ascii="Arial" w:hAnsi="Arial" w:cs="Arial"/>
                <w:sz w:val="16"/>
                <w:szCs w:val="16"/>
                <w:lang w:val="en-GB"/>
              </w:rPr>
            </w:pPr>
            <w:r w:rsidRPr="002D4E2E">
              <w:rPr>
                <w:rFonts w:ascii="Arial" w:hAnsi="Arial" w:cs="Arial"/>
                <w:sz w:val="16"/>
                <w:szCs w:val="16"/>
                <w:lang w:val="en-GB"/>
              </w:rPr>
              <w:t>Self-reported history of diabetes, %</w:t>
            </w:r>
          </w:p>
        </w:tc>
        <w:tc>
          <w:tcPr>
            <w:tcW w:w="1909" w:type="dxa"/>
            <w:vAlign w:val="center"/>
          </w:tcPr>
          <w:p w14:paraId="12D713C7" w14:textId="77777777"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3.3</w:t>
            </w:r>
          </w:p>
        </w:tc>
        <w:tc>
          <w:tcPr>
            <w:tcW w:w="1945" w:type="dxa"/>
            <w:vAlign w:val="center"/>
          </w:tcPr>
          <w:p w14:paraId="601E655A"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2.0</w:t>
            </w:r>
          </w:p>
        </w:tc>
        <w:tc>
          <w:tcPr>
            <w:tcW w:w="2014" w:type="dxa"/>
            <w:vAlign w:val="center"/>
          </w:tcPr>
          <w:p w14:paraId="09230E6A"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2.2</w:t>
            </w:r>
          </w:p>
        </w:tc>
        <w:tc>
          <w:tcPr>
            <w:tcW w:w="2014" w:type="dxa"/>
            <w:vAlign w:val="center"/>
          </w:tcPr>
          <w:p w14:paraId="20ECA099"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1.8</w:t>
            </w:r>
          </w:p>
        </w:tc>
        <w:tc>
          <w:tcPr>
            <w:tcW w:w="1930" w:type="dxa"/>
            <w:vAlign w:val="center"/>
          </w:tcPr>
          <w:p w14:paraId="30D9C7E1"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2.1</w:t>
            </w:r>
          </w:p>
        </w:tc>
        <w:tc>
          <w:tcPr>
            <w:tcW w:w="1978" w:type="dxa"/>
            <w:vAlign w:val="center"/>
          </w:tcPr>
          <w:p w14:paraId="2DD5C25B" w14:textId="7777777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3.0</w:t>
            </w:r>
          </w:p>
        </w:tc>
      </w:tr>
      <w:tr w:rsidR="002D4E2E" w:rsidRPr="002D4E2E" w14:paraId="5C721AB4" w14:textId="77777777" w:rsidTr="009C66AF">
        <w:tblPrEx>
          <w:tblCellMar>
            <w:left w:w="108" w:type="dxa"/>
            <w:right w:w="108" w:type="dxa"/>
          </w:tblCellMar>
        </w:tblPrEx>
        <w:trPr>
          <w:trHeight w:val="284"/>
        </w:trPr>
        <w:tc>
          <w:tcPr>
            <w:tcW w:w="3249" w:type="dxa"/>
            <w:vAlign w:val="center"/>
          </w:tcPr>
          <w:p w14:paraId="68BF3B58"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Weight (kg; median, IQR)</w:t>
            </w:r>
          </w:p>
        </w:tc>
        <w:tc>
          <w:tcPr>
            <w:tcW w:w="1909" w:type="dxa"/>
            <w:vAlign w:val="center"/>
          </w:tcPr>
          <w:p w14:paraId="0B54839A" w14:textId="734D2F06"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66.0 (58.1</w:t>
            </w:r>
            <w:r w:rsidR="0054396B" w:rsidRPr="002D4E2E">
              <w:rPr>
                <w:rFonts w:ascii="Arial" w:hAnsi="Arial" w:cs="Arial"/>
                <w:sz w:val="16"/>
                <w:szCs w:val="16"/>
                <w:lang w:val="en-US"/>
              </w:rPr>
              <w:t xml:space="preserve">, </w:t>
            </w:r>
            <w:r w:rsidRPr="002D4E2E">
              <w:rPr>
                <w:rFonts w:ascii="Arial" w:hAnsi="Arial" w:cs="Arial"/>
                <w:sz w:val="16"/>
                <w:szCs w:val="16"/>
                <w:lang w:val="en-US"/>
              </w:rPr>
              <w:t>76.0)</w:t>
            </w:r>
          </w:p>
        </w:tc>
        <w:tc>
          <w:tcPr>
            <w:tcW w:w="1945" w:type="dxa"/>
            <w:vAlign w:val="center"/>
          </w:tcPr>
          <w:p w14:paraId="44495C40" w14:textId="0E031B53"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67.0 (59.1</w:t>
            </w:r>
            <w:r w:rsidR="0054396B" w:rsidRPr="002D4E2E">
              <w:rPr>
                <w:rFonts w:ascii="Arial" w:hAnsi="Arial" w:cs="Arial"/>
                <w:sz w:val="16"/>
                <w:szCs w:val="16"/>
                <w:lang w:val="en-US"/>
              </w:rPr>
              <w:t xml:space="preserve">, </w:t>
            </w:r>
            <w:r w:rsidRPr="002D4E2E">
              <w:rPr>
                <w:rFonts w:ascii="Arial" w:hAnsi="Arial" w:cs="Arial"/>
                <w:sz w:val="16"/>
                <w:szCs w:val="16"/>
                <w:lang w:val="en-US"/>
              </w:rPr>
              <w:t>77.0)</w:t>
            </w:r>
          </w:p>
        </w:tc>
        <w:tc>
          <w:tcPr>
            <w:tcW w:w="2014" w:type="dxa"/>
            <w:vAlign w:val="center"/>
          </w:tcPr>
          <w:p w14:paraId="4D64CAA8" w14:textId="2C4EDFD6"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69.5 (61.0</w:t>
            </w:r>
            <w:r w:rsidR="0054396B" w:rsidRPr="002D4E2E">
              <w:rPr>
                <w:rFonts w:ascii="Arial" w:hAnsi="Arial" w:cs="Arial"/>
                <w:sz w:val="16"/>
                <w:szCs w:val="16"/>
                <w:lang w:val="en-US"/>
              </w:rPr>
              <w:t xml:space="preserve">, </w:t>
            </w:r>
            <w:r w:rsidRPr="002D4E2E">
              <w:rPr>
                <w:rFonts w:ascii="Arial" w:hAnsi="Arial" w:cs="Arial"/>
                <w:sz w:val="16"/>
                <w:szCs w:val="16"/>
                <w:lang w:val="en-US"/>
              </w:rPr>
              <w:t>79.5)</w:t>
            </w:r>
          </w:p>
        </w:tc>
        <w:tc>
          <w:tcPr>
            <w:tcW w:w="2014" w:type="dxa"/>
            <w:vAlign w:val="center"/>
          </w:tcPr>
          <w:p w14:paraId="2EBF6CD8" w14:textId="360914BE"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69.5 (61.5</w:t>
            </w:r>
            <w:r w:rsidR="009C66AF" w:rsidRPr="002D4E2E">
              <w:rPr>
                <w:rFonts w:ascii="Arial" w:hAnsi="Arial" w:cs="Arial"/>
                <w:sz w:val="16"/>
                <w:szCs w:val="16"/>
                <w:lang w:val="en-US"/>
              </w:rPr>
              <w:t xml:space="preserve">, </w:t>
            </w:r>
            <w:r w:rsidRPr="002D4E2E">
              <w:rPr>
                <w:rFonts w:ascii="Arial" w:hAnsi="Arial" w:cs="Arial"/>
                <w:sz w:val="16"/>
                <w:szCs w:val="16"/>
                <w:lang w:val="en-US"/>
              </w:rPr>
              <w:t>79.0)</w:t>
            </w:r>
          </w:p>
        </w:tc>
        <w:tc>
          <w:tcPr>
            <w:tcW w:w="1930" w:type="dxa"/>
            <w:vAlign w:val="center"/>
          </w:tcPr>
          <w:p w14:paraId="00BF5DD5" w14:textId="1728FC41"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70.7 (62.5</w:t>
            </w:r>
            <w:r w:rsidR="009C66AF" w:rsidRPr="002D4E2E">
              <w:rPr>
                <w:rFonts w:ascii="Arial" w:hAnsi="Arial" w:cs="Arial"/>
                <w:sz w:val="16"/>
                <w:szCs w:val="16"/>
                <w:lang w:val="en-US"/>
              </w:rPr>
              <w:t xml:space="preserve">, </w:t>
            </w:r>
            <w:r w:rsidRPr="002D4E2E">
              <w:rPr>
                <w:rFonts w:ascii="Arial" w:hAnsi="Arial" w:cs="Arial"/>
                <w:sz w:val="16"/>
                <w:szCs w:val="16"/>
                <w:lang w:val="en-US"/>
              </w:rPr>
              <w:t>80.8)</w:t>
            </w:r>
          </w:p>
        </w:tc>
        <w:tc>
          <w:tcPr>
            <w:tcW w:w="1978" w:type="dxa"/>
            <w:vAlign w:val="center"/>
          </w:tcPr>
          <w:p w14:paraId="487F732B" w14:textId="77473758"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72.6 (63.5</w:t>
            </w:r>
            <w:r w:rsidR="009C66AF" w:rsidRPr="002D4E2E">
              <w:rPr>
                <w:rFonts w:ascii="Arial" w:hAnsi="Arial" w:cs="Arial"/>
                <w:sz w:val="16"/>
                <w:szCs w:val="16"/>
                <w:lang w:val="en-US"/>
              </w:rPr>
              <w:t xml:space="preserve">, </w:t>
            </w:r>
            <w:r w:rsidRPr="002D4E2E">
              <w:rPr>
                <w:rFonts w:ascii="Arial" w:hAnsi="Arial" w:cs="Arial"/>
                <w:sz w:val="16"/>
                <w:szCs w:val="16"/>
                <w:lang w:val="en-US"/>
              </w:rPr>
              <w:t>83.02)</w:t>
            </w:r>
          </w:p>
        </w:tc>
      </w:tr>
      <w:tr w:rsidR="002D4E2E" w:rsidRPr="002D4E2E" w14:paraId="5AAB07A1" w14:textId="77777777" w:rsidTr="009C66AF">
        <w:tblPrEx>
          <w:tblCellMar>
            <w:left w:w="108" w:type="dxa"/>
            <w:right w:w="108" w:type="dxa"/>
          </w:tblCellMar>
        </w:tblPrEx>
        <w:trPr>
          <w:trHeight w:val="284"/>
        </w:trPr>
        <w:tc>
          <w:tcPr>
            <w:tcW w:w="3249" w:type="dxa"/>
            <w:vAlign w:val="center"/>
          </w:tcPr>
          <w:p w14:paraId="207747C8"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Height (cm; median, IQR)</w:t>
            </w:r>
          </w:p>
        </w:tc>
        <w:tc>
          <w:tcPr>
            <w:tcW w:w="1909" w:type="dxa"/>
            <w:vAlign w:val="center"/>
          </w:tcPr>
          <w:p w14:paraId="1B0975B6" w14:textId="5603CD7E"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163.0 (158.0</w:t>
            </w:r>
            <w:r w:rsidR="0054396B" w:rsidRPr="002D4E2E">
              <w:rPr>
                <w:rFonts w:ascii="Arial" w:hAnsi="Arial" w:cs="Arial"/>
                <w:sz w:val="16"/>
                <w:szCs w:val="16"/>
                <w:lang w:val="en-US"/>
              </w:rPr>
              <w:t xml:space="preserve">, </w:t>
            </w:r>
            <w:r w:rsidRPr="002D4E2E">
              <w:rPr>
                <w:rFonts w:ascii="Arial" w:hAnsi="Arial" w:cs="Arial"/>
                <w:sz w:val="16"/>
                <w:szCs w:val="16"/>
                <w:lang w:val="en-US"/>
              </w:rPr>
              <w:t>169.1)</w:t>
            </w:r>
          </w:p>
        </w:tc>
        <w:tc>
          <w:tcPr>
            <w:tcW w:w="1945" w:type="dxa"/>
            <w:vAlign w:val="center"/>
          </w:tcPr>
          <w:p w14:paraId="54F5877B" w14:textId="111046F9"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165.5 (160.0</w:t>
            </w:r>
            <w:r w:rsidR="0054396B" w:rsidRPr="002D4E2E">
              <w:rPr>
                <w:rFonts w:ascii="Arial" w:hAnsi="Arial" w:cs="Arial"/>
                <w:sz w:val="16"/>
                <w:szCs w:val="16"/>
                <w:lang w:val="en-US"/>
              </w:rPr>
              <w:t xml:space="preserve">, </w:t>
            </w:r>
            <w:r w:rsidRPr="002D4E2E">
              <w:rPr>
                <w:rFonts w:ascii="Arial" w:hAnsi="Arial" w:cs="Arial"/>
                <w:sz w:val="16"/>
                <w:szCs w:val="16"/>
                <w:lang w:val="en-US"/>
              </w:rPr>
              <w:t>172.0)</w:t>
            </w:r>
          </w:p>
        </w:tc>
        <w:tc>
          <w:tcPr>
            <w:tcW w:w="2014" w:type="dxa"/>
            <w:vAlign w:val="center"/>
          </w:tcPr>
          <w:p w14:paraId="6A5B54A5" w14:textId="4C1D03C4"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165.8 (160.0</w:t>
            </w:r>
            <w:r w:rsidR="0054396B" w:rsidRPr="002D4E2E">
              <w:rPr>
                <w:rFonts w:ascii="Arial" w:hAnsi="Arial" w:cs="Arial"/>
                <w:sz w:val="16"/>
                <w:szCs w:val="16"/>
                <w:lang w:val="en-US"/>
              </w:rPr>
              <w:t xml:space="preserve">, </w:t>
            </w:r>
            <w:r w:rsidRPr="002D4E2E">
              <w:rPr>
                <w:rFonts w:ascii="Arial" w:hAnsi="Arial" w:cs="Arial"/>
                <w:sz w:val="16"/>
                <w:szCs w:val="16"/>
                <w:lang w:val="en-US"/>
              </w:rPr>
              <w:t>172.9)</w:t>
            </w:r>
          </w:p>
        </w:tc>
        <w:tc>
          <w:tcPr>
            <w:tcW w:w="2014" w:type="dxa"/>
            <w:vAlign w:val="center"/>
          </w:tcPr>
          <w:p w14:paraId="4CCB2B69" w14:textId="1583D000"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167.0 (161.0</w:t>
            </w:r>
            <w:r w:rsidR="009C66AF" w:rsidRPr="002D4E2E">
              <w:rPr>
                <w:rFonts w:ascii="Arial" w:hAnsi="Arial" w:cs="Arial"/>
                <w:sz w:val="16"/>
                <w:szCs w:val="16"/>
                <w:lang w:val="en-US"/>
              </w:rPr>
              <w:t xml:space="preserve">, </w:t>
            </w:r>
            <w:r w:rsidRPr="002D4E2E">
              <w:rPr>
                <w:rFonts w:ascii="Arial" w:hAnsi="Arial" w:cs="Arial"/>
                <w:sz w:val="16"/>
                <w:szCs w:val="16"/>
                <w:lang w:val="en-US"/>
              </w:rPr>
              <w:t>173.0)</w:t>
            </w:r>
          </w:p>
        </w:tc>
        <w:tc>
          <w:tcPr>
            <w:tcW w:w="1930" w:type="dxa"/>
            <w:vAlign w:val="center"/>
          </w:tcPr>
          <w:p w14:paraId="294D4372" w14:textId="4845FF03"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167.0 (161.5</w:t>
            </w:r>
            <w:r w:rsidR="009C66AF" w:rsidRPr="002D4E2E">
              <w:rPr>
                <w:rFonts w:ascii="Arial" w:hAnsi="Arial" w:cs="Arial"/>
                <w:sz w:val="16"/>
                <w:szCs w:val="16"/>
                <w:lang w:val="en-US"/>
              </w:rPr>
              <w:t xml:space="preserve">, </w:t>
            </w:r>
            <w:r w:rsidRPr="002D4E2E">
              <w:rPr>
                <w:rFonts w:ascii="Arial" w:hAnsi="Arial" w:cs="Arial"/>
                <w:sz w:val="16"/>
                <w:szCs w:val="16"/>
                <w:lang w:val="en-US"/>
              </w:rPr>
              <w:t>173.6)</w:t>
            </w:r>
          </w:p>
        </w:tc>
        <w:tc>
          <w:tcPr>
            <w:tcW w:w="1978" w:type="dxa"/>
            <w:vAlign w:val="center"/>
          </w:tcPr>
          <w:p w14:paraId="14214043" w14:textId="2B24BC96"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168.0 (162.0</w:t>
            </w:r>
            <w:r w:rsidR="009C66AF" w:rsidRPr="002D4E2E">
              <w:rPr>
                <w:rFonts w:ascii="Arial" w:hAnsi="Arial" w:cs="Arial"/>
                <w:sz w:val="16"/>
                <w:szCs w:val="16"/>
                <w:lang w:val="en-US"/>
              </w:rPr>
              <w:t xml:space="preserve">, </w:t>
            </w:r>
            <w:r w:rsidRPr="002D4E2E">
              <w:rPr>
                <w:rFonts w:ascii="Arial" w:hAnsi="Arial" w:cs="Arial"/>
                <w:sz w:val="16"/>
                <w:szCs w:val="16"/>
                <w:lang w:val="en-US"/>
              </w:rPr>
              <w:t>175.0)</w:t>
            </w:r>
          </w:p>
        </w:tc>
      </w:tr>
      <w:tr w:rsidR="002D4E2E" w:rsidRPr="002D4E2E" w14:paraId="3DEF5FD9" w14:textId="77777777" w:rsidTr="009C66AF">
        <w:tblPrEx>
          <w:tblCellMar>
            <w:left w:w="108" w:type="dxa"/>
            <w:right w:w="108" w:type="dxa"/>
          </w:tblCellMar>
        </w:tblPrEx>
        <w:trPr>
          <w:trHeight w:val="284"/>
        </w:trPr>
        <w:tc>
          <w:tcPr>
            <w:tcW w:w="3249" w:type="dxa"/>
            <w:vAlign w:val="center"/>
          </w:tcPr>
          <w:p w14:paraId="6E509BA7"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Body mass index (kg/m</w:t>
            </w:r>
            <w:r w:rsidRPr="002D4E2E">
              <w:rPr>
                <w:rFonts w:ascii="Arial" w:hAnsi="Arial" w:cs="Arial"/>
                <w:sz w:val="16"/>
                <w:szCs w:val="16"/>
                <w:vertAlign w:val="superscript"/>
                <w:lang w:val="en-US"/>
              </w:rPr>
              <w:t>2</w:t>
            </w:r>
            <w:r w:rsidRPr="002D4E2E">
              <w:rPr>
                <w:rFonts w:ascii="Arial" w:hAnsi="Arial" w:cs="Arial"/>
                <w:sz w:val="16"/>
                <w:szCs w:val="16"/>
                <w:lang w:val="en-US"/>
              </w:rPr>
              <w:t>; median, IQR)</w:t>
            </w:r>
          </w:p>
        </w:tc>
        <w:tc>
          <w:tcPr>
            <w:tcW w:w="1909" w:type="dxa"/>
            <w:vAlign w:val="center"/>
          </w:tcPr>
          <w:p w14:paraId="257052A6" w14:textId="531D1B74"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24.6 (22.2</w:t>
            </w:r>
            <w:r w:rsidR="0054396B" w:rsidRPr="002D4E2E">
              <w:rPr>
                <w:rFonts w:ascii="Arial" w:hAnsi="Arial" w:cs="Arial"/>
                <w:sz w:val="16"/>
                <w:szCs w:val="16"/>
                <w:lang w:val="en-US"/>
              </w:rPr>
              <w:t xml:space="preserve">, </w:t>
            </w:r>
            <w:r w:rsidRPr="002D4E2E">
              <w:rPr>
                <w:rFonts w:ascii="Arial" w:hAnsi="Arial" w:cs="Arial"/>
                <w:sz w:val="16"/>
                <w:szCs w:val="16"/>
                <w:lang w:val="en-US"/>
              </w:rPr>
              <w:t>27.6)</w:t>
            </w:r>
          </w:p>
        </w:tc>
        <w:tc>
          <w:tcPr>
            <w:tcW w:w="1945" w:type="dxa"/>
            <w:vAlign w:val="center"/>
          </w:tcPr>
          <w:p w14:paraId="611F833E" w14:textId="3E29EFFB"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24.3 (22.0</w:t>
            </w:r>
            <w:r w:rsidR="0054396B" w:rsidRPr="002D4E2E">
              <w:rPr>
                <w:rFonts w:ascii="Arial" w:hAnsi="Arial" w:cs="Arial"/>
                <w:sz w:val="16"/>
                <w:szCs w:val="16"/>
                <w:lang w:val="en-US"/>
              </w:rPr>
              <w:t xml:space="preserve">, </w:t>
            </w:r>
            <w:r w:rsidRPr="002D4E2E">
              <w:rPr>
                <w:rFonts w:ascii="Arial" w:hAnsi="Arial" w:cs="Arial"/>
                <w:sz w:val="16"/>
                <w:szCs w:val="16"/>
                <w:lang w:val="en-US"/>
              </w:rPr>
              <w:t>27.1)</w:t>
            </w:r>
          </w:p>
        </w:tc>
        <w:tc>
          <w:tcPr>
            <w:tcW w:w="2014" w:type="dxa"/>
            <w:vAlign w:val="center"/>
          </w:tcPr>
          <w:p w14:paraId="10FAD2AB" w14:textId="210F3A9C"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25.0 (22.6</w:t>
            </w:r>
            <w:r w:rsidR="0054396B" w:rsidRPr="002D4E2E">
              <w:rPr>
                <w:rFonts w:ascii="Arial" w:hAnsi="Arial" w:cs="Arial"/>
                <w:sz w:val="16"/>
                <w:szCs w:val="16"/>
                <w:lang w:val="en-US"/>
              </w:rPr>
              <w:t xml:space="preserve">, </w:t>
            </w:r>
            <w:r w:rsidRPr="002D4E2E">
              <w:rPr>
                <w:rFonts w:ascii="Arial" w:hAnsi="Arial" w:cs="Arial"/>
                <w:sz w:val="16"/>
                <w:szCs w:val="16"/>
                <w:lang w:val="en-US"/>
              </w:rPr>
              <w:t xml:space="preserve">27.9) </w:t>
            </w:r>
          </w:p>
        </w:tc>
        <w:tc>
          <w:tcPr>
            <w:tcW w:w="2014" w:type="dxa"/>
            <w:vAlign w:val="center"/>
          </w:tcPr>
          <w:p w14:paraId="0170A83E" w14:textId="73B2FCE9"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24.8 (22.5</w:t>
            </w:r>
            <w:r w:rsidR="009C66AF" w:rsidRPr="002D4E2E">
              <w:rPr>
                <w:rFonts w:ascii="Arial" w:hAnsi="Arial" w:cs="Arial"/>
                <w:sz w:val="16"/>
                <w:szCs w:val="16"/>
                <w:lang w:val="en-US"/>
              </w:rPr>
              <w:t xml:space="preserve">, </w:t>
            </w:r>
            <w:r w:rsidRPr="002D4E2E">
              <w:rPr>
                <w:rFonts w:ascii="Arial" w:hAnsi="Arial" w:cs="Arial"/>
                <w:sz w:val="16"/>
                <w:szCs w:val="16"/>
                <w:lang w:val="en-US"/>
              </w:rPr>
              <w:t>27.6)</w:t>
            </w:r>
          </w:p>
        </w:tc>
        <w:tc>
          <w:tcPr>
            <w:tcW w:w="1930" w:type="dxa"/>
            <w:vAlign w:val="center"/>
          </w:tcPr>
          <w:p w14:paraId="59F2F5E3" w14:textId="6AE50C2A"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25.1 (22.7</w:t>
            </w:r>
            <w:r w:rsidR="009C66AF" w:rsidRPr="002D4E2E">
              <w:rPr>
                <w:rFonts w:ascii="Arial" w:hAnsi="Arial" w:cs="Arial"/>
                <w:sz w:val="16"/>
                <w:szCs w:val="16"/>
                <w:lang w:val="en-US"/>
              </w:rPr>
              <w:t xml:space="preserve">, </w:t>
            </w:r>
            <w:r w:rsidRPr="002D4E2E">
              <w:rPr>
                <w:rFonts w:ascii="Arial" w:hAnsi="Arial" w:cs="Arial"/>
                <w:sz w:val="16"/>
                <w:szCs w:val="16"/>
                <w:lang w:val="en-US"/>
              </w:rPr>
              <w:t>28.0)</w:t>
            </w:r>
          </w:p>
        </w:tc>
        <w:tc>
          <w:tcPr>
            <w:tcW w:w="1978" w:type="dxa"/>
            <w:vAlign w:val="center"/>
          </w:tcPr>
          <w:p w14:paraId="58CFFB7A" w14:textId="5B336834"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25.4 (22.9</w:t>
            </w:r>
            <w:r w:rsidR="009C66AF" w:rsidRPr="002D4E2E">
              <w:rPr>
                <w:rFonts w:ascii="Arial" w:hAnsi="Arial" w:cs="Arial"/>
                <w:sz w:val="16"/>
                <w:szCs w:val="16"/>
                <w:lang w:val="en-US"/>
              </w:rPr>
              <w:t xml:space="preserve">, </w:t>
            </w:r>
            <w:r w:rsidRPr="002D4E2E">
              <w:rPr>
                <w:rFonts w:ascii="Arial" w:hAnsi="Arial" w:cs="Arial"/>
                <w:sz w:val="16"/>
                <w:szCs w:val="16"/>
                <w:lang w:val="en-US"/>
              </w:rPr>
              <w:t>28.5)</w:t>
            </w:r>
          </w:p>
        </w:tc>
      </w:tr>
      <w:tr w:rsidR="002D4E2E" w:rsidRPr="002D4E2E" w14:paraId="236B3775" w14:textId="77777777" w:rsidTr="009C66AF">
        <w:tblPrEx>
          <w:tblCellMar>
            <w:left w:w="108" w:type="dxa"/>
            <w:right w:w="108" w:type="dxa"/>
          </w:tblCellMar>
        </w:tblPrEx>
        <w:trPr>
          <w:trHeight w:val="284"/>
        </w:trPr>
        <w:tc>
          <w:tcPr>
            <w:tcW w:w="3249" w:type="dxa"/>
            <w:vAlign w:val="center"/>
          </w:tcPr>
          <w:p w14:paraId="233CCA38"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Waist circumference (cm; median, IQR)</w:t>
            </w:r>
          </w:p>
        </w:tc>
        <w:tc>
          <w:tcPr>
            <w:tcW w:w="1909" w:type="dxa"/>
            <w:vAlign w:val="center"/>
          </w:tcPr>
          <w:p w14:paraId="6E269DA2" w14:textId="6026D88C"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85.0 (76.0</w:t>
            </w:r>
            <w:r w:rsidR="0054396B" w:rsidRPr="002D4E2E">
              <w:rPr>
                <w:rFonts w:ascii="Arial" w:hAnsi="Arial" w:cs="Arial"/>
                <w:sz w:val="16"/>
                <w:szCs w:val="16"/>
                <w:lang w:val="en-US"/>
              </w:rPr>
              <w:t xml:space="preserve">, </w:t>
            </w:r>
            <w:r w:rsidRPr="002D4E2E">
              <w:rPr>
                <w:rFonts w:ascii="Arial" w:hAnsi="Arial" w:cs="Arial"/>
                <w:sz w:val="16"/>
                <w:szCs w:val="16"/>
                <w:lang w:val="en-US"/>
              </w:rPr>
              <w:t>94.5)</w:t>
            </w:r>
          </w:p>
        </w:tc>
        <w:tc>
          <w:tcPr>
            <w:tcW w:w="1945" w:type="dxa"/>
            <w:vAlign w:val="center"/>
          </w:tcPr>
          <w:p w14:paraId="5A7A4124" w14:textId="03216AFE"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81.0 (73.0</w:t>
            </w:r>
            <w:r w:rsidR="0054396B" w:rsidRPr="002D4E2E">
              <w:rPr>
                <w:rFonts w:ascii="Arial" w:hAnsi="Arial" w:cs="Arial"/>
                <w:sz w:val="16"/>
                <w:szCs w:val="16"/>
                <w:lang w:val="en-US"/>
              </w:rPr>
              <w:t xml:space="preserve">, </w:t>
            </w:r>
            <w:r w:rsidRPr="002D4E2E">
              <w:rPr>
                <w:rFonts w:ascii="Arial" w:hAnsi="Arial" w:cs="Arial"/>
                <w:sz w:val="16"/>
                <w:szCs w:val="16"/>
                <w:lang w:val="en-US"/>
              </w:rPr>
              <w:t>91.0)</w:t>
            </w:r>
          </w:p>
        </w:tc>
        <w:tc>
          <w:tcPr>
            <w:tcW w:w="2014" w:type="dxa"/>
            <w:vAlign w:val="center"/>
          </w:tcPr>
          <w:p w14:paraId="1F21F47F" w14:textId="0661BAEF"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84.0 (75.0</w:t>
            </w:r>
            <w:r w:rsidR="0054396B" w:rsidRPr="002D4E2E">
              <w:rPr>
                <w:rFonts w:ascii="Arial" w:hAnsi="Arial" w:cs="Arial"/>
                <w:sz w:val="16"/>
                <w:szCs w:val="16"/>
                <w:lang w:val="en-US"/>
              </w:rPr>
              <w:t xml:space="preserve">, </w:t>
            </w:r>
            <w:r w:rsidRPr="002D4E2E">
              <w:rPr>
                <w:rFonts w:ascii="Arial" w:hAnsi="Arial" w:cs="Arial"/>
                <w:sz w:val="16"/>
                <w:szCs w:val="16"/>
                <w:lang w:val="en-US"/>
              </w:rPr>
              <w:t>94.0)</w:t>
            </w:r>
          </w:p>
        </w:tc>
        <w:tc>
          <w:tcPr>
            <w:tcW w:w="2014" w:type="dxa"/>
            <w:vAlign w:val="center"/>
          </w:tcPr>
          <w:p w14:paraId="74AD6D9F" w14:textId="6645AD66"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85.0 (75.0</w:t>
            </w:r>
            <w:r w:rsidR="009C66AF" w:rsidRPr="002D4E2E">
              <w:rPr>
                <w:rFonts w:ascii="Arial" w:hAnsi="Arial" w:cs="Arial"/>
                <w:sz w:val="16"/>
                <w:szCs w:val="16"/>
                <w:lang w:val="en-US"/>
              </w:rPr>
              <w:t xml:space="preserve">, </w:t>
            </w:r>
            <w:r w:rsidRPr="002D4E2E">
              <w:rPr>
                <w:rFonts w:ascii="Arial" w:hAnsi="Arial" w:cs="Arial"/>
                <w:sz w:val="16"/>
                <w:szCs w:val="16"/>
                <w:lang w:val="en-US"/>
              </w:rPr>
              <w:t>94.0)</w:t>
            </w:r>
          </w:p>
        </w:tc>
        <w:tc>
          <w:tcPr>
            <w:tcW w:w="1930" w:type="dxa"/>
            <w:vAlign w:val="center"/>
          </w:tcPr>
          <w:p w14:paraId="3C536386" w14:textId="5EB511C2"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85.0 (75.2</w:t>
            </w:r>
            <w:r w:rsidR="009C66AF" w:rsidRPr="002D4E2E">
              <w:rPr>
                <w:rFonts w:ascii="Arial" w:hAnsi="Arial" w:cs="Arial"/>
                <w:sz w:val="16"/>
                <w:szCs w:val="16"/>
                <w:lang w:val="en-US"/>
              </w:rPr>
              <w:t xml:space="preserve">, </w:t>
            </w:r>
            <w:r w:rsidRPr="002D4E2E">
              <w:rPr>
                <w:rFonts w:ascii="Arial" w:hAnsi="Arial" w:cs="Arial"/>
                <w:sz w:val="16"/>
                <w:szCs w:val="16"/>
                <w:lang w:val="en-US"/>
              </w:rPr>
              <w:t>95.0)</w:t>
            </w:r>
          </w:p>
        </w:tc>
        <w:tc>
          <w:tcPr>
            <w:tcW w:w="1978" w:type="dxa"/>
            <w:vAlign w:val="center"/>
          </w:tcPr>
          <w:p w14:paraId="661DE1C5" w14:textId="480E1D80"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85.8 (75.0</w:t>
            </w:r>
            <w:r w:rsidR="009C66AF" w:rsidRPr="002D4E2E">
              <w:rPr>
                <w:rFonts w:ascii="Arial" w:hAnsi="Arial" w:cs="Arial"/>
                <w:sz w:val="16"/>
                <w:szCs w:val="16"/>
                <w:lang w:val="en-US"/>
              </w:rPr>
              <w:t xml:space="preserve">, </w:t>
            </w:r>
            <w:r w:rsidRPr="002D4E2E">
              <w:rPr>
                <w:rFonts w:ascii="Arial" w:hAnsi="Arial" w:cs="Arial"/>
                <w:sz w:val="16"/>
                <w:szCs w:val="16"/>
                <w:lang w:val="en-US"/>
              </w:rPr>
              <w:t>96.0)</w:t>
            </w:r>
          </w:p>
        </w:tc>
      </w:tr>
      <w:tr w:rsidR="002D4E2E" w:rsidRPr="002D4E2E" w14:paraId="6E284637" w14:textId="77777777" w:rsidTr="009C66AF">
        <w:tblPrEx>
          <w:tblCellMar>
            <w:left w:w="108" w:type="dxa"/>
            <w:right w:w="108" w:type="dxa"/>
          </w:tblCellMar>
        </w:tblPrEx>
        <w:trPr>
          <w:trHeight w:val="284"/>
        </w:trPr>
        <w:tc>
          <w:tcPr>
            <w:tcW w:w="3249" w:type="dxa"/>
            <w:vAlign w:val="center"/>
          </w:tcPr>
          <w:p w14:paraId="633B44C4"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Alcohol (g/day; median, IQR)</w:t>
            </w:r>
          </w:p>
        </w:tc>
        <w:tc>
          <w:tcPr>
            <w:tcW w:w="1909" w:type="dxa"/>
            <w:vAlign w:val="center"/>
          </w:tcPr>
          <w:p w14:paraId="73C9F50E" w14:textId="56661FE6"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5.7 (0.6</w:t>
            </w:r>
            <w:r w:rsidR="0054396B" w:rsidRPr="002D4E2E">
              <w:rPr>
                <w:rFonts w:ascii="Arial" w:hAnsi="Arial" w:cs="Arial"/>
                <w:sz w:val="16"/>
                <w:szCs w:val="16"/>
                <w:lang w:val="en-US"/>
              </w:rPr>
              <w:t xml:space="preserve">, </w:t>
            </w:r>
            <w:r w:rsidRPr="002D4E2E">
              <w:rPr>
                <w:rFonts w:ascii="Arial" w:hAnsi="Arial" w:cs="Arial"/>
                <w:sz w:val="16"/>
                <w:szCs w:val="16"/>
                <w:lang w:val="en-US"/>
              </w:rPr>
              <w:t>17.1)</w:t>
            </w:r>
          </w:p>
        </w:tc>
        <w:tc>
          <w:tcPr>
            <w:tcW w:w="1945" w:type="dxa"/>
            <w:vAlign w:val="center"/>
          </w:tcPr>
          <w:p w14:paraId="25CB22D5" w14:textId="25CFCE9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6.1 (1.3</w:t>
            </w:r>
            <w:r w:rsidR="0054396B" w:rsidRPr="002D4E2E">
              <w:rPr>
                <w:rFonts w:ascii="Arial" w:hAnsi="Arial" w:cs="Arial"/>
                <w:sz w:val="16"/>
                <w:szCs w:val="16"/>
                <w:lang w:val="en-US"/>
              </w:rPr>
              <w:t xml:space="preserve">, </w:t>
            </w:r>
            <w:r w:rsidRPr="002D4E2E">
              <w:rPr>
                <w:rFonts w:ascii="Arial" w:hAnsi="Arial" w:cs="Arial"/>
                <w:sz w:val="16"/>
                <w:szCs w:val="16"/>
                <w:lang w:val="en-US"/>
              </w:rPr>
              <w:t>15.3)</w:t>
            </w:r>
          </w:p>
        </w:tc>
        <w:tc>
          <w:tcPr>
            <w:tcW w:w="2014" w:type="dxa"/>
            <w:vAlign w:val="center"/>
          </w:tcPr>
          <w:p w14:paraId="7D040BE2" w14:textId="4A36F20D"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5.8 (1.2</w:t>
            </w:r>
            <w:r w:rsidR="0054396B" w:rsidRPr="002D4E2E">
              <w:rPr>
                <w:rFonts w:ascii="Arial" w:hAnsi="Arial" w:cs="Arial"/>
                <w:sz w:val="16"/>
                <w:szCs w:val="16"/>
                <w:lang w:val="en-US"/>
              </w:rPr>
              <w:t xml:space="preserve">, </w:t>
            </w:r>
            <w:r w:rsidRPr="002D4E2E">
              <w:rPr>
                <w:rFonts w:ascii="Arial" w:hAnsi="Arial" w:cs="Arial"/>
                <w:sz w:val="16"/>
                <w:szCs w:val="16"/>
                <w:lang w:val="en-US"/>
              </w:rPr>
              <w:t>15.3)</w:t>
            </w:r>
          </w:p>
        </w:tc>
        <w:tc>
          <w:tcPr>
            <w:tcW w:w="2014" w:type="dxa"/>
            <w:vAlign w:val="center"/>
          </w:tcPr>
          <w:p w14:paraId="1F48DA62" w14:textId="4A60AF91"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3.7 (0.9</w:t>
            </w:r>
            <w:r w:rsidR="009C66AF" w:rsidRPr="002D4E2E">
              <w:rPr>
                <w:rFonts w:ascii="Arial" w:hAnsi="Arial" w:cs="Arial"/>
                <w:sz w:val="16"/>
                <w:szCs w:val="16"/>
                <w:lang w:val="en-US"/>
              </w:rPr>
              <w:t xml:space="preserve">, </w:t>
            </w:r>
            <w:r w:rsidRPr="002D4E2E">
              <w:rPr>
                <w:rFonts w:ascii="Arial" w:hAnsi="Arial" w:cs="Arial"/>
                <w:sz w:val="16"/>
                <w:szCs w:val="16"/>
                <w:lang w:val="en-US"/>
              </w:rPr>
              <w:t>11.0)</w:t>
            </w:r>
          </w:p>
        </w:tc>
        <w:tc>
          <w:tcPr>
            <w:tcW w:w="1930" w:type="dxa"/>
            <w:vAlign w:val="center"/>
          </w:tcPr>
          <w:p w14:paraId="48EEB00D" w14:textId="7F3D688D"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5.2 (1.1</w:t>
            </w:r>
            <w:r w:rsidR="009C66AF" w:rsidRPr="002D4E2E">
              <w:rPr>
                <w:rFonts w:ascii="Arial" w:hAnsi="Arial" w:cs="Arial"/>
                <w:sz w:val="16"/>
                <w:szCs w:val="16"/>
                <w:lang w:val="en-US"/>
              </w:rPr>
              <w:t xml:space="preserve">, </w:t>
            </w:r>
            <w:r w:rsidRPr="002D4E2E">
              <w:rPr>
                <w:rFonts w:ascii="Arial" w:hAnsi="Arial" w:cs="Arial"/>
                <w:sz w:val="16"/>
                <w:szCs w:val="16"/>
                <w:lang w:val="en-US"/>
              </w:rPr>
              <w:t>13.0)</w:t>
            </w:r>
          </w:p>
        </w:tc>
        <w:tc>
          <w:tcPr>
            <w:tcW w:w="1978" w:type="dxa"/>
            <w:vAlign w:val="center"/>
          </w:tcPr>
          <w:p w14:paraId="07E4C362" w14:textId="03808CC2"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5.2 (0.9</w:t>
            </w:r>
            <w:r w:rsidR="009C66AF" w:rsidRPr="002D4E2E">
              <w:rPr>
                <w:rFonts w:ascii="Arial" w:hAnsi="Arial" w:cs="Arial"/>
                <w:sz w:val="16"/>
                <w:szCs w:val="16"/>
                <w:lang w:val="en-US"/>
              </w:rPr>
              <w:t xml:space="preserve">, </w:t>
            </w:r>
            <w:r w:rsidRPr="002D4E2E">
              <w:rPr>
                <w:rFonts w:ascii="Arial" w:hAnsi="Arial" w:cs="Arial"/>
                <w:sz w:val="16"/>
                <w:szCs w:val="16"/>
                <w:lang w:val="en-US"/>
              </w:rPr>
              <w:t>13.6)</w:t>
            </w:r>
          </w:p>
        </w:tc>
      </w:tr>
      <w:tr w:rsidR="002D4E2E" w:rsidRPr="002D4E2E" w14:paraId="2E159641" w14:textId="77777777" w:rsidTr="009C66AF">
        <w:tblPrEx>
          <w:tblCellMar>
            <w:left w:w="108" w:type="dxa"/>
            <w:right w:w="108" w:type="dxa"/>
          </w:tblCellMar>
        </w:tblPrEx>
        <w:trPr>
          <w:trHeight w:val="284"/>
        </w:trPr>
        <w:tc>
          <w:tcPr>
            <w:tcW w:w="3249" w:type="dxa"/>
            <w:vAlign w:val="center"/>
          </w:tcPr>
          <w:p w14:paraId="1A1A8DFD"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Total energy (kcal/day; median, IQR)</w:t>
            </w:r>
          </w:p>
        </w:tc>
        <w:tc>
          <w:tcPr>
            <w:tcW w:w="1909" w:type="dxa"/>
            <w:vAlign w:val="center"/>
          </w:tcPr>
          <w:p w14:paraId="07C5ECDE" w14:textId="2C810E95"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1980.7 (1617.1</w:t>
            </w:r>
            <w:r w:rsidR="0054396B" w:rsidRPr="002D4E2E">
              <w:rPr>
                <w:rFonts w:ascii="Arial" w:hAnsi="Arial" w:cs="Arial"/>
                <w:sz w:val="16"/>
                <w:szCs w:val="16"/>
                <w:lang w:val="en-US"/>
              </w:rPr>
              <w:t xml:space="preserve">, </w:t>
            </w:r>
            <w:r w:rsidRPr="002D4E2E">
              <w:rPr>
                <w:rFonts w:ascii="Arial" w:hAnsi="Arial" w:cs="Arial"/>
                <w:sz w:val="16"/>
                <w:szCs w:val="16"/>
                <w:lang w:val="en-US"/>
              </w:rPr>
              <w:t>2409.4)</w:t>
            </w:r>
          </w:p>
        </w:tc>
        <w:tc>
          <w:tcPr>
            <w:tcW w:w="1945" w:type="dxa"/>
            <w:vAlign w:val="center"/>
          </w:tcPr>
          <w:p w14:paraId="4F1CBED7" w14:textId="71D14078"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1921.9 (1574.7</w:t>
            </w:r>
            <w:r w:rsidR="0054396B" w:rsidRPr="002D4E2E">
              <w:rPr>
                <w:rFonts w:ascii="Arial" w:hAnsi="Arial" w:cs="Arial"/>
                <w:sz w:val="16"/>
                <w:szCs w:val="16"/>
                <w:lang w:val="en-US"/>
              </w:rPr>
              <w:t xml:space="preserve">, </w:t>
            </w:r>
            <w:r w:rsidRPr="002D4E2E">
              <w:rPr>
                <w:rFonts w:ascii="Arial" w:hAnsi="Arial" w:cs="Arial"/>
                <w:sz w:val="16"/>
                <w:szCs w:val="16"/>
                <w:lang w:val="en-US"/>
              </w:rPr>
              <w:t>2331.4)</w:t>
            </w:r>
          </w:p>
        </w:tc>
        <w:tc>
          <w:tcPr>
            <w:tcW w:w="2014" w:type="dxa"/>
            <w:vAlign w:val="center"/>
          </w:tcPr>
          <w:p w14:paraId="1CD20ECE" w14:textId="68D8A32F"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1996.1 (1627.1</w:t>
            </w:r>
            <w:r w:rsidR="0054396B" w:rsidRPr="002D4E2E">
              <w:rPr>
                <w:rFonts w:ascii="Arial" w:hAnsi="Arial" w:cs="Arial"/>
                <w:sz w:val="16"/>
                <w:szCs w:val="16"/>
                <w:lang w:val="en-US"/>
              </w:rPr>
              <w:t xml:space="preserve">, </w:t>
            </w:r>
            <w:r w:rsidRPr="002D4E2E">
              <w:rPr>
                <w:rFonts w:ascii="Arial" w:hAnsi="Arial" w:cs="Arial"/>
                <w:sz w:val="16"/>
                <w:szCs w:val="16"/>
                <w:lang w:val="en-US"/>
              </w:rPr>
              <w:t>2430.3)</w:t>
            </w:r>
          </w:p>
        </w:tc>
        <w:tc>
          <w:tcPr>
            <w:tcW w:w="2014" w:type="dxa"/>
            <w:vAlign w:val="center"/>
          </w:tcPr>
          <w:p w14:paraId="418EC05D" w14:textId="3551C866"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1936.2 (1590.2</w:t>
            </w:r>
            <w:r w:rsidR="0054396B" w:rsidRPr="002D4E2E">
              <w:rPr>
                <w:rFonts w:ascii="Arial" w:hAnsi="Arial" w:cs="Arial"/>
                <w:sz w:val="16"/>
                <w:szCs w:val="16"/>
                <w:lang w:val="en-US"/>
              </w:rPr>
              <w:t xml:space="preserve">, </w:t>
            </w:r>
            <w:r w:rsidRPr="002D4E2E">
              <w:rPr>
                <w:rFonts w:ascii="Arial" w:hAnsi="Arial" w:cs="Arial"/>
                <w:sz w:val="16"/>
                <w:szCs w:val="16"/>
                <w:lang w:val="en-US"/>
              </w:rPr>
              <w:t>2365.9)</w:t>
            </w:r>
          </w:p>
        </w:tc>
        <w:tc>
          <w:tcPr>
            <w:tcW w:w="1930" w:type="dxa"/>
            <w:vAlign w:val="center"/>
          </w:tcPr>
          <w:p w14:paraId="1C768D39" w14:textId="77953A93"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2018.3 (1657.1</w:t>
            </w:r>
            <w:r w:rsidR="009C66AF" w:rsidRPr="002D4E2E">
              <w:rPr>
                <w:rFonts w:ascii="Arial" w:hAnsi="Arial" w:cs="Arial"/>
                <w:sz w:val="16"/>
                <w:szCs w:val="16"/>
                <w:lang w:val="en-US"/>
              </w:rPr>
              <w:t xml:space="preserve">, </w:t>
            </w:r>
            <w:r w:rsidRPr="002D4E2E">
              <w:rPr>
                <w:rFonts w:ascii="Arial" w:hAnsi="Arial" w:cs="Arial"/>
                <w:sz w:val="16"/>
                <w:szCs w:val="16"/>
                <w:lang w:val="en-US"/>
              </w:rPr>
              <w:t>2460.6)</w:t>
            </w:r>
          </w:p>
        </w:tc>
        <w:tc>
          <w:tcPr>
            <w:tcW w:w="1978" w:type="dxa"/>
            <w:vAlign w:val="center"/>
          </w:tcPr>
          <w:p w14:paraId="0B148A98" w14:textId="23C1C06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2169.0 (1759.3</w:t>
            </w:r>
            <w:r w:rsidR="009C66AF" w:rsidRPr="002D4E2E">
              <w:rPr>
                <w:rFonts w:ascii="Arial" w:hAnsi="Arial" w:cs="Arial"/>
                <w:sz w:val="16"/>
                <w:szCs w:val="16"/>
                <w:lang w:val="en-US"/>
              </w:rPr>
              <w:t xml:space="preserve">, </w:t>
            </w:r>
            <w:r w:rsidRPr="002D4E2E">
              <w:rPr>
                <w:rFonts w:ascii="Arial" w:hAnsi="Arial" w:cs="Arial"/>
                <w:sz w:val="16"/>
                <w:szCs w:val="16"/>
                <w:lang w:val="en-US"/>
              </w:rPr>
              <w:t>2652.3)</w:t>
            </w:r>
          </w:p>
        </w:tc>
      </w:tr>
      <w:tr w:rsidR="002D4E2E" w:rsidRPr="002D4E2E" w14:paraId="3CF64A31" w14:textId="77777777" w:rsidTr="009C66AF">
        <w:tblPrEx>
          <w:tblCellMar>
            <w:left w:w="108" w:type="dxa"/>
            <w:right w:w="108" w:type="dxa"/>
          </w:tblCellMar>
        </w:tblPrEx>
        <w:trPr>
          <w:trHeight w:val="284"/>
        </w:trPr>
        <w:tc>
          <w:tcPr>
            <w:tcW w:w="3249" w:type="dxa"/>
            <w:vAlign w:val="center"/>
          </w:tcPr>
          <w:p w14:paraId="0D31F576"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Total carbohydrates (g/day; median, IQR)</w:t>
            </w:r>
          </w:p>
        </w:tc>
        <w:tc>
          <w:tcPr>
            <w:tcW w:w="1909" w:type="dxa"/>
            <w:vAlign w:val="center"/>
          </w:tcPr>
          <w:p w14:paraId="50A26C09" w14:textId="630CF6F2"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210.1 (168.3</w:t>
            </w:r>
            <w:r w:rsidR="0054396B" w:rsidRPr="002D4E2E">
              <w:rPr>
                <w:rFonts w:ascii="Arial" w:hAnsi="Arial" w:cs="Arial"/>
                <w:sz w:val="16"/>
                <w:szCs w:val="16"/>
                <w:lang w:val="en-US"/>
              </w:rPr>
              <w:t xml:space="preserve">, </w:t>
            </w:r>
            <w:r w:rsidRPr="002D4E2E">
              <w:rPr>
                <w:rFonts w:ascii="Arial" w:hAnsi="Arial" w:cs="Arial"/>
                <w:sz w:val="16"/>
                <w:szCs w:val="16"/>
                <w:lang w:val="en-US"/>
              </w:rPr>
              <w:t>259.4)</w:t>
            </w:r>
          </w:p>
        </w:tc>
        <w:tc>
          <w:tcPr>
            <w:tcW w:w="1945" w:type="dxa"/>
            <w:vAlign w:val="center"/>
          </w:tcPr>
          <w:p w14:paraId="021769A5" w14:textId="2536C79B"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212.1 (170.8</w:t>
            </w:r>
            <w:r w:rsidR="0054396B" w:rsidRPr="002D4E2E">
              <w:rPr>
                <w:rFonts w:ascii="Arial" w:hAnsi="Arial" w:cs="Arial"/>
                <w:sz w:val="16"/>
                <w:szCs w:val="16"/>
                <w:lang w:val="en-US"/>
              </w:rPr>
              <w:t xml:space="preserve">, </w:t>
            </w:r>
            <w:r w:rsidRPr="002D4E2E">
              <w:rPr>
                <w:rFonts w:ascii="Arial" w:hAnsi="Arial" w:cs="Arial"/>
                <w:sz w:val="16"/>
                <w:szCs w:val="16"/>
                <w:lang w:val="en-US"/>
              </w:rPr>
              <w:t>260.7)</w:t>
            </w:r>
          </w:p>
        </w:tc>
        <w:tc>
          <w:tcPr>
            <w:tcW w:w="2014" w:type="dxa"/>
            <w:vAlign w:val="center"/>
          </w:tcPr>
          <w:p w14:paraId="573C8049" w14:textId="121FE52A"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217.1 (175.5</w:t>
            </w:r>
            <w:r w:rsidR="0054396B" w:rsidRPr="002D4E2E">
              <w:rPr>
                <w:rFonts w:ascii="Arial" w:hAnsi="Arial" w:cs="Arial"/>
                <w:sz w:val="16"/>
                <w:szCs w:val="16"/>
                <w:lang w:val="en-US"/>
              </w:rPr>
              <w:t xml:space="preserve">, </w:t>
            </w:r>
            <w:r w:rsidRPr="002D4E2E">
              <w:rPr>
                <w:rFonts w:ascii="Arial" w:hAnsi="Arial" w:cs="Arial"/>
                <w:sz w:val="16"/>
                <w:szCs w:val="16"/>
                <w:lang w:val="en-US"/>
              </w:rPr>
              <w:t>267.9)</w:t>
            </w:r>
          </w:p>
        </w:tc>
        <w:tc>
          <w:tcPr>
            <w:tcW w:w="2014" w:type="dxa"/>
            <w:vAlign w:val="center"/>
          </w:tcPr>
          <w:p w14:paraId="471243D8" w14:textId="7511937C"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215.3 (175.0</w:t>
            </w:r>
            <w:r w:rsidR="0054396B" w:rsidRPr="002D4E2E">
              <w:rPr>
                <w:rFonts w:ascii="Arial" w:hAnsi="Arial" w:cs="Arial"/>
                <w:sz w:val="16"/>
                <w:szCs w:val="16"/>
                <w:lang w:val="en-US"/>
              </w:rPr>
              <w:t xml:space="preserve">, </w:t>
            </w:r>
            <w:r w:rsidRPr="002D4E2E">
              <w:rPr>
                <w:rFonts w:ascii="Arial" w:hAnsi="Arial" w:cs="Arial"/>
                <w:sz w:val="16"/>
                <w:szCs w:val="16"/>
                <w:lang w:val="en-US"/>
              </w:rPr>
              <w:t>263.5)</w:t>
            </w:r>
          </w:p>
        </w:tc>
        <w:tc>
          <w:tcPr>
            <w:tcW w:w="1930" w:type="dxa"/>
            <w:vAlign w:val="center"/>
          </w:tcPr>
          <w:p w14:paraId="22C17F5A" w14:textId="49D1166A"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224.7 (183.4</w:t>
            </w:r>
            <w:r w:rsidR="009C66AF" w:rsidRPr="002D4E2E">
              <w:rPr>
                <w:rFonts w:ascii="Arial" w:hAnsi="Arial" w:cs="Arial"/>
                <w:sz w:val="16"/>
                <w:szCs w:val="16"/>
                <w:lang w:val="en-US"/>
              </w:rPr>
              <w:t xml:space="preserve">, </w:t>
            </w:r>
            <w:r w:rsidRPr="002D4E2E">
              <w:rPr>
                <w:rFonts w:ascii="Arial" w:hAnsi="Arial" w:cs="Arial"/>
                <w:sz w:val="16"/>
                <w:szCs w:val="16"/>
                <w:lang w:val="en-US"/>
              </w:rPr>
              <w:t>274.3)</w:t>
            </w:r>
          </w:p>
        </w:tc>
        <w:tc>
          <w:tcPr>
            <w:tcW w:w="1978" w:type="dxa"/>
            <w:vAlign w:val="center"/>
          </w:tcPr>
          <w:p w14:paraId="743F56EA" w14:textId="1B2918BD"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250.4 (201.8</w:t>
            </w:r>
            <w:r w:rsidR="009C66AF" w:rsidRPr="002D4E2E">
              <w:rPr>
                <w:rFonts w:ascii="Arial" w:hAnsi="Arial" w:cs="Arial"/>
                <w:sz w:val="16"/>
                <w:szCs w:val="16"/>
                <w:lang w:val="en-US"/>
              </w:rPr>
              <w:t xml:space="preserve">, </w:t>
            </w:r>
            <w:r w:rsidRPr="002D4E2E">
              <w:rPr>
                <w:rFonts w:ascii="Arial" w:hAnsi="Arial" w:cs="Arial"/>
                <w:sz w:val="16"/>
                <w:szCs w:val="16"/>
                <w:lang w:val="en-US"/>
              </w:rPr>
              <w:t>308.4)</w:t>
            </w:r>
          </w:p>
        </w:tc>
      </w:tr>
      <w:tr w:rsidR="002D4E2E" w:rsidRPr="002D4E2E" w14:paraId="4B3E00EE" w14:textId="77777777" w:rsidTr="009C66AF">
        <w:tblPrEx>
          <w:tblCellMar>
            <w:left w:w="108" w:type="dxa"/>
            <w:right w:w="108" w:type="dxa"/>
          </w:tblCellMar>
        </w:tblPrEx>
        <w:trPr>
          <w:trHeight w:val="284"/>
        </w:trPr>
        <w:tc>
          <w:tcPr>
            <w:tcW w:w="3249" w:type="dxa"/>
            <w:vAlign w:val="center"/>
          </w:tcPr>
          <w:p w14:paraId="4F8904F4"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Sugar (g/day; median, IQR)</w:t>
            </w:r>
          </w:p>
        </w:tc>
        <w:tc>
          <w:tcPr>
            <w:tcW w:w="1909" w:type="dxa"/>
            <w:vAlign w:val="center"/>
          </w:tcPr>
          <w:p w14:paraId="568FE599" w14:textId="79703B50"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89.0 (67.7</w:t>
            </w:r>
            <w:r w:rsidR="0054396B" w:rsidRPr="002D4E2E">
              <w:rPr>
                <w:rFonts w:ascii="Arial" w:hAnsi="Arial" w:cs="Arial"/>
                <w:sz w:val="16"/>
                <w:szCs w:val="16"/>
                <w:lang w:val="en-US"/>
              </w:rPr>
              <w:t xml:space="preserve">, </w:t>
            </w:r>
            <w:r w:rsidRPr="002D4E2E">
              <w:rPr>
                <w:rFonts w:ascii="Arial" w:hAnsi="Arial" w:cs="Arial"/>
                <w:sz w:val="16"/>
                <w:szCs w:val="16"/>
                <w:lang w:val="en-US"/>
              </w:rPr>
              <w:t>114.8)</w:t>
            </w:r>
          </w:p>
        </w:tc>
        <w:tc>
          <w:tcPr>
            <w:tcW w:w="1945" w:type="dxa"/>
            <w:vAlign w:val="center"/>
          </w:tcPr>
          <w:p w14:paraId="6967FA11" w14:textId="05ACBB25"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94.4 (71.5</w:t>
            </w:r>
            <w:r w:rsidR="0054396B" w:rsidRPr="002D4E2E">
              <w:rPr>
                <w:rFonts w:ascii="Arial" w:hAnsi="Arial" w:cs="Arial"/>
                <w:sz w:val="16"/>
                <w:szCs w:val="16"/>
                <w:lang w:val="en-US"/>
              </w:rPr>
              <w:t xml:space="preserve">, </w:t>
            </w:r>
            <w:r w:rsidRPr="002D4E2E">
              <w:rPr>
                <w:rFonts w:ascii="Arial" w:hAnsi="Arial" w:cs="Arial"/>
                <w:sz w:val="16"/>
                <w:szCs w:val="16"/>
                <w:lang w:val="en-US"/>
              </w:rPr>
              <w:t>122.8)</w:t>
            </w:r>
          </w:p>
        </w:tc>
        <w:tc>
          <w:tcPr>
            <w:tcW w:w="2014" w:type="dxa"/>
            <w:vAlign w:val="center"/>
          </w:tcPr>
          <w:p w14:paraId="54F1560F" w14:textId="295A4A98"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94.6 (72.4</w:t>
            </w:r>
            <w:r w:rsidR="0054396B" w:rsidRPr="002D4E2E">
              <w:rPr>
                <w:rFonts w:ascii="Arial" w:hAnsi="Arial" w:cs="Arial"/>
                <w:sz w:val="16"/>
                <w:szCs w:val="16"/>
                <w:lang w:val="en-US"/>
              </w:rPr>
              <w:t xml:space="preserve">, </w:t>
            </w:r>
            <w:r w:rsidRPr="002D4E2E">
              <w:rPr>
                <w:rFonts w:ascii="Arial" w:hAnsi="Arial" w:cs="Arial"/>
                <w:sz w:val="16"/>
                <w:szCs w:val="16"/>
                <w:lang w:val="en-US"/>
              </w:rPr>
              <w:t>121.8)</w:t>
            </w:r>
          </w:p>
        </w:tc>
        <w:tc>
          <w:tcPr>
            <w:tcW w:w="2014" w:type="dxa"/>
            <w:vAlign w:val="center"/>
          </w:tcPr>
          <w:p w14:paraId="497F6F44" w14:textId="7B47211E"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92.8 (70.3</w:t>
            </w:r>
            <w:r w:rsidR="0054396B" w:rsidRPr="002D4E2E">
              <w:rPr>
                <w:rFonts w:ascii="Arial" w:hAnsi="Arial" w:cs="Arial"/>
                <w:sz w:val="16"/>
                <w:szCs w:val="16"/>
                <w:lang w:val="en-US"/>
              </w:rPr>
              <w:t xml:space="preserve">, </w:t>
            </w:r>
            <w:r w:rsidRPr="002D4E2E">
              <w:rPr>
                <w:rFonts w:ascii="Arial" w:hAnsi="Arial" w:cs="Arial"/>
                <w:sz w:val="16"/>
                <w:szCs w:val="16"/>
                <w:lang w:val="en-US"/>
              </w:rPr>
              <w:t>120.4)</w:t>
            </w:r>
          </w:p>
        </w:tc>
        <w:tc>
          <w:tcPr>
            <w:tcW w:w="1930" w:type="dxa"/>
            <w:vAlign w:val="center"/>
          </w:tcPr>
          <w:p w14:paraId="38DC5A2C" w14:textId="49F2280C"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102.2 (78.8</w:t>
            </w:r>
            <w:r w:rsidR="009C66AF" w:rsidRPr="002D4E2E">
              <w:rPr>
                <w:rFonts w:ascii="Arial" w:hAnsi="Arial" w:cs="Arial"/>
                <w:sz w:val="16"/>
                <w:szCs w:val="16"/>
                <w:lang w:val="en-US"/>
              </w:rPr>
              <w:t xml:space="preserve">, </w:t>
            </w:r>
            <w:r w:rsidRPr="002D4E2E">
              <w:rPr>
                <w:rFonts w:ascii="Arial" w:hAnsi="Arial" w:cs="Arial"/>
                <w:sz w:val="16"/>
                <w:szCs w:val="16"/>
                <w:lang w:val="en-US"/>
              </w:rPr>
              <w:t>130.8</w:t>
            </w:r>
            <w:r w:rsidR="009C66AF" w:rsidRPr="002D4E2E">
              <w:rPr>
                <w:rFonts w:ascii="Arial" w:hAnsi="Arial" w:cs="Arial"/>
                <w:sz w:val="16"/>
                <w:szCs w:val="16"/>
                <w:lang w:val="en-US"/>
              </w:rPr>
              <w:t>)</w:t>
            </w:r>
          </w:p>
        </w:tc>
        <w:tc>
          <w:tcPr>
            <w:tcW w:w="1978" w:type="dxa"/>
            <w:vAlign w:val="center"/>
          </w:tcPr>
          <w:p w14:paraId="787C14FC" w14:textId="649F8216"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122.8 (93.9</w:t>
            </w:r>
            <w:r w:rsidR="009C66AF" w:rsidRPr="002D4E2E">
              <w:rPr>
                <w:rFonts w:ascii="Arial" w:hAnsi="Arial" w:cs="Arial"/>
                <w:sz w:val="16"/>
                <w:szCs w:val="16"/>
                <w:lang w:val="en-US"/>
              </w:rPr>
              <w:t xml:space="preserve">, </w:t>
            </w:r>
            <w:r w:rsidRPr="002D4E2E">
              <w:rPr>
                <w:rFonts w:ascii="Arial" w:hAnsi="Arial" w:cs="Arial"/>
                <w:sz w:val="16"/>
                <w:szCs w:val="16"/>
                <w:lang w:val="en-US"/>
              </w:rPr>
              <w:t>157.9)</w:t>
            </w:r>
          </w:p>
        </w:tc>
      </w:tr>
      <w:tr w:rsidR="002D4E2E" w:rsidRPr="002D4E2E" w14:paraId="4D985E76" w14:textId="77777777" w:rsidTr="009C66AF">
        <w:tblPrEx>
          <w:tblCellMar>
            <w:left w:w="108" w:type="dxa"/>
            <w:right w:w="108" w:type="dxa"/>
          </w:tblCellMar>
        </w:tblPrEx>
        <w:trPr>
          <w:trHeight w:val="284"/>
        </w:trPr>
        <w:tc>
          <w:tcPr>
            <w:tcW w:w="3249" w:type="dxa"/>
            <w:vAlign w:val="center"/>
          </w:tcPr>
          <w:p w14:paraId="24B68E31"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Total fat (g/day; median, IQR)</w:t>
            </w:r>
          </w:p>
        </w:tc>
        <w:tc>
          <w:tcPr>
            <w:tcW w:w="1909" w:type="dxa"/>
            <w:vAlign w:val="center"/>
          </w:tcPr>
          <w:p w14:paraId="0A79BE94" w14:textId="32B452C9"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77.2 (60.4</w:t>
            </w:r>
            <w:r w:rsidR="0054396B" w:rsidRPr="002D4E2E">
              <w:rPr>
                <w:rFonts w:ascii="Arial" w:hAnsi="Arial" w:cs="Arial"/>
                <w:sz w:val="16"/>
                <w:szCs w:val="16"/>
                <w:lang w:val="en-US"/>
              </w:rPr>
              <w:t xml:space="preserve">, </w:t>
            </w:r>
            <w:r w:rsidRPr="002D4E2E">
              <w:rPr>
                <w:rFonts w:ascii="Arial" w:hAnsi="Arial" w:cs="Arial"/>
                <w:sz w:val="16"/>
                <w:szCs w:val="16"/>
                <w:lang w:val="en-US"/>
              </w:rPr>
              <w:t>97.2)</w:t>
            </w:r>
          </w:p>
        </w:tc>
        <w:tc>
          <w:tcPr>
            <w:tcW w:w="1945" w:type="dxa"/>
            <w:vAlign w:val="center"/>
          </w:tcPr>
          <w:p w14:paraId="7B90DFE5" w14:textId="7F2080EE"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74.2 (57.2</w:t>
            </w:r>
            <w:r w:rsidR="0054396B" w:rsidRPr="002D4E2E">
              <w:rPr>
                <w:rFonts w:ascii="Arial" w:hAnsi="Arial" w:cs="Arial"/>
                <w:sz w:val="16"/>
                <w:szCs w:val="16"/>
                <w:lang w:val="en-US"/>
              </w:rPr>
              <w:t xml:space="preserve">, </w:t>
            </w:r>
            <w:r w:rsidRPr="002D4E2E">
              <w:rPr>
                <w:rFonts w:ascii="Arial" w:hAnsi="Arial" w:cs="Arial"/>
                <w:sz w:val="16"/>
                <w:szCs w:val="16"/>
                <w:lang w:val="en-US"/>
              </w:rPr>
              <w:t>94.1)</w:t>
            </w:r>
          </w:p>
        </w:tc>
        <w:tc>
          <w:tcPr>
            <w:tcW w:w="2014" w:type="dxa"/>
            <w:vAlign w:val="center"/>
          </w:tcPr>
          <w:p w14:paraId="7FEA53DE" w14:textId="5E86208E"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78.0 (60.5</w:t>
            </w:r>
            <w:r w:rsidR="0054396B" w:rsidRPr="002D4E2E">
              <w:rPr>
                <w:rFonts w:ascii="Arial" w:hAnsi="Arial" w:cs="Arial"/>
                <w:sz w:val="16"/>
                <w:szCs w:val="16"/>
                <w:lang w:val="en-US"/>
              </w:rPr>
              <w:t xml:space="preserve">, </w:t>
            </w:r>
            <w:r w:rsidRPr="002D4E2E">
              <w:rPr>
                <w:rFonts w:ascii="Arial" w:hAnsi="Arial" w:cs="Arial"/>
                <w:sz w:val="16"/>
                <w:szCs w:val="16"/>
                <w:lang w:val="en-US"/>
              </w:rPr>
              <w:t>98.6)</w:t>
            </w:r>
          </w:p>
        </w:tc>
        <w:tc>
          <w:tcPr>
            <w:tcW w:w="2014" w:type="dxa"/>
            <w:vAlign w:val="center"/>
          </w:tcPr>
          <w:p w14:paraId="5BA05944" w14:textId="1E7F2C2C"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75.6 (58.6</w:t>
            </w:r>
            <w:r w:rsidR="0054396B" w:rsidRPr="002D4E2E">
              <w:rPr>
                <w:rFonts w:ascii="Arial" w:hAnsi="Arial" w:cs="Arial"/>
                <w:sz w:val="16"/>
                <w:szCs w:val="16"/>
                <w:lang w:val="en-US"/>
              </w:rPr>
              <w:t xml:space="preserve">, </w:t>
            </w:r>
            <w:r w:rsidRPr="002D4E2E">
              <w:rPr>
                <w:rFonts w:ascii="Arial" w:hAnsi="Arial" w:cs="Arial"/>
                <w:sz w:val="16"/>
                <w:szCs w:val="16"/>
                <w:lang w:val="en-US"/>
              </w:rPr>
              <w:t>96.1)</w:t>
            </w:r>
          </w:p>
        </w:tc>
        <w:tc>
          <w:tcPr>
            <w:tcW w:w="1930" w:type="dxa"/>
            <w:vAlign w:val="center"/>
          </w:tcPr>
          <w:p w14:paraId="318D7C04" w14:textId="3B3C72D8"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77.5 (60.2</w:t>
            </w:r>
            <w:r w:rsidR="009C66AF" w:rsidRPr="002D4E2E">
              <w:rPr>
                <w:rFonts w:ascii="Arial" w:hAnsi="Arial" w:cs="Arial"/>
                <w:sz w:val="16"/>
                <w:szCs w:val="16"/>
                <w:lang w:val="en-US"/>
              </w:rPr>
              <w:t xml:space="preserve">, </w:t>
            </w:r>
            <w:r w:rsidRPr="002D4E2E">
              <w:rPr>
                <w:rFonts w:ascii="Arial" w:hAnsi="Arial" w:cs="Arial"/>
                <w:sz w:val="16"/>
                <w:szCs w:val="16"/>
                <w:lang w:val="en-US"/>
              </w:rPr>
              <w:t>99.5)</w:t>
            </w:r>
          </w:p>
        </w:tc>
        <w:tc>
          <w:tcPr>
            <w:tcW w:w="1978" w:type="dxa"/>
            <w:vAlign w:val="center"/>
          </w:tcPr>
          <w:p w14:paraId="1BDB7807" w14:textId="33F65185"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80.9 (61.5</w:t>
            </w:r>
            <w:r w:rsidR="009C66AF" w:rsidRPr="002D4E2E">
              <w:rPr>
                <w:rFonts w:ascii="Arial" w:hAnsi="Arial" w:cs="Arial"/>
                <w:sz w:val="16"/>
                <w:szCs w:val="16"/>
                <w:lang w:val="en-US"/>
              </w:rPr>
              <w:t xml:space="preserve">, </w:t>
            </w:r>
            <w:r w:rsidRPr="002D4E2E">
              <w:rPr>
                <w:rFonts w:ascii="Arial" w:hAnsi="Arial" w:cs="Arial"/>
                <w:sz w:val="16"/>
                <w:szCs w:val="16"/>
                <w:lang w:val="en-US"/>
              </w:rPr>
              <w:t>104.0)</w:t>
            </w:r>
          </w:p>
        </w:tc>
      </w:tr>
      <w:tr w:rsidR="002D4E2E" w:rsidRPr="002D4E2E" w14:paraId="29136A0E" w14:textId="77777777" w:rsidTr="009C66AF">
        <w:tblPrEx>
          <w:tblCellMar>
            <w:left w:w="108" w:type="dxa"/>
            <w:right w:w="108" w:type="dxa"/>
          </w:tblCellMar>
        </w:tblPrEx>
        <w:trPr>
          <w:trHeight w:val="284"/>
        </w:trPr>
        <w:tc>
          <w:tcPr>
            <w:tcW w:w="3249" w:type="dxa"/>
            <w:vAlign w:val="center"/>
          </w:tcPr>
          <w:p w14:paraId="696CBE5D"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Dietary folate (mcg/day; median, IQR)</w:t>
            </w:r>
          </w:p>
        </w:tc>
        <w:tc>
          <w:tcPr>
            <w:tcW w:w="1909" w:type="dxa"/>
            <w:vAlign w:val="center"/>
          </w:tcPr>
          <w:p w14:paraId="0BCFEC66" w14:textId="460B5B47"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287.0 (226.7</w:t>
            </w:r>
            <w:r w:rsidR="0054396B" w:rsidRPr="002D4E2E">
              <w:rPr>
                <w:rFonts w:ascii="Arial" w:hAnsi="Arial" w:cs="Arial"/>
                <w:sz w:val="16"/>
                <w:szCs w:val="16"/>
                <w:lang w:val="en-US"/>
              </w:rPr>
              <w:t xml:space="preserve">, </w:t>
            </w:r>
            <w:r w:rsidRPr="002D4E2E">
              <w:rPr>
                <w:rFonts w:ascii="Arial" w:hAnsi="Arial" w:cs="Arial"/>
                <w:sz w:val="16"/>
                <w:szCs w:val="16"/>
                <w:lang w:val="en-US"/>
              </w:rPr>
              <w:t>360.9)</w:t>
            </w:r>
          </w:p>
        </w:tc>
        <w:tc>
          <w:tcPr>
            <w:tcW w:w="1945" w:type="dxa"/>
            <w:vAlign w:val="center"/>
          </w:tcPr>
          <w:p w14:paraId="42ACCD23" w14:textId="47E94D43"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303.1 (237.9</w:t>
            </w:r>
            <w:r w:rsidR="0054396B" w:rsidRPr="002D4E2E">
              <w:rPr>
                <w:rFonts w:ascii="Arial" w:hAnsi="Arial" w:cs="Arial"/>
                <w:sz w:val="16"/>
                <w:szCs w:val="16"/>
                <w:lang w:val="en-US"/>
              </w:rPr>
              <w:t xml:space="preserve">, </w:t>
            </w:r>
            <w:r w:rsidRPr="002D4E2E">
              <w:rPr>
                <w:rFonts w:ascii="Arial" w:hAnsi="Arial" w:cs="Arial"/>
                <w:sz w:val="16"/>
                <w:szCs w:val="16"/>
                <w:lang w:val="en-US"/>
              </w:rPr>
              <w:t>389.1)</w:t>
            </w:r>
          </w:p>
        </w:tc>
        <w:tc>
          <w:tcPr>
            <w:tcW w:w="2014" w:type="dxa"/>
            <w:vAlign w:val="center"/>
          </w:tcPr>
          <w:p w14:paraId="7A468783" w14:textId="53764FD2"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292.1 (213.5</w:t>
            </w:r>
            <w:r w:rsidR="0054396B" w:rsidRPr="002D4E2E">
              <w:rPr>
                <w:rFonts w:ascii="Arial" w:hAnsi="Arial" w:cs="Arial"/>
                <w:sz w:val="16"/>
                <w:szCs w:val="16"/>
                <w:lang w:val="en-US"/>
              </w:rPr>
              <w:t xml:space="preserve">, </w:t>
            </w:r>
            <w:r w:rsidRPr="002D4E2E">
              <w:rPr>
                <w:rFonts w:ascii="Arial" w:hAnsi="Arial" w:cs="Arial"/>
                <w:sz w:val="16"/>
                <w:szCs w:val="16"/>
                <w:lang w:val="en-US"/>
              </w:rPr>
              <w:t>366.4)</w:t>
            </w:r>
          </w:p>
        </w:tc>
        <w:tc>
          <w:tcPr>
            <w:tcW w:w="2014" w:type="dxa"/>
            <w:vAlign w:val="center"/>
          </w:tcPr>
          <w:p w14:paraId="7EC99795" w14:textId="21F0548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265.6 (210.2</w:t>
            </w:r>
            <w:r w:rsidR="0054396B" w:rsidRPr="002D4E2E">
              <w:rPr>
                <w:rFonts w:ascii="Arial" w:hAnsi="Arial" w:cs="Arial"/>
                <w:sz w:val="16"/>
                <w:szCs w:val="16"/>
                <w:lang w:val="en-US"/>
              </w:rPr>
              <w:t xml:space="preserve">, </w:t>
            </w:r>
            <w:r w:rsidRPr="002D4E2E">
              <w:rPr>
                <w:rFonts w:ascii="Arial" w:hAnsi="Arial" w:cs="Arial"/>
                <w:sz w:val="16"/>
                <w:szCs w:val="16"/>
                <w:lang w:val="en-US"/>
              </w:rPr>
              <w:t>339.3)</w:t>
            </w:r>
          </w:p>
        </w:tc>
        <w:tc>
          <w:tcPr>
            <w:tcW w:w="1930" w:type="dxa"/>
            <w:vAlign w:val="center"/>
          </w:tcPr>
          <w:p w14:paraId="16C93E05" w14:textId="47F6A1A4"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285.2 (224.3</w:t>
            </w:r>
            <w:r w:rsidR="009C66AF" w:rsidRPr="002D4E2E">
              <w:rPr>
                <w:rFonts w:ascii="Arial" w:hAnsi="Arial" w:cs="Arial"/>
                <w:sz w:val="16"/>
                <w:szCs w:val="16"/>
                <w:lang w:val="en-US"/>
              </w:rPr>
              <w:t xml:space="preserve">, </w:t>
            </w:r>
            <w:r w:rsidRPr="002D4E2E">
              <w:rPr>
                <w:rFonts w:ascii="Arial" w:hAnsi="Arial" w:cs="Arial"/>
                <w:sz w:val="16"/>
                <w:szCs w:val="16"/>
                <w:lang w:val="en-US"/>
              </w:rPr>
              <w:t>362.4)</w:t>
            </w:r>
          </w:p>
        </w:tc>
        <w:tc>
          <w:tcPr>
            <w:tcW w:w="1978" w:type="dxa"/>
            <w:vAlign w:val="center"/>
          </w:tcPr>
          <w:p w14:paraId="415D0847" w14:textId="1C47D3FF"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301.2 (235.1</w:t>
            </w:r>
            <w:r w:rsidR="009C66AF" w:rsidRPr="002D4E2E">
              <w:rPr>
                <w:rFonts w:ascii="Arial" w:hAnsi="Arial" w:cs="Arial"/>
                <w:sz w:val="16"/>
                <w:szCs w:val="16"/>
                <w:lang w:val="en-US"/>
              </w:rPr>
              <w:t xml:space="preserve">, </w:t>
            </w:r>
            <w:r w:rsidRPr="002D4E2E">
              <w:rPr>
                <w:rFonts w:ascii="Arial" w:hAnsi="Arial" w:cs="Arial"/>
                <w:sz w:val="16"/>
                <w:szCs w:val="16"/>
                <w:lang w:val="en-US"/>
              </w:rPr>
              <w:t>385.6)</w:t>
            </w:r>
          </w:p>
        </w:tc>
      </w:tr>
      <w:tr w:rsidR="002D4E2E" w:rsidRPr="002D4E2E" w14:paraId="31B95561" w14:textId="77777777" w:rsidTr="009C66AF">
        <w:tblPrEx>
          <w:tblCellMar>
            <w:left w:w="108" w:type="dxa"/>
            <w:right w:w="108" w:type="dxa"/>
          </w:tblCellMar>
        </w:tblPrEx>
        <w:trPr>
          <w:trHeight w:val="284"/>
        </w:trPr>
        <w:tc>
          <w:tcPr>
            <w:tcW w:w="3249" w:type="dxa"/>
            <w:vAlign w:val="center"/>
          </w:tcPr>
          <w:p w14:paraId="68D861E4"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Fruits (g/day; median, IQR)</w:t>
            </w:r>
          </w:p>
        </w:tc>
        <w:tc>
          <w:tcPr>
            <w:tcW w:w="1909" w:type="dxa"/>
            <w:vAlign w:val="center"/>
          </w:tcPr>
          <w:p w14:paraId="50305A9E" w14:textId="10EBDB33"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211.6 (115.5</w:t>
            </w:r>
            <w:r w:rsidR="0054396B" w:rsidRPr="002D4E2E">
              <w:rPr>
                <w:rFonts w:ascii="Arial" w:hAnsi="Arial" w:cs="Arial"/>
                <w:sz w:val="16"/>
                <w:szCs w:val="16"/>
                <w:lang w:val="en-US"/>
              </w:rPr>
              <w:t xml:space="preserve">, </w:t>
            </w:r>
            <w:r w:rsidRPr="002D4E2E">
              <w:rPr>
                <w:rFonts w:ascii="Arial" w:hAnsi="Arial" w:cs="Arial"/>
                <w:sz w:val="16"/>
                <w:szCs w:val="16"/>
                <w:lang w:val="en-US"/>
              </w:rPr>
              <w:t>328.3)</w:t>
            </w:r>
          </w:p>
        </w:tc>
        <w:tc>
          <w:tcPr>
            <w:tcW w:w="1945" w:type="dxa"/>
            <w:vAlign w:val="center"/>
          </w:tcPr>
          <w:p w14:paraId="6A1143BA" w14:textId="2BD437D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196.5 (105.8</w:t>
            </w:r>
            <w:r w:rsidR="0054396B" w:rsidRPr="002D4E2E">
              <w:rPr>
                <w:rFonts w:ascii="Arial" w:hAnsi="Arial" w:cs="Arial"/>
                <w:sz w:val="16"/>
                <w:szCs w:val="16"/>
                <w:lang w:val="en-US"/>
              </w:rPr>
              <w:t xml:space="preserve">, </w:t>
            </w:r>
            <w:r w:rsidRPr="002D4E2E">
              <w:rPr>
                <w:rFonts w:ascii="Arial" w:hAnsi="Arial" w:cs="Arial"/>
                <w:sz w:val="16"/>
                <w:szCs w:val="16"/>
                <w:lang w:val="en-US"/>
              </w:rPr>
              <w:t>324.8)</w:t>
            </w:r>
          </w:p>
        </w:tc>
        <w:tc>
          <w:tcPr>
            <w:tcW w:w="2014" w:type="dxa"/>
            <w:vAlign w:val="center"/>
          </w:tcPr>
          <w:p w14:paraId="336018BA" w14:textId="40F41DE4"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200.4 (111.7</w:t>
            </w:r>
            <w:r w:rsidR="0054396B" w:rsidRPr="002D4E2E">
              <w:rPr>
                <w:rFonts w:ascii="Arial" w:hAnsi="Arial" w:cs="Arial"/>
                <w:sz w:val="16"/>
                <w:szCs w:val="16"/>
                <w:lang w:val="en-US"/>
              </w:rPr>
              <w:t xml:space="preserve">, </w:t>
            </w:r>
            <w:r w:rsidRPr="002D4E2E">
              <w:rPr>
                <w:rFonts w:ascii="Arial" w:hAnsi="Arial" w:cs="Arial"/>
                <w:sz w:val="16"/>
                <w:szCs w:val="16"/>
                <w:lang w:val="en-US"/>
              </w:rPr>
              <w:t>321.6)</w:t>
            </w:r>
          </w:p>
        </w:tc>
        <w:tc>
          <w:tcPr>
            <w:tcW w:w="2014" w:type="dxa"/>
            <w:vAlign w:val="center"/>
          </w:tcPr>
          <w:p w14:paraId="08A16F77" w14:textId="34332ED2"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174.3 (97.9</w:t>
            </w:r>
            <w:r w:rsidR="0054396B" w:rsidRPr="002D4E2E">
              <w:rPr>
                <w:rFonts w:ascii="Arial" w:hAnsi="Arial" w:cs="Arial"/>
                <w:sz w:val="16"/>
                <w:szCs w:val="16"/>
                <w:lang w:val="en-US"/>
              </w:rPr>
              <w:t xml:space="preserve">, </w:t>
            </w:r>
            <w:r w:rsidRPr="002D4E2E">
              <w:rPr>
                <w:rFonts w:ascii="Arial" w:hAnsi="Arial" w:cs="Arial"/>
                <w:sz w:val="16"/>
                <w:szCs w:val="16"/>
                <w:lang w:val="en-US"/>
              </w:rPr>
              <w:t>285.7)</w:t>
            </w:r>
          </w:p>
        </w:tc>
        <w:tc>
          <w:tcPr>
            <w:tcW w:w="1930" w:type="dxa"/>
            <w:vAlign w:val="center"/>
          </w:tcPr>
          <w:p w14:paraId="343DDE2E" w14:textId="3E9998DE"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174.2 (98.7</w:t>
            </w:r>
            <w:r w:rsidR="009C66AF" w:rsidRPr="002D4E2E">
              <w:rPr>
                <w:rFonts w:ascii="Arial" w:hAnsi="Arial" w:cs="Arial"/>
                <w:sz w:val="16"/>
                <w:szCs w:val="16"/>
                <w:lang w:val="en-US"/>
              </w:rPr>
              <w:t xml:space="preserve">, </w:t>
            </w:r>
            <w:r w:rsidRPr="002D4E2E">
              <w:rPr>
                <w:rFonts w:ascii="Arial" w:hAnsi="Arial" w:cs="Arial"/>
                <w:sz w:val="16"/>
                <w:szCs w:val="16"/>
                <w:lang w:val="en-US"/>
              </w:rPr>
              <w:t>282.4)</w:t>
            </w:r>
          </w:p>
        </w:tc>
        <w:tc>
          <w:tcPr>
            <w:tcW w:w="1978" w:type="dxa"/>
            <w:vAlign w:val="center"/>
          </w:tcPr>
          <w:p w14:paraId="44815C28" w14:textId="127B3C18"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171.7 (92.2</w:t>
            </w:r>
            <w:r w:rsidR="009C66AF" w:rsidRPr="002D4E2E">
              <w:rPr>
                <w:rFonts w:ascii="Arial" w:hAnsi="Arial" w:cs="Arial"/>
                <w:sz w:val="16"/>
                <w:szCs w:val="16"/>
                <w:lang w:val="en-US"/>
              </w:rPr>
              <w:t xml:space="preserve">, </w:t>
            </w:r>
            <w:r w:rsidRPr="002D4E2E">
              <w:rPr>
                <w:rFonts w:ascii="Arial" w:hAnsi="Arial" w:cs="Arial"/>
                <w:sz w:val="16"/>
                <w:szCs w:val="16"/>
                <w:lang w:val="en-US"/>
              </w:rPr>
              <w:t>288.8)</w:t>
            </w:r>
          </w:p>
        </w:tc>
      </w:tr>
      <w:tr w:rsidR="002D4E2E" w:rsidRPr="002D4E2E" w14:paraId="65A5B05A" w14:textId="77777777" w:rsidTr="009C66AF">
        <w:tblPrEx>
          <w:tblCellMar>
            <w:left w:w="108" w:type="dxa"/>
            <w:right w:w="108" w:type="dxa"/>
          </w:tblCellMar>
        </w:tblPrEx>
        <w:trPr>
          <w:trHeight w:val="284"/>
        </w:trPr>
        <w:tc>
          <w:tcPr>
            <w:tcW w:w="3249" w:type="dxa"/>
            <w:vAlign w:val="center"/>
          </w:tcPr>
          <w:p w14:paraId="2E0D44D4"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Vegetables (g/day; median, IQR)</w:t>
            </w:r>
          </w:p>
        </w:tc>
        <w:tc>
          <w:tcPr>
            <w:tcW w:w="1909" w:type="dxa"/>
            <w:vAlign w:val="center"/>
          </w:tcPr>
          <w:p w14:paraId="4E1643A5" w14:textId="18276B0F"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189.9 (121.1</w:t>
            </w:r>
            <w:r w:rsidR="0054396B" w:rsidRPr="002D4E2E">
              <w:rPr>
                <w:rFonts w:ascii="Arial" w:hAnsi="Arial" w:cs="Arial"/>
                <w:sz w:val="16"/>
                <w:szCs w:val="16"/>
                <w:lang w:val="en-US"/>
              </w:rPr>
              <w:t xml:space="preserve">, </w:t>
            </w:r>
            <w:r w:rsidRPr="002D4E2E">
              <w:rPr>
                <w:rFonts w:ascii="Arial" w:hAnsi="Arial" w:cs="Arial"/>
                <w:sz w:val="16"/>
                <w:szCs w:val="16"/>
                <w:lang w:val="en-US"/>
              </w:rPr>
              <w:t>288.4)</w:t>
            </w:r>
          </w:p>
        </w:tc>
        <w:tc>
          <w:tcPr>
            <w:tcW w:w="1945" w:type="dxa"/>
            <w:vAlign w:val="center"/>
          </w:tcPr>
          <w:p w14:paraId="472DE77C" w14:textId="1697E880"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190.2 (116.3</w:t>
            </w:r>
            <w:r w:rsidR="0054396B" w:rsidRPr="002D4E2E">
              <w:rPr>
                <w:rFonts w:ascii="Arial" w:hAnsi="Arial" w:cs="Arial"/>
                <w:sz w:val="16"/>
                <w:szCs w:val="16"/>
                <w:lang w:val="en-US"/>
              </w:rPr>
              <w:t xml:space="preserve">, </w:t>
            </w:r>
            <w:r w:rsidRPr="002D4E2E">
              <w:rPr>
                <w:rFonts w:ascii="Arial" w:hAnsi="Arial" w:cs="Arial"/>
                <w:sz w:val="16"/>
                <w:szCs w:val="16"/>
                <w:lang w:val="en-US"/>
              </w:rPr>
              <w:t>304.4)</w:t>
            </w:r>
          </w:p>
        </w:tc>
        <w:tc>
          <w:tcPr>
            <w:tcW w:w="2014" w:type="dxa"/>
            <w:vAlign w:val="center"/>
          </w:tcPr>
          <w:p w14:paraId="47165205" w14:textId="712DBFBE"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176.9 (109.0</w:t>
            </w:r>
            <w:r w:rsidR="0054396B" w:rsidRPr="002D4E2E">
              <w:rPr>
                <w:rFonts w:ascii="Arial" w:hAnsi="Arial" w:cs="Arial"/>
                <w:sz w:val="16"/>
                <w:szCs w:val="16"/>
                <w:lang w:val="en-US"/>
              </w:rPr>
              <w:t xml:space="preserve">, </w:t>
            </w:r>
            <w:r w:rsidRPr="002D4E2E">
              <w:rPr>
                <w:rFonts w:ascii="Arial" w:hAnsi="Arial" w:cs="Arial"/>
                <w:sz w:val="16"/>
                <w:szCs w:val="16"/>
                <w:lang w:val="en-US"/>
              </w:rPr>
              <w:t>280.1)</w:t>
            </w:r>
          </w:p>
        </w:tc>
        <w:tc>
          <w:tcPr>
            <w:tcW w:w="2014" w:type="dxa"/>
            <w:vAlign w:val="center"/>
          </w:tcPr>
          <w:p w14:paraId="3E5558B7" w14:textId="11FDAC0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146.3 (93.8</w:t>
            </w:r>
            <w:r w:rsidR="0054396B" w:rsidRPr="002D4E2E">
              <w:rPr>
                <w:rFonts w:ascii="Arial" w:hAnsi="Arial" w:cs="Arial"/>
                <w:sz w:val="16"/>
                <w:szCs w:val="16"/>
                <w:lang w:val="en-US"/>
              </w:rPr>
              <w:t xml:space="preserve">, </w:t>
            </w:r>
            <w:r w:rsidRPr="002D4E2E">
              <w:rPr>
                <w:rFonts w:ascii="Arial" w:hAnsi="Arial" w:cs="Arial"/>
                <w:sz w:val="16"/>
                <w:szCs w:val="16"/>
                <w:lang w:val="en-US"/>
              </w:rPr>
              <w:t>237.5)</w:t>
            </w:r>
          </w:p>
        </w:tc>
        <w:tc>
          <w:tcPr>
            <w:tcW w:w="1930" w:type="dxa"/>
            <w:vAlign w:val="center"/>
          </w:tcPr>
          <w:p w14:paraId="6B394895" w14:textId="6B7CDF6C"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158.1 (101.9</w:t>
            </w:r>
            <w:r w:rsidR="009C66AF" w:rsidRPr="002D4E2E">
              <w:rPr>
                <w:rFonts w:ascii="Arial" w:hAnsi="Arial" w:cs="Arial"/>
                <w:sz w:val="16"/>
                <w:szCs w:val="16"/>
                <w:lang w:val="en-US"/>
              </w:rPr>
              <w:t xml:space="preserve">, </w:t>
            </w:r>
            <w:r w:rsidRPr="002D4E2E">
              <w:rPr>
                <w:rFonts w:ascii="Arial" w:hAnsi="Arial" w:cs="Arial"/>
                <w:sz w:val="16"/>
                <w:szCs w:val="16"/>
                <w:lang w:val="en-US"/>
              </w:rPr>
              <w:t>251.0)</w:t>
            </w:r>
          </w:p>
        </w:tc>
        <w:tc>
          <w:tcPr>
            <w:tcW w:w="1978" w:type="dxa"/>
            <w:vAlign w:val="center"/>
          </w:tcPr>
          <w:p w14:paraId="0FA26FBF" w14:textId="309E3A2C"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159.7 (99.4</w:t>
            </w:r>
            <w:r w:rsidR="009C66AF" w:rsidRPr="002D4E2E">
              <w:rPr>
                <w:rFonts w:ascii="Arial" w:hAnsi="Arial" w:cs="Arial"/>
                <w:sz w:val="16"/>
                <w:szCs w:val="16"/>
                <w:lang w:val="en-US"/>
              </w:rPr>
              <w:t xml:space="preserve">, </w:t>
            </w:r>
            <w:r w:rsidRPr="002D4E2E">
              <w:rPr>
                <w:rFonts w:ascii="Arial" w:hAnsi="Arial" w:cs="Arial"/>
                <w:sz w:val="16"/>
                <w:szCs w:val="16"/>
                <w:lang w:val="en-US"/>
              </w:rPr>
              <w:t>255.2)</w:t>
            </w:r>
          </w:p>
        </w:tc>
      </w:tr>
      <w:tr w:rsidR="002D4E2E" w:rsidRPr="002D4E2E" w14:paraId="5ECD381B" w14:textId="77777777" w:rsidTr="009C66AF">
        <w:tblPrEx>
          <w:tblCellMar>
            <w:left w:w="108" w:type="dxa"/>
            <w:right w:w="108" w:type="dxa"/>
          </w:tblCellMar>
        </w:tblPrEx>
        <w:trPr>
          <w:trHeight w:val="284"/>
        </w:trPr>
        <w:tc>
          <w:tcPr>
            <w:tcW w:w="3249" w:type="dxa"/>
            <w:vAlign w:val="center"/>
          </w:tcPr>
          <w:p w14:paraId="206B4EDB"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Soft drinks (g/day; median, IQR)</w:t>
            </w:r>
          </w:p>
        </w:tc>
        <w:tc>
          <w:tcPr>
            <w:tcW w:w="1909" w:type="dxa"/>
            <w:vAlign w:val="center"/>
          </w:tcPr>
          <w:p w14:paraId="4FBCD916" w14:textId="638B9C32"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0.0 (0.0</w:t>
            </w:r>
            <w:r w:rsidR="0054396B" w:rsidRPr="002D4E2E">
              <w:rPr>
                <w:rFonts w:ascii="Arial" w:hAnsi="Arial" w:cs="Arial"/>
                <w:sz w:val="16"/>
                <w:szCs w:val="16"/>
                <w:lang w:val="en-US"/>
              </w:rPr>
              <w:t xml:space="preserve">, </w:t>
            </w:r>
            <w:r w:rsidRPr="002D4E2E">
              <w:rPr>
                <w:rFonts w:ascii="Arial" w:hAnsi="Arial" w:cs="Arial"/>
                <w:sz w:val="16"/>
                <w:szCs w:val="16"/>
                <w:lang w:val="en-US"/>
              </w:rPr>
              <w:t>0.0)</w:t>
            </w:r>
          </w:p>
        </w:tc>
        <w:tc>
          <w:tcPr>
            <w:tcW w:w="1945" w:type="dxa"/>
            <w:vAlign w:val="center"/>
          </w:tcPr>
          <w:p w14:paraId="1AE0FD4E" w14:textId="3D0C54F7"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6.5 (3.3</w:t>
            </w:r>
            <w:r w:rsidR="0054396B" w:rsidRPr="002D4E2E">
              <w:rPr>
                <w:rFonts w:ascii="Arial" w:hAnsi="Arial" w:cs="Arial"/>
                <w:sz w:val="16"/>
                <w:szCs w:val="16"/>
                <w:lang w:val="en-US"/>
              </w:rPr>
              <w:t xml:space="preserve">, </w:t>
            </w:r>
            <w:r w:rsidRPr="002D4E2E">
              <w:rPr>
                <w:rFonts w:ascii="Arial" w:hAnsi="Arial" w:cs="Arial"/>
                <w:sz w:val="16"/>
                <w:szCs w:val="16"/>
                <w:lang w:val="en-US"/>
              </w:rPr>
              <w:t>6.6)</w:t>
            </w:r>
          </w:p>
        </w:tc>
        <w:tc>
          <w:tcPr>
            <w:tcW w:w="2014" w:type="dxa"/>
            <w:vAlign w:val="center"/>
          </w:tcPr>
          <w:p w14:paraId="44626AC8" w14:textId="2A0A946A"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21.3 (16.7</w:t>
            </w:r>
            <w:r w:rsidR="0054396B" w:rsidRPr="002D4E2E">
              <w:rPr>
                <w:rFonts w:ascii="Arial" w:hAnsi="Arial" w:cs="Arial"/>
                <w:sz w:val="16"/>
                <w:szCs w:val="16"/>
                <w:lang w:val="en-US"/>
              </w:rPr>
              <w:t xml:space="preserve">, </w:t>
            </w:r>
            <w:r w:rsidRPr="002D4E2E">
              <w:rPr>
                <w:rFonts w:ascii="Arial" w:hAnsi="Arial" w:cs="Arial"/>
                <w:sz w:val="16"/>
                <w:szCs w:val="16"/>
                <w:lang w:val="en-US"/>
              </w:rPr>
              <w:t>25.6)</w:t>
            </w:r>
          </w:p>
        </w:tc>
        <w:tc>
          <w:tcPr>
            <w:tcW w:w="2014" w:type="dxa"/>
            <w:vAlign w:val="center"/>
          </w:tcPr>
          <w:p w14:paraId="0EA76582" w14:textId="0C2D5BAA"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46.9 (42.9</w:t>
            </w:r>
            <w:r w:rsidR="0054396B" w:rsidRPr="002D4E2E">
              <w:rPr>
                <w:rFonts w:ascii="Arial" w:hAnsi="Arial" w:cs="Arial"/>
                <w:sz w:val="16"/>
                <w:szCs w:val="16"/>
                <w:lang w:val="en-US"/>
              </w:rPr>
              <w:t xml:space="preserve">, </w:t>
            </w:r>
            <w:r w:rsidRPr="002D4E2E">
              <w:rPr>
                <w:rFonts w:ascii="Arial" w:hAnsi="Arial" w:cs="Arial"/>
                <w:sz w:val="16"/>
                <w:szCs w:val="16"/>
                <w:lang w:val="en-US"/>
              </w:rPr>
              <w:t>59.4)</w:t>
            </w:r>
          </w:p>
        </w:tc>
        <w:tc>
          <w:tcPr>
            <w:tcW w:w="1930" w:type="dxa"/>
            <w:vAlign w:val="center"/>
          </w:tcPr>
          <w:p w14:paraId="46EDE074" w14:textId="1CD05843"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114.3 (92.4</w:t>
            </w:r>
            <w:r w:rsidR="009C66AF" w:rsidRPr="002D4E2E">
              <w:rPr>
                <w:rFonts w:ascii="Arial" w:hAnsi="Arial" w:cs="Arial"/>
                <w:sz w:val="16"/>
                <w:szCs w:val="16"/>
                <w:lang w:val="en-US"/>
              </w:rPr>
              <w:t xml:space="preserve">, </w:t>
            </w:r>
            <w:r w:rsidRPr="002D4E2E">
              <w:rPr>
                <w:rFonts w:ascii="Arial" w:hAnsi="Arial" w:cs="Arial"/>
                <w:sz w:val="16"/>
                <w:szCs w:val="16"/>
                <w:lang w:val="en-US"/>
              </w:rPr>
              <w:t>150.0)</w:t>
            </w:r>
          </w:p>
        </w:tc>
        <w:tc>
          <w:tcPr>
            <w:tcW w:w="1978" w:type="dxa"/>
            <w:vAlign w:val="center"/>
          </w:tcPr>
          <w:p w14:paraId="2EC88CC5" w14:textId="686A2B11"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321.4 (234.0</w:t>
            </w:r>
            <w:r w:rsidR="009C66AF" w:rsidRPr="002D4E2E">
              <w:rPr>
                <w:rFonts w:ascii="Arial" w:hAnsi="Arial" w:cs="Arial"/>
                <w:sz w:val="16"/>
                <w:szCs w:val="16"/>
                <w:lang w:val="en-US"/>
              </w:rPr>
              <w:t xml:space="preserve">, </w:t>
            </w:r>
            <w:r w:rsidRPr="002D4E2E">
              <w:rPr>
                <w:rFonts w:ascii="Arial" w:hAnsi="Arial" w:cs="Arial"/>
                <w:sz w:val="16"/>
                <w:szCs w:val="16"/>
                <w:lang w:val="en-US"/>
              </w:rPr>
              <w:t>504.5)</w:t>
            </w:r>
          </w:p>
        </w:tc>
      </w:tr>
      <w:tr w:rsidR="002D4E2E" w:rsidRPr="002D4E2E" w14:paraId="394FA803" w14:textId="77777777" w:rsidTr="009C66AF">
        <w:tblPrEx>
          <w:tblCellMar>
            <w:left w:w="108" w:type="dxa"/>
            <w:right w:w="108" w:type="dxa"/>
          </w:tblCellMar>
        </w:tblPrEx>
        <w:trPr>
          <w:trHeight w:val="284"/>
        </w:trPr>
        <w:tc>
          <w:tcPr>
            <w:tcW w:w="3249" w:type="dxa"/>
            <w:vAlign w:val="center"/>
          </w:tcPr>
          <w:p w14:paraId="01EE5C26"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Juices &amp; nectars (g/day; median, IQR)</w:t>
            </w:r>
          </w:p>
        </w:tc>
        <w:tc>
          <w:tcPr>
            <w:tcW w:w="1909" w:type="dxa"/>
            <w:vAlign w:val="center"/>
          </w:tcPr>
          <w:p w14:paraId="3051C658" w14:textId="7640742F"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8.5 (0.0</w:t>
            </w:r>
            <w:r w:rsidR="0054396B" w:rsidRPr="002D4E2E">
              <w:rPr>
                <w:rFonts w:ascii="Arial" w:hAnsi="Arial" w:cs="Arial"/>
                <w:sz w:val="16"/>
                <w:szCs w:val="16"/>
                <w:lang w:val="en-US"/>
              </w:rPr>
              <w:t xml:space="preserve">, </w:t>
            </w:r>
            <w:r w:rsidRPr="002D4E2E">
              <w:rPr>
                <w:rFonts w:ascii="Arial" w:hAnsi="Arial" w:cs="Arial"/>
                <w:sz w:val="16"/>
                <w:szCs w:val="16"/>
                <w:lang w:val="en-US"/>
              </w:rPr>
              <w:t>77.7)</w:t>
            </w:r>
          </w:p>
        </w:tc>
        <w:tc>
          <w:tcPr>
            <w:tcW w:w="1945" w:type="dxa"/>
            <w:vAlign w:val="center"/>
          </w:tcPr>
          <w:p w14:paraId="4C32DBB6" w14:textId="5D6182E3"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27.9 (6.7</w:t>
            </w:r>
            <w:r w:rsidR="0054396B" w:rsidRPr="002D4E2E">
              <w:rPr>
                <w:rFonts w:ascii="Arial" w:hAnsi="Arial" w:cs="Arial"/>
                <w:sz w:val="16"/>
                <w:szCs w:val="16"/>
                <w:lang w:val="en-US"/>
              </w:rPr>
              <w:t xml:space="preserve">, </w:t>
            </w:r>
            <w:r w:rsidRPr="002D4E2E">
              <w:rPr>
                <w:rFonts w:ascii="Arial" w:hAnsi="Arial" w:cs="Arial"/>
                <w:sz w:val="16"/>
                <w:szCs w:val="16"/>
                <w:lang w:val="en-US"/>
              </w:rPr>
              <w:t>103.6)</w:t>
            </w:r>
          </w:p>
        </w:tc>
        <w:tc>
          <w:tcPr>
            <w:tcW w:w="2014" w:type="dxa"/>
            <w:vAlign w:val="center"/>
          </w:tcPr>
          <w:p w14:paraId="5623B95F" w14:textId="5B2C44C0"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19.2 (5.8</w:t>
            </w:r>
            <w:r w:rsidR="0054396B" w:rsidRPr="002D4E2E">
              <w:rPr>
                <w:rFonts w:ascii="Arial" w:hAnsi="Arial" w:cs="Arial"/>
                <w:sz w:val="16"/>
                <w:szCs w:val="16"/>
                <w:lang w:val="en-US"/>
              </w:rPr>
              <w:t xml:space="preserve">, </w:t>
            </w:r>
            <w:r w:rsidRPr="002D4E2E">
              <w:rPr>
                <w:rFonts w:ascii="Arial" w:hAnsi="Arial" w:cs="Arial"/>
                <w:sz w:val="16"/>
                <w:szCs w:val="16"/>
                <w:lang w:val="en-US"/>
              </w:rPr>
              <w:t>76.8)</w:t>
            </w:r>
          </w:p>
        </w:tc>
        <w:tc>
          <w:tcPr>
            <w:tcW w:w="2014" w:type="dxa"/>
            <w:vAlign w:val="center"/>
          </w:tcPr>
          <w:p w14:paraId="338B4CB3" w14:textId="6084F479"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35.7 (4.9</w:t>
            </w:r>
            <w:r w:rsidR="0054396B" w:rsidRPr="002D4E2E">
              <w:rPr>
                <w:rFonts w:ascii="Arial" w:hAnsi="Arial" w:cs="Arial"/>
                <w:sz w:val="16"/>
                <w:szCs w:val="16"/>
                <w:lang w:val="en-US"/>
              </w:rPr>
              <w:t xml:space="preserve">, </w:t>
            </w:r>
            <w:r w:rsidRPr="002D4E2E">
              <w:rPr>
                <w:rFonts w:ascii="Arial" w:hAnsi="Arial" w:cs="Arial"/>
                <w:sz w:val="16"/>
                <w:szCs w:val="16"/>
                <w:lang w:val="en-US"/>
              </w:rPr>
              <w:t>94.3)</w:t>
            </w:r>
          </w:p>
        </w:tc>
        <w:tc>
          <w:tcPr>
            <w:tcW w:w="1930" w:type="dxa"/>
            <w:vAlign w:val="center"/>
          </w:tcPr>
          <w:p w14:paraId="020A4B0B" w14:textId="164A3A63"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37.3 (3.8</w:t>
            </w:r>
            <w:r w:rsidR="009C66AF" w:rsidRPr="002D4E2E">
              <w:rPr>
                <w:rFonts w:ascii="Arial" w:hAnsi="Arial" w:cs="Arial"/>
                <w:sz w:val="16"/>
                <w:szCs w:val="16"/>
                <w:lang w:val="en-US"/>
              </w:rPr>
              <w:t xml:space="preserve">, </w:t>
            </w:r>
            <w:r w:rsidRPr="002D4E2E">
              <w:rPr>
                <w:rFonts w:ascii="Arial" w:hAnsi="Arial" w:cs="Arial"/>
                <w:sz w:val="16"/>
                <w:szCs w:val="16"/>
                <w:lang w:val="en-US"/>
              </w:rPr>
              <w:t>94.8)</w:t>
            </w:r>
          </w:p>
        </w:tc>
        <w:tc>
          <w:tcPr>
            <w:tcW w:w="1978" w:type="dxa"/>
            <w:vAlign w:val="center"/>
          </w:tcPr>
          <w:p w14:paraId="5FED9A91" w14:textId="3921694C"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28.6 (1.7</w:t>
            </w:r>
            <w:r w:rsidR="009C66AF" w:rsidRPr="002D4E2E">
              <w:rPr>
                <w:rFonts w:ascii="Arial" w:hAnsi="Arial" w:cs="Arial"/>
                <w:sz w:val="16"/>
                <w:szCs w:val="16"/>
                <w:lang w:val="en-US"/>
              </w:rPr>
              <w:t xml:space="preserve">, </w:t>
            </w:r>
            <w:r w:rsidRPr="002D4E2E">
              <w:rPr>
                <w:rFonts w:ascii="Arial" w:hAnsi="Arial" w:cs="Arial"/>
                <w:sz w:val="16"/>
                <w:szCs w:val="16"/>
                <w:lang w:val="en-US"/>
              </w:rPr>
              <w:t>107.1)</w:t>
            </w:r>
          </w:p>
        </w:tc>
      </w:tr>
      <w:tr w:rsidR="002D4E2E" w:rsidRPr="002D4E2E" w14:paraId="60735C76" w14:textId="77777777" w:rsidTr="009C66AF">
        <w:tblPrEx>
          <w:tblCellMar>
            <w:left w:w="108" w:type="dxa"/>
            <w:right w:w="108" w:type="dxa"/>
          </w:tblCellMar>
        </w:tblPrEx>
        <w:trPr>
          <w:trHeight w:val="284"/>
        </w:trPr>
        <w:tc>
          <w:tcPr>
            <w:tcW w:w="3249" w:type="dxa"/>
            <w:vAlign w:val="center"/>
          </w:tcPr>
          <w:p w14:paraId="3FED44D2"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Red meat (g/day; median, IQR)</w:t>
            </w:r>
          </w:p>
        </w:tc>
        <w:tc>
          <w:tcPr>
            <w:tcW w:w="1909" w:type="dxa"/>
            <w:vAlign w:val="center"/>
          </w:tcPr>
          <w:p w14:paraId="0C75FBF1" w14:textId="4388BD33"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37.1 (18.0</w:t>
            </w:r>
            <w:r w:rsidR="0054396B" w:rsidRPr="002D4E2E">
              <w:rPr>
                <w:rFonts w:ascii="Arial" w:hAnsi="Arial" w:cs="Arial"/>
                <w:sz w:val="16"/>
                <w:szCs w:val="16"/>
                <w:lang w:val="en-US"/>
              </w:rPr>
              <w:t xml:space="preserve">, </w:t>
            </w:r>
            <w:r w:rsidRPr="002D4E2E">
              <w:rPr>
                <w:rFonts w:ascii="Arial" w:hAnsi="Arial" w:cs="Arial"/>
                <w:sz w:val="16"/>
                <w:szCs w:val="16"/>
                <w:lang w:val="en-US"/>
              </w:rPr>
              <w:t>63.5)</w:t>
            </w:r>
          </w:p>
        </w:tc>
        <w:tc>
          <w:tcPr>
            <w:tcW w:w="1945" w:type="dxa"/>
            <w:vAlign w:val="center"/>
          </w:tcPr>
          <w:p w14:paraId="254F0340" w14:textId="512A3F04"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28.7 (8.1</w:t>
            </w:r>
            <w:r w:rsidR="0054396B" w:rsidRPr="002D4E2E">
              <w:rPr>
                <w:rFonts w:ascii="Arial" w:hAnsi="Arial" w:cs="Arial"/>
                <w:sz w:val="16"/>
                <w:szCs w:val="16"/>
                <w:lang w:val="en-US"/>
              </w:rPr>
              <w:t xml:space="preserve">, </w:t>
            </w:r>
            <w:r w:rsidRPr="002D4E2E">
              <w:rPr>
                <w:rFonts w:ascii="Arial" w:hAnsi="Arial" w:cs="Arial"/>
                <w:sz w:val="16"/>
                <w:szCs w:val="16"/>
                <w:lang w:val="en-US"/>
              </w:rPr>
              <w:t>56.3)</w:t>
            </w:r>
          </w:p>
        </w:tc>
        <w:tc>
          <w:tcPr>
            <w:tcW w:w="2014" w:type="dxa"/>
            <w:vAlign w:val="center"/>
          </w:tcPr>
          <w:p w14:paraId="633C78A7" w14:textId="4C9AA704"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37.2 (16.1</w:t>
            </w:r>
            <w:r w:rsidR="0054396B" w:rsidRPr="002D4E2E">
              <w:rPr>
                <w:rFonts w:ascii="Arial" w:hAnsi="Arial" w:cs="Arial"/>
                <w:sz w:val="16"/>
                <w:szCs w:val="16"/>
                <w:lang w:val="en-US"/>
              </w:rPr>
              <w:t xml:space="preserve">, </w:t>
            </w:r>
            <w:r w:rsidRPr="002D4E2E">
              <w:rPr>
                <w:rFonts w:ascii="Arial" w:hAnsi="Arial" w:cs="Arial"/>
                <w:sz w:val="16"/>
                <w:szCs w:val="16"/>
                <w:lang w:val="en-US"/>
              </w:rPr>
              <w:t>65.5)</w:t>
            </w:r>
          </w:p>
        </w:tc>
        <w:tc>
          <w:tcPr>
            <w:tcW w:w="2014" w:type="dxa"/>
            <w:vAlign w:val="center"/>
          </w:tcPr>
          <w:p w14:paraId="21ED86AC" w14:textId="17242FA0"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29.1 (15.3</w:t>
            </w:r>
            <w:r w:rsidR="0054396B" w:rsidRPr="002D4E2E">
              <w:rPr>
                <w:rFonts w:ascii="Arial" w:hAnsi="Arial" w:cs="Arial"/>
                <w:sz w:val="16"/>
                <w:szCs w:val="16"/>
                <w:lang w:val="en-US"/>
              </w:rPr>
              <w:t xml:space="preserve">, </w:t>
            </w:r>
            <w:r w:rsidRPr="002D4E2E">
              <w:rPr>
                <w:rFonts w:ascii="Arial" w:hAnsi="Arial" w:cs="Arial"/>
                <w:sz w:val="16"/>
                <w:szCs w:val="16"/>
                <w:lang w:val="en-US"/>
              </w:rPr>
              <w:t>54.0)</w:t>
            </w:r>
          </w:p>
        </w:tc>
        <w:tc>
          <w:tcPr>
            <w:tcW w:w="1930" w:type="dxa"/>
            <w:vAlign w:val="center"/>
          </w:tcPr>
          <w:p w14:paraId="30542C75" w14:textId="1B63088D"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35.1 (17.5</w:t>
            </w:r>
            <w:r w:rsidR="009C66AF" w:rsidRPr="002D4E2E">
              <w:rPr>
                <w:rFonts w:ascii="Arial" w:hAnsi="Arial" w:cs="Arial"/>
                <w:sz w:val="16"/>
                <w:szCs w:val="16"/>
                <w:lang w:val="en-US"/>
              </w:rPr>
              <w:t xml:space="preserve">, </w:t>
            </w:r>
            <w:r w:rsidRPr="002D4E2E">
              <w:rPr>
                <w:rFonts w:ascii="Arial" w:hAnsi="Arial" w:cs="Arial"/>
                <w:sz w:val="16"/>
                <w:szCs w:val="16"/>
                <w:lang w:val="en-US"/>
              </w:rPr>
              <w:t>65.8)</w:t>
            </w:r>
          </w:p>
        </w:tc>
        <w:tc>
          <w:tcPr>
            <w:tcW w:w="1978" w:type="dxa"/>
            <w:vAlign w:val="center"/>
          </w:tcPr>
          <w:p w14:paraId="283A5248" w14:textId="3AE2ECB4"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36.9 (16.0</w:t>
            </w:r>
            <w:r w:rsidR="009C66AF" w:rsidRPr="002D4E2E">
              <w:rPr>
                <w:rFonts w:ascii="Arial" w:hAnsi="Arial" w:cs="Arial"/>
                <w:sz w:val="16"/>
                <w:szCs w:val="16"/>
                <w:lang w:val="en-US"/>
              </w:rPr>
              <w:t xml:space="preserve">, </w:t>
            </w:r>
            <w:r w:rsidRPr="002D4E2E">
              <w:rPr>
                <w:rFonts w:ascii="Arial" w:hAnsi="Arial" w:cs="Arial"/>
                <w:sz w:val="16"/>
                <w:szCs w:val="16"/>
                <w:lang w:val="en-US"/>
              </w:rPr>
              <w:t>68.6)</w:t>
            </w:r>
          </w:p>
        </w:tc>
      </w:tr>
      <w:tr w:rsidR="002D4E2E" w:rsidRPr="002D4E2E" w14:paraId="587B5D4E" w14:textId="77777777" w:rsidTr="009C66AF">
        <w:tblPrEx>
          <w:tblCellMar>
            <w:left w:w="108" w:type="dxa"/>
            <w:right w:w="108" w:type="dxa"/>
          </w:tblCellMar>
        </w:tblPrEx>
        <w:trPr>
          <w:trHeight w:val="284"/>
        </w:trPr>
        <w:tc>
          <w:tcPr>
            <w:tcW w:w="3249" w:type="dxa"/>
            <w:tcBorders>
              <w:bottom w:val="single" w:sz="4" w:space="0" w:color="auto"/>
            </w:tcBorders>
            <w:vAlign w:val="center"/>
          </w:tcPr>
          <w:p w14:paraId="44AEFF92" w14:textId="77777777" w:rsidR="00E34417" w:rsidRPr="002D4E2E" w:rsidRDefault="00E34417" w:rsidP="009C66AF">
            <w:pPr>
              <w:spacing w:after="0"/>
              <w:rPr>
                <w:rFonts w:ascii="Arial" w:hAnsi="Arial" w:cs="Arial"/>
                <w:sz w:val="16"/>
                <w:szCs w:val="16"/>
                <w:lang w:val="en-US"/>
              </w:rPr>
            </w:pPr>
            <w:r w:rsidRPr="002D4E2E">
              <w:rPr>
                <w:rFonts w:ascii="Arial" w:hAnsi="Arial" w:cs="Arial"/>
                <w:sz w:val="16"/>
                <w:szCs w:val="16"/>
                <w:lang w:val="en-US"/>
              </w:rPr>
              <w:t>Coffee and tea (g/day; median, IQR)</w:t>
            </w:r>
          </w:p>
        </w:tc>
        <w:tc>
          <w:tcPr>
            <w:tcW w:w="1909" w:type="dxa"/>
            <w:tcBorders>
              <w:bottom w:val="single" w:sz="4" w:space="0" w:color="auto"/>
            </w:tcBorders>
            <w:vAlign w:val="center"/>
          </w:tcPr>
          <w:p w14:paraId="088F62AD" w14:textId="141770A9" w:rsidR="00E34417" w:rsidRPr="002D4E2E" w:rsidRDefault="00E34417" w:rsidP="009C66AF">
            <w:pPr>
              <w:spacing w:after="0"/>
              <w:ind w:right="-105"/>
              <w:rPr>
                <w:rFonts w:ascii="Arial" w:hAnsi="Arial" w:cs="Arial"/>
                <w:sz w:val="16"/>
                <w:szCs w:val="16"/>
                <w:lang w:val="en-US"/>
              </w:rPr>
            </w:pPr>
            <w:r w:rsidRPr="002D4E2E">
              <w:rPr>
                <w:rFonts w:ascii="Arial" w:hAnsi="Arial" w:cs="Arial"/>
                <w:sz w:val="16"/>
                <w:szCs w:val="16"/>
                <w:lang w:val="en-US"/>
              </w:rPr>
              <w:t>398.7 (157.1</w:t>
            </w:r>
            <w:r w:rsidR="0054396B" w:rsidRPr="002D4E2E">
              <w:rPr>
                <w:rFonts w:ascii="Arial" w:hAnsi="Arial" w:cs="Arial"/>
                <w:sz w:val="16"/>
                <w:szCs w:val="16"/>
                <w:lang w:val="en-US"/>
              </w:rPr>
              <w:t xml:space="preserve">, </w:t>
            </w:r>
            <w:r w:rsidRPr="002D4E2E">
              <w:rPr>
                <w:rFonts w:ascii="Arial" w:hAnsi="Arial" w:cs="Arial"/>
                <w:sz w:val="16"/>
                <w:szCs w:val="16"/>
                <w:lang w:val="en-US"/>
              </w:rPr>
              <w:t>735.1)</w:t>
            </w:r>
          </w:p>
        </w:tc>
        <w:tc>
          <w:tcPr>
            <w:tcW w:w="1945" w:type="dxa"/>
            <w:tcBorders>
              <w:bottom w:val="single" w:sz="4" w:space="0" w:color="auto"/>
            </w:tcBorders>
            <w:vAlign w:val="center"/>
          </w:tcPr>
          <w:p w14:paraId="7FC94A21" w14:textId="76E1AFC5"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633.7 (301.6</w:t>
            </w:r>
            <w:r w:rsidR="0054396B" w:rsidRPr="002D4E2E">
              <w:rPr>
                <w:rFonts w:ascii="Arial" w:hAnsi="Arial" w:cs="Arial"/>
                <w:sz w:val="16"/>
                <w:szCs w:val="16"/>
                <w:lang w:val="en-US"/>
              </w:rPr>
              <w:t xml:space="preserve">, </w:t>
            </w:r>
            <w:r w:rsidRPr="002D4E2E">
              <w:rPr>
                <w:rFonts w:ascii="Arial" w:hAnsi="Arial" w:cs="Arial"/>
                <w:sz w:val="16"/>
                <w:szCs w:val="16"/>
                <w:lang w:val="en-US"/>
              </w:rPr>
              <w:t>1000.0)</w:t>
            </w:r>
          </w:p>
        </w:tc>
        <w:tc>
          <w:tcPr>
            <w:tcW w:w="2014" w:type="dxa"/>
            <w:tcBorders>
              <w:bottom w:val="single" w:sz="4" w:space="0" w:color="auto"/>
            </w:tcBorders>
            <w:vAlign w:val="center"/>
          </w:tcPr>
          <w:p w14:paraId="682DD889" w14:textId="00C6B8AD"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599.6 (216.4</w:t>
            </w:r>
            <w:r w:rsidR="0054396B" w:rsidRPr="002D4E2E">
              <w:rPr>
                <w:rFonts w:ascii="Arial" w:hAnsi="Arial" w:cs="Arial"/>
                <w:sz w:val="16"/>
                <w:szCs w:val="16"/>
                <w:lang w:val="en-US"/>
              </w:rPr>
              <w:t xml:space="preserve">, </w:t>
            </w:r>
            <w:r w:rsidRPr="002D4E2E">
              <w:rPr>
                <w:rFonts w:ascii="Arial" w:hAnsi="Arial" w:cs="Arial"/>
                <w:sz w:val="16"/>
                <w:szCs w:val="16"/>
                <w:lang w:val="en-US"/>
              </w:rPr>
              <w:t>1000.0)</w:t>
            </w:r>
          </w:p>
        </w:tc>
        <w:tc>
          <w:tcPr>
            <w:tcW w:w="2014" w:type="dxa"/>
            <w:tcBorders>
              <w:bottom w:val="single" w:sz="4" w:space="0" w:color="auto"/>
            </w:tcBorders>
            <w:vAlign w:val="center"/>
          </w:tcPr>
          <w:p w14:paraId="41D8E60C" w14:textId="411EA25F"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540.0 (258.9</w:t>
            </w:r>
            <w:r w:rsidR="0054396B" w:rsidRPr="002D4E2E">
              <w:rPr>
                <w:rFonts w:ascii="Arial" w:hAnsi="Arial" w:cs="Arial"/>
                <w:sz w:val="16"/>
                <w:szCs w:val="16"/>
                <w:lang w:val="en-US"/>
              </w:rPr>
              <w:t xml:space="preserve">, </w:t>
            </w:r>
            <w:r w:rsidRPr="002D4E2E">
              <w:rPr>
                <w:rFonts w:ascii="Arial" w:hAnsi="Arial" w:cs="Arial"/>
                <w:sz w:val="16"/>
                <w:szCs w:val="16"/>
                <w:lang w:val="en-US"/>
              </w:rPr>
              <w:t>858.8)</w:t>
            </w:r>
          </w:p>
        </w:tc>
        <w:tc>
          <w:tcPr>
            <w:tcW w:w="1930" w:type="dxa"/>
            <w:tcBorders>
              <w:bottom w:val="single" w:sz="4" w:space="0" w:color="auto"/>
            </w:tcBorders>
            <w:vAlign w:val="center"/>
          </w:tcPr>
          <w:p w14:paraId="38FE31E0" w14:textId="456DC0DE"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625.0 (300.0</w:t>
            </w:r>
            <w:r w:rsidR="009C66AF" w:rsidRPr="002D4E2E">
              <w:rPr>
                <w:rFonts w:ascii="Arial" w:hAnsi="Arial" w:cs="Arial"/>
                <w:sz w:val="16"/>
                <w:szCs w:val="16"/>
                <w:lang w:val="en-US"/>
              </w:rPr>
              <w:t xml:space="preserve">, </w:t>
            </w:r>
            <w:r w:rsidRPr="002D4E2E">
              <w:rPr>
                <w:rFonts w:ascii="Arial" w:hAnsi="Arial" w:cs="Arial"/>
                <w:sz w:val="16"/>
                <w:szCs w:val="16"/>
                <w:lang w:val="en-US"/>
              </w:rPr>
              <w:t>985.7)</w:t>
            </w:r>
          </w:p>
        </w:tc>
        <w:tc>
          <w:tcPr>
            <w:tcW w:w="1978" w:type="dxa"/>
            <w:tcBorders>
              <w:bottom w:val="single" w:sz="4" w:space="0" w:color="auto"/>
            </w:tcBorders>
            <w:vAlign w:val="center"/>
          </w:tcPr>
          <w:p w14:paraId="0ACC3E36" w14:textId="184704AF" w:rsidR="00E34417" w:rsidRPr="002D4E2E" w:rsidRDefault="00E34417" w:rsidP="009C66AF">
            <w:pPr>
              <w:spacing w:after="0"/>
              <w:ind w:right="-39"/>
              <w:rPr>
                <w:rFonts w:ascii="Arial" w:hAnsi="Arial" w:cs="Arial"/>
                <w:sz w:val="16"/>
                <w:szCs w:val="16"/>
                <w:lang w:val="en-US"/>
              </w:rPr>
            </w:pPr>
            <w:r w:rsidRPr="002D4E2E">
              <w:rPr>
                <w:rFonts w:ascii="Arial" w:hAnsi="Arial" w:cs="Arial"/>
                <w:sz w:val="16"/>
                <w:szCs w:val="16"/>
                <w:lang w:val="en-US"/>
              </w:rPr>
              <w:t>650.0 (314.8</w:t>
            </w:r>
            <w:r w:rsidR="009C66AF" w:rsidRPr="002D4E2E">
              <w:rPr>
                <w:rFonts w:ascii="Arial" w:hAnsi="Arial" w:cs="Arial"/>
                <w:sz w:val="16"/>
                <w:szCs w:val="16"/>
                <w:lang w:val="en-US"/>
              </w:rPr>
              <w:t xml:space="preserve">, </w:t>
            </w:r>
            <w:r w:rsidRPr="002D4E2E">
              <w:rPr>
                <w:rFonts w:ascii="Arial" w:hAnsi="Arial" w:cs="Arial"/>
                <w:sz w:val="16"/>
                <w:szCs w:val="16"/>
                <w:lang w:val="en-US"/>
              </w:rPr>
              <w:t>1000.0)</w:t>
            </w:r>
          </w:p>
        </w:tc>
      </w:tr>
      <w:tr w:rsidR="002D4E2E" w:rsidRPr="002D4E2E" w14:paraId="09435CE6" w14:textId="77777777" w:rsidTr="009C66AF">
        <w:tblPrEx>
          <w:tblCellMar>
            <w:left w:w="108" w:type="dxa"/>
            <w:right w:w="108" w:type="dxa"/>
          </w:tblCellMar>
        </w:tblPrEx>
        <w:trPr>
          <w:trHeight w:val="284"/>
        </w:trPr>
        <w:tc>
          <w:tcPr>
            <w:tcW w:w="15039" w:type="dxa"/>
            <w:gridSpan w:val="7"/>
            <w:tcBorders>
              <w:top w:val="single" w:sz="4" w:space="0" w:color="auto"/>
            </w:tcBorders>
          </w:tcPr>
          <w:p w14:paraId="0FB76250" w14:textId="3E694597" w:rsidR="00E34417" w:rsidRPr="002D4E2E" w:rsidRDefault="00930010" w:rsidP="00930010">
            <w:pPr>
              <w:spacing w:before="60"/>
              <w:rPr>
                <w:rFonts w:ascii="Arial" w:hAnsi="Arial" w:cs="Arial"/>
                <w:sz w:val="16"/>
                <w:szCs w:val="16"/>
                <w:lang w:val="en-US"/>
              </w:rPr>
            </w:pPr>
            <w:r w:rsidRPr="002D4E2E">
              <w:rPr>
                <w:rFonts w:ascii="Arial" w:hAnsi="Arial" w:cs="Arial"/>
                <w:bCs/>
                <w:sz w:val="18"/>
                <w:szCs w:val="18"/>
                <w:vertAlign w:val="superscript"/>
                <w:lang w:val="en-US"/>
              </w:rPr>
              <w:t>1</w:t>
            </w:r>
            <w:r w:rsidR="00E34417" w:rsidRPr="002D4E2E">
              <w:rPr>
                <w:rFonts w:ascii="Arial" w:hAnsi="Arial" w:cs="Arial"/>
                <w:sz w:val="16"/>
                <w:szCs w:val="16"/>
                <w:lang w:val="en-US"/>
              </w:rPr>
              <w:t xml:space="preserve"> Total soft drink consumption was categorized in non-drinkers (consumption=0 g/day) and cohort-wide quintiles among drinkers (consumption&gt;0g/day); </w:t>
            </w:r>
            <w:r w:rsidRPr="002D4E2E">
              <w:rPr>
                <w:rFonts w:ascii="Arial" w:hAnsi="Arial" w:cs="Arial"/>
                <w:sz w:val="16"/>
                <w:szCs w:val="16"/>
                <w:vertAlign w:val="superscript"/>
                <w:lang w:val="en-US"/>
              </w:rPr>
              <w:t>2</w:t>
            </w:r>
            <w:r w:rsidR="00E34417" w:rsidRPr="002D4E2E">
              <w:rPr>
                <w:rFonts w:ascii="Arial" w:hAnsi="Arial" w:cs="Arial"/>
                <w:sz w:val="16"/>
                <w:szCs w:val="16"/>
                <w:lang w:val="en-US"/>
              </w:rPr>
              <w:t xml:space="preserve"> Active means classified in the category with the highest physical activity level according to the ordered four-category index of physical activity (inactive, moderately inactive, moderately active, and active);</w:t>
            </w:r>
            <w:r w:rsidR="00E34417" w:rsidRPr="002D4E2E">
              <w:rPr>
                <w:rFonts w:ascii="Arial" w:hAnsi="Arial" w:cs="Arial"/>
                <w:sz w:val="16"/>
                <w:szCs w:val="16"/>
                <w:lang w:val="en-GB"/>
              </w:rPr>
              <w:t xml:space="preserve">  Abbreviations:</w:t>
            </w:r>
            <w:r w:rsidR="00E34417" w:rsidRPr="002D4E2E">
              <w:rPr>
                <w:rFonts w:ascii="Arial" w:hAnsi="Arial" w:cs="Arial"/>
                <w:sz w:val="16"/>
                <w:szCs w:val="16"/>
                <w:lang w:val="en-US"/>
              </w:rPr>
              <w:t xml:space="preserve"> IQR, interquartile range</w:t>
            </w:r>
          </w:p>
        </w:tc>
      </w:tr>
    </w:tbl>
    <w:p w14:paraId="339EDA98" w14:textId="6B6C7C14" w:rsidR="00930010" w:rsidRPr="002D4E2E" w:rsidRDefault="00930010" w:rsidP="00F77FEF">
      <w:pPr>
        <w:spacing w:after="0"/>
        <w:rPr>
          <w:lang w:val="en-US"/>
        </w:rPr>
      </w:pPr>
    </w:p>
    <w:p w14:paraId="3BE0FF55" w14:textId="77777777" w:rsidR="00930010" w:rsidRPr="002D4E2E" w:rsidRDefault="00930010">
      <w:pPr>
        <w:rPr>
          <w:lang w:val="en-GB"/>
        </w:rPr>
      </w:pPr>
      <w:r w:rsidRPr="002D4E2E">
        <w:rPr>
          <w:lang w:val="en-GB"/>
        </w:rPr>
        <w:br w:type="page"/>
      </w:r>
    </w:p>
    <w:tbl>
      <w:tblPr>
        <w:tblW w:w="15800" w:type="dxa"/>
        <w:tblInd w:w="-941" w:type="dxa"/>
        <w:tblCellMar>
          <w:left w:w="70" w:type="dxa"/>
          <w:right w:w="70" w:type="dxa"/>
        </w:tblCellMar>
        <w:tblLook w:val="04A0" w:firstRow="1" w:lastRow="0" w:firstColumn="1" w:lastColumn="0" w:noHBand="0" w:noVBand="1"/>
      </w:tblPr>
      <w:tblGrid>
        <w:gridCol w:w="4065"/>
        <w:gridCol w:w="1604"/>
        <w:gridCol w:w="1294"/>
        <w:gridCol w:w="1601"/>
        <w:gridCol w:w="1575"/>
        <w:gridCol w:w="1611"/>
        <w:gridCol w:w="1675"/>
        <w:gridCol w:w="641"/>
        <w:gridCol w:w="1734"/>
      </w:tblGrid>
      <w:tr w:rsidR="002D4E2E" w:rsidRPr="002D4E2E" w14:paraId="268041FA" w14:textId="77777777" w:rsidTr="00461F10">
        <w:trPr>
          <w:trHeight w:val="448"/>
        </w:trPr>
        <w:tc>
          <w:tcPr>
            <w:tcW w:w="15800" w:type="dxa"/>
            <w:gridSpan w:val="9"/>
            <w:tcBorders>
              <w:bottom w:val="single" w:sz="12" w:space="0" w:color="auto"/>
            </w:tcBorders>
            <w:shd w:val="clear" w:color="auto" w:fill="auto"/>
            <w:noWrap/>
            <w:vAlign w:val="bottom"/>
            <w:hideMark/>
          </w:tcPr>
          <w:p w14:paraId="220B4C71" w14:textId="69234D31" w:rsidR="00E34417" w:rsidRPr="002D4E2E" w:rsidRDefault="00E34417" w:rsidP="00930010">
            <w:pPr>
              <w:spacing w:after="120" w:line="240" w:lineRule="auto"/>
              <w:rPr>
                <w:rFonts w:ascii="Arial" w:hAnsi="Arial" w:cs="Arial"/>
                <w:b/>
                <w:bCs/>
                <w:sz w:val="20"/>
                <w:szCs w:val="20"/>
                <w:lang w:val="en-US"/>
              </w:rPr>
            </w:pPr>
            <w:r w:rsidRPr="002D4E2E">
              <w:rPr>
                <w:rFonts w:ascii="Arial" w:hAnsi="Arial" w:cs="Arial"/>
                <w:b/>
                <w:bCs/>
                <w:sz w:val="20"/>
                <w:szCs w:val="20"/>
                <w:lang w:val="en-US"/>
              </w:rPr>
              <w:lastRenderedPageBreak/>
              <w:t xml:space="preserve">Table 2. </w:t>
            </w:r>
            <w:r w:rsidRPr="002D4E2E">
              <w:rPr>
                <w:rFonts w:ascii="Arial" w:hAnsi="Arial" w:cs="Arial"/>
                <w:bCs/>
                <w:sz w:val="20"/>
                <w:szCs w:val="20"/>
                <w:lang w:val="en-US"/>
              </w:rPr>
              <w:t>HRs (and 95 CIs) for pancreatic cancer according to type and amount</w:t>
            </w:r>
            <w:r w:rsidR="00930010" w:rsidRPr="002D4E2E">
              <w:rPr>
                <w:rFonts w:ascii="Arial" w:hAnsi="Arial" w:cs="Arial"/>
                <w:bCs/>
                <w:sz w:val="18"/>
                <w:szCs w:val="18"/>
                <w:vertAlign w:val="superscript"/>
                <w:lang w:val="en-US"/>
              </w:rPr>
              <w:t>1</w:t>
            </w:r>
            <w:r w:rsidRPr="002D4E2E">
              <w:rPr>
                <w:rFonts w:ascii="Arial" w:hAnsi="Arial" w:cs="Arial"/>
                <w:bCs/>
                <w:sz w:val="20"/>
                <w:szCs w:val="20"/>
                <w:lang w:val="en-US"/>
              </w:rPr>
              <w:t xml:space="preserve"> of sweet beverage consumption in the EPIC study.</w:t>
            </w:r>
          </w:p>
        </w:tc>
      </w:tr>
      <w:tr w:rsidR="002D4E2E" w:rsidRPr="002D4E2E" w14:paraId="124563B2" w14:textId="77777777" w:rsidTr="00930010">
        <w:trPr>
          <w:trHeight w:val="523"/>
        </w:trPr>
        <w:tc>
          <w:tcPr>
            <w:tcW w:w="4065" w:type="dxa"/>
            <w:tcBorders>
              <w:top w:val="single" w:sz="12" w:space="0" w:color="auto"/>
              <w:bottom w:val="single" w:sz="12" w:space="0" w:color="auto"/>
            </w:tcBorders>
            <w:shd w:val="clear" w:color="auto" w:fill="auto"/>
            <w:noWrap/>
            <w:vAlign w:val="bottom"/>
          </w:tcPr>
          <w:p w14:paraId="216FCCC5" w14:textId="77777777" w:rsidR="00E34417" w:rsidRPr="002D4E2E" w:rsidRDefault="00E34417" w:rsidP="00807ACE">
            <w:pPr>
              <w:spacing w:before="120" w:after="120" w:line="240" w:lineRule="auto"/>
              <w:rPr>
                <w:rFonts w:ascii="Arial" w:eastAsia="Times New Roman" w:hAnsi="Arial" w:cs="Arial"/>
                <w:sz w:val="20"/>
                <w:szCs w:val="20"/>
                <w:lang w:val="en-US" w:eastAsia="es-ES"/>
              </w:rPr>
            </w:pPr>
          </w:p>
        </w:tc>
        <w:tc>
          <w:tcPr>
            <w:tcW w:w="1604" w:type="dxa"/>
            <w:tcBorders>
              <w:top w:val="single" w:sz="12" w:space="0" w:color="auto"/>
              <w:bottom w:val="single" w:sz="12" w:space="0" w:color="auto"/>
            </w:tcBorders>
            <w:shd w:val="clear" w:color="auto" w:fill="auto"/>
            <w:vAlign w:val="center"/>
          </w:tcPr>
          <w:p w14:paraId="590F56D7" w14:textId="77777777" w:rsidR="00E34417" w:rsidRPr="002D4E2E" w:rsidRDefault="00E34417" w:rsidP="00807ACE">
            <w:pPr>
              <w:spacing w:before="120" w:after="120" w:line="240" w:lineRule="auto"/>
              <w:jc w:val="center"/>
              <w:rPr>
                <w:rFonts w:ascii="Arial" w:eastAsia="Times New Roman" w:hAnsi="Arial" w:cs="Arial"/>
                <w:b/>
                <w:bCs/>
                <w:sz w:val="20"/>
                <w:szCs w:val="20"/>
                <w:lang w:eastAsia="es-ES"/>
              </w:rPr>
            </w:pPr>
            <w:r w:rsidRPr="002D4E2E">
              <w:rPr>
                <w:rFonts w:ascii="Arial" w:eastAsia="Times New Roman" w:hAnsi="Arial" w:cs="Arial"/>
                <w:b/>
                <w:bCs/>
                <w:sz w:val="20"/>
                <w:szCs w:val="20"/>
                <w:lang w:eastAsia="es-ES"/>
              </w:rPr>
              <w:t>Non-drinkers</w:t>
            </w:r>
          </w:p>
        </w:tc>
        <w:tc>
          <w:tcPr>
            <w:tcW w:w="1294" w:type="dxa"/>
            <w:tcBorders>
              <w:top w:val="single" w:sz="12" w:space="0" w:color="auto"/>
              <w:bottom w:val="single" w:sz="12" w:space="0" w:color="auto"/>
            </w:tcBorders>
            <w:shd w:val="clear" w:color="auto" w:fill="auto"/>
            <w:vAlign w:val="center"/>
          </w:tcPr>
          <w:p w14:paraId="3C835591" w14:textId="77777777" w:rsidR="00E34417" w:rsidRPr="002D4E2E" w:rsidRDefault="00E34417" w:rsidP="00461F10">
            <w:pPr>
              <w:spacing w:before="120" w:after="120" w:line="240" w:lineRule="auto"/>
              <w:ind w:right="-70"/>
              <w:jc w:val="center"/>
              <w:rPr>
                <w:rFonts w:ascii="Arial" w:eastAsia="Times New Roman" w:hAnsi="Arial" w:cs="Arial"/>
                <w:b/>
                <w:bCs/>
                <w:sz w:val="20"/>
                <w:szCs w:val="20"/>
                <w:lang w:eastAsia="es-ES"/>
              </w:rPr>
            </w:pPr>
            <w:r w:rsidRPr="002D4E2E">
              <w:rPr>
                <w:rFonts w:ascii="Arial" w:eastAsia="Times New Roman" w:hAnsi="Arial" w:cs="Arial"/>
                <w:b/>
                <w:bCs/>
                <w:sz w:val="20"/>
                <w:szCs w:val="20"/>
                <w:lang w:eastAsia="es-ES"/>
              </w:rPr>
              <w:t>Quintile 1</w:t>
            </w:r>
          </w:p>
        </w:tc>
        <w:tc>
          <w:tcPr>
            <w:tcW w:w="1601" w:type="dxa"/>
            <w:tcBorders>
              <w:top w:val="single" w:sz="12" w:space="0" w:color="auto"/>
              <w:bottom w:val="single" w:sz="12" w:space="0" w:color="auto"/>
            </w:tcBorders>
            <w:shd w:val="clear" w:color="auto" w:fill="auto"/>
            <w:vAlign w:val="center"/>
          </w:tcPr>
          <w:p w14:paraId="15765EE4" w14:textId="77777777" w:rsidR="00E34417" w:rsidRPr="002D4E2E" w:rsidRDefault="00E34417" w:rsidP="00461F10">
            <w:pPr>
              <w:spacing w:before="120" w:after="120" w:line="240" w:lineRule="auto"/>
              <w:ind w:right="-96"/>
              <w:jc w:val="center"/>
              <w:rPr>
                <w:rFonts w:ascii="Arial" w:eastAsia="Times New Roman" w:hAnsi="Arial" w:cs="Arial"/>
                <w:b/>
                <w:bCs/>
                <w:sz w:val="20"/>
                <w:szCs w:val="20"/>
                <w:lang w:eastAsia="es-ES"/>
              </w:rPr>
            </w:pPr>
            <w:r w:rsidRPr="002D4E2E">
              <w:rPr>
                <w:rFonts w:ascii="Arial" w:eastAsia="Times New Roman" w:hAnsi="Arial" w:cs="Arial"/>
                <w:b/>
                <w:bCs/>
                <w:sz w:val="20"/>
                <w:szCs w:val="20"/>
                <w:lang w:eastAsia="es-ES"/>
              </w:rPr>
              <w:t>Quintile 2</w:t>
            </w:r>
          </w:p>
        </w:tc>
        <w:tc>
          <w:tcPr>
            <w:tcW w:w="1575" w:type="dxa"/>
            <w:tcBorders>
              <w:top w:val="single" w:sz="12" w:space="0" w:color="auto"/>
              <w:bottom w:val="single" w:sz="12" w:space="0" w:color="auto"/>
            </w:tcBorders>
            <w:shd w:val="clear" w:color="auto" w:fill="auto"/>
            <w:vAlign w:val="center"/>
          </w:tcPr>
          <w:p w14:paraId="792301AE" w14:textId="77777777" w:rsidR="00E34417" w:rsidRPr="002D4E2E" w:rsidRDefault="00E34417" w:rsidP="00461F10">
            <w:pPr>
              <w:spacing w:before="120" w:after="120" w:line="240" w:lineRule="auto"/>
              <w:ind w:right="-122"/>
              <w:jc w:val="center"/>
              <w:rPr>
                <w:rFonts w:ascii="Arial" w:eastAsia="Times New Roman" w:hAnsi="Arial" w:cs="Arial"/>
                <w:b/>
                <w:bCs/>
                <w:sz w:val="20"/>
                <w:szCs w:val="20"/>
                <w:lang w:eastAsia="es-ES"/>
              </w:rPr>
            </w:pPr>
            <w:r w:rsidRPr="002D4E2E">
              <w:rPr>
                <w:rFonts w:ascii="Arial" w:eastAsia="Times New Roman" w:hAnsi="Arial" w:cs="Arial"/>
                <w:b/>
                <w:bCs/>
                <w:sz w:val="20"/>
                <w:szCs w:val="20"/>
                <w:lang w:eastAsia="es-ES"/>
              </w:rPr>
              <w:t>Quintile 3</w:t>
            </w:r>
          </w:p>
        </w:tc>
        <w:tc>
          <w:tcPr>
            <w:tcW w:w="1611" w:type="dxa"/>
            <w:tcBorders>
              <w:top w:val="single" w:sz="12" w:space="0" w:color="auto"/>
              <w:bottom w:val="single" w:sz="12" w:space="0" w:color="auto"/>
            </w:tcBorders>
            <w:shd w:val="clear" w:color="auto" w:fill="auto"/>
            <w:vAlign w:val="center"/>
          </w:tcPr>
          <w:p w14:paraId="4F045A89" w14:textId="77777777" w:rsidR="00E34417" w:rsidRPr="002D4E2E" w:rsidRDefault="00E34417" w:rsidP="00807ACE">
            <w:pPr>
              <w:spacing w:before="120" w:after="120" w:line="240" w:lineRule="auto"/>
              <w:jc w:val="center"/>
              <w:rPr>
                <w:rFonts w:ascii="Arial" w:eastAsia="Times New Roman" w:hAnsi="Arial" w:cs="Arial"/>
                <w:b/>
                <w:bCs/>
                <w:sz w:val="20"/>
                <w:szCs w:val="20"/>
                <w:lang w:eastAsia="es-ES"/>
              </w:rPr>
            </w:pPr>
            <w:r w:rsidRPr="002D4E2E">
              <w:rPr>
                <w:rFonts w:ascii="Arial" w:eastAsia="Times New Roman" w:hAnsi="Arial" w:cs="Arial"/>
                <w:b/>
                <w:bCs/>
                <w:sz w:val="20"/>
                <w:szCs w:val="20"/>
                <w:lang w:eastAsia="es-ES"/>
              </w:rPr>
              <w:t>Quintile 4</w:t>
            </w:r>
          </w:p>
        </w:tc>
        <w:tc>
          <w:tcPr>
            <w:tcW w:w="1675" w:type="dxa"/>
            <w:tcBorders>
              <w:top w:val="single" w:sz="12" w:space="0" w:color="auto"/>
              <w:bottom w:val="single" w:sz="12" w:space="0" w:color="auto"/>
            </w:tcBorders>
            <w:shd w:val="clear" w:color="auto" w:fill="auto"/>
            <w:vAlign w:val="center"/>
          </w:tcPr>
          <w:p w14:paraId="75120A04" w14:textId="77777777" w:rsidR="00E34417" w:rsidRPr="002D4E2E" w:rsidRDefault="00E34417" w:rsidP="00807ACE">
            <w:pPr>
              <w:spacing w:before="120" w:after="120" w:line="240" w:lineRule="auto"/>
              <w:jc w:val="center"/>
              <w:rPr>
                <w:rFonts w:ascii="Arial" w:eastAsia="Times New Roman" w:hAnsi="Arial" w:cs="Arial"/>
                <w:b/>
                <w:bCs/>
                <w:sz w:val="20"/>
                <w:szCs w:val="20"/>
                <w:lang w:eastAsia="es-ES"/>
              </w:rPr>
            </w:pPr>
            <w:r w:rsidRPr="002D4E2E">
              <w:rPr>
                <w:rFonts w:ascii="Arial" w:eastAsia="Times New Roman" w:hAnsi="Arial" w:cs="Arial"/>
                <w:b/>
                <w:bCs/>
                <w:sz w:val="20"/>
                <w:szCs w:val="20"/>
                <w:lang w:eastAsia="es-ES"/>
              </w:rPr>
              <w:t>Quintile 5</w:t>
            </w:r>
          </w:p>
        </w:tc>
        <w:tc>
          <w:tcPr>
            <w:tcW w:w="641" w:type="dxa"/>
            <w:tcBorders>
              <w:top w:val="single" w:sz="12" w:space="0" w:color="auto"/>
              <w:bottom w:val="single" w:sz="12" w:space="0" w:color="auto"/>
            </w:tcBorders>
            <w:shd w:val="clear" w:color="auto" w:fill="auto"/>
            <w:vAlign w:val="center"/>
          </w:tcPr>
          <w:p w14:paraId="501729E6" w14:textId="21901822" w:rsidR="00E34417" w:rsidRPr="002D4E2E" w:rsidRDefault="00930010" w:rsidP="00930010">
            <w:pPr>
              <w:spacing w:before="120" w:after="120" w:line="240" w:lineRule="auto"/>
              <w:jc w:val="center"/>
              <w:rPr>
                <w:rFonts w:ascii="Arial" w:eastAsia="Times New Roman" w:hAnsi="Arial" w:cs="Arial"/>
                <w:b/>
                <w:bCs/>
                <w:sz w:val="20"/>
                <w:szCs w:val="20"/>
                <w:lang w:eastAsia="es-ES"/>
              </w:rPr>
            </w:pPr>
            <w:r w:rsidRPr="002D4E2E">
              <w:rPr>
                <w:rFonts w:ascii="Arial" w:eastAsia="Times New Roman" w:hAnsi="Arial" w:cs="Arial"/>
                <w:b/>
                <w:bCs/>
                <w:sz w:val="20"/>
                <w:szCs w:val="20"/>
                <w:lang w:eastAsia="es-ES"/>
              </w:rPr>
              <w:t>P</w:t>
            </w:r>
            <w:r w:rsidRPr="002D4E2E">
              <w:rPr>
                <w:rFonts w:ascii="Arial" w:eastAsia="Times New Roman" w:hAnsi="Arial" w:cs="Arial"/>
                <w:b/>
                <w:bCs/>
                <w:sz w:val="20"/>
                <w:szCs w:val="20"/>
                <w:vertAlign w:val="superscript"/>
                <w:lang w:eastAsia="es-ES"/>
              </w:rPr>
              <w:t>5</w:t>
            </w:r>
          </w:p>
        </w:tc>
        <w:tc>
          <w:tcPr>
            <w:tcW w:w="1734" w:type="dxa"/>
            <w:tcBorders>
              <w:top w:val="single" w:sz="12" w:space="0" w:color="auto"/>
              <w:bottom w:val="single" w:sz="12" w:space="0" w:color="auto"/>
            </w:tcBorders>
          </w:tcPr>
          <w:p w14:paraId="23AF2C5B" w14:textId="77777777" w:rsidR="00E34417" w:rsidRPr="002D4E2E" w:rsidRDefault="00E34417" w:rsidP="00807ACE">
            <w:pPr>
              <w:spacing w:before="120" w:after="120" w:line="240" w:lineRule="auto"/>
              <w:jc w:val="center"/>
              <w:rPr>
                <w:rFonts w:ascii="Arial" w:eastAsia="Times New Roman" w:hAnsi="Arial" w:cs="Arial"/>
                <w:b/>
                <w:bCs/>
                <w:sz w:val="20"/>
                <w:szCs w:val="20"/>
                <w:lang w:eastAsia="es-ES"/>
              </w:rPr>
            </w:pPr>
            <w:r w:rsidRPr="002D4E2E">
              <w:rPr>
                <w:rFonts w:ascii="Arial" w:eastAsia="Times New Roman" w:hAnsi="Arial" w:cs="Arial"/>
                <w:b/>
                <w:bCs/>
                <w:sz w:val="20"/>
                <w:szCs w:val="20"/>
                <w:lang w:eastAsia="es-ES"/>
              </w:rPr>
              <w:t>Per 100 g/day increment</w:t>
            </w:r>
          </w:p>
        </w:tc>
      </w:tr>
      <w:tr w:rsidR="002D4E2E" w:rsidRPr="002D4E2E" w14:paraId="17F73854" w14:textId="77777777" w:rsidTr="00930010">
        <w:trPr>
          <w:trHeight w:val="284"/>
        </w:trPr>
        <w:tc>
          <w:tcPr>
            <w:tcW w:w="4065" w:type="dxa"/>
            <w:shd w:val="clear" w:color="auto" w:fill="auto"/>
            <w:noWrap/>
            <w:vAlign w:val="bottom"/>
          </w:tcPr>
          <w:p w14:paraId="0B0E65D4" w14:textId="77777777" w:rsidR="00E34417" w:rsidRPr="002D4E2E" w:rsidRDefault="00E34417" w:rsidP="00807ACE">
            <w:pPr>
              <w:spacing w:after="0" w:line="240" w:lineRule="auto"/>
              <w:rPr>
                <w:rFonts w:ascii="Arial" w:eastAsia="Times New Roman" w:hAnsi="Arial" w:cs="Arial"/>
                <w:b/>
                <w:bCs/>
                <w:sz w:val="20"/>
                <w:szCs w:val="20"/>
                <w:lang w:eastAsia="es-ES"/>
              </w:rPr>
            </w:pPr>
            <w:r w:rsidRPr="002D4E2E">
              <w:rPr>
                <w:rFonts w:ascii="Arial" w:eastAsia="Times New Roman" w:hAnsi="Arial" w:cs="Arial"/>
                <w:b/>
                <w:bCs/>
                <w:sz w:val="20"/>
                <w:szCs w:val="20"/>
                <w:lang w:eastAsia="es-ES"/>
              </w:rPr>
              <w:t>Sweet beverages (g/day)</w:t>
            </w:r>
          </w:p>
        </w:tc>
        <w:tc>
          <w:tcPr>
            <w:tcW w:w="1604" w:type="dxa"/>
            <w:shd w:val="clear" w:color="auto" w:fill="auto"/>
            <w:noWrap/>
            <w:vAlign w:val="bottom"/>
          </w:tcPr>
          <w:p w14:paraId="42653867"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w:t>
            </w:r>
          </w:p>
        </w:tc>
        <w:tc>
          <w:tcPr>
            <w:tcW w:w="1294" w:type="dxa"/>
            <w:shd w:val="clear" w:color="auto" w:fill="auto"/>
            <w:noWrap/>
            <w:vAlign w:val="bottom"/>
          </w:tcPr>
          <w:p w14:paraId="40319EB6"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0.1-24.6</w:t>
            </w:r>
          </w:p>
        </w:tc>
        <w:tc>
          <w:tcPr>
            <w:tcW w:w="1601" w:type="dxa"/>
            <w:shd w:val="clear" w:color="auto" w:fill="auto"/>
            <w:noWrap/>
            <w:vAlign w:val="bottom"/>
          </w:tcPr>
          <w:p w14:paraId="4AA2770C" w14:textId="77777777"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24.7-66.7</w:t>
            </w:r>
          </w:p>
        </w:tc>
        <w:tc>
          <w:tcPr>
            <w:tcW w:w="1575" w:type="dxa"/>
            <w:shd w:val="clear" w:color="auto" w:fill="auto"/>
            <w:noWrap/>
            <w:vAlign w:val="bottom"/>
          </w:tcPr>
          <w:p w14:paraId="55BDD369" w14:textId="77777777"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66.8-131.9</w:t>
            </w:r>
          </w:p>
        </w:tc>
        <w:tc>
          <w:tcPr>
            <w:tcW w:w="1611" w:type="dxa"/>
            <w:shd w:val="clear" w:color="auto" w:fill="auto"/>
            <w:noWrap/>
            <w:vAlign w:val="bottom"/>
          </w:tcPr>
          <w:p w14:paraId="6E644AFE"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132.0-246.3</w:t>
            </w:r>
          </w:p>
        </w:tc>
        <w:tc>
          <w:tcPr>
            <w:tcW w:w="1675" w:type="dxa"/>
            <w:shd w:val="clear" w:color="auto" w:fill="auto"/>
            <w:noWrap/>
            <w:vAlign w:val="bottom"/>
          </w:tcPr>
          <w:p w14:paraId="189DE90A"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&gt;246.3</w:t>
            </w:r>
          </w:p>
        </w:tc>
        <w:tc>
          <w:tcPr>
            <w:tcW w:w="641" w:type="dxa"/>
            <w:shd w:val="clear" w:color="auto" w:fill="auto"/>
            <w:noWrap/>
            <w:vAlign w:val="bottom"/>
          </w:tcPr>
          <w:p w14:paraId="7D01D45C"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c>
          <w:tcPr>
            <w:tcW w:w="1734" w:type="dxa"/>
            <w:vAlign w:val="bottom"/>
          </w:tcPr>
          <w:p w14:paraId="4A3CC24F"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r>
      <w:tr w:rsidR="002D4E2E" w:rsidRPr="002D4E2E" w14:paraId="03BFFB5C" w14:textId="77777777" w:rsidTr="00930010">
        <w:trPr>
          <w:trHeight w:val="284"/>
        </w:trPr>
        <w:tc>
          <w:tcPr>
            <w:tcW w:w="4065" w:type="dxa"/>
            <w:shd w:val="clear" w:color="auto" w:fill="auto"/>
            <w:noWrap/>
            <w:vAlign w:val="bottom"/>
          </w:tcPr>
          <w:p w14:paraId="0238AA03" w14:textId="77777777" w:rsidR="00E34417" w:rsidRPr="002D4E2E" w:rsidRDefault="00E34417" w:rsidP="00807ACE">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Cases/person-years</w:t>
            </w:r>
          </w:p>
        </w:tc>
        <w:tc>
          <w:tcPr>
            <w:tcW w:w="1604" w:type="dxa"/>
            <w:shd w:val="clear" w:color="auto" w:fill="auto"/>
            <w:noWrap/>
            <w:vAlign w:val="bottom"/>
          </w:tcPr>
          <w:p w14:paraId="52DEF11B"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114/724,386</w:t>
            </w:r>
          </w:p>
        </w:tc>
        <w:tc>
          <w:tcPr>
            <w:tcW w:w="1294" w:type="dxa"/>
            <w:shd w:val="clear" w:color="auto" w:fill="auto"/>
            <w:noWrap/>
            <w:vAlign w:val="bottom"/>
          </w:tcPr>
          <w:p w14:paraId="4DD4859B"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169/949,727</w:t>
            </w:r>
          </w:p>
        </w:tc>
        <w:tc>
          <w:tcPr>
            <w:tcW w:w="1601" w:type="dxa"/>
            <w:shd w:val="clear" w:color="auto" w:fill="auto"/>
            <w:noWrap/>
            <w:vAlign w:val="bottom"/>
          </w:tcPr>
          <w:p w14:paraId="6D167242" w14:textId="77777777"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147/935,787</w:t>
            </w:r>
          </w:p>
        </w:tc>
        <w:tc>
          <w:tcPr>
            <w:tcW w:w="1575" w:type="dxa"/>
            <w:shd w:val="clear" w:color="auto" w:fill="auto"/>
            <w:noWrap/>
            <w:vAlign w:val="bottom"/>
          </w:tcPr>
          <w:p w14:paraId="112A3DD9" w14:textId="77777777"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163/934,646</w:t>
            </w:r>
          </w:p>
        </w:tc>
        <w:tc>
          <w:tcPr>
            <w:tcW w:w="1611" w:type="dxa"/>
            <w:shd w:val="clear" w:color="auto" w:fill="auto"/>
            <w:noWrap/>
            <w:vAlign w:val="bottom"/>
          </w:tcPr>
          <w:p w14:paraId="1C9368A7"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141/940,526</w:t>
            </w:r>
          </w:p>
        </w:tc>
        <w:tc>
          <w:tcPr>
            <w:tcW w:w="1675" w:type="dxa"/>
            <w:shd w:val="clear" w:color="auto" w:fill="auto"/>
            <w:noWrap/>
            <w:vAlign w:val="bottom"/>
          </w:tcPr>
          <w:p w14:paraId="5E2298B2"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131/930,201</w:t>
            </w:r>
          </w:p>
        </w:tc>
        <w:tc>
          <w:tcPr>
            <w:tcW w:w="641" w:type="dxa"/>
            <w:shd w:val="clear" w:color="auto" w:fill="auto"/>
            <w:noWrap/>
            <w:vAlign w:val="bottom"/>
          </w:tcPr>
          <w:p w14:paraId="7048D02F"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c>
          <w:tcPr>
            <w:tcW w:w="1734" w:type="dxa"/>
            <w:vAlign w:val="bottom"/>
          </w:tcPr>
          <w:p w14:paraId="34678E04"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r>
      <w:tr w:rsidR="002D4E2E" w:rsidRPr="002D4E2E" w14:paraId="272324C0" w14:textId="77777777" w:rsidTr="00930010">
        <w:trPr>
          <w:trHeight w:val="284"/>
        </w:trPr>
        <w:tc>
          <w:tcPr>
            <w:tcW w:w="4065" w:type="dxa"/>
            <w:shd w:val="clear" w:color="auto" w:fill="auto"/>
            <w:noWrap/>
            <w:vAlign w:val="bottom"/>
          </w:tcPr>
          <w:p w14:paraId="771AABF8" w14:textId="47019D73" w:rsidR="00E34417" w:rsidRPr="002D4E2E" w:rsidRDefault="00E34417" w:rsidP="00807ACE">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Minimally adjusted model</w:t>
            </w:r>
            <w:r w:rsidR="00930010" w:rsidRPr="002D4E2E">
              <w:rPr>
                <w:rFonts w:ascii="Arial" w:eastAsia="Times New Roman" w:hAnsi="Arial" w:cs="Arial"/>
                <w:sz w:val="20"/>
                <w:szCs w:val="20"/>
                <w:vertAlign w:val="superscript"/>
                <w:lang w:eastAsia="es-ES"/>
              </w:rPr>
              <w:t>2</w:t>
            </w:r>
          </w:p>
        </w:tc>
        <w:tc>
          <w:tcPr>
            <w:tcW w:w="1604" w:type="dxa"/>
            <w:shd w:val="clear" w:color="auto" w:fill="auto"/>
            <w:noWrap/>
            <w:vAlign w:val="bottom"/>
          </w:tcPr>
          <w:p w14:paraId="55444819" w14:textId="4BFD793B"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1.18 (0.91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1.53)</w:t>
            </w:r>
          </w:p>
        </w:tc>
        <w:tc>
          <w:tcPr>
            <w:tcW w:w="1294" w:type="dxa"/>
            <w:shd w:val="clear" w:color="auto" w:fill="auto"/>
            <w:noWrap/>
            <w:vAlign w:val="bottom"/>
          </w:tcPr>
          <w:p w14:paraId="378EBC6D"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w:t>
            </w:r>
          </w:p>
        </w:tc>
        <w:tc>
          <w:tcPr>
            <w:tcW w:w="1601" w:type="dxa"/>
            <w:shd w:val="clear" w:color="auto" w:fill="auto"/>
            <w:noWrap/>
            <w:vAlign w:val="bottom"/>
          </w:tcPr>
          <w:p w14:paraId="79DF772A" w14:textId="1E51D9B0"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1.03 (0.82</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1.29)</w:t>
            </w:r>
          </w:p>
        </w:tc>
        <w:tc>
          <w:tcPr>
            <w:tcW w:w="1575" w:type="dxa"/>
            <w:shd w:val="clear" w:color="auto" w:fill="auto"/>
            <w:noWrap/>
            <w:vAlign w:val="bottom"/>
          </w:tcPr>
          <w:p w14:paraId="0CEB70BC" w14:textId="088C88F8"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1.12 (0.90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1.40)</w:t>
            </w:r>
          </w:p>
        </w:tc>
        <w:tc>
          <w:tcPr>
            <w:tcW w:w="1611" w:type="dxa"/>
            <w:shd w:val="clear" w:color="auto" w:fill="auto"/>
            <w:noWrap/>
            <w:vAlign w:val="bottom"/>
          </w:tcPr>
          <w:p w14:paraId="3F50941E" w14:textId="3CE7E26F"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 (0.79</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1.27)</w:t>
            </w:r>
          </w:p>
        </w:tc>
        <w:tc>
          <w:tcPr>
            <w:tcW w:w="1675" w:type="dxa"/>
            <w:shd w:val="clear" w:color="auto" w:fill="auto"/>
            <w:noWrap/>
            <w:vAlign w:val="bottom"/>
          </w:tcPr>
          <w:p w14:paraId="114F291B" w14:textId="2CA15B5D"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0.94 (0.74</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1.20)</w:t>
            </w:r>
          </w:p>
        </w:tc>
        <w:tc>
          <w:tcPr>
            <w:tcW w:w="641" w:type="dxa"/>
            <w:shd w:val="clear" w:color="auto" w:fill="auto"/>
            <w:noWrap/>
            <w:vAlign w:val="bottom"/>
          </w:tcPr>
          <w:p w14:paraId="24E89AFF"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0.40</w:t>
            </w:r>
          </w:p>
        </w:tc>
        <w:tc>
          <w:tcPr>
            <w:tcW w:w="1734" w:type="dxa"/>
            <w:vAlign w:val="bottom"/>
          </w:tcPr>
          <w:p w14:paraId="0A8EE63B" w14:textId="3C5AB4F4"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 (0.97</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1.04)</w:t>
            </w:r>
          </w:p>
        </w:tc>
      </w:tr>
      <w:tr w:rsidR="002D4E2E" w:rsidRPr="002D4E2E" w14:paraId="3898EE1F" w14:textId="77777777" w:rsidTr="00930010">
        <w:trPr>
          <w:trHeight w:val="284"/>
        </w:trPr>
        <w:tc>
          <w:tcPr>
            <w:tcW w:w="4065" w:type="dxa"/>
            <w:shd w:val="clear" w:color="auto" w:fill="auto"/>
            <w:noWrap/>
            <w:vAlign w:val="bottom"/>
          </w:tcPr>
          <w:p w14:paraId="0A459FE3" w14:textId="7FFBA977" w:rsidR="00E34417" w:rsidRPr="002D4E2E" w:rsidRDefault="00E34417" w:rsidP="00930010">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Multivariable adjusted model</w:t>
            </w:r>
            <w:r w:rsidR="00930010" w:rsidRPr="002D4E2E">
              <w:rPr>
                <w:rFonts w:ascii="Arial" w:eastAsia="Times New Roman" w:hAnsi="Arial" w:cs="Arial"/>
                <w:sz w:val="20"/>
                <w:szCs w:val="20"/>
                <w:vertAlign w:val="superscript"/>
                <w:lang w:val="en-GB" w:eastAsia="es-ES"/>
              </w:rPr>
              <w:t>3</w:t>
            </w:r>
          </w:p>
        </w:tc>
        <w:tc>
          <w:tcPr>
            <w:tcW w:w="1604" w:type="dxa"/>
            <w:shd w:val="clear" w:color="auto" w:fill="auto"/>
            <w:noWrap/>
            <w:vAlign w:val="bottom"/>
          </w:tcPr>
          <w:p w14:paraId="2C137B8B" w14:textId="41F89020"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1.15 (0.89</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1.50)</w:t>
            </w:r>
          </w:p>
        </w:tc>
        <w:tc>
          <w:tcPr>
            <w:tcW w:w="1294" w:type="dxa"/>
            <w:shd w:val="clear" w:color="auto" w:fill="auto"/>
            <w:noWrap/>
            <w:vAlign w:val="bottom"/>
          </w:tcPr>
          <w:p w14:paraId="02774031"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w:t>
            </w:r>
          </w:p>
        </w:tc>
        <w:tc>
          <w:tcPr>
            <w:tcW w:w="1601" w:type="dxa"/>
            <w:shd w:val="clear" w:color="auto" w:fill="auto"/>
            <w:noWrap/>
            <w:vAlign w:val="bottom"/>
          </w:tcPr>
          <w:p w14:paraId="33E65039" w14:textId="54A95996"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1.05 (0.84</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1.31)</w:t>
            </w:r>
          </w:p>
        </w:tc>
        <w:tc>
          <w:tcPr>
            <w:tcW w:w="1575" w:type="dxa"/>
            <w:shd w:val="clear" w:color="auto" w:fill="auto"/>
            <w:noWrap/>
            <w:vAlign w:val="bottom"/>
          </w:tcPr>
          <w:p w14:paraId="25A06BEF" w14:textId="3B94D3CE"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1.14 (0.92</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1.43)</w:t>
            </w:r>
          </w:p>
        </w:tc>
        <w:tc>
          <w:tcPr>
            <w:tcW w:w="1611" w:type="dxa"/>
            <w:shd w:val="clear" w:color="auto" w:fill="auto"/>
            <w:noWrap/>
            <w:vAlign w:val="bottom"/>
          </w:tcPr>
          <w:p w14:paraId="16597669" w14:textId="7A5E865B"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1.03 (0.81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1.30)</w:t>
            </w:r>
          </w:p>
        </w:tc>
        <w:tc>
          <w:tcPr>
            <w:tcW w:w="1675" w:type="dxa"/>
            <w:shd w:val="clear" w:color="auto" w:fill="auto"/>
            <w:noWrap/>
            <w:vAlign w:val="bottom"/>
          </w:tcPr>
          <w:p w14:paraId="012051AC" w14:textId="5B9345D2"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0.96 (0.75</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1.21)</w:t>
            </w:r>
          </w:p>
        </w:tc>
        <w:tc>
          <w:tcPr>
            <w:tcW w:w="641" w:type="dxa"/>
            <w:shd w:val="clear" w:color="auto" w:fill="auto"/>
            <w:noWrap/>
            <w:vAlign w:val="bottom"/>
          </w:tcPr>
          <w:p w14:paraId="4FE9D773"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0.41</w:t>
            </w:r>
          </w:p>
        </w:tc>
        <w:tc>
          <w:tcPr>
            <w:tcW w:w="1734" w:type="dxa"/>
            <w:vAlign w:val="bottom"/>
          </w:tcPr>
          <w:p w14:paraId="58FB37CF" w14:textId="1E626B19"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 (0.97</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1.04)</w:t>
            </w:r>
          </w:p>
        </w:tc>
      </w:tr>
      <w:tr w:rsidR="002D4E2E" w:rsidRPr="002D4E2E" w14:paraId="1F047EDD" w14:textId="77777777" w:rsidTr="00930010">
        <w:trPr>
          <w:trHeight w:val="284"/>
        </w:trPr>
        <w:tc>
          <w:tcPr>
            <w:tcW w:w="4065" w:type="dxa"/>
            <w:shd w:val="clear" w:color="auto" w:fill="auto"/>
            <w:noWrap/>
            <w:vAlign w:val="bottom"/>
          </w:tcPr>
          <w:p w14:paraId="5DF3E0A5" w14:textId="663A9DDD" w:rsidR="00E34417" w:rsidRPr="002D4E2E" w:rsidRDefault="00E34417" w:rsidP="00930010">
            <w:pPr>
              <w:spacing w:after="0" w:line="240" w:lineRule="auto"/>
              <w:rPr>
                <w:rFonts w:ascii="Arial" w:eastAsia="Times New Roman" w:hAnsi="Arial" w:cs="Arial"/>
                <w:sz w:val="20"/>
                <w:szCs w:val="20"/>
                <w:lang w:val="en-US" w:eastAsia="es-ES"/>
              </w:rPr>
            </w:pPr>
            <w:r w:rsidRPr="002D4E2E">
              <w:rPr>
                <w:rFonts w:ascii="Arial" w:eastAsia="Times New Roman" w:hAnsi="Arial" w:cs="Arial"/>
                <w:sz w:val="20"/>
                <w:szCs w:val="20"/>
                <w:lang w:val="en-US" w:eastAsia="es-ES"/>
              </w:rPr>
              <w:t>Multivariable adjusted model</w:t>
            </w:r>
            <w:r w:rsidR="00930010" w:rsidRPr="002D4E2E">
              <w:rPr>
                <w:rFonts w:ascii="Arial" w:eastAsia="Times New Roman" w:hAnsi="Arial" w:cs="Arial"/>
                <w:sz w:val="20"/>
                <w:szCs w:val="20"/>
                <w:vertAlign w:val="superscript"/>
                <w:lang w:val="en-GB" w:eastAsia="es-ES"/>
              </w:rPr>
              <w:t>3</w:t>
            </w:r>
            <w:r w:rsidRPr="002D4E2E">
              <w:rPr>
                <w:rFonts w:ascii="Arial" w:eastAsia="Times New Roman" w:hAnsi="Arial" w:cs="Arial"/>
                <w:sz w:val="20"/>
                <w:szCs w:val="20"/>
                <w:lang w:val="en-US" w:eastAsia="es-ES"/>
              </w:rPr>
              <w:t>+ EI+D+BMI</w:t>
            </w:r>
          </w:p>
        </w:tc>
        <w:tc>
          <w:tcPr>
            <w:tcW w:w="1604" w:type="dxa"/>
            <w:shd w:val="clear" w:color="auto" w:fill="auto"/>
            <w:noWrap/>
            <w:vAlign w:val="bottom"/>
          </w:tcPr>
          <w:p w14:paraId="6FFDFB6C" w14:textId="64AF23F2" w:rsidR="00E34417" w:rsidRPr="002D4E2E" w:rsidRDefault="00E34417" w:rsidP="00807ACE">
            <w:pPr>
              <w:spacing w:after="0" w:line="240" w:lineRule="auto"/>
              <w:jc w:val="center"/>
              <w:rPr>
                <w:rFonts w:ascii="Arial" w:eastAsia="Times New Roman" w:hAnsi="Arial" w:cs="Arial"/>
                <w:sz w:val="20"/>
                <w:szCs w:val="20"/>
                <w:lang w:val="en-GB" w:eastAsia="es-ES"/>
              </w:rPr>
            </w:pPr>
            <w:r w:rsidRPr="002D4E2E">
              <w:rPr>
                <w:rFonts w:ascii="Arial" w:eastAsia="Times New Roman" w:hAnsi="Arial" w:cs="Arial"/>
                <w:sz w:val="20"/>
                <w:szCs w:val="20"/>
                <w:lang w:val="en-GB" w:eastAsia="es-ES"/>
              </w:rPr>
              <w:t>1.15 (0.88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1.49)</w:t>
            </w:r>
          </w:p>
        </w:tc>
        <w:tc>
          <w:tcPr>
            <w:tcW w:w="1294" w:type="dxa"/>
            <w:shd w:val="clear" w:color="auto" w:fill="auto"/>
            <w:noWrap/>
            <w:vAlign w:val="bottom"/>
          </w:tcPr>
          <w:p w14:paraId="7DA34422" w14:textId="77777777" w:rsidR="00E34417" w:rsidRPr="002D4E2E" w:rsidRDefault="00E34417" w:rsidP="00461F10">
            <w:pPr>
              <w:spacing w:after="0" w:line="240" w:lineRule="auto"/>
              <w:ind w:right="-70"/>
              <w:jc w:val="center"/>
              <w:rPr>
                <w:rFonts w:ascii="Arial" w:eastAsia="Times New Roman" w:hAnsi="Arial" w:cs="Arial"/>
                <w:sz w:val="20"/>
                <w:szCs w:val="20"/>
                <w:lang w:val="en-GB" w:eastAsia="es-ES"/>
              </w:rPr>
            </w:pPr>
            <w:r w:rsidRPr="002D4E2E">
              <w:rPr>
                <w:rFonts w:ascii="Arial" w:eastAsia="Times New Roman" w:hAnsi="Arial" w:cs="Arial"/>
                <w:sz w:val="20"/>
                <w:szCs w:val="20"/>
                <w:lang w:val="en-GB" w:eastAsia="es-ES"/>
              </w:rPr>
              <w:t>1.00</w:t>
            </w:r>
          </w:p>
        </w:tc>
        <w:tc>
          <w:tcPr>
            <w:tcW w:w="1601" w:type="dxa"/>
            <w:shd w:val="clear" w:color="auto" w:fill="auto"/>
            <w:noWrap/>
            <w:vAlign w:val="bottom"/>
          </w:tcPr>
          <w:p w14:paraId="7B79CDC0" w14:textId="35D5B4FC" w:rsidR="00E34417" w:rsidRPr="002D4E2E" w:rsidRDefault="00E34417" w:rsidP="00461F10">
            <w:pPr>
              <w:spacing w:after="0" w:line="240" w:lineRule="auto"/>
              <w:ind w:right="-96"/>
              <w:jc w:val="center"/>
              <w:rPr>
                <w:rFonts w:ascii="Arial" w:eastAsia="Times New Roman" w:hAnsi="Arial" w:cs="Arial"/>
                <w:sz w:val="20"/>
                <w:szCs w:val="20"/>
                <w:lang w:val="en-GB" w:eastAsia="es-ES"/>
              </w:rPr>
            </w:pPr>
            <w:r w:rsidRPr="002D4E2E">
              <w:rPr>
                <w:rFonts w:ascii="Arial" w:eastAsia="Times New Roman" w:hAnsi="Arial" w:cs="Arial"/>
                <w:sz w:val="20"/>
                <w:szCs w:val="20"/>
                <w:lang w:val="en-GB" w:eastAsia="es-ES"/>
              </w:rPr>
              <w:t>1.05 (0.83</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1.31)</w:t>
            </w:r>
          </w:p>
        </w:tc>
        <w:tc>
          <w:tcPr>
            <w:tcW w:w="1575" w:type="dxa"/>
            <w:shd w:val="clear" w:color="auto" w:fill="auto"/>
            <w:noWrap/>
            <w:vAlign w:val="bottom"/>
          </w:tcPr>
          <w:p w14:paraId="0AD73344" w14:textId="451C0B36" w:rsidR="00E34417" w:rsidRPr="002D4E2E" w:rsidRDefault="00E34417" w:rsidP="00461F10">
            <w:pPr>
              <w:spacing w:after="0" w:line="240" w:lineRule="auto"/>
              <w:ind w:right="-122"/>
              <w:jc w:val="center"/>
              <w:rPr>
                <w:rFonts w:ascii="Arial" w:eastAsia="Times New Roman" w:hAnsi="Arial" w:cs="Arial"/>
                <w:sz w:val="20"/>
                <w:szCs w:val="20"/>
                <w:lang w:val="en-GB" w:eastAsia="es-ES"/>
              </w:rPr>
            </w:pPr>
            <w:r w:rsidRPr="002D4E2E">
              <w:rPr>
                <w:rFonts w:ascii="Arial" w:eastAsia="Times New Roman" w:hAnsi="Arial" w:cs="Arial"/>
                <w:sz w:val="20"/>
                <w:szCs w:val="20"/>
                <w:lang w:val="en-GB" w:eastAsia="es-ES"/>
              </w:rPr>
              <w:t>1.14 (0.91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1.42)</w:t>
            </w:r>
          </w:p>
        </w:tc>
        <w:tc>
          <w:tcPr>
            <w:tcW w:w="1611" w:type="dxa"/>
            <w:shd w:val="clear" w:color="auto" w:fill="auto"/>
            <w:noWrap/>
            <w:vAlign w:val="bottom"/>
          </w:tcPr>
          <w:p w14:paraId="7CD67C8F" w14:textId="49DB93AC" w:rsidR="00E34417" w:rsidRPr="002D4E2E" w:rsidRDefault="00E34417" w:rsidP="00807ACE">
            <w:pPr>
              <w:spacing w:after="0" w:line="240" w:lineRule="auto"/>
              <w:jc w:val="center"/>
              <w:rPr>
                <w:rFonts w:ascii="Arial" w:eastAsia="Times New Roman" w:hAnsi="Arial" w:cs="Arial"/>
                <w:sz w:val="20"/>
                <w:szCs w:val="20"/>
                <w:lang w:val="en-GB" w:eastAsia="es-ES"/>
              </w:rPr>
            </w:pPr>
            <w:r w:rsidRPr="002D4E2E">
              <w:rPr>
                <w:rFonts w:ascii="Arial" w:eastAsia="Times New Roman" w:hAnsi="Arial" w:cs="Arial"/>
                <w:sz w:val="20"/>
                <w:szCs w:val="20"/>
                <w:lang w:val="en-GB" w:eastAsia="es-ES"/>
              </w:rPr>
              <w:t>1.01 (0.80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1.28)</w:t>
            </w:r>
          </w:p>
        </w:tc>
        <w:tc>
          <w:tcPr>
            <w:tcW w:w="1675" w:type="dxa"/>
            <w:shd w:val="clear" w:color="auto" w:fill="auto"/>
            <w:noWrap/>
            <w:vAlign w:val="bottom"/>
          </w:tcPr>
          <w:p w14:paraId="4B757761" w14:textId="03383DF4" w:rsidR="00E34417" w:rsidRPr="002D4E2E" w:rsidRDefault="00E34417" w:rsidP="00807ACE">
            <w:pPr>
              <w:spacing w:after="0" w:line="240" w:lineRule="auto"/>
              <w:jc w:val="center"/>
              <w:rPr>
                <w:rFonts w:ascii="Arial" w:eastAsia="Times New Roman" w:hAnsi="Arial" w:cs="Arial"/>
                <w:sz w:val="20"/>
                <w:szCs w:val="20"/>
                <w:lang w:val="en-GB" w:eastAsia="es-ES"/>
              </w:rPr>
            </w:pPr>
            <w:r w:rsidRPr="002D4E2E">
              <w:rPr>
                <w:rFonts w:ascii="Arial" w:eastAsia="Times New Roman" w:hAnsi="Arial" w:cs="Arial"/>
                <w:sz w:val="20"/>
                <w:szCs w:val="20"/>
                <w:lang w:val="en-GB" w:eastAsia="es-ES"/>
              </w:rPr>
              <w:t>0.92 (0.72</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1.17)</w:t>
            </w:r>
          </w:p>
        </w:tc>
        <w:tc>
          <w:tcPr>
            <w:tcW w:w="641" w:type="dxa"/>
            <w:shd w:val="clear" w:color="auto" w:fill="auto"/>
            <w:noWrap/>
            <w:vAlign w:val="bottom"/>
          </w:tcPr>
          <w:p w14:paraId="7471A09F" w14:textId="77777777" w:rsidR="00E34417" w:rsidRPr="002D4E2E" w:rsidRDefault="00E34417" w:rsidP="00807ACE">
            <w:pPr>
              <w:spacing w:after="0" w:line="240" w:lineRule="auto"/>
              <w:jc w:val="center"/>
              <w:rPr>
                <w:rFonts w:ascii="Arial" w:eastAsia="Times New Roman" w:hAnsi="Arial" w:cs="Arial"/>
                <w:sz w:val="20"/>
                <w:szCs w:val="20"/>
                <w:lang w:val="en-GB" w:eastAsia="es-ES"/>
              </w:rPr>
            </w:pPr>
            <w:r w:rsidRPr="002D4E2E">
              <w:rPr>
                <w:rFonts w:ascii="Arial" w:eastAsia="Times New Roman" w:hAnsi="Arial" w:cs="Arial"/>
                <w:sz w:val="20"/>
                <w:szCs w:val="20"/>
                <w:lang w:val="en-GB" w:eastAsia="es-ES"/>
              </w:rPr>
              <w:t>0.17</w:t>
            </w:r>
          </w:p>
        </w:tc>
        <w:tc>
          <w:tcPr>
            <w:tcW w:w="1734" w:type="dxa"/>
            <w:vAlign w:val="bottom"/>
          </w:tcPr>
          <w:p w14:paraId="462BF28A" w14:textId="610A6E93"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0.99 (0.96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1.03)</w:t>
            </w:r>
          </w:p>
        </w:tc>
      </w:tr>
      <w:tr w:rsidR="002D4E2E" w:rsidRPr="002D4E2E" w14:paraId="4EFD3205" w14:textId="77777777" w:rsidTr="00930010">
        <w:trPr>
          <w:trHeight w:val="284"/>
        </w:trPr>
        <w:tc>
          <w:tcPr>
            <w:tcW w:w="4065" w:type="dxa"/>
            <w:shd w:val="clear" w:color="auto" w:fill="auto"/>
            <w:noWrap/>
            <w:vAlign w:val="bottom"/>
          </w:tcPr>
          <w:p w14:paraId="0A8398E3" w14:textId="77777777" w:rsidR="00E34417" w:rsidRPr="002D4E2E" w:rsidRDefault="00E34417" w:rsidP="00807ACE">
            <w:pPr>
              <w:spacing w:before="120" w:after="0" w:line="240" w:lineRule="auto"/>
              <w:rPr>
                <w:rFonts w:ascii="Arial" w:eastAsia="Times New Roman" w:hAnsi="Arial" w:cs="Arial"/>
                <w:b/>
                <w:bCs/>
                <w:sz w:val="20"/>
                <w:szCs w:val="20"/>
                <w:lang w:val="en-GB" w:eastAsia="es-ES"/>
              </w:rPr>
            </w:pPr>
            <w:r w:rsidRPr="002D4E2E">
              <w:rPr>
                <w:rFonts w:ascii="Arial" w:eastAsia="Times New Roman" w:hAnsi="Arial" w:cs="Arial"/>
                <w:b/>
                <w:bCs/>
                <w:sz w:val="20"/>
                <w:szCs w:val="20"/>
                <w:lang w:val="en-GB" w:eastAsia="es-ES"/>
              </w:rPr>
              <w:t>Total soft drinks (g/day)</w:t>
            </w:r>
          </w:p>
        </w:tc>
        <w:tc>
          <w:tcPr>
            <w:tcW w:w="1604" w:type="dxa"/>
            <w:shd w:val="clear" w:color="auto" w:fill="auto"/>
            <w:noWrap/>
            <w:vAlign w:val="bottom"/>
          </w:tcPr>
          <w:p w14:paraId="758D0392" w14:textId="77777777" w:rsidR="00E34417" w:rsidRPr="002D4E2E" w:rsidRDefault="00E34417" w:rsidP="00807ACE">
            <w:pPr>
              <w:spacing w:before="120"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w:t>
            </w:r>
          </w:p>
        </w:tc>
        <w:tc>
          <w:tcPr>
            <w:tcW w:w="1294" w:type="dxa"/>
            <w:shd w:val="clear" w:color="auto" w:fill="auto"/>
            <w:noWrap/>
            <w:vAlign w:val="bottom"/>
          </w:tcPr>
          <w:p w14:paraId="3DCEE057" w14:textId="77777777" w:rsidR="00E34417" w:rsidRPr="002D4E2E" w:rsidRDefault="00E34417" w:rsidP="00461F10">
            <w:pPr>
              <w:spacing w:before="120"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0.1-13.1</w:t>
            </w:r>
          </w:p>
        </w:tc>
        <w:tc>
          <w:tcPr>
            <w:tcW w:w="1601" w:type="dxa"/>
            <w:shd w:val="clear" w:color="auto" w:fill="auto"/>
            <w:noWrap/>
            <w:vAlign w:val="bottom"/>
          </w:tcPr>
          <w:p w14:paraId="44813D73" w14:textId="77777777" w:rsidR="00E34417" w:rsidRPr="002D4E2E" w:rsidRDefault="00E34417" w:rsidP="00461F10">
            <w:pPr>
              <w:spacing w:before="120"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13.2-34.1</w:t>
            </w:r>
          </w:p>
        </w:tc>
        <w:tc>
          <w:tcPr>
            <w:tcW w:w="1575" w:type="dxa"/>
            <w:shd w:val="clear" w:color="auto" w:fill="auto"/>
            <w:noWrap/>
            <w:vAlign w:val="bottom"/>
          </w:tcPr>
          <w:p w14:paraId="2D1F486F" w14:textId="77777777" w:rsidR="00E34417" w:rsidRPr="002D4E2E" w:rsidRDefault="00E34417" w:rsidP="00461F10">
            <w:pPr>
              <w:spacing w:before="120"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34.2-85.7</w:t>
            </w:r>
          </w:p>
        </w:tc>
        <w:tc>
          <w:tcPr>
            <w:tcW w:w="1611" w:type="dxa"/>
            <w:shd w:val="clear" w:color="auto" w:fill="auto"/>
            <w:noWrap/>
            <w:vAlign w:val="bottom"/>
          </w:tcPr>
          <w:p w14:paraId="242A9421" w14:textId="77777777" w:rsidR="00E34417" w:rsidRPr="002D4E2E" w:rsidRDefault="00E34417" w:rsidP="00807ACE">
            <w:pPr>
              <w:spacing w:before="120"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58.8-196.4</w:t>
            </w:r>
          </w:p>
        </w:tc>
        <w:tc>
          <w:tcPr>
            <w:tcW w:w="1675" w:type="dxa"/>
            <w:shd w:val="clear" w:color="auto" w:fill="auto"/>
            <w:noWrap/>
            <w:vAlign w:val="bottom"/>
          </w:tcPr>
          <w:p w14:paraId="10818C9C" w14:textId="77777777" w:rsidR="00E34417" w:rsidRPr="002D4E2E" w:rsidRDefault="00E34417" w:rsidP="00807ACE">
            <w:pPr>
              <w:spacing w:before="120"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&gt;196.4</w:t>
            </w:r>
          </w:p>
        </w:tc>
        <w:tc>
          <w:tcPr>
            <w:tcW w:w="641" w:type="dxa"/>
            <w:shd w:val="clear" w:color="auto" w:fill="auto"/>
            <w:noWrap/>
            <w:vAlign w:val="bottom"/>
          </w:tcPr>
          <w:p w14:paraId="54FBEF3F" w14:textId="77777777" w:rsidR="00E34417" w:rsidRPr="002D4E2E" w:rsidRDefault="00E34417" w:rsidP="00807ACE">
            <w:pPr>
              <w:spacing w:before="120" w:after="0" w:line="240" w:lineRule="auto"/>
              <w:jc w:val="center"/>
              <w:rPr>
                <w:rFonts w:ascii="Arial" w:eastAsia="Times New Roman" w:hAnsi="Arial" w:cs="Arial"/>
                <w:sz w:val="20"/>
                <w:szCs w:val="20"/>
                <w:lang w:eastAsia="es-ES"/>
              </w:rPr>
            </w:pPr>
          </w:p>
        </w:tc>
        <w:tc>
          <w:tcPr>
            <w:tcW w:w="1734" w:type="dxa"/>
            <w:vAlign w:val="bottom"/>
          </w:tcPr>
          <w:p w14:paraId="60163507" w14:textId="77777777" w:rsidR="00E34417" w:rsidRPr="002D4E2E" w:rsidRDefault="00E34417" w:rsidP="00807ACE">
            <w:pPr>
              <w:spacing w:before="120" w:after="0" w:line="240" w:lineRule="auto"/>
              <w:jc w:val="center"/>
              <w:rPr>
                <w:rFonts w:ascii="Arial" w:eastAsia="Times New Roman" w:hAnsi="Arial" w:cs="Arial"/>
                <w:sz w:val="20"/>
                <w:szCs w:val="20"/>
                <w:lang w:eastAsia="es-ES"/>
              </w:rPr>
            </w:pPr>
          </w:p>
        </w:tc>
      </w:tr>
      <w:tr w:rsidR="002D4E2E" w:rsidRPr="002D4E2E" w14:paraId="3D88B6C6" w14:textId="77777777" w:rsidTr="00930010">
        <w:trPr>
          <w:trHeight w:val="284"/>
        </w:trPr>
        <w:tc>
          <w:tcPr>
            <w:tcW w:w="4065" w:type="dxa"/>
            <w:shd w:val="clear" w:color="auto" w:fill="auto"/>
            <w:noWrap/>
            <w:vAlign w:val="bottom"/>
          </w:tcPr>
          <w:p w14:paraId="6274D9E8" w14:textId="77777777" w:rsidR="00E34417" w:rsidRPr="002D4E2E" w:rsidRDefault="00E34417" w:rsidP="00807ACE">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Cases/person-years</w:t>
            </w:r>
          </w:p>
        </w:tc>
        <w:tc>
          <w:tcPr>
            <w:tcW w:w="1604" w:type="dxa"/>
            <w:shd w:val="clear" w:color="auto" w:fill="auto"/>
            <w:noWrap/>
            <w:vAlign w:val="bottom"/>
          </w:tcPr>
          <w:p w14:paraId="37D88F4B"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327/2102,279</w:t>
            </w:r>
          </w:p>
        </w:tc>
        <w:tc>
          <w:tcPr>
            <w:tcW w:w="1294" w:type="dxa"/>
            <w:shd w:val="clear" w:color="auto" w:fill="auto"/>
            <w:noWrap/>
            <w:vAlign w:val="bottom"/>
          </w:tcPr>
          <w:p w14:paraId="09FE0D50"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116/646,936</w:t>
            </w:r>
          </w:p>
        </w:tc>
        <w:tc>
          <w:tcPr>
            <w:tcW w:w="1601" w:type="dxa"/>
            <w:shd w:val="clear" w:color="auto" w:fill="auto"/>
            <w:noWrap/>
            <w:vAlign w:val="bottom"/>
          </w:tcPr>
          <w:p w14:paraId="72515A1A" w14:textId="77777777"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103/658,141</w:t>
            </w:r>
          </w:p>
        </w:tc>
        <w:tc>
          <w:tcPr>
            <w:tcW w:w="1575" w:type="dxa"/>
            <w:shd w:val="clear" w:color="auto" w:fill="auto"/>
            <w:noWrap/>
            <w:vAlign w:val="bottom"/>
          </w:tcPr>
          <w:p w14:paraId="35FA7F72" w14:textId="77777777"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82/602,370</w:t>
            </w:r>
          </w:p>
        </w:tc>
        <w:tc>
          <w:tcPr>
            <w:tcW w:w="1611" w:type="dxa"/>
            <w:shd w:val="clear" w:color="auto" w:fill="auto"/>
            <w:noWrap/>
            <w:vAlign w:val="bottom"/>
          </w:tcPr>
          <w:p w14:paraId="65F816BF"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133/736,976</w:t>
            </w:r>
          </w:p>
        </w:tc>
        <w:tc>
          <w:tcPr>
            <w:tcW w:w="1675" w:type="dxa"/>
            <w:shd w:val="clear" w:color="auto" w:fill="auto"/>
            <w:noWrap/>
            <w:vAlign w:val="bottom"/>
          </w:tcPr>
          <w:p w14:paraId="798D9186"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104/668,572</w:t>
            </w:r>
          </w:p>
        </w:tc>
        <w:tc>
          <w:tcPr>
            <w:tcW w:w="641" w:type="dxa"/>
            <w:shd w:val="clear" w:color="auto" w:fill="auto"/>
            <w:noWrap/>
            <w:vAlign w:val="bottom"/>
          </w:tcPr>
          <w:p w14:paraId="4714B059"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c>
          <w:tcPr>
            <w:tcW w:w="1734" w:type="dxa"/>
            <w:vAlign w:val="bottom"/>
          </w:tcPr>
          <w:p w14:paraId="7FBE2B1B"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r>
      <w:tr w:rsidR="002D4E2E" w:rsidRPr="002D4E2E" w14:paraId="7B9147EB" w14:textId="77777777" w:rsidTr="00930010">
        <w:trPr>
          <w:trHeight w:val="284"/>
        </w:trPr>
        <w:tc>
          <w:tcPr>
            <w:tcW w:w="4065" w:type="dxa"/>
            <w:shd w:val="clear" w:color="auto" w:fill="auto"/>
            <w:noWrap/>
            <w:vAlign w:val="bottom"/>
          </w:tcPr>
          <w:p w14:paraId="40D8AF75" w14:textId="7FE6BC38" w:rsidR="00E34417" w:rsidRPr="002D4E2E" w:rsidRDefault="00E34417" w:rsidP="00930010">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Minimally adjusted model</w:t>
            </w:r>
            <w:r w:rsidRPr="002D4E2E">
              <w:rPr>
                <w:rFonts w:ascii="Arial" w:eastAsia="Times New Roman" w:hAnsi="Arial" w:cs="Arial"/>
                <w:sz w:val="20"/>
                <w:szCs w:val="20"/>
                <w:vertAlign w:val="superscript"/>
                <w:lang w:eastAsia="es-ES"/>
              </w:rPr>
              <w:t xml:space="preserve"> </w:t>
            </w:r>
            <w:r w:rsidR="00930010" w:rsidRPr="002D4E2E">
              <w:rPr>
                <w:rFonts w:ascii="Arial" w:eastAsia="Times New Roman" w:hAnsi="Arial" w:cs="Arial"/>
                <w:sz w:val="20"/>
                <w:szCs w:val="20"/>
                <w:vertAlign w:val="superscript"/>
                <w:lang w:eastAsia="es-ES"/>
              </w:rPr>
              <w:t>2</w:t>
            </w:r>
          </w:p>
        </w:tc>
        <w:tc>
          <w:tcPr>
            <w:tcW w:w="1604" w:type="dxa"/>
            <w:shd w:val="clear" w:color="auto" w:fill="auto"/>
            <w:noWrap/>
            <w:vAlign w:val="bottom"/>
          </w:tcPr>
          <w:p w14:paraId="53CFFA10" w14:textId="3804D773"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0.93 (0.73</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1.17)</w:t>
            </w:r>
          </w:p>
        </w:tc>
        <w:tc>
          <w:tcPr>
            <w:tcW w:w="1294" w:type="dxa"/>
            <w:shd w:val="clear" w:color="auto" w:fill="auto"/>
            <w:noWrap/>
            <w:vAlign w:val="bottom"/>
          </w:tcPr>
          <w:p w14:paraId="6CB91A7E"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w:t>
            </w:r>
          </w:p>
        </w:tc>
        <w:tc>
          <w:tcPr>
            <w:tcW w:w="1601" w:type="dxa"/>
            <w:shd w:val="clear" w:color="auto" w:fill="auto"/>
            <w:noWrap/>
            <w:vAlign w:val="bottom"/>
          </w:tcPr>
          <w:p w14:paraId="143A3615" w14:textId="1DA4E701"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0.87 (0.66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1.14)</w:t>
            </w:r>
          </w:p>
        </w:tc>
        <w:tc>
          <w:tcPr>
            <w:tcW w:w="1575" w:type="dxa"/>
            <w:shd w:val="clear" w:color="auto" w:fill="auto"/>
            <w:noWrap/>
            <w:vAlign w:val="bottom"/>
          </w:tcPr>
          <w:p w14:paraId="18398319" w14:textId="6F8B3E23"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0.95 (0.71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1.28)</w:t>
            </w:r>
          </w:p>
        </w:tc>
        <w:tc>
          <w:tcPr>
            <w:tcW w:w="1611" w:type="dxa"/>
            <w:shd w:val="clear" w:color="auto" w:fill="auto"/>
            <w:noWrap/>
            <w:vAlign w:val="bottom"/>
          </w:tcPr>
          <w:p w14:paraId="716703C9" w14:textId="1E068E1B"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1.12 (0.86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1.45)</w:t>
            </w:r>
          </w:p>
        </w:tc>
        <w:tc>
          <w:tcPr>
            <w:tcW w:w="1675" w:type="dxa"/>
            <w:shd w:val="clear" w:color="auto" w:fill="auto"/>
            <w:noWrap/>
            <w:vAlign w:val="bottom"/>
          </w:tcPr>
          <w:p w14:paraId="18092E95" w14:textId="23D7E2F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0.96 (0.73</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1.26)</w:t>
            </w:r>
          </w:p>
        </w:tc>
        <w:tc>
          <w:tcPr>
            <w:tcW w:w="641" w:type="dxa"/>
            <w:shd w:val="clear" w:color="auto" w:fill="auto"/>
            <w:noWrap/>
            <w:vAlign w:val="bottom"/>
          </w:tcPr>
          <w:p w14:paraId="334CC7A5"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0.68</w:t>
            </w:r>
          </w:p>
        </w:tc>
        <w:tc>
          <w:tcPr>
            <w:tcW w:w="1734" w:type="dxa"/>
            <w:vAlign w:val="bottom"/>
          </w:tcPr>
          <w:p w14:paraId="2393E3A7" w14:textId="4A98C6B0"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1.03 (0.99</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1.07)</w:t>
            </w:r>
          </w:p>
        </w:tc>
      </w:tr>
      <w:tr w:rsidR="002D4E2E" w:rsidRPr="002D4E2E" w14:paraId="0ACB23C1" w14:textId="77777777" w:rsidTr="00930010">
        <w:trPr>
          <w:trHeight w:val="284"/>
        </w:trPr>
        <w:tc>
          <w:tcPr>
            <w:tcW w:w="4065" w:type="dxa"/>
            <w:shd w:val="clear" w:color="auto" w:fill="auto"/>
            <w:noWrap/>
            <w:vAlign w:val="bottom"/>
          </w:tcPr>
          <w:p w14:paraId="0F8102CD" w14:textId="2467A2A1" w:rsidR="00E34417" w:rsidRPr="002D4E2E" w:rsidRDefault="00E34417" w:rsidP="00930010">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Multivariable adjusted model</w:t>
            </w:r>
            <w:r w:rsidR="00930010" w:rsidRPr="002D4E2E">
              <w:rPr>
                <w:rFonts w:ascii="Arial" w:eastAsia="Times New Roman" w:hAnsi="Arial" w:cs="Arial"/>
                <w:sz w:val="20"/>
                <w:szCs w:val="20"/>
                <w:vertAlign w:val="superscript"/>
                <w:lang w:val="en-GB" w:eastAsia="es-ES"/>
              </w:rPr>
              <w:t>3</w:t>
            </w:r>
          </w:p>
        </w:tc>
        <w:tc>
          <w:tcPr>
            <w:tcW w:w="1604" w:type="dxa"/>
            <w:shd w:val="clear" w:color="auto" w:fill="auto"/>
            <w:noWrap/>
            <w:vAlign w:val="bottom"/>
          </w:tcPr>
          <w:p w14:paraId="635532AF" w14:textId="22D56254"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0.91 (0.71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1.15)</w:t>
            </w:r>
          </w:p>
        </w:tc>
        <w:tc>
          <w:tcPr>
            <w:tcW w:w="1294" w:type="dxa"/>
            <w:shd w:val="clear" w:color="auto" w:fill="auto"/>
            <w:noWrap/>
            <w:vAlign w:val="bottom"/>
          </w:tcPr>
          <w:p w14:paraId="568656F6"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w:t>
            </w:r>
          </w:p>
        </w:tc>
        <w:tc>
          <w:tcPr>
            <w:tcW w:w="1601" w:type="dxa"/>
            <w:shd w:val="clear" w:color="auto" w:fill="auto"/>
            <w:noWrap/>
            <w:vAlign w:val="bottom"/>
          </w:tcPr>
          <w:p w14:paraId="7AC31114" w14:textId="4A88531E"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0.87 (0.66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1.14)</w:t>
            </w:r>
          </w:p>
        </w:tc>
        <w:tc>
          <w:tcPr>
            <w:tcW w:w="1575" w:type="dxa"/>
            <w:shd w:val="clear" w:color="auto" w:fill="auto"/>
            <w:noWrap/>
            <w:vAlign w:val="bottom"/>
          </w:tcPr>
          <w:p w14:paraId="287313D1" w14:textId="311ED9D8"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0.96 (0.71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1.29)</w:t>
            </w:r>
          </w:p>
        </w:tc>
        <w:tc>
          <w:tcPr>
            <w:tcW w:w="1611" w:type="dxa"/>
            <w:shd w:val="clear" w:color="auto" w:fill="auto"/>
            <w:noWrap/>
            <w:vAlign w:val="bottom"/>
          </w:tcPr>
          <w:p w14:paraId="61CC13D0" w14:textId="2199026D"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1.12 (0.86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1.46)</w:t>
            </w:r>
          </w:p>
        </w:tc>
        <w:tc>
          <w:tcPr>
            <w:tcW w:w="1675" w:type="dxa"/>
            <w:shd w:val="clear" w:color="auto" w:fill="auto"/>
            <w:noWrap/>
            <w:vAlign w:val="bottom"/>
          </w:tcPr>
          <w:p w14:paraId="6D20F910" w14:textId="4D806E2F"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0.95 (0.72</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1.25)</w:t>
            </w:r>
          </w:p>
        </w:tc>
        <w:tc>
          <w:tcPr>
            <w:tcW w:w="641" w:type="dxa"/>
            <w:shd w:val="clear" w:color="auto" w:fill="auto"/>
            <w:noWrap/>
            <w:vAlign w:val="bottom"/>
          </w:tcPr>
          <w:p w14:paraId="24FFC73C"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0.71</w:t>
            </w:r>
          </w:p>
        </w:tc>
        <w:tc>
          <w:tcPr>
            <w:tcW w:w="1734" w:type="dxa"/>
            <w:vAlign w:val="bottom"/>
          </w:tcPr>
          <w:p w14:paraId="038B1C59" w14:textId="329C6249" w:rsidR="00E34417" w:rsidRPr="002D4E2E" w:rsidRDefault="00E34417" w:rsidP="00807ACE">
            <w:pPr>
              <w:spacing w:after="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1.03 (0.99</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1.07)</w:t>
            </w:r>
          </w:p>
        </w:tc>
      </w:tr>
      <w:tr w:rsidR="002D4E2E" w:rsidRPr="002D4E2E" w14:paraId="3941E6A1" w14:textId="77777777" w:rsidTr="00930010">
        <w:trPr>
          <w:trHeight w:val="284"/>
        </w:trPr>
        <w:tc>
          <w:tcPr>
            <w:tcW w:w="4065" w:type="dxa"/>
            <w:shd w:val="clear" w:color="auto" w:fill="auto"/>
            <w:noWrap/>
            <w:vAlign w:val="bottom"/>
          </w:tcPr>
          <w:p w14:paraId="2E27570A" w14:textId="692F5C9C" w:rsidR="00E34417" w:rsidRPr="002D4E2E" w:rsidRDefault="00E34417" w:rsidP="00930010">
            <w:pPr>
              <w:spacing w:after="0" w:line="240" w:lineRule="auto"/>
              <w:rPr>
                <w:rFonts w:ascii="Arial" w:eastAsia="Times New Roman" w:hAnsi="Arial" w:cs="Arial"/>
                <w:sz w:val="20"/>
                <w:szCs w:val="20"/>
                <w:lang w:val="en-US" w:eastAsia="es-ES"/>
              </w:rPr>
            </w:pPr>
            <w:r w:rsidRPr="002D4E2E">
              <w:rPr>
                <w:rFonts w:ascii="Arial" w:eastAsia="Times New Roman" w:hAnsi="Arial" w:cs="Arial"/>
                <w:sz w:val="20"/>
                <w:szCs w:val="20"/>
                <w:lang w:val="en-US" w:eastAsia="es-ES"/>
              </w:rPr>
              <w:t>Multivariable adjusted model</w:t>
            </w:r>
            <w:r w:rsidR="00930010" w:rsidRPr="002D4E2E">
              <w:rPr>
                <w:rFonts w:ascii="Arial" w:eastAsia="Times New Roman" w:hAnsi="Arial" w:cs="Arial"/>
                <w:sz w:val="20"/>
                <w:szCs w:val="20"/>
                <w:vertAlign w:val="superscript"/>
                <w:lang w:val="en-GB" w:eastAsia="es-ES"/>
              </w:rPr>
              <w:t>3</w:t>
            </w:r>
            <w:r w:rsidRPr="002D4E2E">
              <w:rPr>
                <w:rFonts w:ascii="Arial" w:eastAsia="Times New Roman" w:hAnsi="Arial" w:cs="Arial"/>
                <w:sz w:val="20"/>
                <w:szCs w:val="20"/>
                <w:lang w:val="en-US" w:eastAsia="es-ES"/>
              </w:rPr>
              <w:t>+ EI+D+BMI</w:t>
            </w:r>
          </w:p>
        </w:tc>
        <w:tc>
          <w:tcPr>
            <w:tcW w:w="1604" w:type="dxa"/>
            <w:shd w:val="clear" w:color="auto" w:fill="auto"/>
            <w:noWrap/>
            <w:vAlign w:val="bottom"/>
          </w:tcPr>
          <w:p w14:paraId="3642EFC1" w14:textId="2DD7AC91" w:rsidR="00E34417" w:rsidRPr="002D4E2E" w:rsidRDefault="00E34417" w:rsidP="00807ACE">
            <w:pPr>
              <w:spacing w:after="0" w:line="240" w:lineRule="auto"/>
              <w:jc w:val="center"/>
              <w:rPr>
                <w:rFonts w:ascii="Arial" w:eastAsia="Times New Roman" w:hAnsi="Arial" w:cs="Arial"/>
                <w:sz w:val="20"/>
                <w:szCs w:val="20"/>
                <w:lang w:val="en-GB" w:eastAsia="es-ES"/>
              </w:rPr>
            </w:pPr>
            <w:r w:rsidRPr="002D4E2E">
              <w:rPr>
                <w:rFonts w:ascii="Arial" w:eastAsia="Times New Roman" w:hAnsi="Arial" w:cs="Arial"/>
                <w:sz w:val="20"/>
                <w:szCs w:val="20"/>
                <w:lang w:val="en-GB" w:eastAsia="es-ES"/>
              </w:rPr>
              <w:t>0.90 (0.71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1.14)</w:t>
            </w:r>
          </w:p>
        </w:tc>
        <w:tc>
          <w:tcPr>
            <w:tcW w:w="1294" w:type="dxa"/>
            <w:shd w:val="clear" w:color="auto" w:fill="auto"/>
            <w:noWrap/>
            <w:vAlign w:val="bottom"/>
          </w:tcPr>
          <w:p w14:paraId="40F47FC7" w14:textId="77777777" w:rsidR="00E34417" w:rsidRPr="002D4E2E" w:rsidRDefault="00E34417" w:rsidP="00461F10">
            <w:pPr>
              <w:spacing w:after="0" w:line="240" w:lineRule="auto"/>
              <w:ind w:right="-70"/>
              <w:jc w:val="center"/>
              <w:rPr>
                <w:rFonts w:ascii="Arial" w:eastAsia="Times New Roman" w:hAnsi="Arial" w:cs="Arial"/>
                <w:sz w:val="20"/>
                <w:szCs w:val="20"/>
                <w:lang w:val="en-GB" w:eastAsia="es-ES"/>
              </w:rPr>
            </w:pPr>
            <w:r w:rsidRPr="002D4E2E">
              <w:rPr>
                <w:rFonts w:ascii="Arial" w:eastAsia="Times New Roman" w:hAnsi="Arial" w:cs="Arial"/>
                <w:sz w:val="20"/>
                <w:szCs w:val="20"/>
                <w:lang w:val="en-GB" w:eastAsia="es-ES"/>
              </w:rPr>
              <w:t>1.00</w:t>
            </w:r>
          </w:p>
        </w:tc>
        <w:tc>
          <w:tcPr>
            <w:tcW w:w="1601" w:type="dxa"/>
            <w:shd w:val="clear" w:color="auto" w:fill="auto"/>
            <w:noWrap/>
            <w:vAlign w:val="bottom"/>
          </w:tcPr>
          <w:p w14:paraId="7ED6C5C3" w14:textId="4D84A75B"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0.86 (0.65</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1.13)</w:t>
            </w:r>
          </w:p>
        </w:tc>
        <w:tc>
          <w:tcPr>
            <w:tcW w:w="1575" w:type="dxa"/>
            <w:shd w:val="clear" w:color="auto" w:fill="auto"/>
            <w:noWrap/>
            <w:vAlign w:val="bottom"/>
          </w:tcPr>
          <w:p w14:paraId="106DCD31" w14:textId="6442785A"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0.94 (0.70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1.27)</w:t>
            </w:r>
          </w:p>
        </w:tc>
        <w:tc>
          <w:tcPr>
            <w:tcW w:w="1611" w:type="dxa"/>
            <w:shd w:val="clear" w:color="auto" w:fill="auto"/>
            <w:noWrap/>
            <w:vAlign w:val="bottom"/>
          </w:tcPr>
          <w:p w14:paraId="5F65944F" w14:textId="5F7D3394"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1.09 (0.84</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1.42)</w:t>
            </w:r>
          </w:p>
        </w:tc>
        <w:tc>
          <w:tcPr>
            <w:tcW w:w="1675" w:type="dxa"/>
            <w:shd w:val="clear" w:color="auto" w:fill="auto"/>
            <w:noWrap/>
            <w:vAlign w:val="bottom"/>
          </w:tcPr>
          <w:p w14:paraId="56F78DCA" w14:textId="2085AD34"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0.90 (0.68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1.19)</w:t>
            </w:r>
          </w:p>
        </w:tc>
        <w:tc>
          <w:tcPr>
            <w:tcW w:w="641" w:type="dxa"/>
            <w:shd w:val="clear" w:color="auto" w:fill="auto"/>
            <w:noWrap/>
            <w:vAlign w:val="bottom"/>
          </w:tcPr>
          <w:p w14:paraId="72075838"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0.86</w:t>
            </w:r>
          </w:p>
        </w:tc>
        <w:tc>
          <w:tcPr>
            <w:tcW w:w="1734" w:type="dxa"/>
            <w:vAlign w:val="bottom"/>
          </w:tcPr>
          <w:p w14:paraId="1ED05462" w14:textId="54683C3D" w:rsidR="00E34417" w:rsidRPr="002D4E2E" w:rsidRDefault="00E34417" w:rsidP="00807ACE">
            <w:pPr>
              <w:spacing w:after="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1.02 (0.98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1.06)</w:t>
            </w:r>
          </w:p>
        </w:tc>
      </w:tr>
      <w:tr w:rsidR="002D4E2E" w:rsidRPr="002D4E2E" w14:paraId="7BAEF800" w14:textId="77777777" w:rsidTr="00930010">
        <w:trPr>
          <w:trHeight w:val="284"/>
        </w:trPr>
        <w:tc>
          <w:tcPr>
            <w:tcW w:w="4065" w:type="dxa"/>
            <w:shd w:val="clear" w:color="auto" w:fill="auto"/>
            <w:noWrap/>
            <w:vAlign w:val="bottom"/>
          </w:tcPr>
          <w:p w14:paraId="30397CB7" w14:textId="77777777" w:rsidR="00E34417" w:rsidRPr="002D4E2E" w:rsidRDefault="00E34417" w:rsidP="00807ACE">
            <w:pPr>
              <w:spacing w:after="0" w:line="240" w:lineRule="auto"/>
              <w:rPr>
                <w:rFonts w:ascii="Arial" w:eastAsia="Times New Roman" w:hAnsi="Arial" w:cs="Arial"/>
                <w:b/>
                <w:bCs/>
                <w:sz w:val="20"/>
                <w:szCs w:val="20"/>
                <w:lang w:val="en-US" w:eastAsia="es-ES"/>
              </w:rPr>
            </w:pPr>
            <w:r w:rsidRPr="002D4E2E">
              <w:rPr>
                <w:rFonts w:ascii="Arial" w:eastAsia="Times New Roman" w:hAnsi="Arial" w:cs="Arial"/>
                <w:b/>
                <w:bCs/>
                <w:sz w:val="20"/>
                <w:szCs w:val="20"/>
                <w:lang w:val="en-US" w:eastAsia="es-ES"/>
              </w:rPr>
              <w:t>Juices &amp; nectars (g/day)</w:t>
            </w:r>
          </w:p>
        </w:tc>
        <w:tc>
          <w:tcPr>
            <w:tcW w:w="1604" w:type="dxa"/>
            <w:shd w:val="clear" w:color="auto" w:fill="auto"/>
            <w:noWrap/>
            <w:vAlign w:val="bottom"/>
          </w:tcPr>
          <w:p w14:paraId="2872443C"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w:t>
            </w:r>
          </w:p>
        </w:tc>
        <w:tc>
          <w:tcPr>
            <w:tcW w:w="1294" w:type="dxa"/>
            <w:shd w:val="clear" w:color="auto" w:fill="auto"/>
            <w:noWrap/>
            <w:vAlign w:val="bottom"/>
          </w:tcPr>
          <w:p w14:paraId="42B07DC6"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0.1-8.3</w:t>
            </w:r>
          </w:p>
        </w:tc>
        <w:tc>
          <w:tcPr>
            <w:tcW w:w="1601" w:type="dxa"/>
            <w:shd w:val="clear" w:color="auto" w:fill="auto"/>
            <w:noWrap/>
            <w:vAlign w:val="bottom"/>
          </w:tcPr>
          <w:p w14:paraId="07D5F5D1" w14:textId="77777777"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8.4-26.2</w:t>
            </w:r>
          </w:p>
        </w:tc>
        <w:tc>
          <w:tcPr>
            <w:tcW w:w="1575" w:type="dxa"/>
            <w:shd w:val="clear" w:color="auto" w:fill="auto"/>
            <w:noWrap/>
            <w:vAlign w:val="bottom"/>
          </w:tcPr>
          <w:p w14:paraId="36440115" w14:textId="77777777"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26.3-57.1</w:t>
            </w:r>
          </w:p>
        </w:tc>
        <w:tc>
          <w:tcPr>
            <w:tcW w:w="1611" w:type="dxa"/>
            <w:shd w:val="clear" w:color="auto" w:fill="auto"/>
            <w:noWrap/>
            <w:vAlign w:val="bottom"/>
          </w:tcPr>
          <w:p w14:paraId="69EA5845"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57.2-123.1</w:t>
            </w:r>
          </w:p>
        </w:tc>
        <w:tc>
          <w:tcPr>
            <w:tcW w:w="1675" w:type="dxa"/>
            <w:shd w:val="clear" w:color="auto" w:fill="auto"/>
            <w:noWrap/>
            <w:vAlign w:val="bottom"/>
          </w:tcPr>
          <w:p w14:paraId="5E494082"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&gt;123.1</w:t>
            </w:r>
          </w:p>
        </w:tc>
        <w:tc>
          <w:tcPr>
            <w:tcW w:w="641" w:type="dxa"/>
            <w:shd w:val="clear" w:color="auto" w:fill="auto"/>
            <w:noWrap/>
            <w:vAlign w:val="bottom"/>
          </w:tcPr>
          <w:p w14:paraId="3B3C9537"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c>
          <w:tcPr>
            <w:tcW w:w="1734" w:type="dxa"/>
            <w:vAlign w:val="bottom"/>
          </w:tcPr>
          <w:p w14:paraId="1E353E97"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r>
      <w:tr w:rsidR="002D4E2E" w:rsidRPr="002D4E2E" w14:paraId="3361A48D" w14:textId="77777777" w:rsidTr="00930010">
        <w:trPr>
          <w:trHeight w:val="284"/>
        </w:trPr>
        <w:tc>
          <w:tcPr>
            <w:tcW w:w="4065" w:type="dxa"/>
            <w:shd w:val="clear" w:color="auto" w:fill="auto"/>
            <w:noWrap/>
            <w:vAlign w:val="bottom"/>
            <w:hideMark/>
          </w:tcPr>
          <w:p w14:paraId="026D0D57" w14:textId="77777777" w:rsidR="00E34417" w:rsidRPr="002D4E2E" w:rsidRDefault="00E34417" w:rsidP="00807ACE">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Cases/person-years</w:t>
            </w:r>
          </w:p>
        </w:tc>
        <w:tc>
          <w:tcPr>
            <w:tcW w:w="1604" w:type="dxa"/>
            <w:shd w:val="clear" w:color="auto" w:fill="auto"/>
            <w:noWrap/>
            <w:vAlign w:val="bottom"/>
            <w:hideMark/>
          </w:tcPr>
          <w:p w14:paraId="2CA58751"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188/1174,071</w:t>
            </w:r>
          </w:p>
        </w:tc>
        <w:tc>
          <w:tcPr>
            <w:tcW w:w="1294" w:type="dxa"/>
            <w:shd w:val="clear" w:color="auto" w:fill="auto"/>
            <w:noWrap/>
            <w:vAlign w:val="bottom"/>
            <w:hideMark/>
          </w:tcPr>
          <w:p w14:paraId="6544F78E"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186/828,066</w:t>
            </w:r>
          </w:p>
        </w:tc>
        <w:tc>
          <w:tcPr>
            <w:tcW w:w="1601" w:type="dxa"/>
            <w:shd w:val="clear" w:color="auto" w:fill="auto"/>
            <w:noWrap/>
            <w:vAlign w:val="bottom"/>
            <w:hideMark/>
          </w:tcPr>
          <w:p w14:paraId="21D9FE38" w14:textId="77777777"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138/901,165</w:t>
            </w:r>
          </w:p>
        </w:tc>
        <w:tc>
          <w:tcPr>
            <w:tcW w:w="1575" w:type="dxa"/>
            <w:shd w:val="clear" w:color="auto" w:fill="auto"/>
            <w:noWrap/>
            <w:vAlign w:val="bottom"/>
            <w:hideMark/>
          </w:tcPr>
          <w:p w14:paraId="42FA78F2" w14:textId="77777777"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111/824,215</w:t>
            </w:r>
          </w:p>
        </w:tc>
        <w:tc>
          <w:tcPr>
            <w:tcW w:w="1611" w:type="dxa"/>
            <w:shd w:val="clear" w:color="auto" w:fill="auto"/>
            <w:noWrap/>
            <w:vAlign w:val="bottom"/>
            <w:hideMark/>
          </w:tcPr>
          <w:p w14:paraId="1DFEA426"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132/85,6613</w:t>
            </w:r>
          </w:p>
        </w:tc>
        <w:tc>
          <w:tcPr>
            <w:tcW w:w="1675" w:type="dxa"/>
            <w:shd w:val="clear" w:color="auto" w:fill="auto"/>
            <w:noWrap/>
            <w:vAlign w:val="bottom"/>
            <w:hideMark/>
          </w:tcPr>
          <w:p w14:paraId="4CEBFD2D"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110/831,142</w:t>
            </w:r>
          </w:p>
        </w:tc>
        <w:tc>
          <w:tcPr>
            <w:tcW w:w="641" w:type="dxa"/>
            <w:shd w:val="clear" w:color="auto" w:fill="auto"/>
            <w:noWrap/>
            <w:vAlign w:val="bottom"/>
            <w:hideMark/>
          </w:tcPr>
          <w:p w14:paraId="145C8A1B"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c>
          <w:tcPr>
            <w:tcW w:w="1734" w:type="dxa"/>
            <w:vAlign w:val="bottom"/>
          </w:tcPr>
          <w:p w14:paraId="3D2AF0B8"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r>
      <w:tr w:rsidR="002D4E2E" w:rsidRPr="002D4E2E" w14:paraId="4C5E2D42" w14:textId="77777777" w:rsidTr="00930010">
        <w:trPr>
          <w:trHeight w:val="284"/>
        </w:trPr>
        <w:tc>
          <w:tcPr>
            <w:tcW w:w="4065" w:type="dxa"/>
            <w:shd w:val="clear" w:color="auto" w:fill="auto"/>
            <w:noWrap/>
            <w:vAlign w:val="bottom"/>
          </w:tcPr>
          <w:p w14:paraId="43F289AB" w14:textId="0CA1377E" w:rsidR="00E34417" w:rsidRPr="002D4E2E" w:rsidRDefault="00E34417" w:rsidP="00930010">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Minimally adjusted model</w:t>
            </w:r>
            <w:r w:rsidRPr="002D4E2E">
              <w:rPr>
                <w:rFonts w:ascii="Arial" w:eastAsia="Times New Roman" w:hAnsi="Arial" w:cs="Arial"/>
                <w:sz w:val="20"/>
                <w:szCs w:val="20"/>
                <w:vertAlign w:val="superscript"/>
                <w:lang w:eastAsia="es-ES"/>
              </w:rPr>
              <w:t xml:space="preserve"> </w:t>
            </w:r>
            <w:r w:rsidR="00930010" w:rsidRPr="002D4E2E">
              <w:rPr>
                <w:rFonts w:ascii="Arial" w:eastAsia="Times New Roman" w:hAnsi="Arial" w:cs="Arial"/>
                <w:sz w:val="20"/>
                <w:szCs w:val="20"/>
                <w:vertAlign w:val="superscript"/>
                <w:lang w:eastAsia="es-ES"/>
              </w:rPr>
              <w:t>2</w:t>
            </w:r>
          </w:p>
        </w:tc>
        <w:tc>
          <w:tcPr>
            <w:tcW w:w="1604" w:type="dxa"/>
            <w:shd w:val="clear" w:color="auto" w:fill="auto"/>
            <w:noWrap/>
            <w:vAlign w:val="bottom"/>
          </w:tcPr>
          <w:p w14:paraId="4A9833CC" w14:textId="5BAB4208"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0.99 (0.78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1.25)</w:t>
            </w:r>
          </w:p>
        </w:tc>
        <w:tc>
          <w:tcPr>
            <w:tcW w:w="1294" w:type="dxa"/>
            <w:shd w:val="clear" w:color="auto" w:fill="auto"/>
            <w:noWrap/>
            <w:vAlign w:val="bottom"/>
          </w:tcPr>
          <w:p w14:paraId="4C07E84F"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w:t>
            </w:r>
          </w:p>
        </w:tc>
        <w:tc>
          <w:tcPr>
            <w:tcW w:w="1601" w:type="dxa"/>
            <w:shd w:val="clear" w:color="auto" w:fill="auto"/>
            <w:noWrap/>
            <w:vAlign w:val="bottom"/>
          </w:tcPr>
          <w:p w14:paraId="6667F850" w14:textId="7541EE20"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0.89 (0.70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1.12)</w:t>
            </w:r>
          </w:p>
        </w:tc>
        <w:tc>
          <w:tcPr>
            <w:tcW w:w="1575" w:type="dxa"/>
            <w:shd w:val="clear" w:color="auto" w:fill="auto"/>
            <w:noWrap/>
            <w:vAlign w:val="bottom"/>
          </w:tcPr>
          <w:p w14:paraId="3DADF831" w14:textId="14A4B363"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0.87 (0.68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1.12)</w:t>
            </w:r>
          </w:p>
        </w:tc>
        <w:tc>
          <w:tcPr>
            <w:tcW w:w="1611" w:type="dxa"/>
            <w:shd w:val="clear" w:color="auto" w:fill="auto"/>
            <w:noWrap/>
            <w:vAlign w:val="bottom"/>
          </w:tcPr>
          <w:p w14:paraId="5617558D" w14:textId="67D6365C"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0.90 (0.71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1.14)</w:t>
            </w:r>
          </w:p>
        </w:tc>
        <w:tc>
          <w:tcPr>
            <w:tcW w:w="1675" w:type="dxa"/>
            <w:shd w:val="clear" w:color="auto" w:fill="auto"/>
            <w:noWrap/>
            <w:vAlign w:val="bottom"/>
          </w:tcPr>
          <w:p w14:paraId="5839F5B0" w14:textId="6F7F58CB"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0.74 (0.55</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0.96)</w:t>
            </w:r>
          </w:p>
        </w:tc>
        <w:tc>
          <w:tcPr>
            <w:tcW w:w="641" w:type="dxa"/>
            <w:shd w:val="clear" w:color="auto" w:fill="auto"/>
            <w:noWrap/>
            <w:vAlign w:val="bottom"/>
          </w:tcPr>
          <w:p w14:paraId="42933741"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0.029</w:t>
            </w:r>
          </w:p>
        </w:tc>
        <w:tc>
          <w:tcPr>
            <w:tcW w:w="1734" w:type="dxa"/>
            <w:vAlign w:val="bottom"/>
          </w:tcPr>
          <w:p w14:paraId="24BB9C0C" w14:textId="00BF48B2"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0.91 (0.84</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0.98)</w:t>
            </w:r>
          </w:p>
        </w:tc>
      </w:tr>
      <w:tr w:rsidR="002D4E2E" w:rsidRPr="002D4E2E" w14:paraId="7CBF02B9" w14:textId="77777777" w:rsidTr="00930010">
        <w:trPr>
          <w:trHeight w:val="284"/>
        </w:trPr>
        <w:tc>
          <w:tcPr>
            <w:tcW w:w="4065" w:type="dxa"/>
            <w:shd w:val="clear" w:color="auto" w:fill="auto"/>
            <w:noWrap/>
            <w:vAlign w:val="bottom"/>
          </w:tcPr>
          <w:p w14:paraId="53FB1FF5" w14:textId="064EBB11" w:rsidR="00E34417" w:rsidRPr="002D4E2E" w:rsidRDefault="00E34417" w:rsidP="00930010">
            <w:pPr>
              <w:spacing w:after="0" w:line="240" w:lineRule="auto"/>
              <w:rPr>
                <w:rFonts w:ascii="Arial" w:eastAsia="Times New Roman" w:hAnsi="Arial" w:cs="Arial"/>
                <w:sz w:val="20"/>
                <w:szCs w:val="20"/>
                <w:lang w:val="en-GB" w:eastAsia="es-ES"/>
              </w:rPr>
            </w:pPr>
            <w:r w:rsidRPr="002D4E2E">
              <w:rPr>
                <w:rFonts w:ascii="Arial" w:eastAsia="Times New Roman" w:hAnsi="Arial" w:cs="Arial"/>
                <w:sz w:val="20"/>
                <w:szCs w:val="20"/>
                <w:lang w:val="en-GB" w:eastAsia="es-ES"/>
              </w:rPr>
              <w:t>Multivariable adjusted model</w:t>
            </w:r>
            <w:r w:rsidR="00930010" w:rsidRPr="002D4E2E">
              <w:rPr>
                <w:rFonts w:ascii="Arial" w:eastAsia="Times New Roman" w:hAnsi="Arial" w:cs="Arial"/>
                <w:sz w:val="20"/>
                <w:szCs w:val="20"/>
                <w:vertAlign w:val="superscript"/>
                <w:lang w:val="en-GB" w:eastAsia="es-ES"/>
              </w:rPr>
              <w:t>3</w:t>
            </w:r>
          </w:p>
        </w:tc>
        <w:tc>
          <w:tcPr>
            <w:tcW w:w="1604" w:type="dxa"/>
            <w:shd w:val="clear" w:color="auto" w:fill="auto"/>
            <w:noWrap/>
            <w:vAlign w:val="bottom"/>
          </w:tcPr>
          <w:p w14:paraId="6405D1D1" w14:textId="70453A9B"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0.97 (0.76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1.23)</w:t>
            </w:r>
          </w:p>
        </w:tc>
        <w:tc>
          <w:tcPr>
            <w:tcW w:w="1294" w:type="dxa"/>
            <w:shd w:val="clear" w:color="auto" w:fill="auto"/>
            <w:noWrap/>
            <w:vAlign w:val="bottom"/>
          </w:tcPr>
          <w:p w14:paraId="4E4F3AA2"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w:t>
            </w:r>
          </w:p>
        </w:tc>
        <w:tc>
          <w:tcPr>
            <w:tcW w:w="1601" w:type="dxa"/>
            <w:shd w:val="clear" w:color="auto" w:fill="auto"/>
            <w:noWrap/>
            <w:vAlign w:val="bottom"/>
          </w:tcPr>
          <w:p w14:paraId="50892E6B" w14:textId="5FF804F6"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0.91 (0.72</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1.15)</w:t>
            </w:r>
          </w:p>
        </w:tc>
        <w:tc>
          <w:tcPr>
            <w:tcW w:w="1575" w:type="dxa"/>
            <w:shd w:val="clear" w:color="auto" w:fill="auto"/>
            <w:noWrap/>
            <w:vAlign w:val="bottom"/>
          </w:tcPr>
          <w:p w14:paraId="39C6A958" w14:textId="306B17C9"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0.89 (0.70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1.14)</w:t>
            </w:r>
          </w:p>
        </w:tc>
        <w:tc>
          <w:tcPr>
            <w:tcW w:w="1611" w:type="dxa"/>
            <w:shd w:val="clear" w:color="auto" w:fill="auto"/>
            <w:noWrap/>
            <w:vAlign w:val="bottom"/>
          </w:tcPr>
          <w:p w14:paraId="155B7315" w14:textId="6A3B4798"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0.93 (0.73</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1.18)</w:t>
            </w:r>
          </w:p>
        </w:tc>
        <w:tc>
          <w:tcPr>
            <w:tcW w:w="1675" w:type="dxa"/>
            <w:shd w:val="clear" w:color="auto" w:fill="auto"/>
            <w:noWrap/>
            <w:vAlign w:val="bottom"/>
          </w:tcPr>
          <w:p w14:paraId="705AA57F" w14:textId="2D056C61"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0.75 (0.56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0.98)</w:t>
            </w:r>
          </w:p>
        </w:tc>
        <w:tc>
          <w:tcPr>
            <w:tcW w:w="641" w:type="dxa"/>
            <w:shd w:val="clear" w:color="auto" w:fill="auto"/>
            <w:noWrap/>
            <w:vAlign w:val="bottom"/>
          </w:tcPr>
          <w:p w14:paraId="608BF42B"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0.040</w:t>
            </w:r>
          </w:p>
        </w:tc>
        <w:tc>
          <w:tcPr>
            <w:tcW w:w="1734" w:type="dxa"/>
            <w:vAlign w:val="bottom"/>
          </w:tcPr>
          <w:p w14:paraId="7422F933" w14:textId="2B8A8D9C" w:rsidR="00E34417" w:rsidRPr="002D4E2E" w:rsidRDefault="00E34417" w:rsidP="00807ACE">
            <w:pPr>
              <w:spacing w:after="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0.91 (0.84</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0.99)</w:t>
            </w:r>
          </w:p>
        </w:tc>
      </w:tr>
      <w:tr w:rsidR="002D4E2E" w:rsidRPr="002D4E2E" w14:paraId="76428272" w14:textId="77777777" w:rsidTr="00930010">
        <w:trPr>
          <w:trHeight w:val="284"/>
        </w:trPr>
        <w:tc>
          <w:tcPr>
            <w:tcW w:w="4065" w:type="dxa"/>
            <w:shd w:val="clear" w:color="auto" w:fill="auto"/>
            <w:noWrap/>
            <w:vAlign w:val="bottom"/>
          </w:tcPr>
          <w:p w14:paraId="46D8744F" w14:textId="4BA77150" w:rsidR="00E34417" w:rsidRPr="002D4E2E" w:rsidRDefault="00E34417" w:rsidP="00930010">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Multivariable adjusted model</w:t>
            </w:r>
            <w:r w:rsidR="00930010" w:rsidRPr="002D4E2E">
              <w:rPr>
                <w:rFonts w:ascii="Arial" w:eastAsia="Times New Roman" w:hAnsi="Arial" w:cs="Arial"/>
                <w:sz w:val="20"/>
                <w:szCs w:val="20"/>
                <w:vertAlign w:val="superscript"/>
                <w:lang w:val="en-GB" w:eastAsia="es-ES"/>
              </w:rPr>
              <w:t>3</w:t>
            </w:r>
            <w:r w:rsidRPr="002D4E2E">
              <w:rPr>
                <w:rFonts w:ascii="Arial" w:eastAsia="Times New Roman" w:hAnsi="Arial" w:cs="Arial"/>
                <w:sz w:val="20"/>
                <w:szCs w:val="20"/>
                <w:lang w:eastAsia="es-ES"/>
              </w:rPr>
              <w:t xml:space="preserve"> + EI+D+BMI</w:t>
            </w:r>
          </w:p>
        </w:tc>
        <w:tc>
          <w:tcPr>
            <w:tcW w:w="1604" w:type="dxa"/>
            <w:shd w:val="clear" w:color="auto" w:fill="auto"/>
            <w:noWrap/>
            <w:vAlign w:val="bottom"/>
          </w:tcPr>
          <w:p w14:paraId="78F2D356" w14:textId="00D9EBBD"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0.97 (0.76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1.23)</w:t>
            </w:r>
          </w:p>
        </w:tc>
        <w:tc>
          <w:tcPr>
            <w:tcW w:w="1294" w:type="dxa"/>
            <w:shd w:val="clear" w:color="auto" w:fill="auto"/>
            <w:noWrap/>
            <w:vAlign w:val="bottom"/>
          </w:tcPr>
          <w:p w14:paraId="16A285E0"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w:t>
            </w:r>
          </w:p>
        </w:tc>
        <w:tc>
          <w:tcPr>
            <w:tcW w:w="1601" w:type="dxa"/>
            <w:shd w:val="clear" w:color="auto" w:fill="auto"/>
            <w:noWrap/>
            <w:vAlign w:val="bottom"/>
          </w:tcPr>
          <w:p w14:paraId="73F6B0F9" w14:textId="6CE81068"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0.91 (0.72</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1.14)</w:t>
            </w:r>
          </w:p>
        </w:tc>
        <w:tc>
          <w:tcPr>
            <w:tcW w:w="1575" w:type="dxa"/>
            <w:shd w:val="clear" w:color="auto" w:fill="auto"/>
            <w:noWrap/>
            <w:vAlign w:val="bottom"/>
          </w:tcPr>
          <w:p w14:paraId="59F02F0D" w14:textId="778B7579"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0.88 (0.69</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1.13)</w:t>
            </w:r>
          </w:p>
        </w:tc>
        <w:tc>
          <w:tcPr>
            <w:tcW w:w="1611" w:type="dxa"/>
            <w:shd w:val="clear" w:color="auto" w:fill="auto"/>
            <w:noWrap/>
            <w:vAlign w:val="bottom"/>
          </w:tcPr>
          <w:p w14:paraId="6E49E375" w14:textId="6017C8D8"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0.92 (0.72</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1.16)</w:t>
            </w:r>
          </w:p>
        </w:tc>
        <w:tc>
          <w:tcPr>
            <w:tcW w:w="1675" w:type="dxa"/>
            <w:shd w:val="clear" w:color="auto" w:fill="auto"/>
            <w:noWrap/>
            <w:vAlign w:val="bottom"/>
          </w:tcPr>
          <w:p w14:paraId="23A7E243" w14:textId="5BB0B9EE"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0.74 (0.57</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0.97)</w:t>
            </w:r>
          </w:p>
        </w:tc>
        <w:tc>
          <w:tcPr>
            <w:tcW w:w="641" w:type="dxa"/>
            <w:shd w:val="clear" w:color="auto" w:fill="auto"/>
            <w:noWrap/>
            <w:vAlign w:val="bottom"/>
          </w:tcPr>
          <w:p w14:paraId="7A9FE73F"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0.030</w:t>
            </w:r>
          </w:p>
        </w:tc>
        <w:tc>
          <w:tcPr>
            <w:tcW w:w="1734" w:type="dxa"/>
            <w:vAlign w:val="bottom"/>
          </w:tcPr>
          <w:p w14:paraId="637763F4" w14:textId="1376EEA4" w:rsidR="00E34417" w:rsidRPr="002D4E2E" w:rsidRDefault="00E34417" w:rsidP="00807ACE">
            <w:pPr>
              <w:spacing w:after="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0.91 (0.84</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0.98)</w:t>
            </w:r>
          </w:p>
        </w:tc>
      </w:tr>
      <w:tr w:rsidR="002D4E2E" w:rsidRPr="002D4E2E" w14:paraId="59BDAEE9" w14:textId="77777777" w:rsidTr="00930010">
        <w:trPr>
          <w:trHeight w:val="284"/>
        </w:trPr>
        <w:tc>
          <w:tcPr>
            <w:tcW w:w="4065" w:type="dxa"/>
            <w:shd w:val="clear" w:color="auto" w:fill="auto"/>
            <w:noWrap/>
            <w:vAlign w:val="bottom"/>
          </w:tcPr>
          <w:p w14:paraId="70934473" w14:textId="231EB2A9" w:rsidR="00E34417" w:rsidRPr="002D4E2E" w:rsidRDefault="00E34417" w:rsidP="00930010">
            <w:pPr>
              <w:spacing w:after="0" w:line="240" w:lineRule="auto"/>
              <w:rPr>
                <w:rFonts w:ascii="Arial" w:eastAsia="Times New Roman" w:hAnsi="Arial" w:cs="Arial"/>
                <w:sz w:val="20"/>
                <w:szCs w:val="20"/>
                <w:lang w:val="en-US" w:eastAsia="es-ES"/>
              </w:rPr>
            </w:pPr>
            <w:r w:rsidRPr="002D4E2E">
              <w:rPr>
                <w:rFonts w:ascii="Arial" w:eastAsia="Times New Roman" w:hAnsi="Arial" w:cs="Arial"/>
                <w:b/>
                <w:sz w:val="20"/>
                <w:szCs w:val="20"/>
                <w:lang w:val="en-US" w:eastAsia="es-ES"/>
              </w:rPr>
              <w:t>Sugar- sweetened soft drinks (g/day)</w:t>
            </w:r>
            <w:r w:rsidR="00930010" w:rsidRPr="002D4E2E">
              <w:rPr>
                <w:rFonts w:ascii="Arial" w:eastAsia="Times New Roman" w:hAnsi="Arial" w:cs="Arial"/>
                <w:b/>
                <w:sz w:val="20"/>
                <w:szCs w:val="20"/>
                <w:vertAlign w:val="superscript"/>
                <w:lang w:val="en-US" w:eastAsia="es-ES"/>
              </w:rPr>
              <w:t>4</w:t>
            </w:r>
            <w:r w:rsidRPr="002D4E2E">
              <w:rPr>
                <w:rFonts w:ascii="Arial" w:eastAsia="Times New Roman" w:hAnsi="Arial" w:cs="Arial"/>
                <w:b/>
                <w:sz w:val="20"/>
                <w:szCs w:val="20"/>
                <w:vertAlign w:val="superscript"/>
                <w:lang w:val="en-US" w:eastAsia="es-ES"/>
              </w:rPr>
              <w:t xml:space="preserve"> </w:t>
            </w:r>
          </w:p>
        </w:tc>
        <w:tc>
          <w:tcPr>
            <w:tcW w:w="1604" w:type="dxa"/>
            <w:shd w:val="clear" w:color="auto" w:fill="auto"/>
            <w:noWrap/>
            <w:vAlign w:val="bottom"/>
          </w:tcPr>
          <w:p w14:paraId="5CB5E557"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w:t>
            </w:r>
          </w:p>
        </w:tc>
        <w:tc>
          <w:tcPr>
            <w:tcW w:w="1294" w:type="dxa"/>
            <w:shd w:val="clear" w:color="auto" w:fill="auto"/>
            <w:noWrap/>
            <w:vAlign w:val="bottom"/>
          </w:tcPr>
          <w:p w14:paraId="492C144B"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0.1-4.5</w:t>
            </w:r>
          </w:p>
        </w:tc>
        <w:tc>
          <w:tcPr>
            <w:tcW w:w="1601" w:type="dxa"/>
            <w:shd w:val="clear" w:color="auto" w:fill="auto"/>
            <w:noWrap/>
            <w:vAlign w:val="bottom"/>
          </w:tcPr>
          <w:p w14:paraId="3B136B58" w14:textId="77777777"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4.6-17.4</w:t>
            </w:r>
          </w:p>
        </w:tc>
        <w:tc>
          <w:tcPr>
            <w:tcW w:w="1575" w:type="dxa"/>
            <w:shd w:val="clear" w:color="auto" w:fill="auto"/>
            <w:noWrap/>
            <w:vAlign w:val="bottom"/>
          </w:tcPr>
          <w:p w14:paraId="7309F099" w14:textId="77777777"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17.5-45.4</w:t>
            </w:r>
          </w:p>
        </w:tc>
        <w:tc>
          <w:tcPr>
            <w:tcW w:w="1611" w:type="dxa"/>
            <w:shd w:val="clear" w:color="auto" w:fill="auto"/>
            <w:noWrap/>
            <w:vAlign w:val="bottom"/>
          </w:tcPr>
          <w:p w14:paraId="5F60116B"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45.6-121.4</w:t>
            </w:r>
          </w:p>
        </w:tc>
        <w:tc>
          <w:tcPr>
            <w:tcW w:w="1675" w:type="dxa"/>
            <w:shd w:val="clear" w:color="auto" w:fill="auto"/>
            <w:noWrap/>
            <w:vAlign w:val="bottom"/>
          </w:tcPr>
          <w:p w14:paraId="03892F09"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&gt;121.4</w:t>
            </w:r>
          </w:p>
        </w:tc>
        <w:tc>
          <w:tcPr>
            <w:tcW w:w="641" w:type="dxa"/>
            <w:shd w:val="clear" w:color="auto" w:fill="auto"/>
            <w:noWrap/>
            <w:vAlign w:val="bottom"/>
          </w:tcPr>
          <w:p w14:paraId="40DE14BB"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c>
          <w:tcPr>
            <w:tcW w:w="1734" w:type="dxa"/>
            <w:vAlign w:val="bottom"/>
          </w:tcPr>
          <w:p w14:paraId="22CE2712" w14:textId="77777777" w:rsidR="00E34417" w:rsidRPr="002D4E2E" w:rsidRDefault="00E34417" w:rsidP="00807ACE">
            <w:pPr>
              <w:spacing w:after="0"/>
              <w:jc w:val="center"/>
              <w:rPr>
                <w:rFonts w:ascii="Arial" w:eastAsia="Times New Roman" w:hAnsi="Arial" w:cs="Arial"/>
                <w:sz w:val="20"/>
                <w:szCs w:val="20"/>
                <w:lang w:eastAsia="es-ES"/>
              </w:rPr>
            </w:pPr>
          </w:p>
        </w:tc>
      </w:tr>
      <w:tr w:rsidR="002D4E2E" w:rsidRPr="002D4E2E" w14:paraId="1CD79700" w14:textId="77777777" w:rsidTr="00930010">
        <w:trPr>
          <w:trHeight w:val="284"/>
        </w:trPr>
        <w:tc>
          <w:tcPr>
            <w:tcW w:w="4065" w:type="dxa"/>
            <w:shd w:val="clear" w:color="auto" w:fill="auto"/>
            <w:noWrap/>
            <w:vAlign w:val="bottom"/>
          </w:tcPr>
          <w:p w14:paraId="5CEC0486" w14:textId="77777777" w:rsidR="00E34417" w:rsidRPr="002D4E2E" w:rsidRDefault="00E34417" w:rsidP="00807ACE">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Cases/person-years</w:t>
            </w:r>
            <w:r w:rsidRPr="002D4E2E">
              <w:rPr>
                <w:rFonts w:ascii="Arial" w:eastAsia="Times New Roman" w:hAnsi="Arial" w:cs="Arial"/>
                <w:sz w:val="20"/>
                <w:szCs w:val="20"/>
                <w:vertAlign w:val="superscript"/>
                <w:lang w:eastAsia="es-ES"/>
              </w:rPr>
              <w:t xml:space="preserve"> </w:t>
            </w:r>
          </w:p>
        </w:tc>
        <w:tc>
          <w:tcPr>
            <w:tcW w:w="1604" w:type="dxa"/>
            <w:shd w:val="clear" w:color="auto" w:fill="auto"/>
            <w:noWrap/>
            <w:vAlign w:val="bottom"/>
          </w:tcPr>
          <w:p w14:paraId="65766763"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258/3163,993</w:t>
            </w:r>
          </w:p>
        </w:tc>
        <w:tc>
          <w:tcPr>
            <w:tcW w:w="1294" w:type="dxa"/>
            <w:shd w:val="clear" w:color="auto" w:fill="auto"/>
            <w:noWrap/>
            <w:vAlign w:val="bottom"/>
          </w:tcPr>
          <w:p w14:paraId="0A693196"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85/492,862</w:t>
            </w:r>
          </w:p>
        </w:tc>
        <w:tc>
          <w:tcPr>
            <w:tcW w:w="1601" w:type="dxa"/>
            <w:shd w:val="clear" w:color="auto" w:fill="auto"/>
            <w:noWrap/>
            <w:vAlign w:val="bottom"/>
          </w:tcPr>
          <w:p w14:paraId="009FFB32" w14:textId="77777777"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62/343,382</w:t>
            </w:r>
          </w:p>
        </w:tc>
        <w:tc>
          <w:tcPr>
            <w:tcW w:w="1575" w:type="dxa"/>
            <w:shd w:val="clear" w:color="auto" w:fill="auto"/>
            <w:noWrap/>
            <w:vAlign w:val="bottom"/>
          </w:tcPr>
          <w:p w14:paraId="14746D61" w14:textId="77777777"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45/445,442</w:t>
            </w:r>
          </w:p>
        </w:tc>
        <w:tc>
          <w:tcPr>
            <w:tcW w:w="1611" w:type="dxa"/>
            <w:shd w:val="clear" w:color="auto" w:fill="auto"/>
            <w:noWrap/>
            <w:vAlign w:val="bottom"/>
          </w:tcPr>
          <w:p w14:paraId="5194EF44"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75/473,733</w:t>
            </w:r>
          </w:p>
        </w:tc>
        <w:tc>
          <w:tcPr>
            <w:tcW w:w="1675" w:type="dxa"/>
            <w:shd w:val="clear" w:color="auto" w:fill="auto"/>
            <w:noWrap/>
            <w:vAlign w:val="bottom"/>
          </w:tcPr>
          <w:p w14:paraId="59ABDE8D"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61/495,861</w:t>
            </w:r>
          </w:p>
        </w:tc>
        <w:tc>
          <w:tcPr>
            <w:tcW w:w="641" w:type="dxa"/>
            <w:shd w:val="clear" w:color="auto" w:fill="auto"/>
            <w:noWrap/>
            <w:vAlign w:val="bottom"/>
          </w:tcPr>
          <w:p w14:paraId="3185BD76"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c>
          <w:tcPr>
            <w:tcW w:w="1734" w:type="dxa"/>
            <w:vAlign w:val="bottom"/>
          </w:tcPr>
          <w:p w14:paraId="72C22378" w14:textId="77777777" w:rsidR="00E34417" w:rsidRPr="002D4E2E" w:rsidRDefault="00E34417" w:rsidP="00807ACE">
            <w:pPr>
              <w:spacing w:after="0"/>
              <w:jc w:val="center"/>
              <w:rPr>
                <w:rFonts w:ascii="Arial" w:eastAsia="Times New Roman" w:hAnsi="Arial" w:cs="Arial"/>
                <w:sz w:val="20"/>
                <w:szCs w:val="20"/>
                <w:lang w:eastAsia="es-ES"/>
              </w:rPr>
            </w:pPr>
          </w:p>
        </w:tc>
      </w:tr>
      <w:tr w:rsidR="002D4E2E" w:rsidRPr="002D4E2E" w14:paraId="1D89473B" w14:textId="77777777" w:rsidTr="00930010">
        <w:trPr>
          <w:trHeight w:val="284"/>
        </w:trPr>
        <w:tc>
          <w:tcPr>
            <w:tcW w:w="4065" w:type="dxa"/>
            <w:shd w:val="clear" w:color="auto" w:fill="auto"/>
            <w:noWrap/>
            <w:vAlign w:val="bottom"/>
          </w:tcPr>
          <w:p w14:paraId="15C89DC4" w14:textId="79816832" w:rsidR="00E34417" w:rsidRPr="002D4E2E" w:rsidRDefault="00E34417" w:rsidP="00930010">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Minimally adjusted model</w:t>
            </w:r>
            <w:r w:rsidRPr="002D4E2E">
              <w:rPr>
                <w:rFonts w:ascii="Arial" w:eastAsia="Times New Roman" w:hAnsi="Arial" w:cs="Arial"/>
                <w:sz w:val="20"/>
                <w:szCs w:val="20"/>
                <w:vertAlign w:val="superscript"/>
                <w:lang w:eastAsia="es-ES"/>
              </w:rPr>
              <w:t xml:space="preserve"> </w:t>
            </w:r>
            <w:r w:rsidR="00930010" w:rsidRPr="002D4E2E">
              <w:rPr>
                <w:rFonts w:ascii="Arial" w:eastAsia="Times New Roman" w:hAnsi="Arial" w:cs="Arial"/>
                <w:sz w:val="20"/>
                <w:szCs w:val="20"/>
                <w:vertAlign w:val="superscript"/>
                <w:lang w:eastAsia="es-ES"/>
              </w:rPr>
              <w:t>2</w:t>
            </w:r>
          </w:p>
        </w:tc>
        <w:tc>
          <w:tcPr>
            <w:tcW w:w="1604" w:type="dxa"/>
            <w:shd w:val="clear" w:color="auto" w:fill="auto"/>
            <w:noWrap/>
            <w:vAlign w:val="bottom"/>
          </w:tcPr>
          <w:p w14:paraId="4C59159C" w14:textId="7C9C9A92"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0.87 (0.66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1.15)</w:t>
            </w:r>
          </w:p>
        </w:tc>
        <w:tc>
          <w:tcPr>
            <w:tcW w:w="1294" w:type="dxa"/>
            <w:shd w:val="clear" w:color="auto" w:fill="auto"/>
            <w:noWrap/>
            <w:vAlign w:val="bottom"/>
          </w:tcPr>
          <w:p w14:paraId="109EDE5D"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w:t>
            </w:r>
          </w:p>
        </w:tc>
        <w:tc>
          <w:tcPr>
            <w:tcW w:w="1601" w:type="dxa"/>
            <w:shd w:val="clear" w:color="auto" w:fill="auto"/>
            <w:noWrap/>
            <w:vAlign w:val="bottom"/>
          </w:tcPr>
          <w:p w14:paraId="39C53D59" w14:textId="2CE5EC17"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0.85 (0.66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1.15)</w:t>
            </w:r>
          </w:p>
        </w:tc>
        <w:tc>
          <w:tcPr>
            <w:tcW w:w="1575" w:type="dxa"/>
            <w:shd w:val="clear" w:color="auto" w:fill="auto"/>
            <w:noWrap/>
            <w:vAlign w:val="bottom"/>
          </w:tcPr>
          <w:p w14:paraId="5ECF5593" w14:textId="7DE9F6F4"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0.69 (0.60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1.20)</w:t>
            </w:r>
          </w:p>
        </w:tc>
        <w:tc>
          <w:tcPr>
            <w:tcW w:w="1611" w:type="dxa"/>
            <w:shd w:val="clear" w:color="auto" w:fill="auto"/>
            <w:noWrap/>
            <w:vAlign w:val="bottom"/>
          </w:tcPr>
          <w:p w14:paraId="5312C4DD" w14:textId="0ADBEF95"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0.97 (0.70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1.30)</w:t>
            </w:r>
          </w:p>
        </w:tc>
        <w:tc>
          <w:tcPr>
            <w:tcW w:w="1675" w:type="dxa"/>
            <w:shd w:val="clear" w:color="auto" w:fill="auto"/>
            <w:noWrap/>
            <w:vAlign w:val="bottom"/>
          </w:tcPr>
          <w:p w14:paraId="121731AC" w14:textId="1D221673"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0.94 (0.68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1.30)</w:t>
            </w:r>
          </w:p>
        </w:tc>
        <w:tc>
          <w:tcPr>
            <w:tcW w:w="641" w:type="dxa"/>
            <w:shd w:val="clear" w:color="auto" w:fill="auto"/>
            <w:noWrap/>
            <w:vAlign w:val="bottom"/>
          </w:tcPr>
          <w:p w14:paraId="1ED94FBB"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0.41</w:t>
            </w:r>
          </w:p>
        </w:tc>
        <w:tc>
          <w:tcPr>
            <w:tcW w:w="1734" w:type="dxa"/>
            <w:vAlign w:val="bottom"/>
          </w:tcPr>
          <w:p w14:paraId="11D46DE9" w14:textId="35ACA301"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1.03 (0.97</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1.08)</w:t>
            </w:r>
          </w:p>
        </w:tc>
      </w:tr>
      <w:tr w:rsidR="002D4E2E" w:rsidRPr="002D4E2E" w14:paraId="08C513E0" w14:textId="77777777" w:rsidTr="00930010">
        <w:trPr>
          <w:trHeight w:val="284"/>
        </w:trPr>
        <w:tc>
          <w:tcPr>
            <w:tcW w:w="4065" w:type="dxa"/>
            <w:shd w:val="clear" w:color="auto" w:fill="auto"/>
            <w:noWrap/>
            <w:vAlign w:val="bottom"/>
          </w:tcPr>
          <w:p w14:paraId="367E7621" w14:textId="032DA6B6" w:rsidR="00E34417" w:rsidRPr="002D4E2E" w:rsidRDefault="00E34417" w:rsidP="00930010">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Multivariable adjusted model</w:t>
            </w:r>
            <w:r w:rsidR="00930010" w:rsidRPr="002D4E2E">
              <w:rPr>
                <w:rFonts w:ascii="Arial" w:eastAsia="Times New Roman" w:hAnsi="Arial" w:cs="Arial"/>
                <w:sz w:val="20"/>
                <w:szCs w:val="20"/>
                <w:vertAlign w:val="superscript"/>
                <w:lang w:eastAsia="es-ES"/>
              </w:rPr>
              <w:t>3</w:t>
            </w:r>
          </w:p>
        </w:tc>
        <w:tc>
          <w:tcPr>
            <w:tcW w:w="1604" w:type="dxa"/>
            <w:shd w:val="clear" w:color="auto" w:fill="auto"/>
            <w:noWrap/>
            <w:vAlign w:val="bottom"/>
          </w:tcPr>
          <w:p w14:paraId="2C86A5B5" w14:textId="656AB640"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0.85 (0.64</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1.12)</w:t>
            </w:r>
          </w:p>
        </w:tc>
        <w:tc>
          <w:tcPr>
            <w:tcW w:w="1294" w:type="dxa"/>
            <w:shd w:val="clear" w:color="auto" w:fill="auto"/>
            <w:noWrap/>
            <w:vAlign w:val="bottom"/>
          </w:tcPr>
          <w:p w14:paraId="448FE2CD"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w:t>
            </w:r>
          </w:p>
        </w:tc>
        <w:tc>
          <w:tcPr>
            <w:tcW w:w="1601" w:type="dxa"/>
            <w:shd w:val="clear" w:color="auto" w:fill="auto"/>
            <w:noWrap/>
            <w:vAlign w:val="bottom"/>
          </w:tcPr>
          <w:p w14:paraId="5EFCA857" w14:textId="0293B90B"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0.85 (0.60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1.20)</w:t>
            </w:r>
          </w:p>
        </w:tc>
        <w:tc>
          <w:tcPr>
            <w:tcW w:w="1575" w:type="dxa"/>
            <w:shd w:val="clear" w:color="auto" w:fill="auto"/>
            <w:noWrap/>
            <w:vAlign w:val="bottom"/>
          </w:tcPr>
          <w:p w14:paraId="1DD2F197" w14:textId="370C648E"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0.70 (0.48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1.01)</w:t>
            </w:r>
          </w:p>
        </w:tc>
        <w:tc>
          <w:tcPr>
            <w:tcW w:w="1611" w:type="dxa"/>
            <w:shd w:val="clear" w:color="auto" w:fill="auto"/>
            <w:noWrap/>
            <w:vAlign w:val="bottom"/>
          </w:tcPr>
          <w:p w14:paraId="408AFB7B" w14:textId="155FD2DF"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0.96 (0.70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1.33)</w:t>
            </w:r>
          </w:p>
        </w:tc>
        <w:tc>
          <w:tcPr>
            <w:tcW w:w="1675" w:type="dxa"/>
            <w:shd w:val="clear" w:color="auto" w:fill="auto"/>
            <w:noWrap/>
            <w:vAlign w:val="bottom"/>
          </w:tcPr>
          <w:p w14:paraId="2EDE7E6B" w14:textId="7CBD9ADC"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0.92 (0.67</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1.28)</w:t>
            </w:r>
          </w:p>
        </w:tc>
        <w:tc>
          <w:tcPr>
            <w:tcW w:w="641" w:type="dxa"/>
            <w:shd w:val="clear" w:color="auto" w:fill="auto"/>
            <w:noWrap/>
            <w:vAlign w:val="bottom"/>
          </w:tcPr>
          <w:p w14:paraId="28A49575"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0.46</w:t>
            </w:r>
          </w:p>
        </w:tc>
        <w:tc>
          <w:tcPr>
            <w:tcW w:w="1734" w:type="dxa"/>
            <w:vAlign w:val="bottom"/>
          </w:tcPr>
          <w:p w14:paraId="4D066106" w14:textId="3EFEA90E"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1.02 (0.97</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1.08)</w:t>
            </w:r>
          </w:p>
        </w:tc>
      </w:tr>
      <w:tr w:rsidR="002D4E2E" w:rsidRPr="002D4E2E" w14:paraId="73BFDBC2" w14:textId="77777777" w:rsidTr="00930010">
        <w:trPr>
          <w:trHeight w:val="284"/>
        </w:trPr>
        <w:tc>
          <w:tcPr>
            <w:tcW w:w="4065" w:type="dxa"/>
            <w:shd w:val="clear" w:color="auto" w:fill="auto"/>
            <w:noWrap/>
            <w:vAlign w:val="bottom"/>
          </w:tcPr>
          <w:p w14:paraId="0B98330C" w14:textId="74CD9AD6" w:rsidR="00E34417" w:rsidRPr="002D4E2E" w:rsidRDefault="00E34417" w:rsidP="00930010">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val="en-US" w:eastAsia="es-ES"/>
              </w:rPr>
              <w:t>Multivariable adjusted model</w:t>
            </w:r>
            <w:r w:rsidR="00930010" w:rsidRPr="002D4E2E">
              <w:rPr>
                <w:rFonts w:ascii="Arial" w:eastAsia="Times New Roman" w:hAnsi="Arial" w:cs="Arial"/>
                <w:sz w:val="20"/>
                <w:szCs w:val="20"/>
                <w:vertAlign w:val="superscript"/>
                <w:lang w:val="en-GB" w:eastAsia="es-ES"/>
              </w:rPr>
              <w:t>3</w:t>
            </w:r>
            <w:r w:rsidRPr="002D4E2E">
              <w:rPr>
                <w:rFonts w:ascii="Arial" w:eastAsia="Times New Roman" w:hAnsi="Arial" w:cs="Arial"/>
                <w:sz w:val="20"/>
                <w:szCs w:val="20"/>
                <w:lang w:val="en-US" w:eastAsia="es-ES"/>
              </w:rPr>
              <w:t>+ EI+D+BMI</w:t>
            </w:r>
          </w:p>
        </w:tc>
        <w:tc>
          <w:tcPr>
            <w:tcW w:w="1604" w:type="dxa"/>
            <w:shd w:val="clear" w:color="auto" w:fill="auto"/>
            <w:noWrap/>
            <w:vAlign w:val="bottom"/>
          </w:tcPr>
          <w:p w14:paraId="68EB0F73" w14:textId="59B24692"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0.84 (0.63</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1.11)</w:t>
            </w:r>
          </w:p>
        </w:tc>
        <w:tc>
          <w:tcPr>
            <w:tcW w:w="1294" w:type="dxa"/>
            <w:shd w:val="clear" w:color="auto" w:fill="auto"/>
            <w:noWrap/>
            <w:vAlign w:val="bottom"/>
          </w:tcPr>
          <w:p w14:paraId="1CBCA28B"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1.00</w:t>
            </w:r>
          </w:p>
        </w:tc>
        <w:tc>
          <w:tcPr>
            <w:tcW w:w="1601" w:type="dxa"/>
            <w:shd w:val="clear" w:color="auto" w:fill="auto"/>
            <w:noWrap/>
            <w:vAlign w:val="bottom"/>
          </w:tcPr>
          <w:p w14:paraId="0BB47A54" w14:textId="4EEDD013"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0.85 (0.60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1.20)</w:t>
            </w:r>
          </w:p>
        </w:tc>
        <w:tc>
          <w:tcPr>
            <w:tcW w:w="1575" w:type="dxa"/>
            <w:shd w:val="clear" w:color="auto" w:fill="auto"/>
            <w:noWrap/>
            <w:vAlign w:val="bottom"/>
          </w:tcPr>
          <w:p w14:paraId="25C5951A" w14:textId="77C98418"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0.69 (0.48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1.00)</w:t>
            </w:r>
          </w:p>
        </w:tc>
        <w:tc>
          <w:tcPr>
            <w:tcW w:w="1611" w:type="dxa"/>
            <w:shd w:val="clear" w:color="auto" w:fill="auto"/>
            <w:noWrap/>
            <w:vAlign w:val="bottom"/>
          </w:tcPr>
          <w:p w14:paraId="27F5BCD8" w14:textId="60332395"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0.95 (0.69</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1.32)</w:t>
            </w:r>
          </w:p>
        </w:tc>
        <w:tc>
          <w:tcPr>
            <w:tcW w:w="1675" w:type="dxa"/>
            <w:shd w:val="clear" w:color="auto" w:fill="auto"/>
            <w:noWrap/>
            <w:vAlign w:val="bottom"/>
          </w:tcPr>
          <w:p w14:paraId="195A7F5D" w14:textId="0A699580"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0.90 (0.65</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1.25)</w:t>
            </w:r>
          </w:p>
        </w:tc>
        <w:tc>
          <w:tcPr>
            <w:tcW w:w="641" w:type="dxa"/>
            <w:shd w:val="clear" w:color="auto" w:fill="auto"/>
            <w:noWrap/>
            <w:vAlign w:val="bottom"/>
          </w:tcPr>
          <w:p w14:paraId="3FD4E4E8"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0.70</w:t>
            </w:r>
          </w:p>
        </w:tc>
        <w:tc>
          <w:tcPr>
            <w:tcW w:w="1734" w:type="dxa"/>
            <w:vAlign w:val="bottom"/>
          </w:tcPr>
          <w:p w14:paraId="655E751E" w14:textId="7AFF7634"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1.02 (0.97</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1.08)</w:t>
            </w:r>
          </w:p>
        </w:tc>
      </w:tr>
      <w:tr w:rsidR="002D4E2E" w:rsidRPr="002D4E2E" w14:paraId="10014953" w14:textId="77777777" w:rsidTr="00930010">
        <w:trPr>
          <w:trHeight w:val="284"/>
        </w:trPr>
        <w:tc>
          <w:tcPr>
            <w:tcW w:w="4065" w:type="dxa"/>
            <w:shd w:val="clear" w:color="auto" w:fill="auto"/>
            <w:noWrap/>
            <w:vAlign w:val="bottom"/>
          </w:tcPr>
          <w:p w14:paraId="225E95D8" w14:textId="1DA03458" w:rsidR="00E34417" w:rsidRPr="002D4E2E" w:rsidRDefault="00E34417" w:rsidP="00930010">
            <w:pPr>
              <w:spacing w:after="0" w:line="240" w:lineRule="auto"/>
              <w:rPr>
                <w:rFonts w:ascii="Arial" w:eastAsia="Times New Roman" w:hAnsi="Arial" w:cs="Arial"/>
                <w:sz w:val="20"/>
                <w:szCs w:val="20"/>
                <w:lang w:val="en-US" w:eastAsia="es-ES"/>
              </w:rPr>
            </w:pPr>
            <w:r w:rsidRPr="002D4E2E">
              <w:rPr>
                <w:rFonts w:ascii="Arial" w:eastAsia="Times New Roman" w:hAnsi="Arial" w:cs="Arial"/>
                <w:b/>
                <w:sz w:val="20"/>
                <w:szCs w:val="20"/>
                <w:lang w:val="en-US" w:eastAsia="es-ES"/>
              </w:rPr>
              <w:t>Artificially sweetened soft drinks (g/day)</w:t>
            </w:r>
            <w:r w:rsidR="00930010" w:rsidRPr="002D4E2E">
              <w:rPr>
                <w:rFonts w:ascii="Arial" w:eastAsia="Times New Roman" w:hAnsi="Arial" w:cs="Arial"/>
                <w:b/>
                <w:sz w:val="20"/>
                <w:szCs w:val="20"/>
                <w:vertAlign w:val="superscript"/>
                <w:lang w:val="en-US" w:eastAsia="es-ES"/>
              </w:rPr>
              <w:t>4</w:t>
            </w:r>
          </w:p>
        </w:tc>
        <w:tc>
          <w:tcPr>
            <w:tcW w:w="1604" w:type="dxa"/>
            <w:shd w:val="clear" w:color="auto" w:fill="auto"/>
            <w:noWrap/>
            <w:vAlign w:val="bottom"/>
          </w:tcPr>
          <w:p w14:paraId="21A73665"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w:t>
            </w:r>
          </w:p>
        </w:tc>
        <w:tc>
          <w:tcPr>
            <w:tcW w:w="1294" w:type="dxa"/>
            <w:shd w:val="clear" w:color="auto" w:fill="auto"/>
            <w:noWrap/>
            <w:vAlign w:val="bottom"/>
          </w:tcPr>
          <w:p w14:paraId="26DE79A4"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0.1-2.0</w:t>
            </w:r>
          </w:p>
        </w:tc>
        <w:tc>
          <w:tcPr>
            <w:tcW w:w="1601" w:type="dxa"/>
            <w:shd w:val="clear" w:color="auto" w:fill="auto"/>
            <w:noWrap/>
            <w:vAlign w:val="bottom"/>
          </w:tcPr>
          <w:p w14:paraId="3FED3DDA" w14:textId="77777777"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2.1-9.9</w:t>
            </w:r>
          </w:p>
        </w:tc>
        <w:tc>
          <w:tcPr>
            <w:tcW w:w="1575" w:type="dxa"/>
            <w:shd w:val="clear" w:color="auto" w:fill="auto"/>
            <w:noWrap/>
            <w:vAlign w:val="bottom"/>
          </w:tcPr>
          <w:p w14:paraId="0B6AB3A8" w14:textId="77777777"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9.9-28.6</w:t>
            </w:r>
          </w:p>
        </w:tc>
        <w:tc>
          <w:tcPr>
            <w:tcW w:w="1611" w:type="dxa"/>
            <w:shd w:val="clear" w:color="auto" w:fill="auto"/>
            <w:noWrap/>
            <w:vAlign w:val="bottom"/>
          </w:tcPr>
          <w:p w14:paraId="177AF73F"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28.7-92.2</w:t>
            </w:r>
          </w:p>
        </w:tc>
        <w:tc>
          <w:tcPr>
            <w:tcW w:w="1675" w:type="dxa"/>
            <w:shd w:val="clear" w:color="auto" w:fill="auto"/>
            <w:noWrap/>
            <w:vAlign w:val="bottom"/>
          </w:tcPr>
          <w:p w14:paraId="636BDCBD"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&gt;92.2</w:t>
            </w:r>
          </w:p>
        </w:tc>
        <w:tc>
          <w:tcPr>
            <w:tcW w:w="641" w:type="dxa"/>
            <w:shd w:val="clear" w:color="auto" w:fill="auto"/>
            <w:noWrap/>
            <w:vAlign w:val="bottom"/>
          </w:tcPr>
          <w:p w14:paraId="3C0028FC"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c>
          <w:tcPr>
            <w:tcW w:w="1734" w:type="dxa"/>
            <w:vAlign w:val="bottom"/>
          </w:tcPr>
          <w:p w14:paraId="6D311BB8" w14:textId="77777777" w:rsidR="00E34417" w:rsidRPr="002D4E2E" w:rsidRDefault="00E34417" w:rsidP="00807ACE">
            <w:pPr>
              <w:spacing w:after="0"/>
              <w:jc w:val="center"/>
              <w:rPr>
                <w:rFonts w:ascii="Arial" w:eastAsia="Times New Roman" w:hAnsi="Arial" w:cs="Arial"/>
                <w:sz w:val="20"/>
                <w:szCs w:val="20"/>
                <w:lang w:eastAsia="es-ES"/>
              </w:rPr>
            </w:pPr>
          </w:p>
        </w:tc>
      </w:tr>
      <w:tr w:rsidR="002D4E2E" w:rsidRPr="002D4E2E" w14:paraId="1257601A" w14:textId="77777777" w:rsidTr="00930010">
        <w:trPr>
          <w:trHeight w:val="284"/>
        </w:trPr>
        <w:tc>
          <w:tcPr>
            <w:tcW w:w="4065" w:type="dxa"/>
            <w:shd w:val="clear" w:color="auto" w:fill="auto"/>
            <w:noWrap/>
            <w:vAlign w:val="bottom"/>
          </w:tcPr>
          <w:p w14:paraId="1C66A2C9" w14:textId="77777777" w:rsidR="00E34417" w:rsidRPr="002D4E2E" w:rsidRDefault="00E34417" w:rsidP="00807ACE">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Cases/person-years</w:t>
            </w:r>
          </w:p>
        </w:tc>
        <w:tc>
          <w:tcPr>
            <w:tcW w:w="1604" w:type="dxa"/>
            <w:shd w:val="clear" w:color="auto" w:fill="auto"/>
            <w:noWrap/>
            <w:vAlign w:val="bottom"/>
          </w:tcPr>
          <w:p w14:paraId="287FC440"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340/3779,008</w:t>
            </w:r>
          </w:p>
        </w:tc>
        <w:tc>
          <w:tcPr>
            <w:tcW w:w="1294" w:type="dxa"/>
            <w:shd w:val="clear" w:color="auto" w:fill="auto"/>
            <w:noWrap/>
            <w:vAlign w:val="bottom"/>
          </w:tcPr>
          <w:p w14:paraId="48988CD0"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54/417,963</w:t>
            </w:r>
          </w:p>
        </w:tc>
        <w:tc>
          <w:tcPr>
            <w:tcW w:w="1601" w:type="dxa"/>
            <w:shd w:val="clear" w:color="auto" w:fill="auto"/>
            <w:noWrap/>
            <w:vAlign w:val="bottom"/>
          </w:tcPr>
          <w:p w14:paraId="1F5EDEEE" w14:textId="77777777"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50/217,598</w:t>
            </w:r>
          </w:p>
        </w:tc>
        <w:tc>
          <w:tcPr>
            <w:tcW w:w="1575" w:type="dxa"/>
            <w:shd w:val="clear" w:color="auto" w:fill="auto"/>
            <w:noWrap/>
            <w:vAlign w:val="bottom"/>
          </w:tcPr>
          <w:p w14:paraId="159B225C" w14:textId="77777777"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53/33,4323</w:t>
            </w:r>
          </w:p>
        </w:tc>
        <w:tc>
          <w:tcPr>
            <w:tcW w:w="1611" w:type="dxa"/>
            <w:shd w:val="clear" w:color="auto" w:fill="auto"/>
            <w:noWrap/>
            <w:vAlign w:val="bottom"/>
          </w:tcPr>
          <w:p w14:paraId="7B81EB5A"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42/329,076</w:t>
            </w:r>
          </w:p>
        </w:tc>
        <w:tc>
          <w:tcPr>
            <w:tcW w:w="1675" w:type="dxa"/>
            <w:shd w:val="clear" w:color="auto" w:fill="auto"/>
            <w:noWrap/>
            <w:vAlign w:val="bottom"/>
          </w:tcPr>
          <w:p w14:paraId="422EC3EC"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47/337,305</w:t>
            </w:r>
          </w:p>
        </w:tc>
        <w:tc>
          <w:tcPr>
            <w:tcW w:w="641" w:type="dxa"/>
            <w:shd w:val="clear" w:color="auto" w:fill="auto"/>
            <w:noWrap/>
            <w:vAlign w:val="bottom"/>
          </w:tcPr>
          <w:p w14:paraId="171F01B0" w14:textId="77777777" w:rsidR="00E34417" w:rsidRPr="002D4E2E" w:rsidRDefault="00E34417" w:rsidP="00807ACE">
            <w:pPr>
              <w:spacing w:after="0" w:line="240" w:lineRule="auto"/>
              <w:jc w:val="center"/>
              <w:rPr>
                <w:rFonts w:ascii="Arial" w:eastAsia="Times New Roman" w:hAnsi="Arial" w:cs="Arial"/>
                <w:sz w:val="20"/>
                <w:szCs w:val="20"/>
                <w:lang w:eastAsia="es-ES"/>
              </w:rPr>
            </w:pPr>
          </w:p>
        </w:tc>
        <w:tc>
          <w:tcPr>
            <w:tcW w:w="1734" w:type="dxa"/>
            <w:vAlign w:val="bottom"/>
          </w:tcPr>
          <w:p w14:paraId="1B908552" w14:textId="77777777" w:rsidR="00E34417" w:rsidRPr="002D4E2E" w:rsidRDefault="00E34417" w:rsidP="00807ACE">
            <w:pPr>
              <w:spacing w:after="0"/>
              <w:jc w:val="center"/>
              <w:rPr>
                <w:rFonts w:ascii="Arial" w:eastAsia="Times New Roman" w:hAnsi="Arial" w:cs="Arial"/>
                <w:sz w:val="20"/>
                <w:szCs w:val="20"/>
                <w:lang w:eastAsia="es-ES"/>
              </w:rPr>
            </w:pPr>
          </w:p>
        </w:tc>
      </w:tr>
      <w:tr w:rsidR="002D4E2E" w:rsidRPr="002D4E2E" w14:paraId="47D9B030" w14:textId="77777777" w:rsidTr="00930010">
        <w:trPr>
          <w:trHeight w:val="284"/>
        </w:trPr>
        <w:tc>
          <w:tcPr>
            <w:tcW w:w="4065" w:type="dxa"/>
            <w:shd w:val="clear" w:color="auto" w:fill="auto"/>
            <w:noWrap/>
            <w:vAlign w:val="bottom"/>
          </w:tcPr>
          <w:p w14:paraId="3D0E7999" w14:textId="6C2FE8DD" w:rsidR="00E34417" w:rsidRPr="002D4E2E" w:rsidRDefault="00E34417" w:rsidP="00930010">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Minimally adjusted model</w:t>
            </w:r>
            <w:r w:rsidR="00930010" w:rsidRPr="002D4E2E">
              <w:rPr>
                <w:rFonts w:ascii="Arial" w:eastAsia="Times New Roman" w:hAnsi="Arial" w:cs="Arial"/>
                <w:sz w:val="20"/>
                <w:szCs w:val="20"/>
                <w:vertAlign w:val="superscript"/>
                <w:lang w:eastAsia="es-ES"/>
              </w:rPr>
              <w:t>2</w:t>
            </w:r>
          </w:p>
        </w:tc>
        <w:tc>
          <w:tcPr>
            <w:tcW w:w="1604" w:type="dxa"/>
            <w:shd w:val="clear" w:color="auto" w:fill="auto"/>
            <w:noWrap/>
            <w:vAlign w:val="bottom"/>
          </w:tcPr>
          <w:p w14:paraId="6F5BA63D" w14:textId="3B018EB6"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0.93 (0.61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1.42)</w:t>
            </w:r>
          </w:p>
        </w:tc>
        <w:tc>
          <w:tcPr>
            <w:tcW w:w="1294" w:type="dxa"/>
            <w:shd w:val="clear" w:color="auto" w:fill="auto"/>
            <w:noWrap/>
            <w:vAlign w:val="bottom"/>
          </w:tcPr>
          <w:p w14:paraId="2A057330"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w:t>
            </w:r>
          </w:p>
        </w:tc>
        <w:tc>
          <w:tcPr>
            <w:tcW w:w="1601" w:type="dxa"/>
            <w:shd w:val="clear" w:color="auto" w:fill="auto"/>
            <w:noWrap/>
            <w:vAlign w:val="bottom"/>
          </w:tcPr>
          <w:p w14:paraId="2E20CA09" w14:textId="4B908579"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1.15 (0.70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1.89)</w:t>
            </w:r>
          </w:p>
        </w:tc>
        <w:tc>
          <w:tcPr>
            <w:tcW w:w="1575" w:type="dxa"/>
            <w:shd w:val="clear" w:color="auto" w:fill="auto"/>
            <w:noWrap/>
            <w:vAlign w:val="bottom"/>
          </w:tcPr>
          <w:p w14:paraId="3AF38DB1" w14:textId="79346512"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1.16 (0.74</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1.82)</w:t>
            </w:r>
          </w:p>
        </w:tc>
        <w:tc>
          <w:tcPr>
            <w:tcW w:w="1611" w:type="dxa"/>
            <w:shd w:val="clear" w:color="auto" w:fill="auto"/>
            <w:noWrap/>
            <w:vAlign w:val="bottom"/>
          </w:tcPr>
          <w:p w14:paraId="2C8F91A6" w14:textId="15F77B0E"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1.06 (0.66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1.71)</w:t>
            </w:r>
          </w:p>
        </w:tc>
        <w:tc>
          <w:tcPr>
            <w:tcW w:w="1675" w:type="dxa"/>
            <w:shd w:val="clear" w:color="auto" w:fill="auto"/>
            <w:noWrap/>
            <w:vAlign w:val="bottom"/>
          </w:tcPr>
          <w:p w14:paraId="1AD358AF" w14:textId="7797F70E"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1.12 (0.70</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1.79)</w:t>
            </w:r>
          </w:p>
        </w:tc>
        <w:tc>
          <w:tcPr>
            <w:tcW w:w="641" w:type="dxa"/>
            <w:shd w:val="clear" w:color="auto" w:fill="auto"/>
            <w:noWrap/>
            <w:vAlign w:val="bottom"/>
          </w:tcPr>
          <w:p w14:paraId="38FE0113"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0.66</w:t>
            </w:r>
          </w:p>
        </w:tc>
        <w:tc>
          <w:tcPr>
            <w:tcW w:w="1734" w:type="dxa"/>
            <w:vAlign w:val="bottom"/>
          </w:tcPr>
          <w:p w14:paraId="037C0508" w14:textId="55595F65"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1.04 (0.98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1.10)</w:t>
            </w:r>
          </w:p>
        </w:tc>
      </w:tr>
      <w:tr w:rsidR="002D4E2E" w:rsidRPr="002D4E2E" w14:paraId="3AF02771" w14:textId="77777777" w:rsidTr="00930010">
        <w:trPr>
          <w:trHeight w:val="284"/>
        </w:trPr>
        <w:tc>
          <w:tcPr>
            <w:tcW w:w="4065" w:type="dxa"/>
            <w:shd w:val="clear" w:color="auto" w:fill="auto"/>
            <w:noWrap/>
            <w:vAlign w:val="bottom"/>
          </w:tcPr>
          <w:p w14:paraId="054908B1" w14:textId="3AF49E43" w:rsidR="00E34417" w:rsidRPr="002D4E2E" w:rsidRDefault="00E34417" w:rsidP="00930010">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eastAsia="es-ES"/>
              </w:rPr>
              <w:t>Multivariable adjusted model</w:t>
            </w:r>
            <w:r w:rsidR="00930010" w:rsidRPr="002D4E2E">
              <w:rPr>
                <w:rFonts w:ascii="Arial" w:eastAsia="Times New Roman" w:hAnsi="Arial" w:cs="Arial"/>
                <w:sz w:val="20"/>
                <w:szCs w:val="20"/>
                <w:vertAlign w:val="superscript"/>
                <w:lang w:eastAsia="es-ES"/>
              </w:rPr>
              <w:t>3</w:t>
            </w:r>
          </w:p>
        </w:tc>
        <w:tc>
          <w:tcPr>
            <w:tcW w:w="1604" w:type="dxa"/>
            <w:shd w:val="clear" w:color="auto" w:fill="auto"/>
            <w:noWrap/>
            <w:vAlign w:val="bottom"/>
          </w:tcPr>
          <w:p w14:paraId="5DDF2D50" w14:textId="674F0FD2"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0.88 (0.58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1.35)</w:t>
            </w:r>
          </w:p>
        </w:tc>
        <w:tc>
          <w:tcPr>
            <w:tcW w:w="1294" w:type="dxa"/>
            <w:shd w:val="clear" w:color="auto" w:fill="auto"/>
            <w:noWrap/>
            <w:vAlign w:val="bottom"/>
          </w:tcPr>
          <w:p w14:paraId="55DA4D0C"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1.00</w:t>
            </w:r>
          </w:p>
        </w:tc>
        <w:tc>
          <w:tcPr>
            <w:tcW w:w="1601" w:type="dxa"/>
            <w:shd w:val="clear" w:color="auto" w:fill="auto"/>
            <w:noWrap/>
            <w:vAlign w:val="bottom"/>
          </w:tcPr>
          <w:p w14:paraId="32CAB048" w14:textId="60D692B5"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1.13 (0.69</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1.86)</w:t>
            </w:r>
          </w:p>
        </w:tc>
        <w:tc>
          <w:tcPr>
            <w:tcW w:w="1575" w:type="dxa"/>
            <w:shd w:val="clear" w:color="auto" w:fill="auto"/>
            <w:noWrap/>
            <w:vAlign w:val="bottom"/>
          </w:tcPr>
          <w:p w14:paraId="24D99BB7" w14:textId="7F8369FB"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1.12 (0.71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1.77)</w:t>
            </w:r>
          </w:p>
        </w:tc>
        <w:tc>
          <w:tcPr>
            <w:tcW w:w="1611" w:type="dxa"/>
            <w:shd w:val="clear" w:color="auto" w:fill="auto"/>
            <w:noWrap/>
            <w:vAlign w:val="bottom"/>
          </w:tcPr>
          <w:p w14:paraId="4B3781FD" w14:textId="2D2DDDB4"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1.03 (0.64</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1.67)</w:t>
            </w:r>
          </w:p>
        </w:tc>
        <w:tc>
          <w:tcPr>
            <w:tcW w:w="1675" w:type="dxa"/>
            <w:shd w:val="clear" w:color="auto" w:fill="auto"/>
            <w:noWrap/>
            <w:vAlign w:val="bottom"/>
          </w:tcPr>
          <w:p w14:paraId="2B829DD4" w14:textId="75E501BC"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1.07 (0.67</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1.73)</w:t>
            </w:r>
          </w:p>
        </w:tc>
        <w:tc>
          <w:tcPr>
            <w:tcW w:w="641" w:type="dxa"/>
            <w:shd w:val="clear" w:color="auto" w:fill="auto"/>
            <w:noWrap/>
            <w:vAlign w:val="bottom"/>
          </w:tcPr>
          <w:p w14:paraId="4CED9C77"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0.55</w:t>
            </w:r>
          </w:p>
        </w:tc>
        <w:tc>
          <w:tcPr>
            <w:tcW w:w="1734" w:type="dxa"/>
            <w:vAlign w:val="bottom"/>
          </w:tcPr>
          <w:p w14:paraId="529861E3" w14:textId="283F35FE"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eastAsia="es-ES"/>
              </w:rPr>
              <w:t>1.04 (0.98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eastAsia="es-ES"/>
              </w:rPr>
              <w:t>1.10)</w:t>
            </w:r>
          </w:p>
        </w:tc>
      </w:tr>
      <w:tr w:rsidR="002D4E2E" w:rsidRPr="002D4E2E" w14:paraId="3D242B1A" w14:textId="77777777" w:rsidTr="00930010">
        <w:trPr>
          <w:trHeight w:val="284"/>
        </w:trPr>
        <w:tc>
          <w:tcPr>
            <w:tcW w:w="4065" w:type="dxa"/>
            <w:shd w:val="clear" w:color="auto" w:fill="auto"/>
            <w:noWrap/>
            <w:vAlign w:val="bottom"/>
          </w:tcPr>
          <w:p w14:paraId="2A25FC0F" w14:textId="1B7FC912" w:rsidR="00E34417" w:rsidRPr="002D4E2E" w:rsidRDefault="00E34417" w:rsidP="00930010">
            <w:pPr>
              <w:spacing w:after="0" w:line="240" w:lineRule="auto"/>
              <w:rPr>
                <w:rFonts w:ascii="Arial" w:eastAsia="Times New Roman" w:hAnsi="Arial" w:cs="Arial"/>
                <w:sz w:val="20"/>
                <w:szCs w:val="20"/>
                <w:lang w:eastAsia="es-ES"/>
              </w:rPr>
            </w:pPr>
            <w:r w:rsidRPr="002D4E2E">
              <w:rPr>
                <w:rFonts w:ascii="Arial" w:eastAsia="Times New Roman" w:hAnsi="Arial" w:cs="Arial"/>
                <w:sz w:val="20"/>
                <w:szCs w:val="20"/>
                <w:lang w:val="en-US" w:eastAsia="es-ES"/>
              </w:rPr>
              <w:t>Multivariable adjusted model</w:t>
            </w:r>
            <w:r w:rsidR="00930010" w:rsidRPr="002D4E2E">
              <w:rPr>
                <w:rFonts w:ascii="Arial" w:eastAsia="Times New Roman" w:hAnsi="Arial" w:cs="Arial"/>
                <w:sz w:val="20"/>
                <w:szCs w:val="20"/>
                <w:vertAlign w:val="superscript"/>
                <w:lang w:val="en-GB" w:eastAsia="es-ES"/>
              </w:rPr>
              <w:t>3</w:t>
            </w:r>
            <w:r w:rsidRPr="002D4E2E">
              <w:rPr>
                <w:rFonts w:ascii="Arial" w:eastAsia="Times New Roman" w:hAnsi="Arial" w:cs="Arial"/>
                <w:sz w:val="20"/>
                <w:szCs w:val="20"/>
                <w:lang w:val="en-US" w:eastAsia="es-ES"/>
              </w:rPr>
              <w:t>+ EI+D+BMI</w:t>
            </w:r>
          </w:p>
        </w:tc>
        <w:tc>
          <w:tcPr>
            <w:tcW w:w="1604" w:type="dxa"/>
            <w:shd w:val="clear" w:color="auto" w:fill="auto"/>
            <w:noWrap/>
            <w:vAlign w:val="bottom"/>
          </w:tcPr>
          <w:p w14:paraId="0E439568" w14:textId="445D0E3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0.89 (0.58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1.36)</w:t>
            </w:r>
          </w:p>
        </w:tc>
        <w:tc>
          <w:tcPr>
            <w:tcW w:w="1294" w:type="dxa"/>
            <w:shd w:val="clear" w:color="auto" w:fill="auto"/>
            <w:noWrap/>
            <w:vAlign w:val="bottom"/>
          </w:tcPr>
          <w:p w14:paraId="51C774F9" w14:textId="77777777" w:rsidR="00E34417" w:rsidRPr="002D4E2E" w:rsidRDefault="00E34417" w:rsidP="00461F10">
            <w:pPr>
              <w:spacing w:after="0" w:line="240" w:lineRule="auto"/>
              <w:ind w:right="-70"/>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1.00</w:t>
            </w:r>
          </w:p>
        </w:tc>
        <w:tc>
          <w:tcPr>
            <w:tcW w:w="1601" w:type="dxa"/>
            <w:shd w:val="clear" w:color="auto" w:fill="auto"/>
            <w:noWrap/>
            <w:vAlign w:val="bottom"/>
          </w:tcPr>
          <w:p w14:paraId="6BDF4527" w14:textId="3FCB03C1" w:rsidR="00E34417" w:rsidRPr="002D4E2E" w:rsidRDefault="00E34417" w:rsidP="00461F10">
            <w:pPr>
              <w:spacing w:after="0" w:line="240" w:lineRule="auto"/>
              <w:ind w:right="-96"/>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1.12 (0.68</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1.84)</w:t>
            </w:r>
          </w:p>
        </w:tc>
        <w:tc>
          <w:tcPr>
            <w:tcW w:w="1575" w:type="dxa"/>
            <w:shd w:val="clear" w:color="auto" w:fill="auto"/>
            <w:noWrap/>
            <w:vAlign w:val="bottom"/>
          </w:tcPr>
          <w:p w14:paraId="6F6CDB0E" w14:textId="6A7E9AD0" w:rsidR="00E34417" w:rsidRPr="002D4E2E" w:rsidRDefault="00E34417" w:rsidP="00461F10">
            <w:pPr>
              <w:spacing w:after="0" w:line="240" w:lineRule="auto"/>
              <w:ind w:right="-122"/>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1.09 (0.69</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1.73)</w:t>
            </w:r>
          </w:p>
        </w:tc>
        <w:tc>
          <w:tcPr>
            <w:tcW w:w="1611" w:type="dxa"/>
            <w:shd w:val="clear" w:color="auto" w:fill="auto"/>
            <w:noWrap/>
            <w:vAlign w:val="bottom"/>
          </w:tcPr>
          <w:p w14:paraId="3E1CABE3" w14:textId="505FB422"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0.99 (0.61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1.60)</w:t>
            </w:r>
          </w:p>
        </w:tc>
        <w:tc>
          <w:tcPr>
            <w:tcW w:w="1675" w:type="dxa"/>
            <w:shd w:val="clear" w:color="auto" w:fill="auto"/>
            <w:noWrap/>
            <w:vAlign w:val="bottom"/>
          </w:tcPr>
          <w:p w14:paraId="6CFAEA6B" w14:textId="78662C0E"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0.99 (0.61</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1.60)</w:t>
            </w:r>
          </w:p>
        </w:tc>
        <w:tc>
          <w:tcPr>
            <w:tcW w:w="641" w:type="dxa"/>
            <w:shd w:val="clear" w:color="auto" w:fill="auto"/>
            <w:noWrap/>
            <w:vAlign w:val="bottom"/>
          </w:tcPr>
          <w:p w14:paraId="71000B98" w14:textId="77777777"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0.81</w:t>
            </w:r>
          </w:p>
        </w:tc>
        <w:tc>
          <w:tcPr>
            <w:tcW w:w="1734" w:type="dxa"/>
            <w:vAlign w:val="bottom"/>
          </w:tcPr>
          <w:p w14:paraId="29C9C8AC" w14:textId="7D89C450" w:rsidR="00E34417" w:rsidRPr="002D4E2E" w:rsidRDefault="00E34417" w:rsidP="00807ACE">
            <w:pPr>
              <w:spacing w:after="0" w:line="240" w:lineRule="auto"/>
              <w:jc w:val="center"/>
              <w:rPr>
                <w:rFonts w:ascii="Arial" w:eastAsia="Times New Roman" w:hAnsi="Arial" w:cs="Arial"/>
                <w:sz w:val="20"/>
                <w:szCs w:val="20"/>
                <w:lang w:eastAsia="es-ES"/>
              </w:rPr>
            </w:pPr>
            <w:r w:rsidRPr="002D4E2E">
              <w:rPr>
                <w:rFonts w:ascii="Arial" w:eastAsia="Times New Roman" w:hAnsi="Arial" w:cs="Arial"/>
                <w:sz w:val="20"/>
                <w:szCs w:val="20"/>
                <w:lang w:val="en-GB" w:eastAsia="es-ES"/>
              </w:rPr>
              <w:t>1.02 (0.96</w:t>
            </w:r>
            <w:r w:rsidR="00F3376B" w:rsidRPr="002D4E2E">
              <w:rPr>
                <w:rFonts w:ascii="Arial" w:hAnsi="Arial" w:cs="Arial"/>
                <w:sz w:val="16"/>
                <w:szCs w:val="16"/>
                <w:lang w:val="en-US"/>
              </w:rPr>
              <w:t xml:space="preserve">, </w:t>
            </w:r>
            <w:r w:rsidRPr="002D4E2E">
              <w:rPr>
                <w:rFonts w:ascii="Arial" w:eastAsia="Times New Roman" w:hAnsi="Arial" w:cs="Arial"/>
                <w:sz w:val="20"/>
                <w:szCs w:val="20"/>
                <w:lang w:val="en-GB" w:eastAsia="es-ES"/>
              </w:rPr>
              <w:t>1.08)</w:t>
            </w:r>
          </w:p>
        </w:tc>
      </w:tr>
      <w:tr w:rsidR="002D4E2E" w:rsidRPr="002D4E2E" w14:paraId="0CAFF056" w14:textId="77777777" w:rsidTr="00461F10">
        <w:trPr>
          <w:trHeight w:val="255"/>
        </w:trPr>
        <w:tc>
          <w:tcPr>
            <w:tcW w:w="15800" w:type="dxa"/>
            <w:gridSpan w:val="9"/>
            <w:tcBorders>
              <w:top w:val="single" w:sz="12" w:space="0" w:color="auto"/>
            </w:tcBorders>
            <w:shd w:val="clear" w:color="auto" w:fill="auto"/>
            <w:noWrap/>
            <w:vAlign w:val="bottom"/>
          </w:tcPr>
          <w:p w14:paraId="06E4A58E" w14:textId="6912ACB3" w:rsidR="00E34417" w:rsidRPr="002D4E2E" w:rsidRDefault="00930010" w:rsidP="00930010">
            <w:pPr>
              <w:spacing w:before="120" w:after="0" w:line="240" w:lineRule="auto"/>
              <w:rPr>
                <w:rFonts w:ascii="Arial" w:eastAsia="Times New Roman" w:hAnsi="Arial" w:cs="Arial"/>
                <w:bCs/>
                <w:sz w:val="16"/>
                <w:szCs w:val="16"/>
                <w:lang w:val="en-US" w:eastAsia="es-ES"/>
              </w:rPr>
            </w:pPr>
            <w:r w:rsidRPr="002D4E2E">
              <w:rPr>
                <w:rFonts w:ascii="Arial" w:eastAsia="Times New Roman" w:hAnsi="Arial" w:cs="Arial"/>
                <w:bCs/>
                <w:sz w:val="18"/>
                <w:szCs w:val="16"/>
                <w:vertAlign w:val="superscript"/>
                <w:lang w:val="en-US" w:eastAsia="es-ES"/>
              </w:rPr>
              <w:t>1</w:t>
            </w:r>
            <w:r w:rsidR="00E34417" w:rsidRPr="002D4E2E">
              <w:rPr>
                <w:rFonts w:ascii="Arial" w:eastAsia="Times New Roman" w:hAnsi="Arial" w:cs="Arial"/>
                <w:bCs/>
                <w:sz w:val="18"/>
                <w:szCs w:val="16"/>
                <w:vertAlign w:val="superscript"/>
                <w:lang w:val="en-US" w:eastAsia="es-ES"/>
              </w:rPr>
              <w:t xml:space="preserve"> </w:t>
            </w:r>
            <w:r w:rsidR="00E34417" w:rsidRPr="002D4E2E">
              <w:rPr>
                <w:rFonts w:ascii="Arial" w:eastAsia="Times New Roman" w:hAnsi="Arial" w:cs="Arial"/>
                <w:bCs/>
                <w:sz w:val="18"/>
                <w:szCs w:val="16"/>
                <w:lang w:val="en-US" w:eastAsia="es-ES"/>
              </w:rPr>
              <w:t xml:space="preserve">Different types of sweet beverage consumption were categorized in non-drinkers (consumption=0 g/day) and cohort-wide quintiles among drinkers (consumption&gt;0 g/day); </w:t>
            </w:r>
            <w:r w:rsidRPr="002D4E2E">
              <w:rPr>
                <w:rFonts w:ascii="Arial" w:eastAsia="Times New Roman" w:hAnsi="Arial" w:cs="Arial"/>
                <w:bCs/>
                <w:sz w:val="18"/>
                <w:szCs w:val="16"/>
                <w:vertAlign w:val="superscript"/>
                <w:lang w:val="en-US" w:eastAsia="es-ES"/>
              </w:rPr>
              <w:t>2</w:t>
            </w:r>
            <w:r w:rsidR="00E34417" w:rsidRPr="002D4E2E">
              <w:rPr>
                <w:rFonts w:ascii="Arial" w:eastAsia="Times New Roman" w:hAnsi="Arial" w:cs="Arial"/>
                <w:bCs/>
                <w:sz w:val="18"/>
                <w:szCs w:val="16"/>
                <w:lang w:val="en-US" w:eastAsia="es-ES"/>
              </w:rPr>
              <w:t xml:space="preserve">: The model was stratified by center, sex and age at recruitment in 1-year categories; </w:t>
            </w:r>
            <w:r w:rsidRPr="002D4E2E">
              <w:rPr>
                <w:rFonts w:ascii="Arial" w:eastAsia="Times New Roman" w:hAnsi="Arial" w:cs="Arial"/>
                <w:bCs/>
                <w:sz w:val="18"/>
                <w:szCs w:val="16"/>
                <w:vertAlign w:val="superscript"/>
                <w:lang w:val="en-US" w:eastAsia="es-ES"/>
              </w:rPr>
              <w:t>3</w:t>
            </w:r>
            <w:r w:rsidR="00E34417" w:rsidRPr="002D4E2E">
              <w:rPr>
                <w:rFonts w:ascii="Arial" w:eastAsia="Times New Roman" w:hAnsi="Arial" w:cs="Arial"/>
                <w:bCs/>
                <w:sz w:val="18"/>
                <w:szCs w:val="16"/>
                <w:lang w:val="en-US" w:eastAsia="es-ES"/>
              </w:rPr>
              <w:t xml:space="preserve"> The model was stratified by center, sex and age at recruitment in 1-year categories and adjusted for education level (no degree or primary school completed; technical or professional school completed; secondary school completed; university degree; not specified or missing), physical activity (active; moderately active; moderately inactive; inactive; missing), smoking status (never; former; current; missing) and alcohol consumption (g per day); juices and nectar and soft drinks in grams per day were mutually adjusted and sugar sweetened and artificially sweetened soft drinks were also mutually adjusted plus adjustment for juice consumption. </w:t>
            </w:r>
            <w:r w:rsidRPr="002D4E2E">
              <w:rPr>
                <w:rFonts w:ascii="Arial" w:eastAsia="Times New Roman" w:hAnsi="Arial" w:cs="Arial"/>
                <w:b/>
                <w:sz w:val="18"/>
                <w:szCs w:val="16"/>
                <w:vertAlign w:val="superscript"/>
                <w:lang w:val="en-US" w:eastAsia="es-ES"/>
              </w:rPr>
              <w:t>4</w:t>
            </w:r>
            <w:r w:rsidR="00E34417" w:rsidRPr="002D4E2E">
              <w:rPr>
                <w:rFonts w:ascii="Arial" w:eastAsia="Times New Roman" w:hAnsi="Arial" w:cs="Arial"/>
                <w:b/>
                <w:sz w:val="18"/>
                <w:szCs w:val="16"/>
                <w:vertAlign w:val="superscript"/>
                <w:lang w:val="en-US" w:eastAsia="es-ES"/>
              </w:rPr>
              <w:t xml:space="preserve">: </w:t>
            </w:r>
            <w:r w:rsidR="00E34417" w:rsidRPr="002D4E2E">
              <w:rPr>
                <w:rFonts w:ascii="Arial" w:eastAsia="Times New Roman" w:hAnsi="Arial" w:cs="Arial"/>
                <w:bCs/>
                <w:sz w:val="18"/>
                <w:szCs w:val="16"/>
                <w:lang w:val="en-US" w:eastAsia="es-ES"/>
              </w:rPr>
              <w:t xml:space="preserve">Excludes Italy, Spain and Umeå (Sweden) where information on type of soft drinks consumption was not collected. </w:t>
            </w:r>
            <w:r w:rsidRPr="002D4E2E">
              <w:rPr>
                <w:rFonts w:ascii="Arial" w:eastAsia="Times New Roman" w:hAnsi="Arial" w:cs="Arial"/>
                <w:b/>
                <w:sz w:val="18"/>
                <w:szCs w:val="16"/>
                <w:vertAlign w:val="superscript"/>
                <w:lang w:val="en-US" w:eastAsia="es-ES"/>
              </w:rPr>
              <w:t xml:space="preserve">5 </w:t>
            </w:r>
            <w:r w:rsidRPr="002D4E2E">
              <w:rPr>
                <w:rFonts w:ascii="Arial" w:eastAsia="Times New Roman" w:hAnsi="Arial" w:cs="Arial"/>
                <w:sz w:val="18"/>
                <w:szCs w:val="16"/>
                <w:lang w:val="en-US" w:eastAsia="es-ES"/>
              </w:rPr>
              <w:t xml:space="preserve">P values obtained by trend test; </w:t>
            </w:r>
            <w:r w:rsidRPr="002D4E2E">
              <w:rPr>
                <w:rFonts w:ascii="Arial" w:eastAsia="Times New Roman" w:hAnsi="Arial" w:cs="Arial"/>
                <w:b/>
                <w:sz w:val="18"/>
                <w:szCs w:val="16"/>
                <w:vertAlign w:val="superscript"/>
                <w:lang w:val="en-US" w:eastAsia="es-ES"/>
              </w:rPr>
              <w:t>.</w:t>
            </w:r>
            <w:r w:rsidR="00E34417" w:rsidRPr="002D4E2E">
              <w:rPr>
                <w:rFonts w:ascii="Arial" w:eastAsia="Times New Roman" w:hAnsi="Arial" w:cs="Arial"/>
                <w:bCs/>
                <w:sz w:val="18"/>
                <w:szCs w:val="16"/>
                <w:lang w:val="en-US" w:eastAsia="es-ES"/>
              </w:rPr>
              <w:t xml:space="preserve">Abbreviations: BMI: Body Mass Index; D: Diabetes; EI: energy intake; HR: Hazard Ratio </w:t>
            </w:r>
          </w:p>
        </w:tc>
      </w:tr>
    </w:tbl>
    <w:p w14:paraId="2ADA4935" w14:textId="0F04D94D" w:rsidR="00E34417" w:rsidRPr="002D4E2E" w:rsidRDefault="00E34417" w:rsidP="00E34417">
      <w:pPr>
        <w:rPr>
          <w:rFonts w:ascii="Arial" w:eastAsia="Times New Roman" w:hAnsi="Arial" w:cs="Arial"/>
          <w:b/>
          <w:bCs/>
          <w:sz w:val="20"/>
          <w:szCs w:val="20"/>
          <w:lang w:val="en-US" w:eastAsia="es-ES"/>
        </w:rPr>
      </w:pPr>
    </w:p>
    <w:tbl>
      <w:tblPr>
        <w:tblW w:w="14634" w:type="dxa"/>
        <w:tblInd w:w="55" w:type="dxa"/>
        <w:tblLayout w:type="fixed"/>
        <w:tblCellMar>
          <w:left w:w="70" w:type="dxa"/>
          <w:right w:w="70" w:type="dxa"/>
        </w:tblCellMar>
        <w:tblLook w:val="04A0" w:firstRow="1" w:lastRow="0" w:firstColumn="1" w:lastColumn="0" w:noHBand="0" w:noVBand="1"/>
      </w:tblPr>
      <w:tblGrid>
        <w:gridCol w:w="1680"/>
        <w:gridCol w:w="1840"/>
        <w:gridCol w:w="1050"/>
        <w:gridCol w:w="1842"/>
        <w:gridCol w:w="1701"/>
        <w:gridCol w:w="1701"/>
        <w:gridCol w:w="991"/>
        <w:gridCol w:w="1841"/>
        <w:gridCol w:w="1988"/>
      </w:tblGrid>
      <w:tr w:rsidR="002D4E2E" w:rsidRPr="002D4E2E" w14:paraId="47BE6BCB" w14:textId="77777777" w:rsidTr="00807ACE">
        <w:trPr>
          <w:trHeight w:val="227"/>
        </w:trPr>
        <w:tc>
          <w:tcPr>
            <w:tcW w:w="14634" w:type="dxa"/>
            <w:gridSpan w:val="9"/>
            <w:tcBorders>
              <w:bottom w:val="single" w:sz="4" w:space="0" w:color="auto"/>
            </w:tcBorders>
            <w:shd w:val="clear" w:color="auto" w:fill="auto"/>
            <w:noWrap/>
            <w:vAlign w:val="center"/>
          </w:tcPr>
          <w:p w14:paraId="13373379" w14:textId="77777777" w:rsidR="00E34417" w:rsidRPr="002D4E2E" w:rsidRDefault="00E34417" w:rsidP="00807ACE">
            <w:pPr>
              <w:spacing w:after="80" w:line="240" w:lineRule="auto"/>
              <w:rPr>
                <w:rFonts w:ascii="Arial" w:hAnsi="Arial" w:cs="Arial"/>
                <w:bCs/>
                <w:sz w:val="18"/>
                <w:szCs w:val="18"/>
                <w:lang w:val="en-US"/>
              </w:rPr>
            </w:pPr>
            <w:r w:rsidRPr="002D4E2E">
              <w:rPr>
                <w:rFonts w:ascii="Arial" w:hAnsi="Arial" w:cs="Arial"/>
                <w:b/>
                <w:bCs/>
                <w:sz w:val="18"/>
                <w:szCs w:val="18"/>
                <w:lang w:val="en-US"/>
              </w:rPr>
              <w:lastRenderedPageBreak/>
              <w:t xml:space="preserve">Table 3. </w:t>
            </w:r>
            <w:r w:rsidRPr="002D4E2E">
              <w:rPr>
                <w:rFonts w:ascii="Arial" w:hAnsi="Arial" w:cs="Arial"/>
                <w:bCs/>
                <w:sz w:val="18"/>
                <w:szCs w:val="18"/>
                <w:lang w:val="en-US"/>
              </w:rPr>
              <w:t>HRs (and 95 CIs) for pancreatic cancer associated with 100 g/day increment in the consumption of different type of sweet beverage in the EPIC study, effect modification analyses</w:t>
            </w:r>
          </w:p>
        </w:tc>
      </w:tr>
      <w:tr w:rsidR="002D4E2E" w:rsidRPr="002D4E2E" w14:paraId="76FB1C55" w14:textId="77777777" w:rsidTr="00807ACE">
        <w:trPr>
          <w:trHeight w:val="444"/>
        </w:trPr>
        <w:tc>
          <w:tcPr>
            <w:tcW w:w="3520" w:type="dxa"/>
            <w:gridSpan w:val="2"/>
            <w:vMerge w:val="restart"/>
            <w:tcBorders>
              <w:top w:val="single" w:sz="4" w:space="0" w:color="auto"/>
            </w:tcBorders>
            <w:shd w:val="clear" w:color="auto" w:fill="auto"/>
            <w:noWrap/>
            <w:vAlign w:val="center"/>
          </w:tcPr>
          <w:p w14:paraId="6F3A257B" w14:textId="77777777" w:rsidR="00E34417" w:rsidRPr="002D4E2E" w:rsidRDefault="00E34417" w:rsidP="00807ACE">
            <w:pPr>
              <w:spacing w:after="0" w:line="240" w:lineRule="auto"/>
              <w:rPr>
                <w:rFonts w:ascii="Arial" w:eastAsia="Times New Roman" w:hAnsi="Arial" w:cs="Arial"/>
                <w:sz w:val="18"/>
                <w:szCs w:val="18"/>
                <w:lang w:val="en-US" w:eastAsia="es-ES"/>
              </w:rPr>
            </w:pPr>
            <w:r w:rsidRPr="002D4E2E">
              <w:rPr>
                <w:rFonts w:ascii="Arial" w:eastAsia="Times New Roman" w:hAnsi="Arial" w:cs="Arial"/>
                <w:sz w:val="18"/>
                <w:szCs w:val="18"/>
                <w:lang w:val="en-US" w:eastAsia="es-ES"/>
              </w:rPr>
              <w:t>Per 100 g/day increment</w:t>
            </w:r>
          </w:p>
        </w:tc>
        <w:tc>
          <w:tcPr>
            <w:tcW w:w="1050" w:type="dxa"/>
            <w:vMerge w:val="restart"/>
            <w:tcBorders>
              <w:top w:val="single" w:sz="4" w:space="0" w:color="auto"/>
            </w:tcBorders>
            <w:shd w:val="clear" w:color="auto" w:fill="auto"/>
            <w:noWrap/>
            <w:vAlign w:val="center"/>
          </w:tcPr>
          <w:p w14:paraId="24BCDE9D" w14:textId="77777777" w:rsidR="00E34417" w:rsidRPr="002D4E2E" w:rsidRDefault="00E34417" w:rsidP="00807ACE">
            <w:pPr>
              <w:spacing w:after="0"/>
              <w:rPr>
                <w:rFonts w:ascii="Arial" w:hAnsi="Arial" w:cs="Arial"/>
                <w:sz w:val="18"/>
                <w:szCs w:val="18"/>
                <w:lang w:val="en-US"/>
              </w:rPr>
            </w:pPr>
            <w:r w:rsidRPr="002D4E2E">
              <w:rPr>
                <w:rFonts w:ascii="Arial" w:hAnsi="Arial" w:cs="Arial"/>
                <w:sz w:val="18"/>
                <w:szCs w:val="18"/>
                <w:lang w:val="en-US"/>
              </w:rPr>
              <w:t>No cases</w:t>
            </w:r>
          </w:p>
        </w:tc>
        <w:tc>
          <w:tcPr>
            <w:tcW w:w="1842" w:type="dxa"/>
            <w:tcBorders>
              <w:top w:val="single" w:sz="4" w:space="0" w:color="auto"/>
            </w:tcBorders>
            <w:shd w:val="clear" w:color="auto" w:fill="auto"/>
            <w:noWrap/>
            <w:vAlign w:val="center"/>
          </w:tcPr>
          <w:p w14:paraId="7CB4FB55" w14:textId="77777777" w:rsidR="00E34417" w:rsidRPr="002D4E2E" w:rsidRDefault="00E34417" w:rsidP="00807ACE">
            <w:pPr>
              <w:spacing w:after="0" w:line="240" w:lineRule="auto"/>
              <w:jc w:val="center"/>
              <w:rPr>
                <w:rFonts w:ascii="Arial" w:hAnsi="Arial" w:cs="Arial"/>
                <w:b/>
                <w:bCs/>
                <w:sz w:val="18"/>
                <w:szCs w:val="18"/>
                <w:lang w:val="en-US"/>
              </w:rPr>
            </w:pPr>
            <w:r w:rsidRPr="002D4E2E">
              <w:rPr>
                <w:rFonts w:ascii="Arial" w:hAnsi="Arial" w:cs="Arial"/>
                <w:b/>
                <w:bCs/>
                <w:sz w:val="18"/>
                <w:szCs w:val="18"/>
                <w:lang w:val="en-US"/>
              </w:rPr>
              <w:t>Sweet beverages (g/day)</w:t>
            </w:r>
          </w:p>
        </w:tc>
        <w:tc>
          <w:tcPr>
            <w:tcW w:w="1701" w:type="dxa"/>
            <w:tcBorders>
              <w:top w:val="single" w:sz="4" w:space="0" w:color="auto"/>
            </w:tcBorders>
            <w:shd w:val="clear" w:color="auto" w:fill="auto"/>
            <w:noWrap/>
            <w:vAlign w:val="center"/>
          </w:tcPr>
          <w:p w14:paraId="461AE4F7" w14:textId="77777777" w:rsidR="00E34417" w:rsidRPr="002D4E2E" w:rsidRDefault="00E34417" w:rsidP="00807ACE">
            <w:pPr>
              <w:spacing w:after="0" w:line="240" w:lineRule="auto"/>
              <w:jc w:val="center"/>
              <w:rPr>
                <w:rFonts w:ascii="Arial" w:hAnsi="Arial" w:cs="Arial"/>
                <w:b/>
                <w:bCs/>
                <w:sz w:val="18"/>
                <w:szCs w:val="18"/>
                <w:lang w:val="en-US"/>
              </w:rPr>
            </w:pPr>
            <w:r w:rsidRPr="002D4E2E">
              <w:rPr>
                <w:rFonts w:ascii="Arial" w:hAnsi="Arial" w:cs="Arial"/>
                <w:b/>
                <w:bCs/>
                <w:sz w:val="18"/>
                <w:szCs w:val="18"/>
                <w:lang w:val="en-US"/>
              </w:rPr>
              <w:t>Soft drinks (g/day)</w:t>
            </w:r>
          </w:p>
        </w:tc>
        <w:tc>
          <w:tcPr>
            <w:tcW w:w="1701" w:type="dxa"/>
            <w:tcBorders>
              <w:top w:val="single" w:sz="4" w:space="0" w:color="auto"/>
            </w:tcBorders>
            <w:shd w:val="clear" w:color="auto" w:fill="auto"/>
            <w:noWrap/>
            <w:vAlign w:val="center"/>
          </w:tcPr>
          <w:p w14:paraId="10CE9F97" w14:textId="77777777" w:rsidR="00E34417" w:rsidRPr="002D4E2E" w:rsidRDefault="00E34417" w:rsidP="00807ACE">
            <w:pPr>
              <w:spacing w:after="0" w:line="240" w:lineRule="auto"/>
              <w:jc w:val="center"/>
              <w:rPr>
                <w:rFonts w:ascii="Arial" w:hAnsi="Arial" w:cs="Arial"/>
                <w:b/>
                <w:bCs/>
                <w:sz w:val="18"/>
                <w:szCs w:val="18"/>
                <w:lang w:val="en-US"/>
              </w:rPr>
            </w:pPr>
            <w:r w:rsidRPr="002D4E2E">
              <w:rPr>
                <w:rFonts w:ascii="Arial" w:hAnsi="Arial" w:cs="Arial"/>
                <w:b/>
                <w:bCs/>
                <w:sz w:val="18"/>
                <w:szCs w:val="18"/>
                <w:lang w:val="en-US"/>
              </w:rPr>
              <w:t>Juice and nectars (g/day)</w:t>
            </w:r>
          </w:p>
        </w:tc>
        <w:tc>
          <w:tcPr>
            <w:tcW w:w="991" w:type="dxa"/>
            <w:vMerge w:val="restart"/>
            <w:tcBorders>
              <w:top w:val="single" w:sz="4" w:space="0" w:color="auto"/>
            </w:tcBorders>
            <w:shd w:val="clear" w:color="auto" w:fill="auto"/>
            <w:noWrap/>
            <w:vAlign w:val="center"/>
          </w:tcPr>
          <w:p w14:paraId="61CD1EBF" w14:textId="77777777" w:rsidR="00E34417" w:rsidRPr="002D4E2E" w:rsidRDefault="00E34417" w:rsidP="00807ACE">
            <w:pPr>
              <w:spacing w:after="0" w:line="240" w:lineRule="auto"/>
              <w:rPr>
                <w:rFonts w:ascii="Arial" w:hAnsi="Arial" w:cs="Arial"/>
                <w:sz w:val="18"/>
                <w:szCs w:val="18"/>
                <w:lang w:val="en-US"/>
              </w:rPr>
            </w:pPr>
            <w:r w:rsidRPr="002D4E2E">
              <w:rPr>
                <w:rFonts w:ascii="Arial" w:hAnsi="Arial" w:cs="Arial"/>
                <w:sz w:val="18"/>
                <w:szCs w:val="18"/>
                <w:lang w:val="en-US"/>
              </w:rPr>
              <w:t>No cases</w:t>
            </w:r>
          </w:p>
        </w:tc>
        <w:tc>
          <w:tcPr>
            <w:tcW w:w="1841" w:type="dxa"/>
            <w:tcBorders>
              <w:top w:val="single" w:sz="4" w:space="0" w:color="auto"/>
            </w:tcBorders>
            <w:shd w:val="clear" w:color="auto" w:fill="auto"/>
            <w:noWrap/>
            <w:vAlign w:val="center"/>
          </w:tcPr>
          <w:p w14:paraId="15217CC0" w14:textId="4E78F338" w:rsidR="00E34417" w:rsidRPr="002D4E2E" w:rsidRDefault="00E34417" w:rsidP="00930010">
            <w:pPr>
              <w:spacing w:after="0" w:line="240" w:lineRule="auto"/>
              <w:jc w:val="center"/>
              <w:rPr>
                <w:rFonts w:ascii="Arial" w:hAnsi="Arial" w:cs="Arial"/>
                <w:b/>
                <w:bCs/>
                <w:sz w:val="18"/>
                <w:szCs w:val="18"/>
                <w:lang w:val="en-US"/>
              </w:rPr>
            </w:pPr>
            <w:r w:rsidRPr="002D4E2E">
              <w:rPr>
                <w:rFonts w:ascii="Arial" w:hAnsi="Arial" w:cs="Arial"/>
                <w:b/>
                <w:bCs/>
                <w:sz w:val="18"/>
                <w:szCs w:val="18"/>
                <w:lang w:val="en-US"/>
              </w:rPr>
              <w:t>Sugar- sweetened soft drinks (g/day)</w:t>
            </w:r>
            <w:r w:rsidR="00930010" w:rsidRPr="002D4E2E">
              <w:rPr>
                <w:rFonts w:ascii="Arial" w:hAnsi="Arial" w:cs="Arial"/>
                <w:b/>
                <w:bCs/>
                <w:sz w:val="18"/>
                <w:szCs w:val="18"/>
                <w:vertAlign w:val="superscript"/>
                <w:lang w:val="en-US"/>
              </w:rPr>
              <w:t>2</w:t>
            </w:r>
          </w:p>
        </w:tc>
        <w:tc>
          <w:tcPr>
            <w:tcW w:w="1988" w:type="dxa"/>
            <w:tcBorders>
              <w:top w:val="single" w:sz="4" w:space="0" w:color="auto"/>
            </w:tcBorders>
            <w:shd w:val="clear" w:color="auto" w:fill="auto"/>
            <w:noWrap/>
            <w:vAlign w:val="center"/>
          </w:tcPr>
          <w:p w14:paraId="40BB92CA" w14:textId="4E6E6CF8" w:rsidR="00E34417" w:rsidRPr="002D4E2E" w:rsidRDefault="00E34417" w:rsidP="00930010">
            <w:pPr>
              <w:spacing w:after="0" w:line="240" w:lineRule="auto"/>
              <w:jc w:val="center"/>
              <w:rPr>
                <w:rFonts w:ascii="Arial" w:hAnsi="Arial" w:cs="Arial"/>
                <w:b/>
                <w:bCs/>
                <w:sz w:val="18"/>
                <w:szCs w:val="18"/>
                <w:lang w:val="en-US"/>
              </w:rPr>
            </w:pPr>
            <w:r w:rsidRPr="002D4E2E">
              <w:rPr>
                <w:rFonts w:ascii="Arial" w:hAnsi="Arial" w:cs="Arial"/>
                <w:b/>
                <w:bCs/>
                <w:sz w:val="18"/>
                <w:szCs w:val="18"/>
                <w:lang w:val="en-US"/>
              </w:rPr>
              <w:t>Artificially sweetened soft drinks (g/day)</w:t>
            </w:r>
            <w:r w:rsidR="00930010" w:rsidRPr="002D4E2E">
              <w:rPr>
                <w:rFonts w:ascii="Arial" w:hAnsi="Arial" w:cs="Arial"/>
                <w:b/>
                <w:bCs/>
                <w:sz w:val="18"/>
                <w:szCs w:val="18"/>
                <w:vertAlign w:val="superscript"/>
                <w:lang w:val="en-US"/>
              </w:rPr>
              <w:t>2</w:t>
            </w:r>
          </w:p>
        </w:tc>
      </w:tr>
      <w:tr w:rsidR="002D4E2E" w:rsidRPr="002D4E2E" w14:paraId="30C0F734" w14:textId="77777777" w:rsidTr="00807ACE">
        <w:trPr>
          <w:trHeight w:val="227"/>
        </w:trPr>
        <w:tc>
          <w:tcPr>
            <w:tcW w:w="3520" w:type="dxa"/>
            <w:gridSpan w:val="2"/>
            <w:vMerge/>
            <w:tcBorders>
              <w:bottom w:val="single" w:sz="4" w:space="0" w:color="auto"/>
            </w:tcBorders>
            <w:shd w:val="clear" w:color="auto" w:fill="auto"/>
            <w:noWrap/>
            <w:vAlign w:val="center"/>
          </w:tcPr>
          <w:p w14:paraId="1A7AD7A0" w14:textId="77777777" w:rsidR="00E34417" w:rsidRPr="002D4E2E" w:rsidRDefault="00E34417" w:rsidP="00807ACE">
            <w:pPr>
              <w:spacing w:after="0" w:line="240" w:lineRule="auto"/>
              <w:rPr>
                <w:rFonts w:ascii="Arial" w:eastAsia="Times New Roman" w:hAnsi="Arial" w:cs="Arial"/>
                <w:sz w:val="18"/>
                <w:szCs w:val="18"/>
                <w:lang w:val="en-US" w:eastAsia="es-ES"/>
              </w:rPr>
            </w:pPr>
          </w:p>
        </w:tc>
        <w:tc>
          <w:tcPr>
            <w:tcW w:w="1050" w:type="dxa"/>
            <w:vMerge/>
            <w:tcBorders>
              <w:bottom w:val="single" w:sz="4" w:space="0" w:color="auto"/>
            </w:tcBorders>
            <w:shd w:val="clear" w:color="auto" w:fill="auto"/>
            <w:noWrap/>
            <w:vAlign w:val="center"/>
          </w:tcPr>
          <w:p w14:paraId="75AEDA6E" w14:textId="77777777" w:rsidR="00E34417" w:rsidRPr="002D4E2E" w:rsidRDefault="00E34417" w:rsidP="00807ACE">
            <w:pPr>
              <w:spacing w:after="0"/>
              <w:rPr>
                <w:rFonts w:ascii="Arial" w:hAnsi="Arial" w:cs="Arial"/>
                <w:sz w:val="18"/>
                <w:szCs w:val="18"/>
                <w:lang w:val="en-US"/>
              </w:rPr>
            </w:pPr>
          </w:p>
        </w:tc>
        <w:tc>
          <w:tcPr>
            <w:tcW w:w="1842" w:type="dxa"/>
            <w:tcBorders>
              <w:bottom w:val="single" w:sz="4" w:space="0" w:color="auto"/>
            </w:tcBorders>
            <w:shd w:val="clear" w:color="auto" w:fill="auto"/>
            <w:noWrap/>
            <w:vAlign w:val="center"/>
          </w:tcPr>
          <w:p w14:paraId="4FFEAED6" w14:textId="77777777" w:rsidR="00E34417" w:rsidRPr="002D4E2E" w:rsidRDefault="00E34417" w:rsidP="00807ACE">
            <w:pPr>
              <w:spacing w:after="0"/>
              <w:jc w:val="center"/>
              <w:rPr>
                <w:rFonts w:ascii="Arial" w:hAnsi="Arial" w:cs="Arial"/>
                <w:b/>
                <w:sz w:val="18"/>
                <w:szCs w:val="18"/>
              </w:rPr>
            </w:pPr>
            <w:r w:rsidRPr="002D4E2E">
              <w:rPr>
                <w:rFonts w:ascii="Arial" w:hAnsi="Arial" w:cs="Arial"/>
                <w:b/>
                <w:sz w:val="18"/>
                <w:szCs w:val="18"/>
              </w:rPr>
              <w:t>HR (95% CI)</w:t>
            </w:r>
          </w:p>
        </w:tc>
        <w:tc>
          <w:tcPr>
            <w:tcW w:w="1701" w:type="dxa"/>
            <w:tcBorders>
              <w:bottom w:val="single" w:sz="4" w:space="0" w:color="auto"/>
            </w:tcBorders>
            <w:shd w:val="clear" w:color="auto" w:fill="auto"/>
            <w:noWrap/>
            <w:vAlign w:val="center"/>
          </w:tcPr>
          <w:p w14:paraId="788631C3" w14:textId="77777777" w:rsidR="00E34417" w:rsidRPr="002D4E2E" w:rsidRDefault="00E34417" w:rsidP="00807ACE">
            <w:pPr>
              <w:spacing w:after="0"/>
              <w:jc w:val="center"/>
              <w:rPr>
                <w:rFonts w:ascii="Arial" w:hAnsi="Arial" w:cs="Arial"/>
                <w:b/>
                <w:sz w:val="18"/>
                <w:szCs w:val="18"/>
              </w:rPr>
            </w:pPr>
            <w:r w:rsidRPr="002D4E2E">
              <w:rPr>
                <w:rFonts w:ascii="Arial" w:hAnsi="Arial" w:cs="Arial"/>
                <w:b/>
                <w:sz w:val="18"/>
                <w:szCs w:val="18"/>
              </w:rPr>
              <w:t>HR (95% CI)</w:t>
            </w:r>
          </w:p>
        </w:tc>
        <w:tc>
          <w:tcPr>
            <w:tcW w:w="1701" w:type="dxa"/>
            <w:tcBorders>
              <w:bottom w:val="single" w:sz="4" w:space="0" w:color="auto"/>
            </w:tcBorders>
            <w:shd w:val="clear" w:color="auto" w:fill="auto"/>
            <w:noWrap/>
            <w:vAlign w:val="center"/>
          </w:tcPr>
          <w:p w14:paraId="4F3006DE" w14:textId="77777777" w:rsidR="00E34417" w:rsidRPr="002D4E2E" w:rsidRDefault="00E34417" w:rsidP="00807ACE">
            <w:pPr>
              <w:spacing w:after="0"/>
              <w:jc w:val="center"/>
              <w:rPr>
                <w:rFonts w:ascii="Arial" w:hAnsi="Arial" w:cs="Arial"/>
                <w:b/>
                <w:sz w:val="18"/>
                <w:szCs w:val="18"/>
              </w:rPr>
            </w:pPr>
            <w:r w:rsidRPr="002D4E2E">
              <w:rPr>
                <w:rFonts w:ascii="Arial" w:hAnsi="Arial" w:cs="Arial"/>
                <w:b/>
                <w:sz w:val="18"/>
                <w:szCs w:val="18"/>
              </w:rPr>
              <w:t>HR (95% CI)</w:t>
            </w:r>
          </w:p>
        </w:tc>
        <w:tc>
          <w:tcPr>
            <w:tcW w:w="991" w:type="dxa"/>
            <w:vMerge/>
            <w:tcBorders>
              <w:bottom w:val="single" w:sz="4" w:space="0" w:color="auto"/>
            </w:tcBorders>
            <w:shd w:val="clear" w:color="auto" w:fill="auto"/>
            <w:noWrap/>
            <w:vAlign w:val="center"/>
          </w:tcPr>
          <w:p w14:paraId="00844440" w14:textId="77777777" w:rsidR="00E34417" w:rsidRPr="002D4E2E" w:rsidRDefault="00E34417" w:rsidP="00807ACE">
            <w:pPr>
              <w:spacing w:after="0"/>
              <w:rPr>
                <w:rFonts w:ascii="Arial" w:hAnsi="Arial" w:cs="Arial"/>
                <w:sz w:val="18"/>
                <w:szCs w:val="18"/>
              </w:rPr>
            </w:pPr>
          </w:p>
        </w:tc>
        <w:tc>
          <w:tcPr>
            <w:tcW w:w="1841" w:type="dxa"/>
            <w:tcBorders>
              <w:bottom w:val="single" w:sz="4" w:space="0" w:color="auto"/>
            </w:tcBorders>
            <w:shd w:val="clear" w:color="auto" w:fill="auto"/>
            <w:noWrap/>
            <w:vAlign w:val="center"/>
          </w:tcPr>
          <w:p w14:paraId="6D3AF74E" w14:textId="77777777" w:rsidR="00E34417" w:rsidRPr="002D4E2E" w:rsidRDefault="00E34417" w:rsidP="00807ACE">
            <w:pPr>
              <w:spacing w:after="0" w:line="240" w:lineRule="auto"/>
              <w:jc w:val="center"/>
              <w:rPr>
                <w:rFonts w:ascii="Arial" w:hAnsi="Arial" w:cs="Arial"/>
                <w:b/>
                <w:bCs/>
                <w:sz w:val="18"/>
                <w:szCs w:val="18"/>
                <w:lang w:val="en-US"/>
              </w:rPr>
            </w:pPr>
            <w:r w:rsidRPr="002D4E2E">
              <w:rPr>
                <w:rFonts w:ascii="Arial" w:hAnsi="Arial" w:cs="Arial"/>
                <w:b/>
                <w:bCs/>
                <w:sz w:val="18"/>
                <w:szCs w:val="18"/>
                <w:lang w:val="en-US"/>
              </w:rPr>
              <w:t>HR (95</w:t>
            </w:r>
            <w:r w:rsidRPr="002D4E2E">
              <w:rPr>
                <w:rFonts w:ascii="Arial" w:hAnsi="Arial" w:cs="Arial"/>
                <w:b/>
                <w:sz w:val="18"/>
                <w:szCs w:val="18"/>
              </w:rPr>
              <w:t>%</w:t>
            </w:r>
            <w:r w:rsidRPr="002D4E2E">
              <w:rPr>
                <w:rFonts w:ascii="Arial" w:hAnsi="Arial" w:cs="Arial"/>
                <w:b/>
                <w:bCs/>
                <w:sz w:val="18"/>
                <w:szCs w:val="18"/>
                <w:lang w:val="en-US"/>
              </w:rPr>
              <w:t xml:space="preserve"> CI)</w:t>
            </w:r>
          </w:p>
        </w:tc>
        <w:tc>
          <w:tcPr>
            <w:tcW w:w="1988" w:type="dxa"/>
            <w:tcBorders>
              <w:bottom w:val="single" w:sz="4" w:space="0" w:color="auto"/>
            </w:tcBorders>
            <w:shd w:val="clear" w:color="auto" w:fill="auto"/>
            <w:noWrap/>
            <w:vAlign w:val="center"/>
          </w:tcPr>
          <w:p w14:paraId="0A2E640D" w14:textId="77777777" w:rsidR="00E34417" w:rsidRPr="002D4E2E" w:rsidRDefault="00E34417" w:rsidP="00807ACE">
            <w:pPr>
              <w:spacing w:after="0" w:line="240" w:lineRule="auto"/>
              <w:jc w:val="center"/>
              <w:rPr>
                <w:rFonts w:ascii="Arial" w:hAnsi="Arial" w:cs="Arial"/>
                <w:b/>
                <w:bCs/>
                <w:sz w:val="18"/>
                <w:szCs w:val="18"/>
                <w:lang w:val="en-US"/>
              </w:rPr>
            </w:pPr>
            <w:r w:rsidRPr="002D4E2E">
              <w:rPr>
                <w:rFonts w:ascii="Arial" w:hAnsi="Arial" w:cs="Arial"/>
                <w:b/>
                <w:bCs/>
                <w:sz w:val="18"/>
                <w:szCs w:val="18"/>
                <w:lang w:val="en-US"/>
              </w:rPr>
              <w:t>HR (95</w:t>
            </w:r>
            <w:r w:rsidRPr="002D4E2E">
              <w:rPr>
                <w:rFonts w:ascii="Arial" w:hAnsi="Arial" w:cs="Arial"/>
                <w:b/>
                <w:sz w:val="18"/>
                <w:szCs w:val="18"/>
              </w:rPr>
              <w:t>%</w:t>
            </w:r>
            <w:r w:rsidRPr="002D4E2E">
              <w:rPr>
                <w:rFonts w:ascii="Arial" w:hAnsi="Arial" w:cs="Arial"/>
                <w:b/>
                <w:bCs/>
                <w:sz w:val="18"/>
                <w:szCs w:val="18"/>
                <w:lang w:val="en-US"/>
              </w:rPr>
              <w:t xml:space="preserve"> CI)</w:t>
            </w:r>
          </w:p>
        </w:tc>
      </w:tr>
      <w:tr w:rsidR="002D4E2E" w:rsidRPr="002D4E2E" w14:paraId="331494B8" w14:textId="77777777" w:rsidTr="00807ACE">
        <w:trPr>
          <w:trHeight w:val="227"/>
        </w:trPr>
        <w:tc>
          <w:tcPr>
            <w:tcW w:w="3520" w:type="dxa"/>
            <w:gridSpan w:val="2"/>
            <w:shd w:val="clear" w:color="auto" w:fill="auto"/>
            <w:noWrap/>
            <w:vAlign w:val="center"/>
            <w:hideMark/>
          </w:tcPr>
          <w:p w14:paraId="75D84D5F" w14:textId="7C0BF88E" w:rsidR="00E34417" w:rsidRPr="002D4E2E" w:rsidRDefault="00E34417" w:rsidP="00930010">
            <w:pPr>
              <w:spacing w:before="100" w:after="0" w:line="240" w:lineRule="auto"/>
              <w:rPr>
                <w:rFonts w:ascii="Arial" w:eastAsia="Times New Roman" w:hAnsi="Arial" w:cs="Arial"/>
                <w:sz w:val="18"/>
                <w:szCs w:val="18"/>
                <w:lang w:val="en-US" w:eastAsia="es-ES"/>
              </w:rPr>
            </w:pPr>
            <w:r w:rsidRPr="002D4E2E">
              <w:rPr>
                <w:rFonts w:ascii="Arial" w:eastAsia="Times New Roman" w:hAnsi="Arial" w:cs="Arial"/>
                <w:sz w:val="18"/>
                <w:szCs w:val="18"/>
                <w:lang w:val="en-US" w:eastAsia="es-ES"/>
              </w:rPr>
              <w:t>Multivariable adjusted model</w:t>
            </w:r>
            <w:r w:rsidR="00930010" w:rsidRPr="002D4E2E">
              <w:rPr>
                <w:rFonts w:ascii="Arial" w:eastAsia="Times New Roman" w:hAnsi="Arial" w:cs="Arial"/>
                <w:sz w:val="18"/>
                <w:szCs w:val="18"/>
                <w:vertAlign w:val="superscript"/>
                <w:lang w:val="en-US" w:eastAsia="es-ES"/>
              </w:rPr>
              <w:t>1</w:t>
            </w:r>
          </w:p>
        </w:tc>
        <w:tc>
          <w:tcPr>
            <w:tcW w:w="1050" w:type="dxa"/>
            <w:shd w:val="clear" w:color="auto" w:fill="auto"/>
            <w:noWrap/>
            <w:vAlign w:val="center"/>
          </w:tcPr>
          <w:p w14:paraId="061D1A4B" w14:textId="77777777" w:rsidR="00E34417" w:rsidRPr="002D4E2E" w:rsidRDefault="00E34417" w:rsidP="00807ACE">
            <w:pPr>
              <w:spacing w:before="100" w:after="0"/>
              <w:rPr>
                <w:rFonts w:ascii="Arial" w:hAnsi="Arial" w:cs="Arial"/>
                <w:sz w:val="18"/>
                <w:szCs w:val="18"/>
                <w:lang w:val="en-GB"/>
              </w:rPr>
            </w:pPr>
            <w:r w:rsidRPr="002D4E2E">
              <w:rPr>
                <w:rFonts w:ascii="Arial" w:hAnsi="Arial" w:cs="Arial"/>
                <w:sz w:val="18"/>
                <w:szCs w:val="18"/>
                <w:lang w:val="en-GB"/>
              </w:rPr>
              <w:t>865</w:t>
            </w:r>
          </w:p>
        </w:tc>
        <w:tc>
          <w:tcPr>
            <w:tcW w:w="1842" w:type="dxa"/>
            <w:shd w:val="clear" w:color="auto" w:fill="auto"/>
            <w:noWrap/>
            <w:vAlign w:val="center"/>
          </w:tcPr>
          <w:p w14:paraId="25866E90" w14:textId="02B2DDBC" w:rsidR="00E34417" w:rsidRPr="002D4E2E" w:rsidRDefault="00E34417" w:rsidP="00807ACE">
            <w:pPr>
              <w:spacing w:before="100" w:after="0"/>
              <w:rPr>
                <w:rFonts w:ascii="Arial" w:hAnsi="Arial" w:cs="Arial"/>
                <w:sz w:val="18"/>
                <w:szCs w:val="18"/>
                <w:lang w:val="en-GB"/>
              </w:rPr>
            </w:pPr>
            <w:r w:rsidRPr="002D4E2E">
              <w:rPr>
                <w:rFonts w:ascii="Arial" w:hAnsi="Arial" w:cs="Arial"/>
                <w:sz w:val="18"/>
                <w:szCs w:val="18"/>
                <w:lang w:val="en-GB"/>
              </w:rPr>
              <w:t>1.00 (0.97</w:t>
            </w:r>
            <w:r w:rsidR="00461F10" w:rsidRPr="002D4E2E">
              <w:rPr>
                <w:rFonts w:ascii="Arial" w:hAnsi="Arial" w:cs="Arial"/>
                <w:sz w:val="16"/>
                <w:szCs w:val="16"/>
                <w:lang w:val="en-US"/>
              </w:rPr>
              <w:t xml:space="preserve">, </w:t>
            </w:r>
            <w:r w:rsidRPr="002D4E2E">
              <w:rPr>
                <w:rFonts w:ascii="Arial" w:hAnsi="Arial" w:cs="Arial"/>
                <w:sz w:val="18"/>
                <w:szCs w:val="18"/>
                <w:lang w:val="en-GB"/>
              </w:rPr>
              <w:t>1.04)</w:t>
            </w:r>
          </w:p>
        </w:tc>
        <w:tc>
          <w:tcPr>
            <w:tcW w:w="1701" w:type="dxa"/>
            <w:shd w:val="clear" w:color="auto" w:fill="auto"/>
            <w:noWrap/>
            <w:vAlign w:val="center"/>
          </w:tcPr>
          <w:p w14:paraId="314C5072" w14:textId="1EABC130" w:rsidR="00E34417" w:rsidRPr="002D4E2E" w:rsidRDefault="00E34417" w:rsidP="00807ACE">
            <w:pPr>
              <w:spacing w:before="100" w:after="0"/>
              <w:rPr>
                <w:rFonts w:ascii="Arial" w:hAnsi="Arial" w:cs="Arial"/>
                <w:sz w:val="18"/>
                <w:szCs w:val="18"/>
                <w:lang w:val="en-GB"/>
              </w:rPr>
            </w:pPr>
            <w:r w:rsidRPr="002D4E2E">
              <w:rPr>
                <w:rFonts w:ascii="Arial" w:hAnsi="Arial" w:cs="Arial"/>
                <w:sz w:val="18"/>
                <w:szCs w:val="18"/>
                <w:lang w:val="en-GB"/>
              </w:rPr>
              <w:t>1.03 (0.99</w:t>
            </w:r>
            <w:r w:rsidR="00461F10" w:rsidRPr="002D4E2E">
              <w:rPr>
                <w:rFonts w:ascii="Arial" w:hAnsi="Arial" w:cs="Arial"/>
                <w:sz w:val="16"/>
                <w:szCs w:val="16"/>
                <w:lang w:val="en-US"/>
              </w:rPr>
              <w:t xml:space="preserve">, </w:t>
            </w:r>
            <w:r w:rsidRPr="002D4E2E">
              <w:rPr>
                <w:rFonts w:ascii="Arial" w:hAnsi="Arial" w:cs="Arial"/>
                <w:sz w:val="18"/>
                <w:szCs w:val="18"/>
                <w:lang w:val="en-GB"/>
              </w:rPr>
              <w:t>1.07)</w:t>
            </w:r>
          </w:p>
        </w:tc>
        <w:tc>
          <w:tcPr>
            <w:tcW w:w="1701" w:type="dxa"/>
            <w:shd w:val="clear" w:color="auto" w:fill="auto"/>
            <w:noWrap/>
            <w:vAlign w:val="center"/>
          </w:tcPr>
          <w:p w14:paraId="57B6FFDA" w14:textId="489CD514" w:rsidR="00E34417" w:rsidRPr="002D4E2E" w:rsidRDefault="00E34417" w:rsidP="00807ACE">
            <w:pPr>
              <w:spacing w:before="100" w:after="0"/>
              <w:rPr>
                <w:rFonts w:ascii="Arial" w:hAnsi="Arial" w:cs="Arial"/>
                <w:sz w:val="18"/>
                <w:szCs w:val="18"/>
                <w:lang w:val="en-GB"/>
              </w:rPr>
            </w:pPr>
            <w:r w:rsidRPr="002D4E2E">
              <w:rPr>
                <w:rFonts w:ascii="Arial" w:hAnsi="Arial" w:cs="Arial"/>
                <w:sz w:val="18"/>
                <w:szCs w:val="18"/>
                <w:lang w:val="en-GB"/>
              </w:rPr>
              <w:t>0.91 (0.84</w:t>
            </w:r>
            <w:r w:rsidR="00461F10" w:rsidRPr="002D4E2E">
              <w:rPr>
                <w:rFonts w:ascii="Arial" w:hAnsi="Arial" w:cs="Arial"/>
                <w:sz w:val="16"/>
                <w:szCs w:val="16"/>
                <w:lang w:val="en-US"/>
              </w:rPr>
              <w:t xml:space="preserve">, </w:t>
            </w:r>
            <w:r w:rsidRPr="002D4E2E">
              <w:rPr>
                <w:rFonts w:ascii="Arial" w:hAnsi="Arial" w:cs="Arial"/>
                <w:sz w:val="18"/>
                <w:szCs w:val="18"/>
                <w:lang w:val="en-GB"/>
              </w:rPr>
              <w:t>0.99)</w:t>
            </w:r>
          </w:p>
        </w:tc>
        <w:tc>
          <w:tcPr>
            <w:tcW w:w="991" w:type="dxa"/>
            <w:shd w:val="clear" w:color="auto" w:fill="auto"/>
            <w:noWrap/>
            <w:vAlign w:val="center"/>
          </w:tcPr>
          <w:p w14:paraId="22823141" w14:textId="77777777" w:rsidR="00E34417" w:rsidRPr="002D4E2E" w:rsidRDefault="00E34417" w:rsidP="00807ACE">
            <w:pPr>
              <w:spacing w:before="100" w:after="0"/>
              <w:rPr>
                <w:rFonts w:ascii="Arial" w:hAnsi="Arial" w:cs="Arial"/>
                <w:sz w:val="18"/>
                <w:szCs w:val="18"/>
                <w:lang w:val="en-GB"/>
              </w:rPr>
            </w:pPr>
            <w:r w:rsidRPr="002D4E2E">
              <w:rPr>
                <w:rFonts w:ascii="Arial" w:hAnsi="Arial" w:cs="Arial"/>
                <w:sz w:val="18"/>
                <w:szCs w:val="18"/>
                <w:lang w:val="en-GB"/>
              </w:rPr>
              <w:t>686</w:t>
            </w:r>
          </w:p>
        </w:tc>
        <w:tc>
          <w:tcPr>
            <w:tcW w:w="1841" w:type="dxa"/>
            <w:shd w:val="clear" w:color="auto" w:fill="auto"/>
            <w:noWrap/>
            <w:vAlign w:val="center"/>
          </w:tcPr>
          <w:p w14:paraId="77A84308" w14:textId="2E3D940F" w:rsidR="00E34417" w:rsidRPr="002D4E2E" w:rsidRDefault="00E34417" w:rsidP="00807ACE">
            <w:pPr>
              <w:spacing w:before="100" w:after="0"/>
              <w:rPr>
                <w:rFonts w:ascii="Arial" w:hAnsi="Arial" w:cs="Arial"/>
                <w:sz w:val="18"/>
                <w:szCs w:val="18"/>
                <w:lang w:val="en-GB"/>
              </w:rPr>
            </w:pPr>
            <w:r w:rsidRPr="002D4E2E">
              <w:rPr>
                <w:rFonts w:ascii="Arial" w:hAnsi="Arial" w:cs="Arial"/>
                <w:sz w:val="18"/>
                <w:szCs w:val="18"/>
                <w:lang w:val="en-GB"/>
              </w:rPr>
              <w:t>1.02 (0.97</w:t>
            </w:r>
            <w:r w:rsidR="00461F10" w:rsidRPr="002D4E2E">
              <w:rPr>
                <w:rFonts w:ascii="Arial" w:hAnsi="Arial" w:cs="Arial"/>
                <w:sz w:val="16"/>
                <w:szCs w:val="16"/>
                <w:lang w:val="en-US"/>
              </w:rPr>
              <w:t xml:space="preserve">, </w:t>
            </w:r>
            <w:r w:rsidRPr="002D4E2E">
              <w:rPr>
                <w:rFonts w:ascii="Arial" w:hAnsi="Arial" w:cs="Arial"/>
                <w:sz w:val="18"/>
                <w:szCs w:val="18"/>
                <w:lang w:val="en-GB"/>
              </w:rPr>
              <w:t>1.08)</w:t>
            </w:r>
          </w:p>
        </w:tc>
        <w:tc>
          <w:tcPr>
            <w:tcW w:w="1988" w:type="dxa"/>
            <w:shd w:val="clear" w:color="auto" w:fill="auto"/>
            <w:noWrap/>
            <w:vAlign w:val="center"/>
          </w:tcPr>
          <w:p w14:paraId="0D20817F" w14:textId="4D294BFF" w:rsidR="00E34417" w:rsidRPr="002D4E2E" w:rsidRDefault="00E34417" w:rsidP="00807ACE">
            <w:pPr>
              <w:spacing w:before="100" w:after="0"/>
              <w:rPr>
                <w:rFonts w:ascii="Arial" w:hAnsi="Arial" w:cs="Arial"/>
                <w:sz w:val="18"/>
                <w:szCs w:val="18"/>
                <w:lang w:val="en-GB"/>
              </w:rPr>
            </w:pPr>
            <w:r w:rsidRPr="002D4E2E">
              <w:rPr>
                <w:rFonts w:ascii="Arial" w:hAnsi="Arial" w:cs="Arial"/>
                <w:sz w:val="18"/>
                <w:szCs w:val="18"/>
                <w:lang w:val="en-GB"/>
              </w:rPr>
              <w:t>1.04 (0.98</w:t>
            </w:r>
            <w:r w:rsidR="00461F10" w:rsidRPr="002D4E2E">
              <w:rPr>
                <w:rFonts w:ascii="Arial" w:hAnsi="Arial" w:cs="Arial"/>
                <w:sz w:val="16"/>
                <w:szCs w:val="16"/>
                <w:lang w:val="en-US"/>
              </w:rPr>
              <w:t xml:space="preserve">, </w:t>
            </w:r>
            <w:r w:rsidRPr="002D4E2E">
              <w:rPr>
                <w:rFonts w:ascii="Arial" w:hAnsi="Arial" w:cs="Arial"/>
                <w:sz w:val="18"/>
                <w:szCs w:val="18"/>
                <w:lang w:val="en-GB"/>
              </w:rPr>
              <w:t>1.10)</w:t>
            </w:r>
          </w:p>
        </w:tc>
      </w:tr>
      <w:tr w:rsidR="002D4E2E" w:rsidRPr="002D4E2E" w14:paraId="0AA3889E" w14:textId="77777777" w:rsidTr="00807ACE">
        <w:trPr>
          <w:trHeight w:val="227"/>
        </w:trPr>
        <w:tc>
          <w:tcPr>
            <w:tcW w:w="3520" w:type="dxa"/>
            <w:gridSpan w:val="2"/>
            <w:shd w:val="clear" w:color="auto" w:fill="auto"/>
            <w:noWrap/>
            <w:vAlign w:val="center"/>
          </w:tcPr>
          <w:p w14:paraId="379A176F"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Effect modification</w:t>
            </w:r>
          </w:p>
        </w:tc>
        <w:tc>
          <w:tcPr>
            <w:tcW w:w="1050" w:type="dxa"/>
            <w:shd w:val="clear" w:color="auto" w:fill="auto"/>
            <w:noWrap/>
            <w:vAlign w:val="center"/>
          </w:tcPr>
          <w:p w14:paraId="2D81C6D5" w14:textId="77777777" w:rsidR="00E34417" w:rsidRPr="002D4E2E" w:rsidRDefault="00E34417" w:rsidP="00807ACE">
            <w:pPr>
              <w:spacing w:after="0" w:line="240" w:lineRule="auto"/>
              <w:rPr>
                <w:rFonts w:ascii="Arial" w:eastAsia="Times New Roman" w:hAnsi="Arial" w:cs="Arial"/>
                <w:sz w:val="18"/>
                <w:szCs w:val="18"/>
                <w:lang w:val="en-GB" w:eastAsia="es-ES"/>
              </w:rPr>
            </w:pPr>
          </w:p>
        </w:tc>
        <w:tc>
          <w:tcPr>
            <w:tcW w:w="1842" w:type="dxa"/>
            <w:shd w:val="clear" w:color="auto" w:fill="auto"/>
            <w:noWrap/>
            <w:vAlign w:val="center"/>
          </w:tcPr>
          <w:p w14:paraId="66B5941F" w14:textId="77777777" w:rsidR="00E34417" w:rsidRPr="002D4E2E" w:rsidRDefault="00E34417" w:rsidP="00807ACE">
            <w:pPr>
              <w:spacing w:after="0" w:line="240" w:lineRule="auto"/>
              <w:rPr>
                <w:rFonts w:ascii="Arial" w:eastAsia="Times New Roman" w:hAnsi="Arial" w:cs="Arial"/>
                <w:sz w:val="18"/>
                <w:szCs w:val="18"/>
                <w:lang w:val="en-GB" w:eastAsia="es-ES"/>
              </w:rPr>
            </w:pPr>
          </w:p>
        </w:tc>
        <w:tc>
          <w:tcPr>
            <w:tcW w:w="1701" w:type="dxa"/>
            <w:shd w:val="clear" w:color="auto" w:fill="auto"/>
            <w:noWrap/>
            <w:vAlign w:val="center"/>
          </w:tcPr>
          <w:p w14:paraId="5F0052AF" w14:textId="77777777" w:rsidR="00E34417" w:rsidRPr="002D4E2E" w:rsidRDefault="00E34417" w:rsidP="00807ACE">
            <w:pPr>
              <w:spacing w:after="0" w:line="240" w:lineRule="auto"/>
              <w:rPr>
                <w:rFonts w:ascii="Arial" w:eastAsia="Times New Roman" w:hAnsi="Arial" w:cs="Arial"/>
                <w:sz w:val="18"/>
                <w:szCs w:val="18"/>
                <w:lang w:val="en-GB" w:eastAsia="es-ES"/>
              </w:rPr>
            </w:pPr>
          </w:p>
        </w:tc>
        <w:tc>
          <w:tcPr>
            <w:tcW w:w="1701" w:type="dxa"/>
            <w:shd w:val="clear" w:color="auto" w:fill="auto"/>
            <w:noWrap/>
            <w:vAlign w:val="center"/>
          </w:tcPr>
          <w:p w14:paraId="2A70F338" w14:textId="77777777" w:rsidR="00E34417" w:rsidRPr="002D4E2E" w:rsidRDefault="00E34417" w:rsidP="00807ACE">
            <w:pPr>
              <w:spacing w:after="0" w:line="240" w:lineRule="auto"/>
              <w:rPr>
                <w:rFonts w:ascii="Arial" w:eastAsia="Times New Roman" w:hAnsi="Arial" w:cs="Arial"/>
                <w:sz w:val="18"/>
                <w:szCs w:val="18"/>
                <w:lang w:val="en-GB" w:eastAsia="es-ES"/>
              </w:rPr>
            </w:pPr>
          </w:p>
        </w:tc>
        <w:tc>
          <w:tcPr>
            <w:tcW w:w="991" w:type="dxa"/>
            <w:shd w:val="clear" w:color="auto" w:fill="auto"/>
            <w:noWrap/>
            <w:vAlign w:val="center"/>
          </w:tcPr>
          <w:p w14:paraId="4A2F778C" w14:textId="77777777" w:rsidR="00E34417" w:rsidRPr="002D4E2E" w:rsidRDefault="00E34417" w:rsidP="00807ACE">
            <w:pPr>
              <w:spacing w:after="0" w:line="240" w:lineRule="auto"/>
              <w:rPr>
                <w:rFonts w:ascii="Arial" w:eastAsia="Times New Roman" w:hAnsi="Arial" w:cs="Arial"/>
                <w:sz w:val="18"/>
                <w:szCs w:val="18"/>
                <w:lang w:val="en-GB" w:eastAsia="es-ES"/>
              </w:rPr>
            </w:pPr>
          </w:p>
        </w:tc>
        <w:tc>
          <w:tcPr>
            <w:tcW w:w="1841" w:type="dxa"/>
            <w:shd w:val="clear" w:color="auto" w:fill="auto"/>
            <w:noWrap/>
            <w:vAlign w:val="center"/>
          </w:tcPr>
          <w:p w14:paraId="1A0A0549" w14:textId="77777777" w:rsidR="00E34417" w:rsidRPr="002D4E2E" w:rsidRDefault="00E34417" w:rsidP="00807ACE">
            <w:pPr>
              <w:spacing w:after="0" w:line="240" w:lineRule="auto"/>
              <w:rPr>
                <w:rFonts w:ascii="Arial" w:eastAsia="Times New Roman" w:hAnsi="Arial" w:cs="Arial"/>
                <w:sz w:val="18"/>
                <w:szCs w:val="18"/>
                <w:lang w:val="en-GB" w:eastAsia="es-ES"/>
              </w:rPr>
            </w:pPr>
          </w:p>
        </w:tc>
        <w:tc>
          <w:tcPr>
            <w:tcW w:w="1988" w:type="dxa"/>
            <w:shd w:val="clear" w:color="auto" w:fill="auto"/>
            <w:noWrap/>
            <w:vAlign w:val="center"/>
          </w:tcPr>
          <w:p w14:paraId="0D7989AE" w14:textId="77777777" w:rsidR="00E34417" w:rsidRPr="002D4E2E" w:rsidRDefault="00E34417" w:rsidP="00807ACE">
            <w:pPr>
              <w:spacing w:after="0" w:line="240" w:lineRule="auto"/>
              <w:rPr>
                <w:rFonts w:ascii="Arial" w:eastAsia="Times New Roman" w:hAnsi="Arial" w:cs="Arial"/>
                <w:sz w:val="18"/>
                <w:szCs w:val="18"/>
                <w:lang w:val="en-GB" w:eastAsia="es-ES"/>
              </w:rPr>
            </w:pPr>
          </w:p>
        </w:tc>
      </w:tr>
      <w:tr w:rsidR="002D4E2E" w:rsidRPr="002D4E2E" w14:paraId="6BAB24ED" w14:textId="77777777" w:rsidTr="00807ACE">
        <w:trPr>
          <w:trHeight w:val="227"/>
        </w:trPr>
        <w:tc>
          <w:tcPr>
            <w:tcW w:w="1680" w:type="dxa"/>
            <w:vMerge w:val="restart"/>
            <w:shd w:val="clear" w:color="auto" w:fill="auto"/>
            <w:noWrap/>
          </w:tcPr>
          <w:p w14:paraId="3EBCD5E9" w14:textId="77777777" w:rsidR="00E34417" w:rsidRPr="002D4E2E" w:rsidRDefault="00E34417" w:rsidP="00807ACE">
            <w:pPr>
              <w:spacing w:after="0" w:line="240" w:lineRule="auto"/>
              <w:ind w:left="87"/>
              <w:rPr>
                <w:rFonts w:ascii="Arial" w:eastAsia="Times New Roman" w:hAnsi="Arial" w:cs="Arial"/>
                <w:sz w:val="18"/>
                <w:szCs w:val="18"/>
                <w:lang w:eastAsia="es-ES"/>
              </w:rPr>
            </w:pPr>
            <w:r w:rsidRPr="002D4E2E">
              <w:rPr>
                <w:rFonts w:ascii="Arial" w:eastAsia="Times New Roman" w:hAnsi="Arial" w:cs="Arial"/>
                <w:sz w:val="18"/>
                <w:szCs w:val="18"/>
                <w:lang w:eastAsia="es-ES"/>
              </w:rPr>
              <w:t>Sex</w:t>
            </w:r>
          </w:p>
        </w:tc>
        <w:tc>
          <w:tcPr>
            <w:tcW w:w="1840" w:type="dxa"/>
            <w:shd w:val="clear" w:color="auto" w:fill="auto"/>
            <w:vAlign w:val="center"/>
          </w:tcPr>
          <w:p w14:paraId="6D67348B"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Women</w:t>
            </w:r>
          </w:p>
        </w:tc>
        <w:tc>
          <w:tcPr>
            <w:tcW w:w="1050" w:type="dxa"/>
            <w:shd w:val="clear" w:color="auto" w:fill="auto"/>
            <w:noWrap/>
            <w:vAlign w:val="center"/>
          </w:tcPr>
          <w:p w14:paraId="2B579DBA"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469</w:t>
            </w:r>
          </w:p>
        </w:tc>
        <w:tc>
          <w:tcPr>
            <w:tcW w:w="1842" w:type="dxa"/>
            <w:shd w:val="clear" w:color="auto" w:fill="auto"/>
            <w:noWrap/>
            <w:vAlign w:val="center"/>
          </w:tcPr>
          <w:p w14:paraId="5B4AAB55" w14:textId="6685D461"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1.02 (0.98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1.07)</w:t>
            </w:r>
          </w:p>
        </w:tc>
        <w:tc>
          <w:tcPr>
            <w:tcW w:w="1701" w:type="dxa"/>
            <w:shd w:val="clear" w:color="auto" w:fill="auto"/>
            <w:noWrap/>
            <w:vAlign w:val="center"/>
          </w:tcPr>
          <w:p w14:paraId="5A9BAFA6" w14:textId="44205ABE"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1.05 (1.00</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1.09)</w:t>
            </w:r>
          </w:p>
        </w:tc>
        <w:tc>
          <w:tcPr>
            <w:tcW w:w="1701" w:type="dxa"/>
            <w:shd w:val="clear" w:color="auto" w:fill="auto"/>
            <w:noWrap/>
            <w:vAlign w:val="center"/>
          </w:tcPr>
          <w:p w14:paraId="21AE4FFE" w14:textId="520F34B2"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0.89 (0.79</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1.01)</w:t>
            </w:r>
          </w:p>
        </w:tc>
        <w:tc>
          <w:tcPr>
            <w:tcW w:w="991" w:type="dxa"/>
            <w:shd w:val="clear" w:color="auto" w:fill="auto"/>
            <w:noWrap/>
            <w:vAlign w:val="center"/>
          </w:tcPr>
          <w:p w14:paraId="373F9133"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373</w:t>
            </w:r>
          </w:p>
        </w:tc>
        <w:tc>
          <w:tcPr>
            <w:tcW w:w="1841" w:type="dxa"/>
            <w:shd w:val="clear" w:color="auto" w:fill="auto"/>
            <w:noWrap/>
            <w:vAlign w:val="center"/>
          </w:tcPr>
          <w:p w14:paraId="1CB227C6" w14:textId="3426A01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1.00 (0.94</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1.09)</w:t>
            </w:r>
          </w:p>
        </w:tc>
        <w:tc>
          <w:tcPr>
            <w:tcW w:w="1988" w:type="dxa"/>
            <w:shd w:val="clear" w:color="auto" w:fill="auto"/>
            <w:noWrap/>
            <w:vAlign w:val="center"/>
          </w:tcPr>
          <w:p w14:paraId="79AC8D06" w14:textId="7CF33ADE"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eastAsia="es-ES"/>
              </w:rPr>
              <w:t>1.09 (1.03</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1.15)</w:t>
            </w:r>
          </w:p>
        </w:tc>
      </w:tr>
      <w:tr w:rsidR="002D4E2E" w:rsidRPr="002D4E2E" w14:paraId="01B657F8" w14:textId="77777777" w:rsidTr="00807ACE">
        <w:trPr>
          <w:trHeight w:val="227"/>
        </w:trPr>
        <w:tc>
          <w:tcPr>
            <w:tcW w:w="1680" w:type="dxa"/>
            <w:vMerge/>
            <w:shd w:val="clear" w:color="auto" w:fill="auto"/>
            <w:noWrap/>
            <w:vAlign w:val="center"/>
          </w:tcPr>
          <w:p w14:paraId="1FB47AC8" w14:textId="77777777" w:rsidR="00E34417" w:rsidRPr="002D4E2E" w:rsidRDefault="00E34417" w:rsidP="00807ACE">
            <w:pPr>
              <w:spacing w:after="0" w:line="240" w:lineRule="auto"/>
              <w:ind w:left="654"/>
              <w:rPr>
                <w:rFonts w:ascii="Arial" w:eastAsia="Times New Roman" w:hAnsi="Arial" w:cs="Arial"/>
                <w:sz w:val="18"/>
                <w:szCs w:val="18"/>
                <w:lang w:eastAsia="es-ES"/>
              </w:rPr>
            </w:pPr>
          </w:p>
        </w:tc>
        <w:tc>
          <w:tcPr>
            <w:tcW w:w="1840" w:type="dxa"/>
            <w:shd w:val="clear" w:color="auto" w:fill="auto"/>
            <w:vAlign w:val="center"/>
          </w:tcPr>
          <w:p w14:paraId="69D706AC"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Men</w:t>
            </w:r>
          </w:p>
        </w:tc>
        <w:tc>
          <w:tcPr>
            <w:tcW w:w="1050" w:type="dxa"/>
            <w:shd w:val="clear" w:color="auto" w:fill="auto"/>
            <w:noWrap/>
            <w:vAlign w:val="center"/>
          </w:tcPr>
          <w:p w14:paraId="7927E147"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396</w:t>
            </w:r>
          </w:p>
        </w:tc>
        <w:tc>
          <w:tcPr>
            <w:tcW w:w="1842" w:type="dxa"/>
            <w:shd w:val="clear" w:color="auto" w:fill="auto"/>
            <w:noWrap/>
            <w:vAlign w:val="center"/>
          </w:tcPr>
          <w:p w14:paraId="09FA571C" w14:textId="732329B6"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0.97 (0.91</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1.02)</w:t>
            </w:r>
          </w:p>
        </w:tc>
        <w:tc>
          <w:tcPr>
            <w:tcW w:w="1701" w:type="dxa"/>
            <w:shd w:val="clear" w:color="auto" w:fill="auto"/>
            <w:noWrap/>
            <w:vAlign w:val="center"/>
          </w:tcPr>
          <w:p w14:paraId="63EC7974" w14:textId="3A8CBA23"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0.98 (0.93</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1.05)</w:t>
            </w:r>
          </w:p>
        </w:tc>
        <w:tc>
          <w:tcPr>
            <w:tcW w:w="1701" w:type="dxa"/>
            <w:shd w:val="clear" w:color="auto" w:fill="auto"/>
            <w:noWrap/>
            <w:vAlign w:val="center"/>
          </w:tcPr>
          <w:p w14:paraId="01FC3E65" w14:textId="7727061C"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0.93 (0.84</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1.04)</w:t>
            </w:r>
          </w:p>
        </w:tc>
        <w:tc>
          <w:tcPr>
            <w:tcW w:w="991" w:type="dxa"/>
            <w:shd w:val="clear" w:color="auto" w:fill="auto"/>
            <w:noWrap/>
            <w:vAlign w:val="center"/>
          </w:tcPr>
          <w:p w14:paraId="44F267B5"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313</w:t>
            </w:r>
          </w:p>
        </w:tc>
        <w:tc>
          <w:tcPr>
            <w:tcW w:w="1841" w:type="dxa"/>
            <w:shd w:val="clear" w:color="auto" w:fill="auto"/>
            <w:noWrap/>
            <w:vAlign w:val="center"/>
          </w:tcPr>
          <w:p w14:paraId="22815B62" w14:textId="166D94F3"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1.04 (0.96</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1.13)</w:t>
            </w:r>
          </w:p>
        </w:tc>
        <w:tc>
          <w:tcPr>
            <w:tcW w:w="1988" w:type="dxa"/>
            <w:shd w:val="clear" w:color="auto" w:fill="auto"/>
            <w:noWrap/>
            <w:vAlign w:val="center"/>
          </w:tcPr>
          <w:p w14:paraId="579B73CD" w14:textId="63CC843A"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0.91 (0.80</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1.04)</w:t>
            </w:r>
          </w:p>
        </w:tc>
      </w:tr>
      <w:tr w:rsidR="002D4E2E" w:rsidRPr="002D4E2E" w14:paraId="0F2B63D3" w14:textId="77777777" w:rsidTr="00807ACE">
        <w:trPr>
          <w:trHeight w:val="227"/>
        </w:trPr>
        <w:tc>
          <w:tcPr>
            <w:tcW w:w="1680" w:type="dxa"/>
            <w:vMerge/>
            <w:shd w:val="clear" w:color="auto" w:fill="auto"/>
            <w:noWrap/>
            <w:vAlign w:val="center"/>
          </w:tcPr>
          <w:p w14:paraId="4B596610" w14:textId="77777777" w:rsidR="00E34417" w:rsidRPr="002D4E2E" w:rsidRDefault="00E34417" w:rsidP="00807ACE">
            <w:pPr>
              <w:spacing w:after="0" w:line="240" w:lineRule="auto"/>
              <w:ind w:left="654"/>
              <w:rPr>
                <w:rFonts w:ascii="Arial" w:eastAsia="Times New Roman" w:hAnsi="Arial" w:cs="Arial"/>
                <w:sz w:val="18"/>
                <w:szCs w:val="18"/>
                <w:lang w:eastAsia="es-ES"/>
              </w:rPr>
            </w:pPr>
          </w:p>
        </w:tc>
        <w:tc>
          <w:tcPr>
            <w:tcW w:w="1840" w:type="dxa"/>
            <w:shd w:val="clear" w:color="auto" w:fill="auto"/>
            <w:vAlign w:val="center"/>
          </w:tcPr>
          <w:p w14:paraId="3FAD4AA8" w14:textId="77777777" w:rsidR="00E34417" w:rsidRPr="002D4E2E" w:rsidRDefault="00E34417" w:rsidP="00807ACE">
            <w:pPr>
              <w:spacing w:after="0" w:line="240" w:lineRule="auto"/>
              <w:ind w:left="72"/>
              <w:rPr>
                <w:rFonts w:ascii="Arial" w:eastAsia="Times New Roman" w:hAnsi="Arial" w:cs="Arial"/>
                <w:i/>
                <w:sz w:val="18"/>
                <w:szCs w:val="18"/>
                <w:lang w:eastAsia="es-ES"/>
              </w:rPr>
            </w:pPr>
            <w:r w:rsidRPr="002D4E2E">
              <w:rPr>
                <w:rFonts w:ascii="Arial" w:eastAsia="Times New Roman" w:hAnsi="Arial" w:cs="Arial"/>
                <w:i/>
                <w:sz w:val="18"/>
                <w:szCs w:val="18"/>
                <w:lang w:eastAsia="es-ES"/>
              </w:rPr>
              <w:t>p for interaction</w:t>
            </w:r>
          </w:p>
        </w:tc>
        <w:tc>
          <w:tcPr>
            <w:tcW w:w="1050" w:type="dxa"/>
            <w:shd w:val="clear" w:color="auto" w:fill="auto"/>
            <w:noWrap/>
            <w:vAlign w:val="center"/>
          </w:tcPr>
          <w:p w14:paraId="7615ED83" w14:textId="77777777" w:rsidR="00E34417" w:rsidRPr="002D4E2E" w:rsidRDefault="00E34417" w:rsidP="00807ACE">
            <w:pPr>
              <w:spacing w:after="0" w:line="240" w:lineRule="auto"/>
              <w:rPr>
                <w:rFonts w:ascii="Arial" w:eastAsia="Times New Roman" w:hAnsi="Arial" w:cs="Arial"/>
                <w:sz w:val="18"/>
                <w:szCs w:val="18"/>
                <w:lang w:eastAsia="es-ES"/>
              </w:rPr>
            </w:pPr>
          </w:p>
        </w:tc>
        <w:tc>
          <w:tcPr>
            <w:tcW w:w="1842" w:type="dxa"/>
            <w:shd w:val="clear" w:color="auto" w:fill="auto"/>
            <w:noWrap/>
            <w:vAlign w:val="center"/>
          </w:tcPr>
          <w:p w14:paraId="4245BCAA"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0.12</w:t>
            </w:r>
          </w:p>
        </w:tc>
        <w:tc>
          <w:tcPr>
            <w:tcW w:w="1701" w:type="dxa"/>
            <w:shd w:val="clear" w:color="auto" w:fill="auto"/>
            <w:noWrap/>
            <w:vAlign w:val="center"/>
          </w:tcPr>
          <w:p w14:paraId="0863AC30"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0.12</w:t>
            </w:r>
          </w:p>
        </w:tc>
        <w:tc>
          <w:tcPr>
            <w:tcW w:w="1701" w:type="dxa"/>
            <w:shd w:val="clear" w:color="auto" w:fill="auto"/>
            <w:noWrap/>
            <w:vAlign w:val="center"/>
          </w:tcPr>
          <w:p w14:paraId="72D16C86"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0.85</w:t>
            </w:r>
          </w:p>
        </w:tc>
        <w:tc>
          <w:tcPr>
            <w:tcW w:w="991" w:type="dxa"/>
            <w:shd w:val="clear" w:color="auto" w:fill="auto"/>
            <w:noWrap/>
            <w:vAlign w:val="center"/>
          </w:tcPr>
          <w:p w14:paraId="673D4EA2" w14:textId="77777777" w:rsidR="00E34417" w:rsidRPr="002D4E2E" w:rsidRDefault="00E34417" w:rsidP="00807ACE">
            <w:pPr>
              <w:spacing w:after="0" w:line="240" w:lineRule="auto"/>
              <w:rPr>
                <w:rFonts w:ascii="Arial" w:eastAsia="Times New Roman" w:hAnsi="Arial" w:cs="Arial"/>
                <w:sz w:val="18"/>
                <w:szCs w:val="18"/>
                <w:lang w:eastAsia="es-ES"/>
              </w:rPr>
            </w:pPr>
          </w:p>
        </w:tc>
        <w:tc>
          <w:tcPr>
            <w:tcW w:w="1841" w:type="dxa"/>
            <w:shd w:val="clear" w:color="auto" w:fill="auto"/>
            <w:noWrap/>
            <w:vAlign w:val="center"/>
          </w:tcPr>
          <w:p w14:paraId="35FE83BB"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0.55</w:t>
            </w:r>
          </w:p>
        </w:tc>
        <w:tc>
          <w:tcPr>
            <w:tcW w:w="1988" w:type="dxa"/>
            <w:shd w:val="clear" w:color="auto" w:fill="auto"/>
            <w:noWrap/>
            <w:vAlign w:val="center"/>
          </w:tcPr>
          <w:p w14:paraId="00105F79"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0.004</w:t>
            </w:r>
          </w:p>
        </w:tc>
      </w:tr>
      <w:tr w:rsidR="002D4E2E" w:rsidRPr="002D4E2E" w14:paraId="586A7F1D" w14:textId="77777777" w:rsidTr="00807ACE">
        <w:trPr>
          <w:trHeight w:val="227"/>
        </w:trPr>
        <w:tc>
          <w:tcPr>
            <w:tcW w:w="1680" w:type="dxa"/>
            <w:vMerge w:val="restart"/>
            <w:shd w:val="clear" w:color="auto" w:fill="auto"/>
            <w:noWrap/>
          </w:tcPr>
          <w:p w14:paraId="0EA15858" w14:textId="77777777" w:rsidR="00E34417" w:rsidRPr="002D4E2E" w:rsidRDefault="00E34417" w:rsidP="00807ACE">
            <w:pPr>
              <w:spacing w:after="0" w:line="240" w:lineRule="auto"/>
              <w:ind w:left="87"/>
              <w:rPr>
                <w:rFonts w:ascii="Arial" w:eastAsia="Times New Roman" w:hAnsi="Arial" w:cs="Arial"/>
                <w:sz w:val="18"/>
                <w:szCs w:val="18"/>
                <w:lang w:eastAsia="es-ES"/>
              </w:rPr>
            </w:pPr>
            <w:r w:rsidRPr="002D4E2E">
              <w:rPr>
                <w:rFonts w:ascii="Arial" w:eastAsia="Times New Roman" w:hAnsi="Arial" w:cs="Arial"/>
                <w:sz w:val="18"/>
                <w:szCs w:val="18"/>
                <w:lang w:eastAsia="es-ES"/>
              </w:rPr>
              <w:t>Age of diagnosis</w:t>
            </w:r>
          </w:p>
        </w:tc>
        <w:tc>
          <w:tcPr>
            <w:tcW w:w="1840" w:type="dxa"/>
            <w:shd w:val="clear" w:color="auto" w:fill="auto"/>
            <w:vAlign w:val="center"/>
          </w:tcPr>
          <w:p w14:paraId="5EC6DC10"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&lt;62 years</w:t>
            </w:r>
          </w:p>
        </w:tc>
        <w:tc>
          <w:tcPr>
            <w:tcW w:w="1050" w:type="dxa"/>
            <w:shd w:val="clear" w:color="auto" w:fill="auto"/>
            <w:noWrap/>
            <w:vAlign w:val="center"/>
          </w:tcPr>
          <w:p w14:paraId="0DF52D06"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294</w:t>
            </w:r>
          </w:p>
        </w:tc>
        <w:tc>
          <w:tcPr>
            <w:tcW w:w="1842" w:type="dxa"/>
            <w:shd w:val="clear" w:color="auto" w:fill="auto"/>
            <w:noWrap/>
            <w:vAlign w:val="center"/>
          </w:tcPr>
          <w:p w14:paraId="11CCECF7" w14:textId="7CF803FB"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0.99 (0.94</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1.05)</w:t>
            </w:r>
          </w:p>
        </w:tc>
        <w:tc>
          <w:tcPr>
            <w:tcW w:w="1701" w:type="dxa"/>
            <w:shd w:val="clear" w:color="auto" w:fill="auto"/>
            <w:noWrap/>
            <w:vAlign w:val="center"/>
          </w:tcPr>
          <w:p w14:paraId="7DAB7287" w14:textId="386A051B"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1.02 (0.96</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1.08)</w:t>
            </w:r>
          </w:p>
        </w:tc>
        <w:tc>
          <w:tcPr>
            <w:tcW w:w="1701" w:type="dxa"/>
            <w:shd w:val="clear" w:color="auto" w:fill="auto"/>
            <w:noWrap/>
            <w:vAlign w:val="center"/>
          </w:tcPr>
          <w:p w14:paraId="3555AB17" w14:textId="26C725E1"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0.91 (0.79</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1.04)</w:t>
            </w:r>
          </w:p>
        </w:tc>
        <w:tc>
          <w:tcPr>
            <w:tcW w:w="991" w:type="dxa"/>
            <w:shd w:val="clear" w:color="auto" w:fill="auto"/>
            <w:noWrap/>
            <w:vAlign w:val="center"/>
          </w:tcPr>
          <w:p w14:paraId="3291698C"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215</w:t>
            </w:r>
          </w:p>
        </w:tc>
        <w:tc>
          <w:tcPr>
            <w:tcW w:w="1841" w:type="dxa"/>
            <w:shd w:val="clear" w:color="auto" w:fill="auto"/>
            <w:noWrap/>
            <w:vAlign w:val="center"/>
          </w:tcPr>
          <w:p w14:paraId="0F8AF1AF" w14:textId="47EE6729"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1.03 (0.94</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1.12)</w:t>
            </w:r>
          </w:p>
        </w:tc>
        <w:tc>
          <w:tcPr>
            <w:tcW w:w="1988" w:type="dxa"/>
            <w:shd w:val="clear" w:color="auto" w:fill="auto"/>
            <w:noWrap/>
            <w:vAlign w:val="center"/>
          </w:tcPr>
          <w:p w14:paraId="60668789" w14:textId="7717210F"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1.00 (0.90</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1.10)</w:t>
            </w:r>
          </w:p>
        </w:tc>
      </w:tr>
      <w:tr w:rsidR="002D4E2E" w:rsidRPr="002D4E2E" w14:paraId="788CCB69" w14:textId="77777777" w:rsidTr="00807ACE">
        <w:trPr>
          <w:trHeight w:val="227"/>
        </w:trPr>
        <w:tc>
          <w:tcPr>
            <w:tcW w:w="1680" w:type="dxa"/>
            <w:vMerge/>
            <w:shd w:val="clear" w:color="auto" w:fill="auto"/>
            <w:noWrap/>
            <w:vAlign w:val="center"/>
          </w:tcPr>
          <w:p w14:paraId="089B6E67" w14:textId="77777777" w:rsidR="00E34417" w:rsidRPr="002D4E2E" w:rsidRDefault="00E34417" w:rsidP="00807ACE">
            <w:pPr>
              <w:spacing w:after="0" w:line="240" w:lineRule="auto"/>
              <w:ind w:left="654"/>
              <w:rPr>
                <w:rFonts w:ascii="Arial" w:eastAsia="Times New Roman" w:hAnsi="Arial" w:cs="Arial"/>
                <w:sz w:val="18"/>
                <w:szCs w:val="18"/>
                <w:lang w:eastAsia="es-ES"/>
              </w:rPr>
            </w:pPr>
          </w:p>
        </w:tc>
        <w:tc>
          <w:tcPr>
            <w:tcW w:w="1840" w:type="dxa"/>
            <w:shd w:val="clear" w:color="auto" w:fill="auto"/>
            <w:vAlign w:val="center"/>
          </w:tcPr>
          <w:p w14:paraId="4DE72A5A"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≥62 years</w:t>
            </w:r>
          </w:p>
        </w:tc>
        <w:tc>
          <w:tcPr>
            <w:tcW w:w="1050" w:type="dxa"/>
            <w:shd w:val="clear" w:color="auto" w:fill="auto"/>
            <w:noWrap/>
            <w:vAlign w:val="center"/>
          </w:tcPr>
          <w:p w14:paraId="38509CBB"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571</w:t>
            </w:r>
          </w:p>
        </w:tc>
        <w:tc>
          <w:tcPr>
            <w:tcW w:w="1842" w:type="dxa"/>
            <w:shd w:val="clear" w:color="auto" w:fill="auto"/>
            <w:noWrap/>
            <w:vAlign w:val="center"/>
          </w:tcPr>
          <w:p w14:paraId="07998A34" w14:textId="38778FAC"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1.00 (0.96</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1.04)</w:t>
            </w:r>
          </w:p>
        </w:tc>
        <w:tc>
          <w:tcPr>
            <w:tcW w:w="1701" w:type="dxa"/>
            <w:shd w:val="clear" w:color="auto" w:fill="auto"/>
            <w:noWrap/>
            <w:vAlign w:val="center"/>
          </w:tcPr>
          <w:p w14:paraId="28579F52" w14:textId="2BFAB9E9"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1.03 (0.98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1.08)</w:t>
            </w:r>
          </w:p>
        </w:tc>
        <w:tc>
          <w:tcPr>
            <w:tcW w:w="1701" w:type="dxa"/>
            <w:shd w:val="clear" w:color="auto" w:fill="auto"/>
            <w:noWrap/>
            <w:vAlign w:val="center"/>
          </w:tcPr>
          <w:p w14:paraId="4487C9A2" w14:textId="0E982F5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0.91 (0.83</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1.01)</w:t>
            </w:r>
          </w:p>
        </w:tc>
        <w:tc>
          <w:tcPr>
            <w:tcW w:w="991" w:type="dxa"/>
            <w:shd w:val="clear" w:color="auto" w:fill="auto"/>
            <w:noWrap/>
            <w:vAlign w:val="center"/>
          </w:tcPr>
          <w:p w14:paraId="284F1236"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471</w:t>
            </w:r>
          </w:p>
        </w:tc>
        <w:tc>
          <w:tcPr>
            <w:tcW w:w="1841" w:type="dxa"/>
            <w:shd w:val="clear" w:color="auto" w:fill="auto"/>
            <w:noWrap/>
            <w:vAlign w:val="center"/>
          </w:tcPr>
          <w:p w14:paraId="7C7A6A98" w14:textId="34164FE5"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1.02 (0.95</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1.09)</w:t>
            </w:r>
          </w:p>
        </w:tc>
        <w:tc>
          <w:tcPr>
            <w:tcW w:w="1988" w:type="dxa"/>
            <w:shd w:val="clear" w:color="auto" w:fill="auto"/>
            <w:noWrap/>
            <w:vAlign w:val="center"/>
          </w:tcPr>
          <w:p w14:paraId="7F584645" w14:textId="4A9101A8"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1.05 (0.98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1.12)</w:t>
            </w:r>
          </w:p>
        </w:tc>
      </w:tr>
      <w:tr w:rsidR="002D4E2E" w:rsidRPr="002D4E2E" w14:paraId="692E5911" w14:textId="77777777" w:rsidTr="00807ACE">
        <w:trPr>
          <w:trHeight w:val="227"/>
        </w:trPr>
        <w:tc>
          <w:tcPr>
            <w:tcW w:w="1680" w:type="dxa"/>
            <w:vMerge/>
            <w:shd w:val="clear" w:color="auto" w:fill="auto"/>
            <w:noWrap/>
            <w:vAlign w:val="center"/>
          </w:tcPr>
          <w:p w14:paraId="4C646F35" w14:textId="77777777" w:rsidR="00E34417" w:rsidRPr="002D4E2E" w:rsidRDefault="00E34417" w:rsidP="00807ACE">
            <w:pPr>
              <w:spacing w:after="0" w:line="240" w:lineRule="auto"/>
              <w:ind w:left="654"/>
              <w:rPr>
                <w:rFonts w:ascii="Arial" w:eastAsia="Times New Roman" w:hAnsi="Arial" w:cs="Arial"/>
                <w:sz w:val="18"/>
                <w:szCs w:val="18"/>
                <w:lang w:eastAsia="es-ES"/>
              </w:rPr>
            </w:pPr>
          </w:p>
        </w:tc>
        <w:tc>
          <w:tcPr>
            <w:tcW w:w="1840" w:type="dxa"/>
            <w:shd w:val="clear" w:color="auto" w:fill="auto"/>
            <w:vAlign w:val="center"/>
          </w:tcPr>
          <w:p w14:paraId="440B2C08"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i/>
                <w:sz w:val="18"/>
                <w:szCs w:val="18"/>
                <w:lang w:eastAsia="es-ES"/>
              </w:rPr>
              <w:t>p for interaction</w:t>
            </w:r>
          </w:p>
        </w:tc>
        <w:tc>
          <w:tcPr>
            <w:tcW w:w="1050" w:type="dxa"/>
            <w:shd w:val="clear" w:color="auto" w:fill="auto"/>
            <w:noWrap/>
            <w:vAlign w:val="center"/>
          </w:tcPr>
          <w:p w14:paraId="7BA4F855" w14:textId="77777777" w:rsidR="00E34417" w:rsidRPr="002D4E2E" w:rsidRDefault="00E34417" w:rsidP="00807ACE">
            <w:pPr>
              <w:spacing w:after="0" w:line="240" w:lineRule="auto"/>
              <w:rPr>
                <w:rFonts w:ascii="Arial" w:eastAsia="Times New Roman" w:hAnsi="Arial" w:cs="Arial"/>
                <w:sz w:val="18"/>
                <w:szCs w:val="18"/>
                <w:lang w:eastAsia="es-ES"/>
              </w:rPr>
            </w:pPr>
          </w:p>
        </w:tc>
        <w:tc>
          <w:tcPr>
            <w:tcW w:w="1842" w:type="dxa"/>
            <w:shd w:val="clear" w:color="auto" w:fill="auto"/>
            <w:noWrap/>
            <w:vAlign w:val="center"/>
          </w:tcPr>
          <w:p w14:paraId="02D7D563"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0.88</w:t>
            </w:r>
          </w:p>
        </w:tc>
        <w:tc>
          <w:tcPr>
            <w:tcW w:w="1701" w:type="dxa"/>
            <w:shd w:val="clear" w:color="auto" w:fill="auto"/>
            <w:noWrap/>
            <w:vAlign w:val="center"/>
          </w:tcPr>
          <w:p w14:paraId="2D21D7DC"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0.91</w:t>
            </w:r>
          </w:p>
        </w:tc>
        <w:tc>
          <w:tcPr>
            <w:tcW w:w="1701" w:type="dxa"/>
            <w:shd w:val="clear" w:color="auto" w:fill="auto"/>
            <w:noWrap/>
            <w:vAlign w:val="center"/>
          </w:tcPr>
          <w:p w14:paraId="0662E2CD"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0.84</w:t>
            </w:r>
          </w:p>
        </w:tc>
        <w:tc>
          <w:tcPr>
            <w:tcW w:w="991" w:type="dxa"/>
            <w:shd w:val="clear" w:color="auto" w:fill="auto"/>
            <w:noWrap/>
            <w:vAlign w:val="center"/>
          </w:tcPr>
          <w:p w14:paraId="1AA38EB8" w14:textId="77777777" w:rsidR="00E34417" w:rsidRPr="002D4E2E" w:rsidRDefault="00E34417" w:rsidP="00807ACE">
            <w:pPr>
              <w:spacing w:after="0" w:line="240" w:lineRule="auto"/>
              <w:rPr>
                <w:rFonts w:ascii="Arial" w:eastAsia="Times New Roman" w:hAnsi="Arial" w:cs="Arial"/>
                <w:sz w:val="18"/>
                <w:szCs w:val="18"/>
                <w:lang w:eastAsia="es-ES"/>
              </w:rPr>
            </w:pPr>
          </w:p>
        </w:tc>
        <w:tc>
          <w:tcPr>
            <w:tcW w:w="1841" w:type="dxa"/>
            <w:shd w:val="clear" w:color="auto" w:fill="auto"/>
            <w:noWrap/>
            <w:vAlign w:val="center"/>
          </w:tcPr>
          <w:p w14:paraId="0FA6DDD2"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0.84</w:t>
            </w:r>
          </w:p>
        </w:tc>
        <w:tc>
          <w:tcPr>
            <w:tcW w:w="1988" w:type="dxa"/>
            <w:shd w:val="clear" w:color="auto" w:fill="auto"/>
            <w:noWrap/>
            <w:vAlign w:val="center"/>
          </w:tcPr>
          <w:p w14:paraId="0F9884E1"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0.51</w:t>
            </w:r>
          </w:p>
        </w:tc>
      </w:tr>
      <w:tr w:rsidR="002D4E2E" w:rsidRPr="002D4E2E" w14:paraId="503F0AE4" w14:textId="77777777" w:rsidTr="00807ACE">
        <w:trPr>
          <w:trHeight w:val="227"/>
        </w:trPr>
        <w:tc>
          <w:tcPr>
            <w:tcW w:w="1680" w:type="dxa"/>
            <w:vMerge w:val="restart"/>
            <w:shd w:val="clear" w:color="auto" w:fill="auto"/>
            <w:noWrap/>
          </w:tcPr>
          <w:p w14:paraId="321BDD42" w14:textId="77777777" w:rsidR="00E34417" w:rsidRPr="002D4E2E" w:rsidRDefault="00E34417" w:rsidP="00807ACE">
            <w:pPr>
              <w:spacing w:after="0" w:line="240" w:lineRule="auto"/>
              <w:ind w:left="87"/>
              <w:rPr>
                <w:rFonts w:ascii="Arial" w:eastAsia="Times New Roman" w:hAnsi="Arial" w:cs="Arial"/>
                <w:sz w:val="18"/>
                <w:szCs w:val="18"/>
                <w:lang w:eastAsia="es-ES"/>
              </w:rPr>
            </w:pPr>
            <w:r w:rsidRPr="002D4E2E">
              <w:rPr>
                <w:rFonts w:ascii="Arial" w:eastAsia="Times New Roman" w:hAnsi="Arial" w:cs="Arial"/>
                <w:sz w:val="18"/>
                <w:szCs w:val="18"/>
                <w:lang w:eastAsia="es-ES"/>
              </w:rPr>
              <w:t>BMI</w:t>
            </w:r>
          </w:p>
        </w:tc>
        <w:tc>
          <w:tcPr>
            <w:tcW w:w="1840" w:type="dxa"/>
            <w:shd w:val="clear" w:color="auto" w:fill="auto"/>
            <w:vAlign w:val="center"/>
          </w:tcPr>
          <w:p w14:paraId="7203FF05"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&lt;25 kg/m</w:t>
            </w:r>
            <w:r w:rsidRPr="002D4E2E">
              <w:rPr>
                <w:rFonts w:ascii="Arial" w:eastAsia="Times New Roman" w:hAnsi="Arial" w:cs="Arial"/>
                <w:sz w:val="18"/>
                <w:szCs w:val="18"/>
                <w:vertAlign w:val="superscript"/>
                <w:lang w:eastAsia="es-ES"/>
              </w:rPr>
              <w:t>2</w:t>
            </w:r>
          </w:p>
        </w:tc>
        <w:tc>
          <w:tcPr>
            <w:tcW w:w="1050" w:type="dxa"/>
            <w:shd w:val="clear" w:color="auto" w:fill="auto"/>
            <w:noWrap/>
            <w:vAlign w:val="center"/>
          </w:tcPr>
          <w:p w14:paraId="1E5B5F0D"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358</w:t>
            </w:r>
          </w:p>
        </w:tc>
        <w:tc>
          <w:tcPr>
            <w:tcW w:w="1842" w:type="dxa"/>
            <w:shd w:val="clear" w:color="auto" w:fill="auto"/>
            <w:noWrap/>
            <w:vAlign w:val="center"/>
          </w:tcPr>
          <w:p w14:paraId="325A2F58" w14:textId="04F4FE06"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0.99 (0.93</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1.06)</w:t>
            </w:r>
          </w:p>
        </w:tc>
        <w:tc>
          <w:tcPr>
            <w:tcW w:w="1701" w:type="dxa"/>
            <w:shd w:val="clear" w:color="auto" w:fill="auto"/>
            <w:noWrap/>
            <w:vAlign w:val="center"/>
          </w:tcPr>
          <w:p w14:paraId="48D71098" w14:textId="434F680C"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1.03 (0.97</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1.10)</w:t>
            </w:r>
          </w:p>
        </w:tc>
        <w:tc>
          <w:tcPr>
            <w:tcW w:w="1701" w:type="dxa"/>
            <w:shd w:val="clear" w:color="auto" w:fill="auto"/>
            <w:noWrap/>
            <w:vAlign w:val="center"/>
          </w:tcPr>
          <w:p w14:paraId="7DA477F3" w14:textId="38C64C71"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0.89 (0.78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1.01)</w:t>
            </w:r>
          </w:p>
        </w:tc>
        <w:tc>
          <w:tcPr>
            <w:tcW w:w="991" w:type="dxa"/>
            <w:shd w:val="clear" w:color="auto" w:fill="auto"/>
            <w:noWrap/>
            <w:vAlign w:val="center"/>
          </w:tcPr>
          <w:p w14:paraId="299A923A"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297</w:t>
            </w:r>
          </w:p>
        </w:tc>
        <w:tc>
          <w:tcPr>
            <w:tcW w:w="1841" w:type="dxa"/>
            <w:shd w:val="clear" w:color="auto" w:fill="auto"/>
            <w:noWrap/>
            <w:vAlign w:val="center"/>
          </w:tcPr>
          <w:p w14:paraId="29E87298" w14:textId="14B550E2"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1.07 (0.99</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1.16)</w:t>
            </w:r>
          </w:p>
        </w:tc>
        <w:tc>
          <w:tcPr>
            <w:tcW w:w="1988" w:type="dxa"/>
            <w:shd w:val="clear" w:color="auto" w:fill="auto"/>
            <w:noWrap/>
            <w:vAlign w:val="center"/>
          </w:tcPr>
          <w:p w14:paraId="5580FB8C" w14:textId="3951CBA1"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0.95 (0.81</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1.11)</w:t>
            </w:r>
          </w:p>
        </w:tc>
      </w:tr>
      <w:tr w:rsidR="002D4E2E" w:rsidRPr="002D4E2E" w14:paraId="718818D7" w14:textId="77777777" w:rsidTr="00807ACE">
        <w:trPr>
          <w:trHeight w:val="227"/>
        </w:trPr>
        <w:tc>
          <w:tcPr>
            <w:tcW w:w="1680" w:type="dxa"/>
            <w:vMerge/>
            <w:shd w:val="clear" w:color="auto" w:fill="auto"/>
            <w:noWrap/>
            <w:vAlign w:val="center"/>
          </w:tcPr>
          <w:p w14:paraId="1D91AF49" w14:textId="77777777" w:rsidR="00E34417" w:rsidRPr="002D4E2E" w:rsidRDefault="00E34417" w:rsidP="00807ACE">
            <w:pPr>
              <w:spacing w:after="0" w:line="240" w:lineRule="auto"/>
              <w:ind w:left="654"/>
              <w:rPr>
                <w:rFonts w:ascii="Arial" w:eastAsia="Times New Roman" w:hAnsi="Arial" w:cs="Arial"/>
                <w:sz w:val="18"/>
                <w:szCs w:val="18"/>
                <w:lang w:eastAsia="es-ES"/>
              </w:rPr>
            </w:pPr>
          </w:p>
        </w:tc>
        <w:tc>
          <w:tcPr>
            <w:tcW w:w="1840" w:type="dxa"/>
            <w:shd w:val="clear" w:color="auto" w:fill="auto"/>
            <w:vAlign w:val="center"/>
          </w:tcPr>
          <w:p w14:paraId="78FE50EB"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≥25 kg/m</w:t>
            </w:r>
            <w:r w:rsidRPr="002D4E2E">
              <w:rPr>
                <w:rFonts w:ascii="Arial" w:eastAsia="Times New Roman" w:hAnsi="Arial" w:cs="Arial"/>
                <w:sz w:val="18"/>
                <w:szCs w:val="18"/>
                <w:vertAlign w:val="superscript"/>
                <w:lang w:eastAsia="es-ES"/>
              </w:rPr>
              <w:t>2</w:t>
            </w:r>
          </w:p>
        </w:tc>
        <w:tc>
          <w:tcPr>
            <w:tcW w:w="1050" w:type="dxa"/>
            <w:shd w:val="clear" w:color="auto" w:fill="auto"/>
            <w:noWrap/>
            <w:vAlign w:val="center"/>
          </w:tcPr>
          <w:p w14:paraId="4F733990"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507</w:t>
            </w:r>
          </w:p>
        </w:tc>
        <w:tc>
          <w:tcPr>
            <w:tcW w:w="1842" w:type="dxa"/>
            <w:shd w:val="clear" w:color="auto" w:fill="auto"/>
            <w:noWrap/>
            <w:vAlign w:val="center"/>
          </w:tcPr>
          <w:p w14:paraId="12741C43" w14:textId="514901BB"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1.00 (0.96</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1.05)</w:t>
            </w:r>
          </w:p>
        </w:tc>
        <w:tc>
          <w:tcPr>
            <w:tcW w:w="1701" w:type="dxa"/>
            <w:shd w:val="clear" w:color="auto" w:fill="auto"/>
            <w:noWrap/>
            <w:vAlign w:val="center"/>
          </w:tcPr>
          <w:p w14:paraId="0B6CECBE" w14:textId="22A43B6E"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1.02 (0.98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1.07)</w:t>
            </w:r>
          </w:p>
        </w:tc>
        <w:tc>
          <w:tcPr>
            <w:tcW w:w="1701" w:type="dxa"/>
            <w:shd w:val="clear" w:color="auto" w:fill="auto"/>
            <w:noWrap/>
            <w:vAlign w:val="center"/>
          </w:tcPr>
          <w:p w14:paraId="6CC2E38D" w14:textId="6C5DD74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0.93 (0.84</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1.03)</w:t>
            </w:r>
          </w:p>
        </w:tc>
        <w:tc>
          <w:tcPr>
            <w:tcW w:w="991" w:type="dxa"/>
            <w:shd w:val="clear" w:color="auto" w:fill="auto"/>
            <w:noWrap/>
            <w:vAlign w:val="center"/>
          </w:tcPr>
          <w:p w14:paraId="0BA090B6"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389</w:t>
            </w:r>
          </w:p>
        </w:tc>
        <w:tc>
          <w:tcPr>
            <w:tcW w:w="1841" w:type="dxa"/>
            <w:shd w:val="clear" w:color="auto" w:fill="auto"/>
            <w:noWrap/>
            <w:vAlign w:val="center"/>
          </w:tcPr>
          <w:p w14:paraId="29DC4C97" w14:textId="7ADCDFED"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0.99 (0.92</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1.07)</w:t>
            </w:r>
          </w:p>
        </w:tc>
        <w:tc>
          <w:tcPr>
            <w:tcW w:w="1988" w:type="dxa"/>
            <w:shd w:val="clear" w:color="auto" w:fill="auto"/>
            <w:noWrap/>
            <w:vAlign w:val="center"/>
          </w:tcPr>
          <w:p w14:paraId="037318B9" w14:textId="49436791"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1.05 (0.99</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1.12)</w:t>
            </w:r>
          </w:p>
        </w:tc>
      </w:tr>
      <w:tr w:rsidR="002D4E2E" w:rsidRPr="002D4E2E" w14:paraId="578384A4" w14:textId="77777777" w:rsidTr="00807ACE">
        <w:trPr>
          <w:trHeight w:val="227"/>
        </w:trPr>
        <w:tc>
          <w:tcPr>
            <w:tcW w:w="1680" w:type="dxa"/>
            <w:vMerge/>
            <w:shd w:val="clear" w:color="auto" w:fill="auto"/>
            <w:noWrap/>
            <w:vAlign w:val="center"/>
          </w:tcPr>
          <w:p w14:paraId="0D2DF3AF" w14:textId="77777777" w:rsidR="00E34417" w:rsidRPr="002D4E2E" w:rsidRDefault="00E34417" w:rsidP="00807ACE">
            <w:pPr>
              <w:spacing w:after="0" w:line="240" w:lineRule="auto"/>
              <w:ind w:left="654"/>
              <w:rPr>
                <w:rFonts w:ascii="Arial" w:eastAsia="Times New Roman" w:hAnsi="Arial" w:cs="Arial"/>
                <w:sz w:val="18"/>
                <w:szCs w:val="18"/>
                <w:lang w:eastAsia="es-ES"/>
              </w:rPr>
            </w:pPr>
          </w:p>
        </w:tc>
        <w:tc>
          <w:tcPr>
            <w:tcW w:w="1840" w:type="dxa"/>
            <w:shd w:val="clear" w:color="auto" w:fill="auto"/>
            <w:vAlign w:val="center"/>
          </w:tcPr>
          <w:p w14:paraId="36EA328D"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p for interaction</w:t>
            </w:r>
          </w:p>
        </w:tc>
        <w:tc>
          <w:tcPr>
            <w:tcW w:w="1050" w:type="dxa"/>
            <w:shd w:val="clear" w:color="auto" w:fill="auto"/>
            <w:noWrap/>
            <w:vAlign w:val="center"/>
          </w:tcPr>
          <w:p w14:paraId="51A22AFB" w14:textId="77777777" w:rsidR="00E34417" w:rsidRPr="002D4E2E" w:rsidRDefault="00E34417" w:rsidP="00807ACE">
            <w:pPr>
              <w:spacing w:after="0" w:line="240" w:lineRule="auto"/>
              <w:rPr>
                <w:rFonts w:ascii="Arial" w:eastAsia="Times New Roman" w:hAnsi="Arial" w:cs="Arial"/>
                <w:sz w:val="18"/>
                <w:szCs w:val="18"/>
                <w:lang w:eastAsia="es-ES"/>
              </w:rPr>
            </w:pPr>
          </w:p>
        </w:tc>
        <w:tc>
          <w:tcPr>
            <w:tcW w:w="1842" w:type="dxa"/>
            <w:shd w:val="clear" w:color="auto" w:fill="auto"/>
            <w:noWrap/>
            <w:vAlign w:val="center"/>
          </w:tcPr>
          <w:p w14:paraId="5557BE44"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0.96</w:t>
            </w:r>
          </w:p>
        </w:tc>
        <w:tc>
          <w:tcPr>
            <w:tcW w:w="1701" w:type="dxa"/>
            <w:shd w:val="clear" w:color="auto" w:fill="auto"/>
            <w:noWrap/>
            <w:vAlign w:val="center"/>
          </w:tcPr>
          <w:p w14:paraId="222B23CD"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0.78</w:t>
            </w:r>
          </w:p>
        </w:tc>
        <w:tc>
          <w:tcPr>
            <w:tcW w:w="1701" w:type="dxa"/>
            <w:shd w:val="clear" w:color="auto" w:fill="auto"/>
            <w:noWrap/>
            <w:vAlign w:val="center"/>
          </w:tcPr>
          <w:p w14:paraId="6C0934EE"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0.66</w:t>
            </w:r>
          </w:p>
        </w:tc>
        <w:tc>
          <w:tcPr>
            <w:tcW w:w="991" w:type="dxa"/>
            <w:shd w:val="clear" w:color="auto" w:fill="auto"/>
            <w:noWrap/>
            <w:vAlign w:val="center"/>
          </w:tcPr>
          <w:p w14:paraId="384076E9" w14:textId="77777777" w:rsidR="00E34417" w:rsidRPr="002D4E2E" w:rsidRDefault="00E34417" w:rsidP="00807ACE">
            <w:pPr>
              <w:spacing w:after="0" w:line="240" w:lineRule="auto"/>
              <w:rPr>
                <w:rFonts w:ascii="Arial" w:eastAsia="Times New Roman" w:hAnsi="Arial" w:cs="Arial"/>
                <w:sz w:val="18"/>
                <w:szCs w:val="18"/>
                <w:lang w:eastAsia="es-ES"/>
              </w:rPr>
            </w:pPr>
          </w:p>
        </w:tc>
        <w:tc>
          <w:tcPr>
            <w:tcW w:w="1841" w:type="dxa"/>
            <w:shd w:val="clear" w:color="auto" w:fill="auto"/>
            <w:noWrap/>
            <w:vAlign w:val="center"/>
          </w:tcPr>
          <w:p w14:paraId="1C1EAA6E"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0.10</w:t>
            </w:r>
          </w:p>
        </w:tc>
        <w:tc>
          <w:tcPr>
            <w:tcW w:w="1988" w:type="dxa"/>
            <w:shd w:val="clear" w:color="auto" w:fill="auto"/>
            <w:noWrap/>
            <w:vAlign w:val="center"/>
          </w:tcPr>
          <w:p w14:paraId="5F7CF302"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0.13</w:t>
            </w:r>
          </w:p>
        </w:tc>
      </w:tr>
      <w:tr w:rsidR="002D4E2E" w:rsidRPr="002D4E2E" w14:paraId="331E585D" w14:textId="77777777" w:rsidTr="00807ACE">
        <w:trPr>
          <w:trHeight w:val="227"/>
        </w:trPr>
        <w:tc>
          <w:tcPr>
            <w:tcW w:w="1680" w:type="dxa"/>
            <w:vMerge w:val="restart"/>
            <w:shd w:val="clear" w:color="auto" w:fill="auto"/>
            <w:noWrap/>
          </w:tcPr>
          <w:p w14:paraId="6B847D83" w14:textId="77777777" w:rsidR="00E34417" w:rsidRPr="002D4E2E" w:rsidRDefault="00E34417" w:rsidP="00807ACE">
            <w:pPr>
              <w:spacing w:after="0" w:line="240" w:lineRule="auto"/>
              <w:ind w:left="87"/>
              <w:rPr>
                <w:rFonts w:ascii="Arial" w:eastAsia="Times New Roman" w:hAnsi="Arial" w:cs="Arial"/>
                <w:sz w:val="18"/>
                <w:szCs w:val="18"/>
                <w:lang w:eastAsia="es-ES"/>
              </w:rPr>
            </w:pPr>
            <w:r w:rsidRPr="002D4E2E">
              <w:rPr>
                <w:rFonts w:ascii="Arial" w:eastAsia="Times New Roman" w:hAnsi="Arial" w:cs="Arial"/>
                <w:sz w:val="18"/>
                <w:szCs w:val="18"/>
                <w:lang w:eastAsia="es-ES"/>
              </w:rPr>
              <w:t>Waist circumference</w:t>
            </w:r>
          </w:p>
        </w:tc>
        <w:tc>
          <w:tcPr>
            <w:tcW w:w="1840" w:type="dxa"/>
            <w:shd w:val="clear" w:color="auto" w:fill="auto"/>
            <w:vAlign w:val="center"/>
          </w:tcPr>
          <w:p w14:paraId="54D0070B"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Normal/moderate</w:t>
            </w:r>
          </w:p>
        </w:tc>
        <w:tc>
          <w:tcPr>
            <w:tcW w:w="1050" w:type="dxa"/>
            <w:shd w:val="clear" w:color="auto" w:fill="auto"/>
            <w:noWrap/>
            <w:vAlign w:val="center"/>
          </w:tcPr>
          <w:p w14:paraId="4BAB25F5"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522</w:t>
            </w:r>
          </w:p>
        </w:tc>
        <w:tc>
          <w:tcPr>
            <w:tcW w:w="1842" w:type="dxa"/>
            <w:shd w:val="clear" w:color="auto" w:fill="auto"/>
            <w:noWrap/>
            <w:vAlign w:val="center"/>
          </w:tcPr>
          <w:p w14:paraId="7FDC1698" w14:textId="3056FEBF"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1.01 (0.97</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1.06)</w:t>
            </w:r>
          </w:p>
        </w:tc>
        <w:tc>
          <w:tcPr>
            <w:tcW w:w="1701" w:type="dxa"/>
            <w:shd w:val="clear" w:color="auto" w:fill="auto"/>
            <w:noWrap/>
            <w:vAlign w:val="center"/>
          </w:tcPr>
          <w:p w14:paraId="395BC951" w14:textId="45C80610"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1.04 (1.00</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1.09)</w:t>
            </w:r>
          </w:p>
        </w:tc>
        <w:tc>
          <w:tcPr>
            <w:tcW w:w="1701" w:type="dxa"/>
            <w:shd w:val="clear" w:color="auto" w:fill="auto"/>
            <w:noWrap/>
            <w:vAlign w:val="center"/>
          </w:tcPr>
          <w:p w14:paraId="11470B42" w14:textId="2FB6F122"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0.91 (0.82</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1.00)</w:t>
            </w:r>
          </w:p>
        </w:tc>
        <w:tc>
          <w:tcPr>
            <w:tcW w:w="991" w:type="dxa"/>
            <w:shd w:val="clear" w:color="auto" w:fill="auto"/>
            <w:noWrap/>
            <w:vAlign w:val="center"/>
          </w:tcPr>
          <w:p w14:paraId="6D87ACDA"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452</w:t>
            </w:r>
          </w:p>
        </w:tc>
        <w:tc>
          <w:tcPr>
            <w:tcW w:w="1841" w:type="dxa"/>
            <w:shd w:val="clear" w:color="auto" w:fill="auto"/>
            <w:noWrap/>
            <w:vAlign w:val="center"/>
          </w:tcPr>
          <w:p w14:paraId="08FF2B26" w14:textId="346CABA4"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1.05 (0.99</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1.12)</w:t>
            </w:r>
          </w:p>
        </w:tc>
        <w:tc>
          <w:tcPr>
            <w:tcW w:w="1988" w:type="dxa"/>
            <w:shd w:val="clear" w:color="auto" w:fill="auto"/>
            <w:noWrap/>
            <w:vAlign w:val="center"/>
          </w:tcPr>
          <w:p w14:paraId="4026FF56" w14:textId="452516AC"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1.05 (0.98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1.13)</w:t>
            </w:r>
          </w:p>
        </w:tc>
      </w:tr>
      <w:tr w:rsidR="002D4E2E" w:rsidRPr="002D4E2E" w14:paraId="50185D59" w14:textId="77777777" w:rsidTr="00807ACE">
        <w:trPr>
          <w:trHeight w:val="227"/>
        </w:trPr>
        <w:tc>
          <w:tcPr>
            <w:tcW w:w="1680" w:type="dxa"/>
            <w:vMerge/>
            <w:shd w:val="clear" w:color="auto" w:fill="auto"/>
            <w:noWrap/>
            <w:vAlign w:val="center"/>
          </w:tcPr>
          <w:p w14:paraId="2E30C49F" w14:textId="77777777" w:rsidR="00E34417" w:rsidRPr="002D4E2E" w:rsidRDefault="00E34417" w:rsidP="00807ACE">
            <w:pPr>
              <w:spacing w:after="0" w:line="240" w:lineRule="auto"/>
              <w:ind w:left="654"/>
              <w:rPr>
                <w:rFonts w:ascii="Arial" w:eastAsia="Times New Roman" w:hAnsi="Arial" w:cs="Arial"/>
                <w:sz w:val="18"/>
                <w:szCs w:val="18"/>
                <w:lang w:val="en-GB" w:eastAsia="es-ES"/>
              </w:rPr>
            </w:pPr>
          </w:p>
        </w:tc>
        <w:tc>
          <w:tcPr>
            <w:tcW w:w="1840" w:type="dxa"/>
            <w:shd w:val="clear" w:color="auto" w:fill="auto"/>
            <w:vAlign w:val="center"/>
          </w:tcPr>
          <w:p w14:paraId="1FF3E3A0" w14:textId="19366EBD" w:rsidR="00E34417" w:rsidRPr="002D4E2E" w:rsidRDefault="00E34417" w:rsidP="00930010">
            <w:pPr>
              <w:spacing w:after="0" w:line="240" w:lineRule="auto"/>
              <w:ind w:left="72"/>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Large</w:t>
            </w:r>
            <w:r w:rsidR="00930010" w:rsidRPr="002D4E2E">
              <w:rPr>
                <w:rFonts w:ascii="Arial" w:eastAsia="Times New Roman" w:hAnsi="Arial" w:cs="Arial"/>
                <w:sz w:val="18"/>
                <w:szCs w:val="18"/>
                <w:vertAlign w:val="superscript"/>
                <w:lang w:val="en-GB" w:eastAsia="es-ES"/>
              </w:rPr>
              <w:t>3</w:t>
            </w:r>
          </w:p>
        </w:tc>
        <w:tc>
          <w:tcPr>
            <w:tcW w:w="1050" w:type="dxa"/>
            <w:shd w:val="clear" w:color="auto" w:fill="auto"/>
            <w:noWrap/>
            <w:vAlign w:val="center"/>
          </w:tcPr>
          <w:p w14:paraId="6A703F20"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237</w:t>
            </w:r>
          </w:p>
        </w:tc>
        <w:tc>
          <w:tcPr>
            <w:tcW w:w="1842" w:type="dxa"/>
            <w:shd w:val="clear" w:color="auto" w:fill="auto"/>
            <w:noWrap/>
            <w:vAlign w:val="center"/>
          </w:tcPr>
          <w:p w14:paraId="6F328BD5" w14:textId="2A9C2E4F"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0.97 (0.91</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1.04)</w:t>
            </w:r>
          </w:p>
        </w:tc>
        <w:tc>
          <w:tcPr>
            <w:tcW w:w="1701" w:type="dxa"/>
            <w:shd w:val="clear" w:color="auto" w:fill="auto"/>
            <w:noWrap/>
            <w:vAlign w:val="center"/>
          </w:tcPr>
          <w:p w14:paraId="012B6916" w14:textId="3A3A86CA"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0.99 (0.92</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1.06)</w:t>
            </w:r>
          </w:p>
        </w:tc>
        <w:tc>
          <w:tcPr>
            <w:tcW w:w="1701" w:type="dxa"/>
            <w:shd w:val="clear" w:color="auto" w:fill="auto"/>
            <w:noWrap/>
            <w:vAlign w:val="center"/>
          </w:tcPr>
          <w:p w14:paraId="796B2A76" w14:textId="3D650B52"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0.91 (0.78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1.06)</w:t>
            </w:r>
          </w:p>
        </w:tc>
        <w:tc>
          <w:tcPr>
            <w:tcW w:w="991" w:type="dxa"/>
            <w:shd w:val="clear" w:color="auto" w:fill="auto"/>
            <w:noWrap/>
            <w:vAlign w:val="center"/>
          </w:tcPr>
          <w:p w14:paraId="1F48D6EC"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180</w:t>
            </w:r>
          </w:p>
        </w:tc>
        <w:tc>
          <w:tcPr>
            <w:tcW w:w="1841" w:type="dxa"/>
            <w:shd w:val="clear" w:color="auto" w:fill="auto"/>
            <w:noWrap/>
            <w:vAlign w:val="center"/>
          </w:tcPr>
          <w:p w14:paraId="4869E9E2" w14:textId="36010D6F"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0.93 (0.81</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1.06)</w:t>
            </w:r>
          </w:p>
        </w:tc>
        <w:tc>
          <w:tcPr>
            <w:tcW w:w="1988" w:type="dxa"/>
            <w:shd w:val="clear" w:color="auto" w:fill="auto"/>
            <w:noWrap/>
            <w:vAlign w:val="center"/>
          </w:tcPr>
          <w:p w14:paraId="223E6E40" w14:textId="63DEF2EE"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1.02 (0.93</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1.11)</w:t>
            </w:r>
          </w:p>
        </w:tc>
      </w:tr>
      <w:tr w:rsidR="002D4E2E" w:rsidRPr="002D4E2E" w14:paraId="1F153579" w14:textId="77777777" w:rsidTr="00807ACE">
        <w:trPr>
          <w:trHeight w:val="227"/>
        </w:trPr>
        <w:tc>
          <w:tcPr>
            <w:tcW w:w="1680" w:type="dxa"/>
            <w:vMerge/>
            <w:shd w:val="clear" w:color="auto" w:fill="auto"/>
            <w:noWrap/>
            <w:vAlign w:val="center"/>
          </w:tcPr>
          <w:p w14:paraId="51C1FFD7" w14:textId="77777777" w:rsidR="00E34417" w:rsidRPr="002D4E2E" w:rsidRDefault="00E34417" w:rsidP="00807ACE">
            <w:pPr>
              <w:spacing w:after="0" w:line="240" w:lineRule="auto"/>
              <w:ind w:left="654"/>
              <w:rPr>
                <w:rFonts w:ascii="Arial" w:eastAsia="Times New Roman" w:hAnsi="Arial" w:cs="Arial"/>
                <w:sz w:val="18"/>
                <w:szCs w:val="18"/>
                <w:lang w:val="en-GB" w:eastAsia="es-ES"/>
              </w:rPr>
            </w:pPr>
          </w:p>
        </w:tc>
        <w:tc>
          <w:tcPr>
            <w:tcW w:w="1840" w:type="dxa"/>
            <w:shd w:val="clear" w:color="auto" w:fill="auto"/>
            <w:vAlign w:val="center"/>
          </w:tcPr>
          <w:p w14:paraId="1A80B326" w14:textId="77777777" w:rsidR="00E34417" w:rsidRPr="002D4E2E" w:rsidRDefault="00E34417" w:rsidP="00807ACE">
            <w:pPr>
              <w:spacing w:after="0" w:line="240" w:lineRule="auto"/>
              <w:ind w:left="72"/>
              <w:rPr>
                <w:rFonts w:ascii="Arial" w:eastAsia="Times New Roman" w:hAnsi="Arial" w:cs="Arial"/>
                <w:sz w:val="18"/>
                <w:szCs w:val="18"/>
                <w:lang w:val="en-GB" w:eastAsia="es-ES"/>
              </w:rPr>
            </w:pPr>
            <w:r w:rsidRPr="002D4E2E">
              <w:rPr>
                <w:rFonts w:ascii="Arial" w:eastAsia="Times New Roman" w:hAnsi="Arial" w:cs="Arial"/>
                <w:i/>
                <w:sz w:val="18"/>
                <w:szCs w:val="18"/>
                <w:lang w:val="en-GB" w:eastAsia="es-ES"/>
              </w:rPr>
              <w:t>p for interaction</w:t>
            </w:r>
          </w:p>
        </w:tc>
        <w:tc>
          <w:tcPr>
            <w:tcW w:w="1050" w:type="dxa"/>
            <w:shd w:val="clear" w:color="auto" w:fill="auto"/>
            <w:noWrap/>
            <w:vAlign w:val="center"/>
          </w:tcPr>
          <w:p w14:paraId="56657CB0" w14:textId="77777777" w:rsidR="00E34417" w:rsidRPr="002D4E2E" w:rsidRDefault="00E34417" w:rsidP="00807ACE">
            <w:pPr>
              <w:spacing w:after="0" w:line="240" w:lineRule="auto"/>
              <w:rPr>
                <w:rFonts w:ascii="Arial" w:eastAsia="Times New Roman" w:hAnsi="Arial" w:cs="Arial"/>
                <w:sz w:val="18"/>
                <w:szCs w:val="18"/>
                <w:lang w:val="en-GB" w:eastAsia="es-ES"/>
              </w:rPr>
            </w:pPr>
          </w:p>
        </w:tc>
        <w:tc>
          <w:tcPr>
            <w:tcW w:w="1842" w:type="dxa"/>
            <w:shd w:val="clear" w:color="auto" w:fill="auto"/>
            <w:noWrap/>
            <w:vAlign w:val="center"/>
          </w:tcPr>
          <w:p w14:paraId="0E6D5B82"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0.23</w:t>
            </w:r>
          </w:p>
        </w:tc>
        <w:tc>
          <w:tcPr>
            <w:tcW w:w="1701" w:type="dxa"/>
            <w:shd w:val="clear" w:color="auto" w:fill="auto"/>
            <w:noWrap/>
            <w:vAlign w:val="center"/>
          </w:tcPr>
          <w:p w14:paraId="145C4F77"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0.24</w:t>
            </w:r>
          </w:p>
        </w:tc>
        <w:tc>
          <w:tcPr>
            <w:tcW w:w="1701" w:type="dxa"/>
            <w:shd w:val="clear" w:color="auto" w:fill="auto"/>
            <w:noWrap/>
            <w:vAlign w:val="center"/>
          </w:tcPr>
          <w:p w14:paraId="3461356A"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0.64</w:t>
            </w:r>
          </w:p>
        </w:tc>
        <w:tc>
          <w:tcPr>
            <w:tcW w:w="991" w:type="dxa"/>
            <w:shd w:val="clear" w:color="auto" w:fill="auto"/>
            <w:noWrap/>
            <w:vAlign w:val="center"/>
          </w:tcPr>
          <w:p w14:paraId="104AEB4B" w14:textId="77777777" w:rsidR="00E34417" w:rsidRPr="002D4E2E" w:rsidRDefault="00E34417" w:rsidP="00807ACE">
            <w:pPr>
              <w:spacing w:after="0" w:line="240" w:lineRule="auto"/>
              <w:rPr>
                <w:rFonts w:ascii="Arial" w:eastAsia="Times New Roman" w:hAnsi="Arial" w:cs="Arial"/>
                <w:sz w:val="18"/>
                <w:szCs w:val="18"/>
                <w:lang w:val="en-GB" w:eastAsia="es-ES"/>
              </w:rPr>
            </w:pPr>
          </w:p>
        </w:tc>
        <w:tc>
          <w:tcPr>
            <w:tcW w:w="1841" w:type="dxa"/>
            <w:shd w:val="clear" w:color="auto" w:fill="auto"/>
            <w:noWrap/>
            <w:vAlign w:val="center"/>
          </w:tcPr>
          <w:p w14:paraId="2531502C" w14:textId="77777777" w:rsidR="00E34417" w:rsidRPr="002D4E2E" w:rsidRDefault="00E34417" w:rsidP="00807ACE">
            <w:pPr>
              <w:spacing w:after="0" w:line="240" w:lineRule="auto"/>
              <w:rPr>
                <w:rFonts w:ascii="Arial" w:eastAsia="Times New Roman" w:hAnsi="Arial" w:cs="Arial"/>
                <w:sz w:val="18"/>
                <w:szCs w:val="18"/>
                <w:highlight w:val="yellow"/>
                <w:lang w:val="en-GB" w:eastAsia="es-ES"/>
              </w:rPr>
            </w:pPr>
            <w:r w:rsidRPr="002D4E2E">
              <w:rPr>
                <w:rFonts w:ascii="Arial" w:eastAsia="Times New Roman" w:hAnsi="Arial" w:cs="Arial"/>
                <w:sz w:val="18"/>
                <w:szCs w:val="18"/>
                <w:lang w:val="en-GB" w:eastAsia="es-ES"/>
              </w:rPr>
              <w:t>0.035</w:t>
            </w:r>
          </w:p>
        </w:tc>
        <w:tc>
          <w:tcPr>
            <w:tcW w:w="1988" w:type="dxa"/>
            <w:shd w:val="clear" w:color="auto" w:fill="auto"/>
            <w:noWrap/>
            <w:vAlign w:val="center"/>
          </w:tcPr>
          <w:p w14:paraId="6FDD7D1A" w14:textId="77777777" w:rsidR="00E34417" w:rsidRPr="002D4E2E" w:rsidRDefault="00E34417" w:rsidP="00807ACE">
            <w:pPr>
              <w:spacing w:after="0" w:line="240" w:lineRule="auto"/>
              <w:rPr>
                <w:rFonts w:ascii="Arial" w:eastAsia="Times New Roman" w:hAnsi="Arial" w:cs="Arial"/>
                <w:sz w:val="18"/>
                <w:szCs w:val="18"/>
                <w:highlight w:val="yellow"/>
                <w:lang w:val="en-GB" w:eastAsia="es-ES"/>
              </w:rPr>
            </w:pPr>
            <w:r w:rsidRPr="002D4E2E">
              <w:rPr>
                <w:rFonts w:ascii="Arial" w:eastAsia="Times New Roman" w:hAnsi="Arial" w:cs="Arial"/>
                <w:sz w:val="18"/>
                <w:szCs w:val="18"/>
                <w:lang w:val="en-GB" w:eastAsia="es-ES"/>
              </w:rPr>
              <w:t>0.91</w:t>
            </w:r>
          </w:p>
        </w:tc>
      </w:tr>
      <w:tr w:rsidR="002D4E2E" w:rsidRPr="002D4E2E" w14:paraId="630F1955" w14:textId="77777777" w:rsidTr="00807ACE">
        <w:trPr>
          <w:trHeight w:val="227"/>
        </w:trPr>
        <w:tc>
          <w:tcPr>
            <w:tcW w:w="1680" w:type="dxa"/>
            <w:vMerge w:val="restart"/>
            <w:shd w:val="clear" w:color="auto" w:fill="auto"/>
            <w:noWrap/>
          </w:tcPr>
          <w:p w14:paraId="0BB13382" w14:textId="77777777" w:rsidR="00E34417" w:rsidRPr="002D4E2E" w:rsidRDefault="00E34417" w:rsidP="00807ACE">
            <w:pPr>
              <w:spacing w:after="0" w:line="240" w:lineRule="auto"/>
              <w:ind w:left="87"/>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Physical activity</w:t>
            </w:r>
          </w:p>
        </w:tc>
        <w:tc>
          <w:tcPr>
            <w:tcW w:w="1840" w:type="dxa"/>
            <w:shd w:val="clear" w:color="auto" w:fill="auto"/>
            <w:vAlign w:val="center"/>
          </w:tcPr>
          <w:p w14:paraId="2811BFD2" w14:textId="77777777" w:rsidR="00E34417" w:rsidRPr="002D4E2E" w:rsidRDefault="00E34417" w:rsidP="00807ACE">
            <w:pPr>
              <w:spacing w:after="0" w:line="240" w:lineRule="auto"/>
              <w:ind w:left="72"/>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Low</w:t>
            </w:r>
          </w:p>
        </w:tc>
        <w:tc>
          <w:tcPr>
            <w:tcW w:w="1050" w:type="dxa"/>
            <w:shd w:val="clear" w:color="auto" w:fill="auto"/>
            <w:noWrap/>
            <w:vAlign w:val="center"/>
          </w:tcPr>
          <w:p w14:paraId="4BF89A9A"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505</w:t>
            </w:r>
          </w:p>
        </w:tc>
        <w:tc>
          <w:tcPr>
            <w:tcW w:w="1842" w:type="dxa"/>
            <w:shd w:val="clear" w:color="auto" w:fill="auto"/>
            <w:noWrap/>
            <w:vAlign w:val="center"/>
          </w:tcPr>
          <w:p w14:paraId="1B4FF272" w14:textId="6F9EF39D"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1.02 (0.98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1.07)</w:t>
            </w:r>
          </w:p>
        </w:tc>
        <w:tc>
          <w:tcPr>
            <w:tcW w:w="1701" w:type="dxa"/>
            <w:shd w:val="clear" w:color="auto" w:fill="auto"/>
            <w:noWrap/>
            <w:vAlign w:val="center"/>
          </w:tcPr>
          <w:p w14:paraId="6514B37D" w14:textId="3877359C"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1.04 (1.00</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1.09)</w:t>
            </w:r>
          </w:p>
        </w:tc>
        <w:tc>
          <w:tcPr>
            <w:tcW w:w="1701" w:type="dxa"/>
            <w:shd w:val="clear" w:color="auto" w:fill="auto"/>
            <w:noWrap/>
            <w:vAlign w:val="center"/>
          </w:tcPr>
          <w:p w14:paraId="6636A577" w14:textId="17B7D498"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0.94 (0.85</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1.04)</w:t>
            </w:r>
          </w:p>
        </w:tc>
        <w:tc>
          <w:tcPr>
            <w:tcW w:w="991" w:type="dxa"/>
            <w:shd w:val="clear" w:color="auto" w:fill="auto"/>
            <w:noWrap/>
            <w:vAlign w:val="center"/>
          </w:tcPr>
          <w:p w14:paraId="5976A503"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381</w:t>
            </w:r>
          </w:p>
        </w:tc>
        <w:tc>
          <w:tcPr>
            <w:tcW w:w="1841" w:type="dxa"/>
            <w:shd w:val="clear" w:color="auto" w:fill="auto"/>
            <w:noWrap/>
            <w:vAlign w:val="center"/>
          </w:tcPr>
          <w:p w14:paraId="37A55BAD" w14:textId="5E20AB38"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1.02 (0.95</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1.09)</w:t>
            </w:r>
          </w:p>
        </w:tc>
        <w:tc>
          <w:tcPr>
            <w:tcW w:w="1988" w:type="dxa"/>
            <w:shd w:val="clear" w:color="auto" w:fill="auto"/>
            <w:noWrap/>
            <w:vAlign w:val="center"/>
          </w:tcPr>
          <w:p w14:paraId="5DBAD1CA" w14:textId="2E05C5D1"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1.07 (1.00</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1.15)</w:t>
            </w:r>
          </w:p>
        </w:tc>
      </w:tr>
      <w:tr w:rsidR="002D4E2E" w:rsidRPr="002D4E2E" w14:paraId="01A1AB2F" w14:textId="77777777" w:rsidTr="00807ACE">
        <w:trPr>
          <w:trHeight w:val="227"/>
        </w:trPr>
        <w:tc>
          <w:tcPr>
            <w:tcW w:w="1680" w:type="dxa"/>
            <w:vMerge/>
            <w:shd w:val="clear" w:color="auto" w:fill="auto"/>
            <w:noWrap/>
            <w:vAlign w:val="center"/>
          </w:tcPr>
          <w:p w14:paraId="554BC1BF" w14:textId="77777777" w:rsidR="00E34417" w:rsidRPr="002D4E2E" w:rsidRDefault="00E34417" w:rsidP="00807ACE">
            <w:pPr>
              <w:spacing w:after="0" w:line="240" w:lineRule="auto"/>
              <w:ind w:left="654"/>
              <w:rPr>
                <w:rFonts w:ascii="Arial" w:eastAsia="Times New Roman" w:hAnsi="Arial" w:cs="Arial"/>
                <w:sz w:val="18"/>
                <w:szCs w:val="18"/>
                <w:lang w:val="en-GB" w:eastAsia="es-ES"/>
              </w:rPr>
            </w:pPr>
          </w:p>
        </w:tc>
        <w:tc>
          <w:tcPr>
            <w:tcW w:w="1840" w:type="dxa"/>
            <w:shd w:val="clear" w:color="auto" w:fill="auto"/>
            <w:vAlign w:val="center"/>
          </w:tcPr>
          <w:p w14:paraId="56549D7E"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High</w:t>
            </w:r>
          </w:p>
        </w:tc>
        <w:tc>
          <w:tcPr>
            <w:tcW w:w="1050" w:type="dxa"/>
            <w:shd w:val="clear" w:color="auto" w:fill="auto"/>
            <w:noWrap/>
            <w:vAlign w:val="center"/>
          </w:tcPr>
          <w:p w14:paraId="072AD434"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323</w:t>
            </w:r>
          </w:p>
        </w:tc>
        <w:tc>
          <w:tcPr>
            <w:tcW w:w="1842" w:type="dxa"/>
            <w:shd w:val="clear" w:color="auto" w:fill="auto"/>
            <w:noWrap/>
            <w:vAlign w:val="center"/>
          </w:tcPr>
          <w:p w14:paraId="111B71CF" w14:textId="55836189"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0.97 (0.92</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1.03)</w:t>
            </w:r>
          </w:p>
        </w:tc>
        <w:tc>
          <w:tcPr>
            <w:tcW w:w="1701" w:type="dxa"/>
            <w:shd w:val="clear" w:color="auto" w:fill="auto"/>
            <w:noWrap/>
            <w:vAlign w:val="center"/>
          </w:tcPr>
          <w:p w14:paraId="64E9DE66" w14:textId="48316048"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1.01 (0.95</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1.07)</w:t>
            </w:r>
          </w:p>
        </w:tc>
        <w:tc>
          <w:tcPr>
            <w:tcW w:w="1701" w:type="dxa"/>
            <w:shd w:val="clear" w:color="auto" w:fill="auto"/>
            <w:noWrap/>
            <w:vAlign w:val="center"/>
          </w:tcPr>
          <w:p w14:paraId="7B05E4D7" w14:textId="53666924"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0.84 (0.73</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0.97)</w:t>
            </w:r>
          </w:p>
        </w:tc>
        <w:tc>
          <w:tcPr>
            <w:tcW w:w="991" w:type="dxa"/>
            <w:shd w:val="clear" w:color="auto" w:fill="auto"/>
            <w:noWrap/>
            <w:vAlign w:val="center"/>
          </w:tcPr>
          <w:p w14:paraId="2C28FAA0"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268</w:t>
            </w:r>
          </w:p>
        </w:tc>
        <w:tc>
          <w:tcPr>
            <w:tcW w:w="1841" w:type="dxa"/>
            <w:shd w:val="clear" w:color="auto" w:fill="auto"/>
            <w:noWrap/>
            <w:vAlign w:val="center"/>
          </w:tcPr>
          <w:p w14:paraId="3B23A2F8" w14:textId="29E2738D"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1.02 (0.94</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1.11)</w:t>
            </w:r>
          </w:p>
        </w:tc>
        <w:tc>
          <w:tcPr>
            <w:tcW w:w="1988" w:type="dxa"/>
            <w:shd w:val="clear" w:color="auto" w:fill="auto"/>
            <w:noWrap/>
            <w:vAlign w:val="center"/>
          </w:tcPr>
          <w:p w14:paraId="612FCB93" w14:textId="20F5C171"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1.02 (0.93</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1.12)</w:t>
            </w:r>
          </w:p>
        </w:tc>
      </w:tr>
      <w:tr w:rsidR="002D4E2E" w:rsidRPr="002D4E2E" w14:paraId="7C58EC05" w14:textId="77777777" w:rsidTr="00807ACE">
        <w:trPr>
          <w:trHeight w:val="227"/>
        </w:trPr>
        <w:tc>
          <w:tcPr>
            <w:tcW w:w="1680" w:type="dxa"/>
            <w:vMerge/>
            <w:shd w:val="clear" w:color="auto" w:fill="auto"/>
            <w:noWrap/>
            <w:vAlign w:val="center"/>
          </w:tcPr>
          <w:p w14:paraId="3230E951" w14:textId="77777777" w:rsidR="00E34417" w:rsidRPr="002D4E2E" w:rsidRDefault="00E34417" w:rsidP="00807ACE">
            <w:pPr>
              <w:spacing w:after="0" w:line="240" w:lineRule="auto"/>
              <w:ind w:left="654"/>
              <w:rPr>
                <w:rFonts w:ascii="Arial" w:eastAsia="Times New Roman" w:hAnsi="Arial" w:cs="Arial"/>
                <w:sz w:val="18"/>
                <w:szCs w:val="18"/>
                <w:lang w:eastAsia="es-ES"/>
              </w:rPr>
            </w:pPr>
          </w:p>
        </w:tc>
        <w:tc>
          <w:tcPr>
            <w:tcW w:w="1840" w:type="dxa"/>
            <w:shd w:val="clear" w:color="auto" w:fill="auto"/>
            <w:vAlign w:val="center"/>
          </w:tcPr>
          <w:p w14:paraId="19738798"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i/>
                <w:sz w:val="18"/>
                <w:szCs w:val="18"/>
                <w:lang w:eastAsia="es-ES"/>
              </w:rPr>
              <w:t>p for interaction</w:t>
            </w:r>
          </w:p>
        </w:tc>
        <w:tc>
          <w:tcPr>
            <w:tcW w:w="1050" w:type="dxa"/>
            <w:shd w:val="clear" w:color="auto" w:fill="auto"/>
            <w:noWrap/>
            <w:vAlign w:val="center"/>
          </w:tcPr>
          <w:p w14:paraId="002595EC" w14:textId="77777777" w:rsidR="00E34417" w:rsidRPr="002D4E2E" w:rsidRDefault="00E34417" w:rsidP="00807ACE">
            <w:pPr>
              <w:spacing w:after="0" w:line="240" w:lineRule="auto"/>
              <w:rPr>
                <w:rFonts w:ascii="Arial" w:eastAsia="Times New Roman" w:hAnsi="Arial" w:cs="Arial"/>
                <w:sz w:val="18"/>
                <w:szCs w:val="18"/>
                <w:lang w:eastAsia="es-ES"/>
              </w:rPr>
            </w:pPr>
          </w:p>
        </w:tc>
        <w:tc>
          <w:tcPr>
            <w:tcW w:w="1842" w:type="dxa"/>
            <w:shd w:val="clear" w:color="auto" w:fill="auto"/>
            <w:noWrap/>
            <w:vAlign w:val="center"/>
          </w:tcPr>
          <w:p w14:paraId="3CF52356"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0.31</w:t>
            </w:r>
          </w:p>
        </w:tc>
        <w:tc>
          <w:tcPr>
            <w:tcW w:w="1701" w:type="dxa"/>
            <w:shd w:val="clear" w:color="auto" w:fill="auto"/>
            <w:noWrap/>
            <w:vAlign w:val="center"/>
          </w:tcPr>
          <w:p w14:paraId="23597CF7"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0.57</w:t>
            </w:r>
          </w:p>
        </w:tc>
        <w:tc>
          <w:tcPr>
            <w:tcW w:w="1701" w:type="dxa"/>
            <w:shd w:val="clear" w:color="auto" w:fill="auto"/>
            <w:noWrap/>
            <w:vAlign w:val="center"/>
          </w:tcPr>
          <w:p w14:paraId="3B1BCA53"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0.22</w:t>
            </w:r>
          </w:p>
        </w:tc>
        <w:tc>
          <w:tcPr>
            <w:tcW w:w="991" w:type="dxa"/>
            <w:shd w:val="clear" w:color="auto" w:fill="auto"/>
            <w:noWrap/>
            <w:vAlign w:val="center"/>
          </w:tcPr>
          <w:p w14:paraId="342DADA4" w14:textId="77777777" w:rsidR="00E34417" w:rsidRPr="002D4E2E" w:rsidRDefault="00E34417" w:rsidP="00807ACE">
            <w:pPr>
              <w:spacing w:after="0" w:line="240" w:lineRule="auto"/>
              <w:rPr>
                <w:rFonts w:ascii="Arial" w:eastAsia="Times New Roman" w:hAnsi="Arial" w:cs="Arial"/>
                <w:sz w:val="18"/>
                <w:szCs w:val="18"/>
                <w:lang w:eastAsia="es-ES"/>
              </w:rPr>
            </w:pPr>
          </w:p>
        </w:tc>
        <w:tc>
          <w:tcPr>
            <w:tcW w:w="1841" w:type="dxa"/>
            <w:shd w:val="clear" w:color="auto" w:fill="auto"/>
            <w:noWrap/>
            <w:vAlign w:val="center"/>
          </w:tcPr>
          <w:p w14:paraId="576B3E19"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0.96</w:t>
            </w:r>
          </w:p>
        </w:tc>
        <w:tc>
          <w:tcPr>
            <w:tcW w:w="1988" w:type="dxa"/>
            <w:shd w:val="clear" w:color="auto" w:fill="auto"/>
            <w:noWrap/>
            <w:vAlign w:val="center"/>
          </w:tcPr>
          <w:p w14:paraId="483A36E6"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0.39</w:t>
            </w:r>
          </w:p>
        </w:tc>
      </w:tr>
      <w:tr w:rsidR="002D4E2E" w:rsidRPr="002D4E2E" w14:paraId="1EB847B6" w14:textId="77777777" w:rsidTr="00807ACE">
        <w:trPr>
          <w:trHeight w:val="227"/>
        </w:trPr>
        <w:tc>
          <w:tcPr>
            <w:tcW w:w="1680" w:type="dxa"/>
            <w:vMerge w:val="restart"/>
            <w:shd w:val="clear" w:color="auto" w:fill="auto"/>
            <w:noWrap/>
          </w:tcPr>
          <w:p w14:paraId="7A636D2E" w14:textId="77777777" w:rsidR="00E34417" w:rsidRPr="002D4E2E" w:rsidRDefault="00E34417" w:rsidP="00807ACE">
            <w:pPr>
              <w:spacing w:after="0" w:line="240" w:lineRule="auto"/>
              <w:ind w:left="87"/>
              <w:rPr>
                <w:rFonts w:ascii="Arial" w:eastAsia="Times New Roman" w:hAnsi="Arial" w:cs="Arial"/>
                <w:sz w:val="18"/>
                <w:szCs w:val="18"/>
                <w:lang w:eastAsia="es-ES"/>
              </w:rPr>
            </w:pPr>
            <w:r w:rsidRPr="002D4E2E">
              <w:rPr>
                <w:rFonts w:ascii="Arial" w:eastAsia="Times New Roman" w:hAnsi="Arial" w:cs="Arial"/>
                <w:sz w:val="18"/>
                <w:szCs w:val="18"/>
                <w:lang w:eastAsia="es-ES"/>
              </w:rPr>
              <w:t>Smoking status</w:t>
            </w:r>
          </w:p>
        </w:tc>
        <w:tc>
          <w:tcPr>
            <w:tcW w:w="1840" w:type="dxa"/>
            <w:shd w:val="clear" w:color="auto" w:fill="auto"/>
            <w:vAlign w:val="center"/>
          </w:tcPr>
          <w:p w14:paraId="5360772B"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Never smoker</w:t>
            </w:r>
          </w:p>
        </w:tc>
        <w:tc>
          <w:tcPr>
            <w:tcW w:w="1050" w:type="dxa"/>
            <w:shd w:val="clear" w:color="auto" w:fill="auto"/>
            <w:noWrap/>
            <w:vAlign w:val="center"/>
          </w:tcPr>
          <w:p w14:paraId="36C89765"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336</w:t>
            </w:r>
          </w:p>
        </w:tc>
        <w:tc>
          <w:tcPr>
            <w:tcW w:w="1842" w:type="dxa"/>
            <w:shd w:val="clear" w:color="auto" w:fill="auto"/>
            <w:noWrap/>
            <w:vAlign w:val="center"/>
          </w:tcPr>
          <w:p w14:paraId="4864D150" w14:textId="508FE5A2"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0.95 (0.88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1.02)</w:t>
            </w:r>
          </w:p>
        </w:tc>
        <w:tc>
          <w:tcPr>
            <w:tcW w:w="1701" w:type="dxa"/>
            <w:shd w:val="clear" w:color="auto" w:fill="auto"/>
            <w:noWrap/>
            <w:vAlign w:val="center"/>
          </w:tcPr>
          <w:p w14:paraId="5EBEB8D0" w14:textId="5AC4E462"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1.00 (0.92</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1.08)</w:t>
            </w:r>
          </w:p>
        </w:tc>
        <w:tc>
          <w:tcPr>
            <w:tcW w:w="1701" w:type="dxa"/>
            <w:shd w:val="clear" w:color="auto" w:fill="auto"/>
            <w:noWrap/>
            <w:vAlign w:val="center"/>
          </w:tcPr>
          <w:p w14:paraId="55C4D9BB" w14:textId="52D81DEA"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0.85 (0.74</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0.97)</w:t>
            </w:r>
          </w:p>
        </w:tc>
        <w:tc>
          <w:tcPr>
            <w:tcW w:w="991" w:type="dxa"/>
            <w:shd w:val="clear" w:color="auto" w:fill="auto"/>
            <w:noWrap/>
            <w:vAlign w:val="center"/>
          </w:tcPr>
          <w:p w14:paraId="7BE1B06C"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257</w:t>
            </w:r>
          </w:p>
        </w:tc>
        <w:tc>
          <w:tcPr>
            <w:tcW w:w="1841" w:type="dxa"/>
            <w:shd w:val="clear" w:color="auto" w:fill="auto"/>
            <w:noWrap/>
            <w:vAlign w:val="center"/>
          </w:tcPr>
          <w:p w14:paraId="1C3A291B" w14:textId="42AF3372"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0.99 (0.88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1.12)</w:t>
            </w:r>
          </w:p>
        </w:tc>
        <w:tc>
          <w:tcPr>
            <w:tcW w:w="1988" w:type="dxa"/>
            <w:shd w:val="clear" w:color="auto" w:fill="auto"/>
            <w:noWrap/>
            <w:vAlign w:val="center"/>
          </w:tcPr>
          <w:p w14:paraId="7E47ACAC" w14:textId="080C484C"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1.00 (0.88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1.14)</w:t>
            </w:r>
          </w:p>
        </w:tc>
      </w:tr>
      <w:tr w:rsidR="002D4E2E" w:rsidRPr="002D4E2E" w14:paraId="76BA6A53" w14:textId="77777777" w:rsidTr="00807ACE">
        <w:trPr>
          <w:trHeight w:val="227"/>
        </w:trPr>
        <w:tc>
          <w:tcPr>
            <w:tcW w:w="1680" w:type="dxa"/>
            <w:vMerge/>
            <w:shd w:val="clear" w:color="auto" w:fill="auto"/>
            <w:noWrap/>
            <w:vAlign w:val="center"/>
          </w:tcPr>
          <w:p w14:paraId="1EA3C2F2" w14:textId="77777777" w:rsidR="00E34417" w:rsidRPr="002D4E2E" w:rsidRDefault="00E34417" w:rsidP="00807ACE">
            <w:pPr>
              <w:spacing w:after="0" w:line="240" w:lineRule="auto"/>
              <w:ind w:left="654"/>
              <w:rPr>
                <w:rFonts w:ascii="Arial" w:eastAsia="Times New Roman" w:hAnsi="Arial" w:cs="Arial"/>
                <w:sz w:val="18"/>
                <w:szCs w:val="18"/>
                <w:lang w:eastAsia="es-ES"/>
              </w:rPr>
            </w:pPr>
          </w:p>
        </w:tc>
        <w:tc>
          <w:tcPr>
            <w:tcW w:w="1840" w:type="dxa"/>
            <w:shd w:val="clear" w:color="auto" w:fill="auto"/>
            <w:vAlign w:val="center"/>
          </w:tcPr>
          <w:p w14:paraId="0B7A8FBD"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Former smoker</w:t>
            </w:r>
          </w:p>
        </w:tc>
        <w:tc>
          <w:tcPr>
            <w:tcW w:w="1050" w:type="dxa"/>
            <w:shd w:val="clear" w:color="auto" w:fill="auto"/>
            <w:noWrap/>
            <w:vAlign w:val="center"/>
          </w:tcPr>
          <w:p w14:paraId="77E9069F"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239</w:t>
            </w:r>
          </w:p>
        </w:tc>
        <w:tc>
          <w:tcPr>
            <w:tcW w:w="1842" w:type="dxa"/>
            <w:shd w:val="clear" w:color="auto" w:fill="auto"/>
            <w:noWrap/>
            <w:vAlign w:val="center"/>
          </w:tcPr>
          <w:p w14:paraId="41AFEE1C" w14:textId="68E7DAD5"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1.02 (0.96</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1.08)</w:t>
            </w:r>
          </w:p>
        </w:tc>
        <w:tc>
          <w:tcPr>
            <w:tcW w:w="1701" w:type="dxa"/>
            <w:shd w:val="clear" w:color="auto" w:fill="auto"/>
            <w:noWrap/>
            <w:vAlign w:val="center"/>
          </w:tcPr>
          <w:p w14:paraId="154E74AD" w14:textId="6CF940D0"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1.03 (0.96</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1.10)</w:t>
            </w:r>
          </w:p>
        </w:tc>
        <w:tc>
          <w:tcPr>
            <w:tcW w:w="1701" w:type="dxa"/>
            <w:shd w:val="clear" w:color="auto" w:fill="auto"/>
            <w:noWrap/>
            <w:vAlign w:val="center"/>
          </w:tcPr>
          <w:p w14:paraId="7DDED5C7" w14:textId="12AFB0C0"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0.99 (0.87</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1.12)</w:t>
            </w:r>
          </w:p>
        </w:tc>
        <w:tc>
          <w:tcPr>
            <w:tcW w:w="991" w:type="dxa"/>
            <w:shd w:val="clear" w:color="auto" w:fill="auto"/>
            <w:noWrap/>
            <w:vAlign w:val="center"/>
          </w:tcPr>
          <w:p w14:paraId="68BC37B0"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201</w:t>
            </w:r>
          </w:p>
        </w:tc>
        <w:tc>
          <w:tcPr>
            <w:tcW w:w="1841" w:type="dxa"/>
            <w:shd w:val="clear" w:color="auto" w:fill="auto"/>
            <w:noWrap/>
            <w:vAlign w:val="center"/>
          </w:tcPr>
          <w:p w14:paraId="17B159A5" w14:textId="2764F082"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1.04 (0.94</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1.14)</w:t>
            </w:r>
          </w:p>
        </w:tc>
        <w:tc>
          <w:tcPr>
            <w:tcW w:w="1988" w:type="dxa"/>
            <w:shd w:val="clear" w:color="auto" w:fill="auto"/>
            <w:noWrap/>
            <w:vAlign w:val="center"/>
          </w:tcPr>
          <w:p w14:paraId="09C8C857" w14:textId="04ED8F65"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1.05 (0.96</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1.15)</w:t>
            </w:r>
          </w:p>
        </w:tc>
      </w:tr>
      <w:tr w:rsidR="002D4E2E" w:rsidRPr="002D4E2E" w14:paraId="762A26D4" w14:textId="77777777" w:rsidTr="00807ACE">
        <w:trPr>
          <w:trHeight w:val="227"/>
        </w:trPr>
        <w:tc>
          <w:tcPr>
            <w:tcW w:w="1680" w:type="dxa"/>
            <w:vMerge/>
            <w:shd w:val="clear" w:color="auto" w:fill="auto"/>
            <w:noWrap/>
            <w:vAlign w:val="center"/>
          </w:tcPr>
          <w:p w14:paraId="688DDF3F" w14:textId="77777777" w:rsidR="00E34417" w:rsidRPr="002D4E2E" w:rsidRDefault="00E34417" w:rsidP="00807ACE">
            <w:pPr>
              <w:spacing w:after="0" w:line="240" w:lineRule="auto"/>
              <w:ind w:left="654"/>
              <w:rPr>
                <w:rFonts w:ascii="Arial" w:eastAsia="Times New Roman" w:hAnsi="Arial" w:cs="Arial"/>
                <w:sz w:val="18"/>
                <w:szCs w:val="18"/>
                <w:lang w:eastAsia="es-ES"/>
              </w:rPr>
            </w:pPr>
          </w:p>
        </w:tc>
        <w:tc>
          <w:tcPr>
            <w:tcW w:w="1840" w:type="dxa"/>
            <w:shd w:val="clear" w:color="auto" w:fill="auto"/>
            <w:vAlign w:val="center"/>
          </w:tcPr>
          <w:p w14:paraId="25BA5FB6" w14:textId="77777777" w:rsidR="00E34417" w:rsidRPr="002D4E2E" w:rsidRDefault="00E34417" w:rsidP="00807ACE">
            <w:pPr>
              <w:spacing w:after="0" w:line="240" w:lineRule="auto"/>
              <w:ind w:left="72"/>
              <w:rPr>
                <w:rFonts w:ascii="Arial" w:eastAsia="Times New Roman" w:hAnsi="Arial" w:cs="Arial"/>
                <w:sz w:val="18"/>
                <w:szCs w:val="18"/>
                <w:lang w:eastAsia="es-ES"/>
              </w:rPr>
            </w:pPr>
            <w:r w:rsidRPr="002D4E2E">
              <w:rPr>
                <w:rFonts w:ascii="Arial" w:eastAsia="Times New Roman" w:hAnsi="Arial" w:cs="Arial"/>
                <w:sz w:val="18"/>
                <w:szCs w:val="18"/>
                <w:lang w:eastAsia="es-ES"/>
              </w:rPr>
              <w:t>Current smoker</w:t>
            </w:r>
          </w:p>
        </w:tc>
        <w:tc>
          <w:tcPr>
            <w:tcW w:w="1050" w:type="dxa"/>
            <w:shd w:val="clear" w:color="auto" w:fill="auto"/>
            <w:noWrap/>
            <w:vAlign w:val="center"/>
          </w:tcPr>
          <w:p w14:paraId="79F68B33" w14:textId="77777777"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275</w:t>
            </w:r>
          </w:p>
        </w:tc>
        <w:tc>
          <w:tcPr>
            <w:tcW w:w="1842" w:type="dxa"/>
            <w:shd w:val="clear" w:color="auto" w:fill="auto"/>
            <w:noWrap/>
            <w:vAlign w:val="center"/>
          </w:tcPr>
          <w:p w14:paraId="02472BAD" w14:textId="545EFC08" w:rsidR="00E34417" w:rsidRPr="002D4E2E" w:rsidRDefault="00E34417" w:rsidP="00807ACE">
            <w:pPr>
              <w:spacing w:after="0" w:line="240" w:lineRule="auto"/>
              <w:rPr>
                <w:rFonts w:ascii="Arial" w:eastAsia="Times New Roman" w:hAnsi="Arial" w:cs="Arial"/>
                <w:sz w:val="18"/>
                <w:szCs w:val="18"/>
                <w:lang w:eastAsia="es-ES"/>
              </w:rPr>
            </w:pPr>
            <w:r w:rsidRPr="002D4E2E">
              <w:rPr>
                <w:rFonts w:ascii="Arial" w:eastAsia="Times New Roman" w:hAnsi="Arial" w:cs="Arial"/>
                <w:sz w:val="18"/>
                <w:szCs w:val="18"/>
                <w:lang w:eastAsia="es-ES"/>
              </w:rPr>
              <w:t>1.01 (0.96</w:t>
            </w:r>
            <w:r w:rsidR="00461F10" w:rsidRPr="002D4E2E">
              <w:rPr>
                <w:rFonts w:ascii="Arial" w:hAnsi="Arial" w:cs="Arial"/>
                <w:sz w:val="16"/>
                <w:szCs w:val="16"/>
                <w:lang w:val="en-US"/>
              </w:rPr>
              <w:t xml:space="preserve">, </w:t>
            </w:r>
            <w:r w:rsidRPr="002D4E2E">
              <w:rPr>
                <w:rFonts w:ascii="Arial" w:eastAsia="Times New Roman" w:hAnsi="Arial" w:cs="Arial"/>
                <w:sz w:val="18"/>
                <w:szCs w:val="18"/>
                <w:lang w:eastAsia="es-ES"/>
              </w:rPr>
              <w:t>1.07)</w:t>
            </w:r>
          </w:p>
        </w:tc>
        <w:tc>
          <w:tcPr>
            <w:tcW w:w="1701" w:type="dxa"/>
            <w:shd w:val="clear" w:color="auto" w:fill="auto"/>
            <w:noWrap/>
            <w:vAlign w:val="center"/>
          </w:tcPr>
          <w:p w14:paraId="7F6340F8" w14:textId="1A8A908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1.04 (0.98</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1.10)</w:t>
            </w:r>
          </w:p>
        </w:tc>
        <w:tc>
          <w:tcPr>
            <w:tcW w:w="1701" w:type="dxa"/>
            <w:shd w:val="clear" w:color="auto" w:fill="auto"/>
            <w:noWrap/>
            <w:vAlign w:val="center"/>
          </w:tcPr>
          <w:p w14:paraId="1DC061FC" w14:textId="48202E1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0.91 (0.79</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1.05)</w:t>
            </w:r>
          </w:p>
        </w:tc>
        <w:tc>
          <w:tcPr>
            <w:tcW w:w="991" w:type="dxa"/>
            <w:shd w:val="clear" w:color="auto" w:fill="auto"/>
            <w:noWrap/>
            <w:vAlign w:val="center"/>
          </w:tcPr>
          <w:p w14:paraId="787BBC90"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213</w:t>
            </w:r>
          </w:p>
        </w:tc>
        <w:tc>
          <w:tcPr>
            <w:tcW w:w="1841" w:type="dxa"/>
            <w:shd w:val="clear" w:color="auto" w:fill="auto"/>
            <w:noWrap/>
            <w:vAlign w:val="center"/>
          </w:tcPr>
          <w:p w14:paraId="3DFDCD1C" w14:textId="03C5B475"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1.04 (0.96</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1.12)</w:t>
            </w:r>
          </w:p>
        </w:tc>
        <w:tc>
          <w:tcPr>
            <w:tcW w:w="1988" w:type="dxa"/>
            <w:shd w:val="clear" w:color="auto" w:fill="auto"/>
            <w:noWrap/>
            <w:vAlign w:val="center"/>
          </w:tcPr>
          <w:p w14:paraId="4CB27B1F" w14:textId="5A6EF984"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1.03 (0.93</w:t>
            </w:r>
            <w:r w:rsidR="00461F10" w:rsidRPr="002D4E2E">
              <w:rPr>
                <w:rFonts w:ascii="Arial" w:hAnsi="Arial" w:cs="Arial"/>
                <w:sz w:val="16"/>
                <w:szCs w:val="16"/>
                <w:lang w:val="en-US"/>
              </w:rPr>
              <w:t xml:space="preserve">, </w:t>
            </w:r>
            <w:r w:rsidRPr="002D4E2E">
              <w:rPr>
                <w:rFonts w:ascii="Arial" w:eastAsia="Times New Roman" w:hAnsi="Arial" w:cs="Arial"/>
                <w:sz w:val="18"/>
                <w:szCs w:val="18"/>
                <w:lang w:val="en-GB" w:eastAsia="es-ES"/>
              </w:rPr>
              <w:t>1.13)</w:t>
            </w:r>
          </w:p>
        </w:tc>
      </w:tr>
      <w:tr w:rsidR="002D4E2E" w:rsidRPr="002D4E2E" w14:paraId="110B0DB5" w14:textId="77777777" w:rsidTr="00807ACE">
        <w:trPr>
          <w:trHeight w:val="227"/>
        </w:trPr>
        <w:tc>
          <w:tcPr>
            <w:tcW w:w="1680" w:type="dxa"/>
            <w:vMerge/>
            <w:tcBorders>
              <w:bottom w:val="single" w:sz="4" w:space="0" w:color="auto"/>
            </w:tcBorders>
            <w:shd w:val="clear" w:color="auto" w:fill="auto"/>
            <w:noWrap/>
            <w:vAlign w:val="center"/>
          </w:tcPr>
          <w:p w14:paraId="4A2099A9" w14:textId="77777777" w:rsidR="00E34417" w:rsidRPr="002D4E2E" w:rsidRDefault="00E34417" w:rsidP="00807ACE">
            <w:pPr>
              <w:spacing w:after="0" w:line="240" w:lineRule="auto"/>
              <w:ind w:left="654"/>
              <w:rPr>
                <w:rFonts w:ascii="Arial" w:eastAsia="Times New Roman" w:hAnsi="Arial" w:cs="Arial"/>
                <w:sz w:val="18"/>
                <w:szCs w:val="18"/>
                <w:lang w:val="en-GB" w:eastAsia="es-ES"/>
              </w:rPr>
            </w:pPr>
          </w:p>
        </w:tc>
        <w:tc>
          <w:tcPr>
            <w:tcW w:w="1840" w:type="dxa"/>
            <w:tcBorders>
              <w:bottom w:val="single" w:sz="4" w:space="0" w:color="auto"/>
            </w:tcBorders>
            <w:shd w:val="clear" w:color="auto" w:fill="auto"/>
            <w:vAlign w:val="center"/>
          </w:tcPr>
          <w:p w14:paraId="5FB3D1F8" w14:textId="77777777" w:rsidR="00E34417" w:rsidRPr="002D4E2E" w:rsidRDefault="00E34417" w:rsidP="00807ACE">
            <w:pPr>
              <w:spacing w:after="0" w:line="240" w:lineRule="auto"/>
              <w:ind w:left="72"/>
              <w:rPr>
                <w:rFonts w:ascii="Arial" w:eastAsia="Times New Roman" w:hAnsi="Arial" w:cs="Arial"/>
                <w:sz w:val="18"/>
                <w:szCs w:val="18"/>
                <w:lang w:val="en-GB" w:eastAsia="es-ES"/>
              </w:rPr>
            </w:pPr>
            <w:r w:rsidRPr="002D4E2E">
              <w:rPr>
                <w:rFonts w:ascii="Arial" w:eastAsia="Times New Roman" w:hAnsi="Arial" w:cs="Arial"/>
                <w:i/>
                <w:sz w:val="18"/>
                <w:szCs w:val="18"/>
                <w:lang w:val="en-GB" w:eastAsia="es-ES"/>
              </w:rPr>
              <w:t>p for interaction</w:t>
            </w:r>
          </w:p>
        </w:tc>
        <w:tc>
          <w:tcPr>
            <w:tcW w:w="1050" w:type="dxa"/>
            <w:tcBorders>
              <w:bottom w:val="single" w:sz="4" w:space="0" w:color="auto"/>
            </w:tcBorders>
            <w:shd w:val="clear" w:color="auto" w:fill="auto"/>
            <w:noWrap/>
            <w:vAlign w:val="center"/>
          </w:tcPr>
          <w:p w14:paraId="108AEE50" w14:textId="77777777" w:rsidR="00E34417" w:rsidRPr="002D4E2E" w:rsidRDefault="00E34417" w:rsidP="00807ACE">
            <w:pPr>
              <w:spacing w:after="0" w:line="240" w:lineRule="auto"/>
              <w:rPr>
                <w:rFonts w:ascii="Arial" w:eastAsia="Times New Roman" w:hAnsi="Arial" w:cs="Arial"/>
                <w:sz w:val="18"/>
                <w:szCs w:val="18"/>
                <w:lang w:val="en-GB" w:eastAsia="es-ES"/>
              </w:rPr>
            </w:pPr>
          </w:p>
        </w:tc>
        <w:tc>
          <w:tcPr>
            <w:tcW w:w="1842" w:type="dxa"/>
            <w:tcBorders>
              <w:bottom w:val="single" w:sz="4" w:space="0" w:color="auto"/>
            </w:tcBorders>
            <w:shd w:val="clear" w:color="auto" w:fill="auto"/>
            <w:noWrap/>
            <w:vAlign w:val="center"/>
          </w:tcPr>
          <w:p w14:paraId="3CE53706"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0.17</w:t>
            </w:r>
          </w:p>
        </w:tc>
        <w:tc>
          <w:tcPr>
            <w:tcW w:w="1701" w:type="dxa"/>
            <w:tcBorders>
              <w:bottom w:val="single" w:sz="4" w:space="0" w:color="auto"/>
            </w:tcBorders>
            <w:shd w:val="clear" w:color="auto" w:fill="auto"/>
            <w:noWrap/>
            <w:vAlign w:val="center"/>
          </w:tcPr>
          <w:p w14:paraId="407CB15A"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0.43</w:t>
            </w:r>
          </w:p>
        </w:tc>
        <w:tc>
          <w:tcPr>
            <w:tcW w:w="1701" w:type="dxa"/>
            <w:tcBorders>
              <w:bottom w:val="single" w:sz="4" w:space="0" w:color="auto"/>
            </w:tcBorders>
            <w:shd w:val="clear" w:color="auto" w:fill="auto"/>
            <w:noWrap/>
            <w:vAlign w:val="center"/>
          </w:tcPr>
          <w:p w14:paraId="0AACB12D"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0.50</w:t>
            </w:r>
          </w:p>
        </w:tc>
        <w:tc>
          <w:tcPr>
            <w:tcW w:w="991" w:type="dxa"/>
            <w:tcBorders>
              <w:bottom w:val="single" w:sz="4" w:space="0" w:color="auto"/>
            </w:tcBorders>
            <w:shd w:val="clear" w:color="auto" w:fill="auto"/>
            <w:noWrap/>
            <w:vAlign w:val="center"/>
          </w:tcPr>
          <w:p w14:paraId="1E15B8E8" w14:textId="77777777" w:rsidR="00E34417" w:rsidRPr="002D4E2E" w:rsidRDefault="00E34417" w:rsidP="00807ACE">
            <w:pPr>
              <w:spacing w:after="0" w:line="240" w:lineRule="auto"/>
              <w:rPr>
                <w:rFonts w:ascii="Arial" w:eastAsia="Times New Roman" w:hAnsi="Arial" w:cs="Arial"/>
                <w:sz w:val="18"/>
                <w:szCs w:val="18"/>
                <w:lang w:val="en-GB" w:eastAsia="es-ES"/>
              </w:rPr>
            </w:pPr>
          </w:p>
        </w:tc>
        <w:tc>
          <w:tcPr>
            <w:tcW w:w="1841" w:type="dxa"/>
            <w:tcBorders>
              <w:bottom w:val="single" w:sz="4" w:space="0" w:color="auto"/>
            </w:tcBorders>
            <w:shd w:val="clear" w:color="auto" w:fill="auto"/>
            <w:noWrap/>
            <w:vAlign w:val="center"/>
          </w:tcPr>
          <w:p w14:paraId="4263608B"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0.34</w:t>
            </w:r>
          </w:p>
        </w:tc>
        <w:tc>
          <w:tcPr>
            <w:tcW w:w="1988" w:type="dxa"/>
            <w:tcBorders>
              <w:bottom w:val="single" w:sz="4" w:space="0" w:color="auto"/>
            </w:tcBorders>
            <w:shd w:val="clear" w:color="auto" w:fill="auto"/>
            <w:noWrap/>
            <w:vAlign w:val="center"/>
          </w:tcPr>
          <w:p w14:paraId="797B7A2D" w14:textId="77777777" w:rsidR="00E34417" w:rsidRPr="002D4E2E" w:rsidRDefault="00E34417" w:rsidP="00807ACE">
            <w:pPr>
              <w:spacing w:after="0" w:line="240" w:lineRule="auto"/>
              <w:rPr>
                <w:rFonts w:ascii="Arial" w:eastAsia="Times New Roman" w:hAnsi="Arial" w:cs="Arial"/>
                <w:sz w:val="18"/>
                <w:szCs w:val="18"/>
                <w:lang w:val="en-GB" w:eastAsia="es-ES"/>
              </w:rPr>
            </w:pPr>
            <w:r w:rsidRPr="002D4E2E">
              <w:rPr>
                <w:rFonts w:ascii="Arial" w:eastAsia="Times New Roman" w:hAnsi="Arial" w:cs="Arial"/>
                <w:sz w:val="18"/>
                <w:szCs w:val="18"/>
                <w:lang w:val="en-GB" w:eastAsia="es-ES"/>
              </w:rPr>
              <w:t>0.86</w:t>
            </w:r>
          </w:p>
        </w:tc>
      </w:tr>
      <w:tr w:rsidR="002D4E2E" w:rsidRPr="002D4E2E" w14:paraId="1E7ECC9C" w14:textId="77777777" w:rsidTr="00807ACE">
        <w:trPr>
          <w:trHeight w:val="718"/>
        </w:trPr>
        <w:tc>
          <w:tcPr>
            <w:tcW w:w="14634" w:type="dxa"/>
            <w:gridSpan w:val="9"/>
            <w:tcBorders>
              <w:top w:val="single" w:sz="4" w:space="0" w:color="auto"/>
            </w:tcBorders>
            <w:shd w:val="clear" w:color="auto" w:fill="auto"/>
            <w:noWrap/>
            <w:vAlign w:val="bottom"/>
          </w:tcPr>
          <w:p w14:paraId="701987E2" w14:textId="4050080C" w:rsidR="00E34417" w:rsidRPr="002D4E2E" w:rsidRDefault="00930010" w:rsidP="00930010">
            <w:pPr>
              <w:spacing w:before="80" w:after="0" w:line="240" w:lineRule="auto"/>
              <w:rPr>
                <w:rFonts w:ascii="Arial" w:eastAsia="Times New Roman" w:hAnsi="Arial" w:cs="Arial"/>
                <w:sz w:val="18"/>
                <w:szCs w:val="18"/>
                <w:lang w:val="en-US" w:eastAsia="es-ES"/>
              </w:rPr>
            </w:pPr>
            <w:r w:rsidRPr="002D4E2E">
              <w:rPr>
                <w:rFonts w:ascii="Arial" w:eastAsia="Times New Roman" w:hAnsi="Arial" w:cs="Arial"/>
                <w:bCs/>
                <w:sz w:val="16"/>
                <w:szCs w:val="16"/>
                <w:vertAlign w:val="superscript"/>
                <w:lang w:val="en-US" w:eastAsia="es-ES"/>
              </w:rPr>
              <w:t>1</w:t>
            </w:r>
            <w:r w:rsidR="00E34417" w:rsidRPr="002D4E2E">
              <w:rPr>
                <w:rFonts w:ascii="Arial" w:eastAsia="Times New Roman" w:hAnsi="Arial" w:cs="Arial"/>
                <w:bCs/>
                <w:sz w:val="20"/>
                <w:szCs w:val="20"/>
                <w:lang w:val="en-US" w:eastAsia="es-ES"/>
              </w:rPr>
              <w:t xml:space="preserve"> </w:t>
            </w:r>
            <w:r w:rsidR="00E34417" w:rsidRPr="002D4E2E">
              <w:rPr>
                <w:rFonts w:ascii="Arial" w:eastAsia="Times New Roman" w:hAnsi="Arial" w:cs="Arial"/>
                <w:bCs/>
                <w:sz w:val="16"/>
                <w:szCs w:val="16"/>
                <w:lang w:val="en-US" w:eastAsia="es-ES"/>
              </w:rPr>
              <w:t>The model was stratified by ce</w:t>
            </w:r>
            <w:r w:rsidRPr="002D4E2E">
              <w:rPr>
                <w:rFonts w:ascii="Arial" w:eastAsia="Times New Roman" w:hAnsi="Arial" w:cs="Arial"/>
                <w:bCs/>
                <w:sz w:val="16"/>
                <w:szCs w:val="16"/>
                <w:lang w:val="en-US" w:eastAsia="es-ES"/>
              </w:rPr>
              <w:t>n</w:t>
            </w:r>
            <w:r w:rsidR="00E34417" w:rsidRPr="002D4E2E">
              <w:rPr>
                <w:rFonts w:ascii="Arial" w:eastAsia="Times New Roman" w:hAnsi="Arial" w:cs="Arial"/>
                <w:bCs/>
                <w:sz w:val="16"/>
                <w:szCs w:val="16"/>
                <w:lang w:val="en-US" w:eastAsia="es-ES"/>
              </w:rPr>
              <w:t>ter, sex and age at recruitment in 1-year categories and adjusted for education level (no degree or primary school completed; technical or professional school completed; secondary school completed; university degree; not specified or missing), physical activity (active, moderately active, moderately inactive, inactive, missing), smoking status (never, former, current, missing) and  alcohol consumption (g per day); juices and nectar and soft drinks in grams per day were mutually adjusted and sugar sweetened and artificially sweetened soft drinks were also mutually adjusted plus adjustment for juice consumption;</w:t>
            </w:r>
            <w:r w:rsidR="00E34417" w:rsidRPr="002D4E2E">
              <w:rPr>
                <w:rFonts w:ascii="Arial" w:eastAsia="Times New Roman" w:hAnsi="Arial" w:cs="Arial"/>
                <w:b/>
                <w:sz w:val="16"/>
                <w:szCs w:val="16"/>
                <w:vertAlign w:val="superscript"/>
                <w:lang w:val="en-US" w:eastAsia="es-ES"/>
              </w:rPr>
              <w:t xml:space="preserve"> </w:t>
            </w:r>
            <w:r w:rsidRPr="002D4E2E">
              <w:rPr>
                <w:rFonts w:ascii="Arial" w:eastAsia="Times New Roman" w:hAnsi="Arial" w:cs="Arial"/>
                <w:b/>
                <w:sz w:val="16"/>
                <w:szCs w:val="16"/>
                <w:vertAlign w:val="superscript"/>
                <w:lang w:val="en-US" w:eastAsia="es-ES"/>
              </w:rPr>
              <w:t>2</w:t>
            </w:r>
            <w:r w:rsidR="00E34417" w:rsidRPr="002D4E2E">
              <w:rPr>
                <w:rFonts w:ascii="Arial" w:eastAsia="Times New Roman" w:hAnsi="Arial" w:cs="Arial"/>
                <w:b/>
                <w:sz w:val="16"/>
                <w:szCs w:val="16"/>
                <w:vertAlign w:val="superscript"/>
                <w:lang w:val="en-US" w:eastAsia="es-ES"/>
              </w:rPr>
              <w:t xml:space="preserve">: </w:t>
            </w:r>
            <w:r w:rsidR="00E34417" w:rsidRPr="002D4E2E">
              <w:rPr>
                <w:rFonts w:ascii="Arial" w:eastAsia="Times New Roman" w:hAnsi="Arial" w:cs="Arial"/>
                <w:bCs/>
                <w:sz w:val="16"/>
                <w:szCs w:val="16"/>
                <w:lang w:val="en-US" w:eastAsia="es-ES"/>
              </w:rPr>
              <w:t xml:space="preserve">Excludes Italy, Spain and Umeå (Sweden) where information on type of soft drinks consumption was not collected; </w:t>
            </w:r>
            <w:r w:rsidRPr="002D4E2E">
              <w:rPr>
                <w:rFonts w:ascii="Arial" w:eastAsia="Times New Roman" w:hAnsi="Arial" w:cs="Arial"/>
                <w:bCs/>
                <w:sz w:val="16"/>
                <w:szCs w:val="16"/>
                <w:vertAlign w:val="superscript"/>
                <w:lang w:val="en-US" w:eastAsia="es-ES"/>
              </w:rPr>
              <w:t>3</w:t>
            </w:r>
            <w:r w:rsidR="00E34417" w:rsidRPr="002D4E2E">
              <w:rPr>
                <w:rFonts w:ascii="Arial" w:eastAsia="Times New Roman" w:hAnsi="Arial" w:cs="Arial"/>
                <w:bCs/>
                <w:sz w:val="16"/>
                <w:szCs w:val="16"/>
                <w:lang w:val="en-US" w:eastAsia="es-ES"/>
              </w:rPr>
              <w:t xml:space="preserve"> Large waist circumference : WC ≥102 cm in men; WC ≥88 cm in women;  Abbreviations: BMI: Body Mass Index; HR: Hazard Ratio</w:t>
            </w:r>
          </w:p>
        </w:tc>
      </w:tr>
    </w:tbl>
    <w:p w14:paraId="017C388B" w14:textId="77777777" w:rsidR="00E34417" w:rsidRPr="002D4E2E" w:rsidRDefault="00E34417" w:rsidP="00E34417">
      <w:pPr>
        <w:spacing w:after="120" w:line="240" w:lineRule="auto"/>
        <w:rPr>
          <w:rFonts w:ascii="Arial" w:eastAsia="Times New Roman" w:hAnsi="Arial" w:cs="Arial"/>
          <w:b/>
          <w:bCs/>
          <w:sz w:val="20"/>
          <w:szCs w:val="20"/>
          <w:lang w:val="en-US" w:eastAsia="es-ES"/>
        </w:rPr>
      </w:pPr>
    </w:p>
    <w:p w14:paraId="13DA645F" w14:textId="77777777" w:rsidR="005B034A" w:rsidRPr="002D4E2E" w:rsidRDefault="005B034A" w:rsidP="00552ACC">
      <w:pPr>
        <w:autoSpaceDE w:val="0"/>
        <w:autoSpaceDN w:val="0"/>
        <w:adjustRightInd w:val="0"/>
        <w:spacing w:after="0" w:line="480" w:lineRule="auto"/>
        <w:rPr>
          <w:rFonts w:ascii="Arial" w:hAnsi="Arial" w:cs="Arial"/>
          <w:lang w:val="en-GB"/>
        </w:rPr>
      </w:pPr>
    </w:p>
    <w:sectPr w:rsidR="005B034A" w:rsidRPr="002D4E2E" w:rsidSect="00930010">
      <w:pgSz w:w="16838" w:h="11906" w:orient="landscape"/>
      <w:pgMar w:top="709" w:right="1417" w:bottom="709"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D13CF6" w14:textId="77777777" w:rsidR="005B7000" w:rsidRDefault="005B7000" w:rsidP="00544EA7">
      <w:pPr>
        <w:spacing w:after="0" w:line="240" w:lineRule="auto"/>
      </w:pPr>
      <w:r>
        <w:separator/>
      </w:r>
    </w:p>
  </w:endnote>
  <w:endnote w:type="continuationSeparator" w:id="0">
    <w:p w14:paraId="248FABB8" w14:textId="77777777" w:rsidR="005B7000" w:rsidRDefault="005B7000" w:rsidP="00544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90204"/>
    <w:charset w:val="00"/>
    <w:family w:val="swiss"/>
    <w:pitch w:val="variable"/>
    <w:sig w:usb0="E0002AFF" w:usb1="00007843" w:usb2="00000001"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4DDD52" w14:textId="77777777" w:rsidR="005B7000" w:rsidRDefault="005B7000" w:rsidP="00544EA7">
      <w:pPr>
        <w:spacing w:after="0" w:line="240" w:lineRule="auto"/>
      </w:pPr>
      <w:r>
        <w:separator/>
      </w:r>
    </w:p>
  </w:footnote>
  <w:footnote w:type="continuationSeparator" w:id="0">
    <w:p w14:paraId="208E6A2C" w14:textId="77777777" w:rsidR="005B7000" w:rsidRDefault="005B7000" w:rsidP="00544E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4405334"/>
      <w:docPartObj>
        <w:docPartGallery w:val="Page Numbers (Top of Page)"/>
        <w:docPartUnique/>
      </w:docPartObj>
    </w:sdtPr>
    <w:sdtEndPr/>
    <w:sdtContent>
      <w:p w14:paraId="50765DB3" w14:textId="737AE3E8" w:rsidR="008B62E9" w:rsidRDefault="008B62E9" w:rsidP="00DE6DFB">
        <w:pPr>
          <w:pStyle w:val="Encabezado"/>
          <w:jc w:val="right"/>
        </w:pPr>
        <w:r>
          <w:fldChar w:fldCharType="begin"/>
        </w:r>
        <w:r>
          <w:instrText>PAGE   \* MERGEFORMAT</w:instrText>
        </w:r>
        <w:r>
          <w:fldChar w:fldCharType="separate"/>
        </w:r>
        <w:r w:rsidR="00A40AA3">
          <w:rPr>
            <w:noProof/>
          </w:rPr>
          <w:t>12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506D21"/>
    <w:multiLevelType w:val="multilevel"/>
    <w:tmpl w:val="C2D01A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B4B6778"/>
    <w:multiLevelType w:val="hybridMultilevel"/>
    <w:tmpl w:val="7A0A4C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hyphenationZone w:val="425"/>
  <w:characterSpacingControl w:val="doNotCompress"/>
  <w:footnotePr>
    <w:footnote w:id="-1"/>
    <w:footnote w:id="0"/>
  </w:footnotePr>
  <w:endnotePr>
    <w:pos w:val="sectEnd"/>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LoS with web&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dfvsx0eoexd9nez0tk5afa0paxf2spaz9xe&quot;&gt;Eva_softdrinks&lt;record-ids&gt;&lt;item&gt;1&lt;/item&gt;&lt;item&gt;2&lt;/item&gt;&lt;item&gt;6&lt;/item&gt;&lt;item&gt;9&lt;/item&gt;&lt;item&gt;10&lt;/item&gt;&lt;item&gt;11&lt;/item&gt;&lt;item&gt;13&lt;/item&gt;&lt;item&gt;14&lt;/item&gt;&lt;item&gt;21&lt;/item&gt;&lt;item&gt;22&lt;/item&gt;&lt;item&gt;24&lt;/item&gt;&lt;item&gt;26&lt;/item&gt;&lt;item&gt;28&lt;/item&gt;&lt;item&gt;29&lt;/item&gt;&lt;item&gt;30&lt;/item&gt;&lt;item&gt;31&lt;/item&gt;&lt;item&gt;32&lt;/item&gt;&lt;item&gt;33&lt;/item&gt;&lt;item&gt;34&lt;/item&gt;&lt;item&gt;35&lt;/item&gt;&lt;item&gt;36&lt;/item&gt;&lt;item&gt;37&lt;/item&gt;&lt;item&gt;39&lt;/item&gt;&lt;item&gt;40&lt;/item&gt;&lt;item&gt;41&lt;/item&gt;&lt;item&gt;42&lt;/item&gt;&lt;item&gt;43&lt;/item&gt;&lt;item&gt;44&lt;/item&gt;&lt;item&gt;45&lt;/item&gt;&lt;item&gt;46&lt;/item&gt;&lt;/record-ids&gt;&lt;/item&gt;&lt;/Libraries&gt;"/>
  </w:docVars>
  <w:rsids>
    <w:rsidRoot w:val="00FC75EB"/>
    <w:rsid w:val="00003A86"/>
    <w:rsid w:val="00004051"/>
    <w:rsid w:val="00004370"/>
    <w:rsid w:val="00023390"/>
    <w:rsid w:val="000305C1"/>
    <w:rsid w:val="000311D0"/>
    <w:rsid w:val="00032BEE"/>
    <w:rsid w:val="00037ABD"/>
    <w:rsid w:val="00041D1E"/>
    <w:rsid w:val="00044C77"/>
    <w:rsid w:val="000653C6"/>
    <w:rsid w:val="00067B93"/>
    <w:rsid w:val="00084BEA"/>
    <w:rsid w:val="00085030"/>
    <w:rsid w:val="00090706"/>
    <w:rsid w:val="000907AD"/>
    <w:rsid w:val="00097BEE"/>
    <w:rsid w:val="000A6025"/>
    <w:rsid w:val="000B13CB"/>
    <w:rsid w:val="000B1A7B"/>
    <w:rsid w:val="000B2FE2"/>
    <w:rsid w:val="000B3CBF"/>
    <w:rsid w:val="000B5E32"/>
    <w:rsid w:val="000B6A0E"/>
    <w:rsid w:val="000B707B"/>
    <w:rsid w:val="000C5144"/>
    <w:rsid w:val="000C6605"/>
    <w:rsid w:val="000D3A57"/>
    <w:rsid w:val="000E3AEC"/>
    <w:rsid w:val="000E4A5B"/>
    <w:rsid w:val="000E6C47"/>
    <w:rsid w:val="000F7693"/>
    <w:rsid w:val="0011201D"/>
    <w:rsid w:val="001161C3"/>
    <w:rsid w:val="00120B48"/>
    <w:rsid w:val="00120C77"/>
    <w:rsid w:val="00132781"/>
    <w:rsid w:val="00154613"/>
    <w:rsid w:val="00155C98"/>
    <w:rsid w:val="00163454"/>
    <w:rsid w:val="0017025C"/>
    <w:rsid w:val="001724CF"/>
    <w:rsid w:val="00184603"/>
    <w:rsid w:val="00193032"/>
    <w:rsid w:val="001B19FE"/>
    <w:rsid w:val="001B2AB6"/>
    <w:rsid w:val="001B61C4"/>
    <w:rsid w:val="001C3AFD"/>
    <w:rsid w:val="001C55FE"/>
    <w:rsid w:val="001D4359"/>
    <w:rsid w:val="001D7331"/>
    <w:rsid w:val="001E34B0"/>
    <w:rsid w:val="001E4439"/>
    <w:rsid w:val="001E7281"/>
    <w:rsid w:val="00204F98"/>
    <w:rsid w:val="00206C8E"/>
    <w:rsid w:val="00224E8C"/>
    <w:rsid w:val="00225C3D"/>
    <w:rsid w:val="002357BB"/>
    <w:rsid w:val="002367C7"/>
    <w:rsid w:val="00241F54"/>
    <w:rsid w:val="002421CA"/>
    <w:rsid w:val="00243FA0"/>
    <w:rsid w:val="002606F3"/>
    <w:rsid w:val="002621D3"/>
    <w:rsid w:val="00263591"/>
    <w:rsid w:val="00266B70"/>
    <w:rsid w:val="00274273"/>
    <w:rsid w:val="002747EC"/>
    <w:rsid w:val="00275528"/>
    <w:rsid w:val="002820A8"/>
    <w:rsid w:val="0028323C"/>
    <w:rsid w:val="00287690"/>
    <w:rsid w:val="002923DA"/>
    <w:rsid w:val="00295472"/>
    <w:rsid w:val="00297589"/>
    <w:rsid w:val="002B1DAB"/>
    <w:rsid w:val="002B2729"/>
    <w:rsid w:val="002B749E"/>
    <w:rsid w:val="002C1FC3"/>
    <w:rsid w:val="002C31B3"/>
    <w:rsid w:val="002C3607"/>
    <w:rsid w:val="002C76E7"/>
    <w:rsid w:val="002D4E2E"/>
    <w:rsid w:val="002E543E"/>
    <w:rsid w:val="002F1166"/>
    <w:rsid w:val="002F1C6E"/>
    <w:rsid w:val="003012E4"/>
    <w:rsid w:val="00304C95"/>
    <w:rsid w:val="00310D8F"/>
    <w:rsid w:val="00322310"/>
    <w:rsid w:val="003225B6"/>
    <w:rsid w:val="0032315A"/>
    <w:rsid w:val="00330231"/>
    <w:rsid w:val="003339B5"/>
    <w:rsid w:val="00336F98"/>
    <w:rsid w:val="00340991"/>
    <w:rsid w:val="00347D31"/>
    <w:rsid w:val="00353F65"/>
    <w:rsid w:val="00356786"/>
    <w:rsid w:val="003622AD"/>
    <w:rsid w:val="0037216F"/>
    <w:rsid w:val="00380497"/>
    <w:rsid w:val="00381259"/>
    <w:rsid w:val="00390259"/>
    <w:rsid w:val="00391310"/>
    <w:rsid w:val="00392310"/>
    <w:rsid w:val="00393430"/>
    <w:rsid w:val="00394337"/>
    <w:rsid w:val="003963D3"/>
    <w:rsid w:val="003A4409"/>
    <w:rsid w:val="003B1FEF"/>
    <w:rsid w:val="003D2A29"/>
    <w:rsid w:val="003D7D0F"/>
    <w:rsid w:val="003E4A99"/>
    <w:rsid w:val="003E5B10"/>
    <w:rsid w:val="004178CD"/>
    <w:rsid w:val="00424893"/>
    <w:rsid w:val="004249A8"/>
    <w:rsid w:val="00426993"/>
    <w:rsid w:val="004319FE"/>
    <w:rsid w:val="00437849"/>
    <w:rsid w:val="0043785B"/>
    <w:rsid w:val="00440EE6"/>
    <w:rsid w:val="00450B08"/>
    <w:rsid w:val="00461F10"/>
    <w:rsid w:val="0046421F"/>
    <w:rsid w:val="00464384"/>
    <w:rsid w:val="00465AE4"/>
    <w:rsid w:val="00475A5A"/>
    <w:rsid w:val="00484117"/>
    <w:rsid w:val="004963C0"/>
    <w:rsid w:val="00496B21"/>
    <w:rsid w:val="004A33CF"/>
    <w:rsid w:val="004A3CF2"/>
    <w:rsid w:val="004A5FED"/>
    <w:rsid w:val="004B11B9"/>
    <w:rsid w:val="004B67E2"/>
    <w:rsid w:val="004C33BF"/>
    <w:rsid w:val="004C34FF"/>
    <w:rsid w:val="004C615A"/>
    <w:rsid w:val="004C705E"/>
    <w:rsid w:val="004D1649"/>
    <w:rsid w:val="004D2EE4"/>
    <w:rsid w:val="004D4E9D"/>
    <w:rsid w:val="004D5157"/>
    <w:rsid w:val="004D6F55"/>
    <w:rsid w:val="004D7CE9"/>
    <w:rsid w:val="004E06E4"/>
    <w:rsid w:val="004E3902"/>
    <w:rsid w:val="004F066A"/>
    <w:rsid w:val="004F0941"/>
    <w:rsid w:val="004F2187"/>
    <w:rsid w:val="004F46CF"/>
    <w:rsid w:val="005029F6"/>
    <w:rsid w:val="00503AE4"/>
    <w:rsid w:val="005109FF"/>
    <w:rsid w:val="00514C83"/>
    <w:rsid w:val="0051554D"/>
    <w:rsid w:val="0052041F"/>
    <w:rsid w:val="005313AF"/>
    <w:rsid w:val="005421E6"/>
    <w:rsid w:val="0054396B"/>
    <w:rsid w:val="00544EA7"/>
    <w:rsid w:val="00552AB6"/>
    <w:rsid w:val="00552ACC"/>
    <w:rsid w:val="00560625"/>
    <w:rsid w:val="0056292F"/>
    <w:rsid w:val="0056639D"/>
    <w:rsid w:val="00570F3E"/>
    <w:rsid w:val="00572E78"/>
    <w:rsid w:val="005733F6"/>
    <w:rsid w:val="00577F98"/>
    <w:rsid w:val="0058727C"/>
    <w:rsid w:val="00592137"/>
    <w:rsid w:val="005969E8"/>
    <w:rsid w:val="005A3CC7"/>
    <w:rsid w:val="005A4958"/>
    <w:rsid w:val="005B034A"/>
    <w:rsid w:val="005B7000"/>
    <w:rsid w:val="005C4C4A"/>
    <w:rsid w:val="005C757A"/>
    <w:rsid w:val="005C75B3"/>
    <w:rsid w:val="005E05EE"/>
    <w:rsid w:val="005E7474"/>
    <w:rsid w:val="005F14B9"/>
    <w:rsid w:val="005F1D72"/>
    <w:rsid w:val="005F228C"/>
    <w:rsid w:val="005F2EE7"/>
    <w:rsid w:val="00600F5F"/>
    <w:rsid w:val="0060391B"/>
    <w:rsid w:val="0060539D"/>
    <w:rsid w:val="00606517"/>
    <w:rsid w:val="0061001E"/>
    <w:rsid w:val="00610F3A"/>
    <w:rsid w:val="006137C0"/>
    <w:rsid w:val="00625880"/>
    <w:rsid w:val="00641922"/>
    <w:rsid w:val="006739B1"/>
    <w:rsid w:val="00676C8E"/>
    <w:rsid w:val="00676E6B"/>
    <w:rsid w:val="00680BB7"/>
    <w:rsid w:val="00692FEC"/>
    <w:rsid w:val="006964B0"/>
    <w:rsid w:val="006A10E4"/>
    <w:rsid w:val="006A2824"/>
    <w:rsid w:val="006B725E"/>
    <w:rsid w:val="006C296B"/>
    <w:rsid w:val="006D42C7"/>
    <w:rsid w:val="006D5CDA"/>
    <w:rsid w:val="006E4D2E"/>
    <w:rsid w:val="006E51E7"/>
    <w:rsid w:val="006F284F"/>
    <w:rsid w:val="0070254E"/>
    <w:rsid w:val="007068BB"/>
    <w:rsid w:val="00710982"/>
    <w:rsid w:val="00721001"/>
    <w:rsid w:val="007219A0"/>
    <w:rsid w:val="007228F0"/>
    <w:rsid w:val="00724776"/>
    <w:rsid w:val="00727071"/>
    <w:rsid w:val="00727A23"/>
    <w:rsid w:val="00737139"/>
    <w:rsid w:val="007420C0"/>
    <w:rsid w:val="00743206"/>
    <w:rsid w:val="00743691"/>
    <w:rsid w:val="00750927"/>
    <w:rsid w:val="0075409F"/>
    <w:rsid w:val="00767DA1"/>
    <w:rsid w:val="007700C7"/>
    <w:rsid w:val="00773054"/>
    <w:rsid w:val="007A2CD7"/>
    <w:rsid w:val="007A4946"/>
    <w:rsid w:val="007B3B94"/>
    <w:rsid w:val="007D39F3"/>
    <w:rsid w:val="007D61BD"/>
    <w:rsid w:val="007E1C59"/>
    <w:rsid w:val="007E4408"/>
    <w:rsid w:val="007E4447"/>
    <w:rsid w:val="007E6464"/>
    <w:rsid w:val="007F1EAB"/>
    <w:rsid w:val="007F4A26"/>
    <w:rsid w:val="007F6697"/>
    <w:rsid w:val="00802996"/>
    <w:rsid w:val="00803C2D"/>
    <w:rsid w:val="00804644"/>
    <w:rsid w:val="00807ACE"/>
    <w:rsid w:val="00813F06"/>
    <w:rsid w:val="008159C1"/>
    <w:rsid w:val="00823A9A"/>
    <w:rsid w:val="00825EFD"/>
    <w:rsid w:val="00827B48"/>
    <w:rsid w:val="0083295C"/>
    <w:rsid w:val="008553A6"/>
    <w:rsid w:val="008634FC"/>
    <w:rsid w:val="00864361"/>
    <w:rsid w:val="008710BB"/>
    <w:rsid w:val="008848C9"/>
    <w:rsid w:val="00894094"/>
    <w:rsid w:val="00894752"/>
    <w:rsid w:val="00895F9D"/>
    <w:rsid w:val="008963C4"/>
    <w:rsid w:val="008A2962"/>
    <w:rsid w:val="008A3402"/>
    <w:rsid w:val="008A471B"/>
    <w:rsid w:val="008B62E9"/>
    <w:rsid w:val="008B7E76"/>
    <w:rsid w:val="008C3487"/>
    <w:rsid w:val="008C6B3C"/>
    <w:rsid w:val="008C70C4"/>
    <w:rsid w:val="008D1060"/>
    <w:rsid w:val="008D6621"/>
    <w:rsid w:val="008E3CF1"/>
    <w:rsid w:val="008F4A70"/>
    <w:rsid w:val="009070D4"/>
    <w:rsid w:val="00911DA0"/>
    <w:rsid w:val="00912E8C"/>
    <w:rsid w:val="0091471F"/>
    <w:rsid w:val="009172A0"/>
    <w:rsid w:val="00923CF0"/>
    <w:rsid w:val="00924F2F"/>
    <w:rsid w:val="0092675D"/>
    <w:rsid w:val="00930010"/>
    <w:rsid w:val="0093273B"/>
    <w:rsid w:val="009334CA"/>
    <w:rsid w:val="00946297"/>
    <w:rsid w:val="00947AAA"/>
    <w:rsid w:val="00965BE6"/>
    <w:rsid w:val="0097447D"/>
    <w:rsid w:val="00976D24"/>
    <w:rsid w:val="00983C96"/>
    <w:rsid w:val="00984571"/>
    <w:rsid w:val="00984EFF"/>
    <w:rsid w:val="00987153"/>
    <w:rsid w:val="00990E92"/>
    <w:rsid w:val="00990ED1"/>
    <w:rsid w:val="009A4AD8"/>
    <w:rsid w:val="009B0C75"/>
    <w:rsid w:val="009B14A1"/>
    <w:rsid w:val="009B63AB"/>
    <w:rsid w:val="009B6A64"/>
    <w:rsid w:val="009C07BB"/>
    <w:rsid w:val="009C1877"/>
    <w:rsid w:val="009C1A82"/>
    <w:rsid w:val="009C3FBE"/>
    <w:rsid w:val="009C66AF"/>
    <w:rsid w:val="009D483F"/>
    <w:rsid w:val="009D5511"/>
    <w:rsid w:val="009E2E97"/>
    <w:rsid w:val="009E7C8C"/>
    <w:rsid w:val="009F0281"/>
    <w:rsid w:val="009F1B40"/>
    <w:rsid w:val="009F333B"/>
    <w:rsid w:val="009F6F3C"/>
    <w:rsid w:val="00A07DBD"/>
    <w:rsid w:val="00A13A28"/>
    <w:rsid w:val="00A178F4"/>
    <w:rsid w:val="00A22FEF"/>
    <w:rsid w:val="00A26E20"/>
    <w:rsid w:val="00A33D6D"/>
    <w:rsid w:val="00A34583"/>
    <w:rsid w:val="00A3582F"/>
    <w:rsid w:val="00A37FD6"/>
    <w:rsid w:val="00A40176"/>
    <w:rsid w:val="00A40AA3"/>
    <w:rsid w:val="00A42BB6"/>
    <w:rsid w:val="00A44678"/>
    <w:rsid w:val="00A47A3D"/>
    <w:rsid w:val="00A50EE1"/>
    <w:rsid w:val="00A53EF9"/>
    <w:rsid w:val="00A56A3B"/>
    <w:rsid w:val="00A60CD8"/>
    <w:rsid w:val="00A6242D"/>
    <w:rsid w:val="00A700CB"/>
    <w:rsid w:val="00A7447C"/>
    <w:rsid w:val="00A74D29"/>
    <w:rsid w:val="00A75AFE"/>
    <w:rsid w:val="00A77169"/>
    <w:rsid w:val="00A81DC9"/>
    <w:rsid w:val="00A91F37"/>
    <w:rsid w:val="00AA7857"/>
    <w:rsid w:val="00AB0A3A"/>
    <w:rsid w:val="00AB534A"/>
    <w:rsid w:val="00AB717E"/>
    <w:rsid w:val="00AD0B52"/>
    <w:rsid w:val="00AD49C8"/>
    <w:rsid w:val="00AD5613"/>
    <w:rsid w:val="00AF2684"/>
    <w:rsid w:val="00AF4EC0"/>
    <w:rsid w:val="00AF61AB"/>
    <w:rsid w:val="00AF699E"/>
    <w:rsid w:val="00B01305"/>
    <w:rsid w:val="00B05C6E"/>
    <w:rsid w:val="00B07C84"/>
    <w:rsid w:val="00B112E4"/>
    <w:rsid w:val="00B142B7"/>
    <w:rsid w:val="00B223CC"/>
    <w:rsid w:val="00B23ADE"/>
    <w:rsid w:val="00B31C62"/>
    <w:rsid w:val="00B31CC8"/>
    <w:rsid w:val="00B36047"/>
    <w:rsid w:val="00B45923"/>
    <w:rsid w:val="00B527C1"/>
    <w:rsid w:val="00B56F17"/>
    <w:rsid w:val="00B6533D"/>
    <w:rsid w:val="00B662C3"/>
    <w:rsid w:val="00B7005B"/>
    <w:rsid w:val="00B76211"/>
    <w:rsid w:val="00B76621"/>
    <w:rsid w:val="00B923A5"/>
    <w:rsid w:val="00BA5186"/>
    <w:rsid w:val="00BB3B7A"/>
    <w:rsid w:val="00BC1ED8"/>
    <w:rsid w:val="00BD11BA"/>
    <w:rsid w:val="00BE2D9C"/>
    <w:rsid w:val="00BE4918"/>
    <w:rsid w:val="00BE4B6B"/>
    <w:rsid w:val="00BE4D43"/>
    <w:rsid w:val="00BE7FF7"/>
    <w:rsid w:val="00BF02B5"/>
    <w:rsid w:val="00BF0C4C"/>
    <w:rsid w:val="00C006A8"/>
    <w:rsid w:val="00C17BDC"/>
    <w:rsid w:val="00C21E42"/>
    <w:rsid w:val="00C319E8"/>
    <w:rsid w:val="00C329E7"/>
    <w:rsid w:val="00C360BF"/>
    <w:rsid w:val="00C52BA0"/>
    <w:rsid w:val="00C54E7D"/>
    <w:rsid w:val="00C55E22"/>
    <w:rsid w:val="00C757F8"/>
    <w:rsid w:val="00C83E6B"/>
    <w:rsid w:val="00C91848"/>
    <w:rsid w:val="00C93B54"/>
    <w:rsid w:val="00C96879"/>
    <w:rsid w:val="00CA11B1"/>
    <w:rsid w:val="00CA64FF"/>
    <w:rsid w:val="00CC40B2"/>
    <w:rsid w:val="00CC555A"/>
    <w:rsid w:val="00CD1729"/>
    <w:rsid w:val="00CD3E24"/>
    <w:rsid w:val="00CD7D4F"/>
    <w:rsid w:val="00CE318B"/>
    <w:rsid w:val="00CE356C"/>
    <w:rsid w:val="00CF731C"/>
    <w:rsid w:val="00D004B2"/>
    <w:rsid w:val="00D0274D"/>
    <w:rsid w:val="00D02CE3"/>
    <w:rsid w:val="00D079CA"/>
    <w:rsid w:val="00D24BC0"/>
    <w:rsid w:val="00D35FF9"/>
    <w:rsid w:val="00D408B0"/>
    <w:rsid w:val="00D46E09"/>
    <w:rsid w:val="00D51993"/>
    <w:rsid w:val="00D717AA"/>
    <w:rsid w:val="00D86A63"/>
    <w:rsid w:val="00D963EE"/>
    <w:rsid w:val="00DA2787"/>
    <w:rsid w:val="00DB2AFF"/>
    <w:rsid w:val="00DB4CF0"/>
    <w:rsid w:val="00DC083E"/>
    <w:rsid w:val="00DC0CF5"/>
    <w:rsid w:val="00DC24C5"/>
    <w:rsid w:val="00DC31F7"/>
    <w:rsid w:val="00DD07DD"/>
    <w:rsid w:val="00DD483A"/>
    <w:rsid w:val="00DD5B28"/>
    <w:rsid w:val="00DE40C3"/>
    <w:rsid w:val="00DE6DFB"/>
    <w:rsid w:val="00DE78BC"/>
    <w:rsid w:val="00E046C7"/>
    <w:rsid w:val="00E10060"/>
    <w:rsid w:val="00E160E4"/>
    <w:rsid w:val="00E23665"/>
    <w:rsid w:val="00E255AE"/>
    <w:rsid w:val="00E34137"/>
    <w:rsid w:val="00E34417"/>
    <w:rsid w:val="00E35404"/>
    <w:rsid w:val="00E37E64"/>
    <w:rsid w:val="00E4562B"/>
    <w:rsid w:val="00E475C0"/>
    <w:rsid w:val="00E51A4C"/>
    <w:rsid w:val="00E5443C"/>
    <w:rsid w:val="00E6491B"/>
    <w:rsid w:val="00E64DB5"/>
    <w:rsid w:val="00E7188B"/>
    <w:rsid w:val="00E7322D"/>
    <w:rsid w:val="00E7390F"/>
    <w:rsid w:val="00E7496A"/>
    <w:rsid w:val="00E768A7"/>
    <w:rsid w:val="00E777C8"/>
    <w:rsid w:val="00E77CF6"/>
    <w:rsid w:val="00E84761"/>
    <w:rsid w:val="00E8764E"/>
    <w:rsid w:val="00E87FB1"/>
    <w:rsid w:val="00EA06DE"/>
    <w:rsid w:val="00EA0EAB"/>
    <w:rsid w:val="00EA118B"/>
    <w:rsid w:val="00EA11A2"/>
    <w:rsid w:val="00EA4744"/>
    <w:rsid w:val="00EC13B5"/>
    <w:rsid w:val="00EC3541"/>
    <w:rsid w:val="00EC5D05"/>
    <w:rsid w:val="00EE1C7A"/>
    <w:rsid w:val="00EE4DF2"/>
    <w:rsid w:val="00EE749C"/>
    <w:rsid w:val="00EF34CE"/>
    <w:rsid w:val="00EF7372"/>
    <w:rsid w:val="00F05501"/>
    <w:rsid w:val="00F12F70"/>
    <w:rsid w:val="00F3376B"/>
    <w:rsid w:val="00F42CB9"/>
    <w:rsid w:val="00F4666D"/>
    <w:rsid w:val="00F5173E"/>
    <w:rsid w:val="00F64EC3"/>
    <w:rsid w:val="00F66996"/>
    <w:rsid w:val="00F71856"/>
    <w:rsid w:val="00F7406F"/>
    <w:rsid w:val="00F762EA"/>
    <w:rsid w:val="00F77FEF"/>
    <w:rsid w:val="00F92FC7"/>
    <w:rsid w:val="00F9649B"/>
    <w:rsid w:val="00FA1D29"/>
    <w:rsid w:val="00FA33A0"/>
    <w:rsid w:val="00FB2DCB"/>
    <w:rsid w:val="00FC3FBF"/>
    <w:rsid w:val="00FC75EB"/>
    <w:rsid w:val="00FD0DCA"/>
    <w:rsid w:val="00FD150F"/>
    <w:rsid w:val="00FD220F"/>
    <w:rsid w:val="00FD649E"/>
    <w:rsid w:val="00FD7D81"/>
    <w:rsid w:val="00FE3AB0"/>
    <w:rsid w:val="00FE5F98"/>
    <w:rsid w:val="00FF4F65"/>
    <w:rsid w:val="00FF762E"/>
    <w:rsid w:val="00FF7B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1F4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75EB"/>
  </w:style>
  <w:style w:type="paragraph" w:styleId="Ttulo1">
    <w:name w:val="heading 1"/>
    <w:basedOn w:val="Normal"/>
    <w:next w:val="Normal"/>
    <w:link w:val="Ttulo1Car"/>
    <w:uiPriority w:val="9"/>
    <w:qFormat/>
    <w:rsid w:val="0018460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5">
    <w:name w:val="heading 5"/>
    <w:basedOn w:val="Normal"/>
    <w:next w:val="Normal"/>
    <w:link w:val="Ttulo5Car"/>
    <w:uiPriority w:val="99"/>
    <w:semiHidden/>
    <w:unhideWhenUsed/>
    <w:qFormat/>
    <w:rsid w:val="005F228C"/>
    <w:pPr>
      <w:keepNext/>
      <w:spacing w:after="0" w:line="240" w:lineRule="auto"/>
      <w:outlineLvl w:val="4"/>
    </w:pPr>
    <w:rPr>
      <w:rFonts w:ascii="Arial" w:eastAsia="Times New Roman" w:hAnsi="Arial" w:cs="Times New Roman"/>
      <w:b/>
      <w:szCs w:val="20"/>
      <w:u w:val="single"/>
      <w:lang w:val="nl-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84603"/>
    <w:rPr>
      <w:rFonts w:asciiTheme="majorHAnsi" w:eastAsiaTheme="majorEastAsia" w:hAnsiTheme="majorHAnsi" w:cstheme="majorBidi"/>
      <w:b/>
      <w:bCs/>
      <w:color w:val="365F91" w:themeColor="accent1" w:themeShade="BF"/>
      <w:sz w:val="28"/>
      <w:szCs w:val="28"/>
    </w:rPr>
  </w:style>
  <w:style w:type="character" w:customStyle="1" w:styleId="Ttulo5Car">
    <w:name w:val="Título 5 Car"/>
    <w:basedOn w:val="Fuentedeprrafopredeter"/>
    <w:link w:val="Ttulo5"/>
    <w:uiPriority w:val="99"/>
    <w:semiHidden/>
    <w:rsid w:val="005F228C"/>
    <w:rPr>
      <w:rFonts w:ascii="Arial" w:eastAsia="Times New Roman" w:hAnsi="Arial" w:cs="Times New Roman"/>
      <w:b/>
      <w:szCs w:val="20"/>
      <w:u w:val="single"/>
      <w:lang w:val="nl-NL"/>
    </w:rPr>
  </w:style>
  <w:style w:type="paragraph" w:styleId="Bibliografa">
    <w:name w:val="Bibliography"/>
    <w:basedOn w:val="Normal"/>
    <w:next w:val="Normal"/>
    <w:uiPriority w:val="37"/>
    <w:unhideWhenUsed/>
    <w:rsid w:val="00FC75EB"/>
    <w:pPr>
      <w:spacing w:after="240" w:line="240" w:lineRule="auto"/>
    </w:pPr>
  </w:style>
  <w:style w:type="paragraph" w:styleId="Textocomentario">
    <w:name w:val="annotation text"/>
    <w:basedOn w:val="Normal"/>
    <w:link w:val="TextocomentarioCar"/>
    <w:uiPriority w:val="99"/>
    <w:unhideWhenUsed/>
    <w:rsid w:val="007F4A26"/>
    <w:pPr>
      <w:spacing w:line="240" w:lineRule="auto"/>
    </w:pPr>
    <w:rPr>
      <w:sz w:val="20"/>
      <w:szCs w:val="20"/>
    </w:rPr>
  </w:style>
  <w:style w:type="character" w:customStyle="1" w:styleId="TextocomentarioCar">
    <w:name w:val="Texto comentario Car"/>
    <w:basedOn w:val="Fuentedeprrafopredeter"/>
    <w:link w:val="Textocomentario"/>
    <w:uiPriority w:val="99"/>
    <w:rsid w:val="007F4A26"/>
    <w:rPr>
      <w:sz w:val="20"/>
      <w:szCs w:val="20"/>
    </w:rPr>
  </w:style>
  <w:style w:type="paragraph" w:customStyle="1" w:styleId="StandardWeb">
    <w:name w:val="Standard (Web)"/>
    <w:basedOn w:val="Normal"/>
    <w:uiPriority w:val="99"/>
    <w:rsid w:val="00004051"/>
    <w:pPr>
      <w:spacing w:before="100" w:after="100" w:line="240" w:lineRule="auto"/>
    </w:pPr>
    <w:rPr>
      <w:rFonts w:ascii="Arial Unicode MS" w:eastAsia="Arial Unicode MS" w:hAnsi="Arial Unicode MS" w:cs="Times New Roman"/>
      <w:sz w:val="24"/>
      <w:szCs w:val="20"/>
      <w:lang w:val="de-DE"/>
    </w:rPr>
  </w:style>
  <w:style w:type="paragraph" w:styleId="Prrafodelista">
    <w:name w:val="List Paragraph"/>
    <w:basedOn w:val="Normal"/>
    <w:uiPriority w:val="34"/>
    <w:qFormat/>
    <w:rsid w:val="00EA06DE"/>
    <w:pPr>
      <w:ind w:left="720"/>
      <w:contextualSpacing/>
    </w:pPr>
  </w:style>
  <w:style w:type="character" w:styleId="Hipervnculo">
    <w:name w:val="Hyperlink"/>
    <w:basedOn w:val="Fuentedeprrafopredeter"/>
    <w:uiPriority w:val="99"/>
    <w:unhideWhenUsed/>
    <w:rsid w:val="00BF02B5"/>
    <w:rPr>
      <w:color w:val="0000FF" w:themeColor="hyperlink"/>
      <w:u w:val="single"/>
    </w:rPr>
  </w:style>
  <w:style w:type="paragraph" w:styleId="Encabezado">
    <w:name w:val="header"/>
    <w:basedOn w:val="Normal"/>
    <w:link w:val="EncabezadoCar"/>
    <w:uiPriority w:val="99"/>
    <w:unhideWhenUsed/>
    <w:rsid w:val="00544EA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44EA7"/>
  </w:style>
  <w:style w:type="paragraph" w:styleId="Piedepgina">
    <w:name w:val="footer"/>
    <w:basedOn w:val="Normal"/>
    <w:link w:val="PiedepginaCar"/>
    <w:uiPriority w:val="99"/>
    <w:unhideWhenUsed/>
    <w:rsid w:val="00544EA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44EA7"/>
  </w:style>
  <w:style w:type="paragraph" w:styleId="Textodeglobo">
    <w:name w:val="Balloon Text"/>
    <w:basedOn w:val="Normal"/>
    <w:link w:val="TextodegloboCar"/>
    <w:uiPriority w:val="99"/>
    <w:semiHidden/>
    <w:unhideWhenUsed/>
    <w:rsid w:val="008553A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553A6"/>
    <w:rPr>
      <w:rFonts w:ascii="Tahoma" w:hAnsi="Tahoma" w:cs="Tahoma"/>
      <w:sz w:val="16"/>
      <w:szCs w:val="16"/>
    </w:rPr>
  </w:style>
  <w:style w:type="character" w:styleId="Refdecomentario">
    <w:name w:val="annotation reference"/>
    <w:basedOn w:val="Fuentedeprrafopredeter"/>
    <w:uiPriority w:val="99"/>
    <w:semiHidden/>
    <w:unhideWhenUsed/>
    <w:rsid w:val="009334CA"/>
    <w:rPr>
      <w:sz w:val="16"/>
      <w:szCs w:val="16"/>
    </w:rPr>
  </w:style>
  <w:style w:type="paragraph" w:styleId="Asuntodelcomentario">
    <w:name w:val="annotation subject"/>
    <w:basedOn w:val="Textocomentario"/>
    <w:next w:val="Textocomentario"/>
    <w:link w:val="AsuntodelcomentarioCar"/>
    <w:uiPriority w:val="99"/>
    <w:semiHidden/>
    <w:unhideWhenUsed/>
    <w:rsid w:val="009334CA"/>
    <w:rPr>
      <w:b/>
      <w:bCs/>
    </w:rPr>
  </w:style>
  <w:style w:type="character" w:customStyle="1" w:styleId="AsuntodelcomentarioCar">
    <w:name w:val="Asunto del comentario Car"/>
    <w:basedOn w:val="TextocomentarioCar"/>
    <w:link w:val="Asuntodelcomentario"/>
    <w:uiPriority w:val="99"/>
    <w:semiHidden/>
    <w:rsid w:val="009334CA"/>
    <w:rPr>
      <w:b/>
      <w:bCs/>
      <w:sz w:val="20"/>
      <w:szCs w:val="20"/>
    </w:rPr>
  </w:style>
  <w:style w:type="paragraph" w:styleId="Revisin">
    <w:name w:val="Revision"/>
    <w:hidden/>
    <w:uiPriority w:val="99"/>
    <w:semiHidden/>
    <w:rsid w:val="002B2729"/>
    <w:pPr>
      <w:spacing w:after="0" w:line="240" w:lineRule="auto"/>
    </w:pPr>
  </w:style>
  <w:style w:type="character" w:customStyle="1" w:styleId="apple-converted-space">
    <w:name w:val="apple-converted-space"/>
    <w:basedOn w:val="Fuentedeprrafopredeter"/>
    <w:rsid w:val="00C55E22"/>
  </w:style>
  <w:style w:type="paragraph" w:styleId="NormalWeb">
    <w:name w:val="Normal (Web)"/>
    <w:basedOn w:val="Normal"/>
    <w:uiPriority w:val="99"/>
    <w:semiHidden/>
    <w:unhideWhenUsed/>
    <w:rsid w:val="00BE4D43"/>
    <w:pPr>
      <w:spacing w:before="100" w:beforeAutospacing="1" w:after="100" w:afterAutospacing="1" w:line="240" w:lineRule="auto"/>
    </w:pPr>
    <w:rPr>
      <w:rFonts w:ascii="Times New Roman" w:hAnsi="Times New Roman" w:cs="Times New Roman"/>
      <w:sz w:val="24"/>
      <w:szCs w:val="24"/>
      <w:lang w:eastAsia="es-ES"/>
    </w:rPr>
  </w:style>
  <w:style w:type="paragraph" w:styleId="Textonotapie">
    <w:name w:val="footnote text"/>
    <w:basedOn w:val="Normal"/>
    <w:link w:val="TextonotapieCar"/>
    <w:uiPriority w:val="99"/>
    <w:semiHidden/>
    <w:unhideWhenUsed/>
    <w:rsid w:val="00274273"/>
    <w:pPr>
      <w:spacing w:after="0" w:line="240" w:lineRule="auto"/>
    </w:pPr>
    <w:rPr>
      <w:rFonts w:ascii="Arial" w:hAnsi="Arial"/>
      <w:szCs w:val="20"/>
    </w:rPr>
  </w:style>
  <w:style w:type="character" w:customStyle="1" w:styleId="TextonotapieCar">
    <w:name w:val="Texto nota pie Car"/>
    <w:basedOn w:val="Fuentedeprrafopredeter"/>
    <w:link w:val="Textonotapie"/>
    <w:uiPriority w:val="99"/>
    <w:semiHidden/>
    <w:rsid w:val="00274273"/>
    <w:rPr>
      <w:rFonts w:ascii="Arial" w:hAnsi="Arial"/>
      <w:szCs w:val="20"/>
    </w:rPr>
  </w:style>
  <w:style w:type="character" w:styleId="Refdenotaalpie">
    <w:name w:val="footnote reference"/>
    <w:basedOn w:val="Fuentedeprrafopredeter"/>
    <w:uiPriority w:val="99"/>
    <w:semiHidden/>
    <w:unhideWhenUsed/>
    <w:rsid w:val="00274273"/>
    <w:rPr>
      <w:vertAlign w:val="superscript"/>
    </w:rPr>
  </w:style>
  <w:style w:type="paragraph" w:styleId="Textonotaalfinal">
    <w:name w:val="endnote text"/>
    <w:basedOn w:val="Normal"/>
    <w:link w:val="TextonotaalfinalCar"/>
    <w:uiPriority w:val="99"/>
    <w:semiHidden/>
    <w:unhideWhenUsed/>
    <w:rsid w:val="0038125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81259"/>
    <w:rPr>
      <w:sz w:val="20"/>
      <w:szCs w:val="20"/>
    </w:rPr>
  </w:style>
  <w:style w:type="character" w:styleId="Refdenotaalfinal">
    <w:name w:val="endnote reference"/>
    <w:basedOn w:val="Fuentedeprrafopredeter"/>
    <w:uiPriority w:val="99"/>
    <w:semiHidden/>
    <w:unhideWhenUsed/>
    <w:rsid w:val="00381259"/>
    <w:rPr>
      <w:vertAlign w:val="superscript"/>
    </w:rPr>
  </w:style>
  <w:style w:type="character" w:customStyle="1" w:styleId="jrnl">
    <w:name w:val="jrnl"/>
    <w:basedOn w:val="Fuentedeprrafopredeter"/>
    <w:rsid w:val="00F9649B"/>
  </w:style>
  <w:style w:type="paragraph" w:customStyle="1" w:styleId="EndNoteBibliographyTitle">
    <w:name w:val="EndNote Bibliography Title"/>
    <w:basedOn w:val="Normal"/>
    <w:link w:val="EndNoteBibliographyTitleChar"/>
    <w:rsid w:val="007A4946"/>
    <w:pPr>
      <w:spacing w:after="0"/>
      <w:jc w:val="center"/>
    </w:pPr>
    <w:rPr>
      <w:rFonts w:ascii="Arial" w:hAnsi="Arial" w:cs="Arial"/>
      <w:noProof/>
      <w:lang w:val="en-US"/>
    </w:rPr>
  </w:style>
  <w:style w:type="character" w:customStyle="1" w:styleId="EndNoteBibliographyTitleChar">
    <w:name w:val="EndNote Bibliography Title Char"/>
    <w:basedOn w:val="Fuentedeprrafopredeter"/>
    <w:link w:val="EndNoteBibliographyTitle"/>
    <w:rsid w:val="007A4946"/>
    <w:rPr>
      <w:rFonts w:ascii="Arial" w:hAnsi="Arial" w:cs="Arial"/>
      <w:noProof/>
      <w:lang w:val="en-US"/>
    </w:rPr>
  </w:style>
  <w:style w:type="paragraph" w:customStyle="1" w:styleId="EndNoteBibliography">
    <w:name w:val="EndNote Bibliography"/>
    <w:basedOn w:val="Normal"/>
    <w:link w:val="EndNoteBibliographyChar"/>
    <w:rsid w:val="007A4946"/>
    <w:pPr>
      <w:spacing w:line="240" w:lineRule="auto"/>
    </w:pPr>
    <w:rPr>
      <w:rFonts w:ascii="Arial" w:hAnsi="Arial" w:cs="Arial"/>
      <w:noProof/>
      <w:lang w:val="en-US"/>
    </w:rPr>
  </w:style>
  <w:style w:type="character" w:customStyle="1" w:styleId="EndNoteBibliographyChar">
    <w:name w:val="EndNote Bibliography Char"/>
    <w:basedOn w:val="Fuentedeprrafopredeter"/>
    <w:link w:val="EndNoteBibliography"/>
    <w:rsid w:val="007A4946"/>
    <w:rPr>
      <w:rFonts w:ascii="Arial" w:hAnsi="Arial" w:cs="Arial"/>
      <w:noProof/>
      <w:lang w:val="en-US"/>
    </w:rPr>
  </w:style>
  <w:style w:type="character" w:styleId="Nmerodelnea">
    <w:name w:val="line number"/>
    <w:basedOn w:val="Fuentedeprrafopredeter"/>
    <w:uiPriority w:val="99"/>
    <w:semiHidden/>
    <w:unhideWhenUsed/>
    <w:rsid w:val="00F77FEF"/>
  </w:style>
  <w:style w:type="character" w:customStyle="1" w:styleId="current-selection">
    <w:name w:val="current-selection"/>
    <w:basedOn w:val="Fuentedeprrafopredeter"/>
    <w:rsid w:val="0097447D"/>
  </w:style>
  <w:style w:type="character" w:customStyle="1" w:styleId="a">
    <w:name w:val="_"/>
    <w:basedOn w:val="Fuentedeprrafopredeter"/>
    <w:rsid w:val="0097447D"/>
  </w:style>
  <w:style w:type="character" w:styleId="nfasis">
    <w:name w:val="Emphasis"/>
    <w:basedOn w:val="Fuentedeprrafopredeter"/>
    <w:uiPriority w:val="20"/>
    <w:qFormat/>
    <w:rsid w:val="002367C7"/>
    <w:rPr>
      <w:i/>
      <w:iCs/>
    </w:rPr>
  </w:style>
  <w:style w:type="paragraph" w:styleId="Textosinformato">
    <w:name w:val="Plain Text"/>
    <w:basedOn w:val="Normal"/>
    <w:link w:val="TextosinformatoCar"/>
    <w:uiPriority w:val="99"/>
    <w:unhideWhenUsed/>
    <w:rsid w:val="00154613"/>
    <w:pPr>
      <w:spacing w:after="0" w:line="240" w:lineRule="auto"/>
    </w:pPr>
    <w:rPr>
      <w:rFonts w:ascii="Calibri" w:hAnsi="Calibri" w:cs="Calibri"/>
    </w:rPr>
  </w:style>
  <w:style w:type="character" w:customStyle="1" w:styleId="TextosinformatoCar">
    <w:name w:val="Texto sin formato Car"/>
    <w:basedOn w:val="Fuentedeprrafopredeter"/>
    <w:link w:val="Textosinformato"/>
    <w:uiPriority w:val="99"/>
    <w:rsid w:val="00154613"/>
    <w:rPr>
      <w:rFonts w:ascii="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75EB"/>
  </w:style>
  <w:style w:type="paragraph" w:styleId="Ttulo1">
    <w:name w:val="heading 1"/>
    <w:basedOn w:val="Normal"/>
    <w:next w:val="Normal"/>
    <w:link w:val="Ttulo1Car"/>
    <w:uiPriority w:val="9"/>
    <w:qFormat/>
    <w:rsid w:val="0018460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5">
    <w:name w:val="heading 5"/>
    <w:basedOn w:val="Normal"/>
    <w:next w:val="Normal"/>
    <w:link w:val="Ttulo5Car"/>
    <w:uiPriority w:val="99"/>
    <w:semiHidden/>
    <w:unhideWhenUsed/>
    <w:qFormat/>
    <w:rsid w:val="005F228C"/>
    <w:pPr>
      <w:keepNext/>
      <w:spacing w:after="0" w:line="240" w:lineRule="auto"/>
      <w:outlineLvl w:val="4"/>
    </w:pPr>
    <w:rPr>
      <w:rFonts w:ascii="Arial" w:eastAsia="Times New Roman" w:hAnsi="Arial" w:cs="Times New Roman"/>
      <w:b/>
      <w:szCs w:val="20"/>
      <w:u w:val="single"/>
      <w:lang w:val="nl-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84603"/>
    <w:rPr>
      <w:rFonts w:asciiTheme="majorHAnsi" w:eastAsiaTheme="majorEastAsia" w:hAnsiTheme="majorHAnsi" w:cstheme="majorBidi"/>
      <w:b/>
      <w:bCs/>
      <w:color w:val="365F91" w:themeColor="accent1" w:themeShade="BF"/>
      <w:sz w:val="28"/>
      <w:szCs w:val="28"/>
    </w:rPr>
  </w:style>
  <w:style w:type="character" w:customStyle="1" w:styleId="Ttulo5Car">
    <w:name w:val="Título 5 Car"/>
    <w:basedOn w:val="Fuentedeprrafopredeter"/>
    <w:link w:val="Ttulo5"/>
    <w:uiPriority w:val="99"/>
    <w:semiHidden/>
    <w:rsid w:val="005F228C"/>
    <w:rPr>
      <w:rFonts w:ascii="Arial" w:eastAsia="Times New Roman" w:hAnsi="Arial" w:cs="Times New Roman"/>
      <w:b/>
      <w:szCs w:val="20"/>
      <w:u w:val="single"/>
      <w:lang w:val="nl-NL"/>
    </w:rPr>
  </w:style>
  <w:style w:type="paragraph" w:styleId="Bibliografa">
    <w:name w:val="Bibliography"/>
    <w:basedOn w:val="Normal"/>
    <w:next w:val="Normal"/>
    <w:uiPriority w:val="37"/>
    <w:unhideWhenUsed/>
    <w:rsid w:val="00FC75EB"/>
    <w:pPr>
      <w:spacing w:after="240" w:line="240" w:lineRule="auto"/>
    </w:pPr>
  </w:style>
  <w:style w:type="paragraph" w:styleId="Textocomentario">
    <w:name w:val="annotation text"/>
    <w:basedOn w:val="Normal"/>
    <w:link w:val="TextocomentarioCar"/>
    <w:uiPriority w:val="99"/>
    <w:unhideWhenUsed/>
    <w:rsid w:val="007F4A26"/>
    <w:pPr>
      <w:spacing w:line="240" w:lineRule="auto"/>
    </w:pPr>
    <w:rPr>
      <w:sz w:val="20"/>
      <w:szCs w:val="20"/>
    </w:rPr>
  </w:style>
  <w:style w:type="character" w:customStyle="1" w:styleId="TextocomentarioCar">
    <w:name w:val="Texto comentario Car"/>
    <w:basedOn w:val="Fuentedeprrafopredeter"/>
    <w:link w:val="Textocomentario"/>
    <w:uiPriority w:val="99"/>
    <w:rsid w:val="007F4A26"/>
    <w:rPr>
      <w:sz w:val="20"/>
      <w:szCs w:val="20"/>
    </w:rPr>
  </w:style>
  <w:style w:type="paragraph" w:customStyle="1" w:styleId="StandardWeb">
    <w:name w:val="Standard (Web)"/>
    <w:basedOn w:val="Normal"/>
    <w:uiPriority w:val="99"/>
    <w:rsid w:val="00004051"/>
    <w:pPr>
      <w:spacing w:before="100" w:after="100" w:line="240" w:lineRule="auto"/>
    </w:pPr>
    <w:rPr>
      <w:rFonts w:ascii="Arial Unicode MS" w:eastAsia="Arial Unicode MS" w:hAnsi="Arial Unicode MS" w:cs="Times New Roman"/>
      <w:sz w:val="24"/>
      <w:szCs w:val="20"/>
      <w:lang w:val="de-DE"/>
    </w:rPr>
  </w:style>
  <w:style w:type="paragraph" w:styleId="Prrafodelista">
    <w:name w:val="List Paragraph"/>
    <w:basedOn w:val="Normal"/>
    <w:uiPriority w:val="34"/>
    <w:qFormat/>
    <w:rsid w:val="00EA06DE"/>
    <w:pPr>
      <w:ind w:left="720"/>
      <w:contextualSpacing/>
    </w:pPr>
  </w:style>
  <w:style w:type="character" w:styleId="Hipervnculo">
    <w:name w:val="Hyperlink"/>
    <w:basedOn w:val="Fuentedeprrafopredeter"/>
    <w:uiPriority w:val="99"/>
    <w:unhideWhenUsed/>
    <w:rsid w:val="00BF02B5"/>
    <w:rPr>
      <w:color w:val="0000FF" w:themeColor="hyperlink"/>
      <w:u w:val="single"/>
    </w:rPr>
  </w:style>
  <w:style w:type="paragraph" w:styleId="Encabezado">
    <w:name w:val="header"/>
    <w:basedOn w:val="Normal"/>
    <w:link w:val="EncabezadoCar"/>
    <w:uiPriority w:val="99"/>
    <w:unhideWhenUsed/>
    <w:rsid w:val="00544EA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44EA7"/>
  </w:style>
  <w:style w:type="paragraph" w:styleId="Piedepgina">
    <w:name w:val="footer"/>
    <w:basedOn w:val="Normal"/>
    <w:link w:val="PiedepginaCar"/>
    <w:uiPriority w:val="99"/>
    <w:unhideWhenUsed/>
    <w:rsid w:val="00544EA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44EA7"/>
  </w:style>
  <w:style w:type="paragraph" w:styleId="Textodeglobo">
    <w:name w:val="Balloon Text"/>
    <w:basedOn w:val="Normal"/>
    <w:link w:val="TextodegloboCar"/>
    <w:uiPriority w:val="99"/>
    <w:semiHidden/>
    <w:unhideWhenUsed/>
    <w:rsid w:val="008553A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553A6"/>
    <w:rPr>
      <w:rFonts w:ascii="Tahoma" w:hAnsi="Tahoma" w:cs="Tahoma"/>
      <w:sz w:val="16"/>
      <w:szCs w:val="16"/>
    </w:rPr>
  </w:style>
  <w:style w:type="character" w:styleId="Refdecomentario">
    <w:name w:val="annotation reference"/>
    <w:basedOn w:val="Fuentedeprrafopredeter"/>
    <w:uiPriority w:val="99"/>
    <w:semiHidden/>
    <w:unhideWhenUsed/>
    <w:rsid w:val="009334CA"/>
    <w:rPr>
      <w:sz w:val="16"/>
      <w:szCs w:val="16"/>
    </w:rPr>
  </w:style>
  <w:style w:type="paragraph" w:styleId="Asuntodelcomentario">
    <w:name w:val="annotation subject"/>
    <w:basedOn w:val="Textocomentario"/>
    <w:next w:val="Textocomentario"/>
    <w:link w:val="AsuntodelcomentarioCar"/>
    <w:uiPriority w:val="99"/>
    <w:semiHidden/>
    <w:unhideWhenUsed/>
    <w:rsid w:val="009334CA"/>
    <w:rPr>
      <w:b/>
      <w:bCs/>
    </w:rPr>
  </w:style>
  <w:style w:type="character" w:customStyle="1" w:styleId="AsuntodelcomentarioCar">
    <w:name w:val="Asunto del comentario Car"/>
    <w:basedOn w:val="TextocomentarioCar"/>
    <w:link w:val="Asuntodelcomentario"/>
    <w:uiPriority w:val="99"/>
    <w:semiHidden/>
    <w:rsid w:val="009334CA"/>
    <w:rPr>
      <w:b/>
      <w:bCs/>
      <w:sz w:val="20"/>
      <w:szCs w:val="20"/>
    </w:rPr>
  </w:style>
  <w:style w:type="paragraph" w:styleId="Revisin">
    <w:name w:val="Revision"/>
    <w:hidden/>
    <w:uiPriority w:val="99"/>
    <w:semiHidden/>
    <w:rsid w:val="002B2729"/>
    <w:pPr>
      <w:spacing w:after="0" w:line="240" w:lineRule="auto"/>
    </w:pPr>
  </w:style>
  <w:style w:type="character" w:customStyle="1" w:styleId="apple-converted-space">
    <w:name w:val="apple-converted-space"/>
    <w:basedOn w:val="Fuentedeprrafopredeter"/>
    <w:rsid w:val="00C55E22"/>
  </w:style>
  <w:style w:type="paragraph" w:styleId="NormalWeb">
    <w:name w:val="Normal (Web)"/>
    <w:basedOn w:val="Normal"/>
    <w:uiPriority w:val="99"/>
    <w:semiHidden/>
    <w:unhideWhenUsed/>
    <w:rsid w:val="00BE4D43"/>
    <w:pPr>
      <w:spacing w:before="100" w:beforeAutospacing="1" w:after="100" w:afterAutospacing="1" w:line="240" w:lineRule="auto"/>
    </w:pPr>
    <w:rPr>
      <w:rFonts w:ascii="Times New Roman" w:hAnsi="Times New Roman" w:cs="Times New Roman"/>
      <w:sz w:val="24"/>
      <w:szCs w:val="24"/>
      <w:lang w:eastAsia="es-ES"/>
    </w:rPr>
  </w:style>
  <w:style w:type="paragraph" w:styleId="Textonotapie">
    <w:name w:val="footnote text"/>
    <w:basedOn w:val="Normal"/>
    <w:link w:val="TextonotapieCar"/>
    <w:uiPriority w:val="99"/>
    <w:semiHidden/>
    <w:unhideWhenUsed/>
    <w:rsid w:val="00274273"/>
    <w:pPr>
      <w:spacing w:after="0" w:line="240" w:lineRule="auto"/>
    </w:pPr>
    <w:rPr>
      <w:rFonts w:ascii="Arial" w:hAnsi="Arial"/>
      <w:szCs w:val="20"/>
    </w:rPr>
  </w:style>
  <w:style w:type="character" w:customStyle="1" w:styleId="TextonotapieCar">
    <w:name w:val="Texto nota pie Car"/>
    <w:basedOn w:val="Fuentedeprrafopredeter"/>
    <w:link w:val="Textonotapie"/>
    <w:uiPriority w:val="99"/>
    <w:semiHidden/>
    <w:rsid w:val="00274273"/>
    <w:rPr>
      <w:rFonts w:ascii="Arial" w:hAnsi="Arial"/>
      <w:szCs w:val="20"/>
    </w:rPr>
  </w:style>
  <w:style w:type="character" w:styleId="Refdenotaalpie">
    <w:name w:val="footnote reference"/>
    <w:basedOn w:val="Fuentedeprrafopredeter"/>
    <w:uiPriority w:val="99"/>
    <w:semiHidden/>
    <w:unhideWhenUsed/>
    <w:rsid w:val="00274273"/>
    <w:rPr>
      <w:vertAlign w:val="superscript"/>
    </w:rPr>
  </w:style>
  <w:style w:type="paragraph" w:styleId="Textonotaalfinal">
    <w:name w:val="endnote text"/>
    <w:basedOn w:val="Normal"/>
    <w:link w:val="TextonotaalfinalCar"/>
    <w:uiPriority w:val="99"/>
    <w:semiHidden/>
    <w:unhideWhenUsed/>
    <w:rsid w:val="0038125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81259"/>
    <w:rPr>
      <w:sz w:val="20"/>
      <w:szCs w:val="20"/>
    </w:rPr>
  </w:style>
  <w:style w:type="character" w:styleId="Refdenotaalfinal">
    <w:name w:val="endnote reference"/>
    <w:basedOn w:val="Fuentedeprrafopredeter"/>
    <w:uiPriority w:val="99"/>
    <w:semiHidden/>
    <w:unhideWhenUsed/>
    <w:rsid w:val="00381259"/>
    <w:rPr>
      <w:vertAlign w:val="superscript"/>
    </w:rPr>
  </w:style>
  <w:style w:type="character" w:customStyle="1" w:styleId="jrnl">
    <w:name w:val="jrnl"/>
    <w:basedOn w:val="Fuentedeprrafopredeter"/>
    <w:rsid w:val="00F9649B"/>
  </w:style>
  <w:style w:type="paragraph" w:customStyle="1" w:styleId="EndNoteBibliographyTitle">
    <w:name w:val="EndNote Bibliography Title"/>
    <w:basedOn w:val="Normal"/>
    <w:link w:val="EndNoteBibliographyTitleChar"/>
    <w:rsid w:val="007A4946"/>
    <w:pPr>
      <w:spacing w:after="0"/>
      <w:jc w:val="center"/>
    </w:pPr>
    <w:rPr>
      <w:rFonts w:ascii="Arial" w:hAnsi="Arial" w:cs="Arial"/>
      <w:noProof/>
      <w:lang w:val="en-US"/>
    </w:rPr>
  </w:style>
  <w:style w:type="character" w:customStyle="1" w:styleId="EndNoteBibliographyTitleChar">
    <w:name w:val="EndNote Bibliography Title Char"/>
    <w:basedOn w:val="Fuentedeprrafopredeter"/>
    <w:link w:val="EndNoteBibliographyTitle"/>
    <w:rsid w:val="007A4946"/>
    <w:rPr>
      <w:rFonts w:ascii="Arial" w:hAnsi="Arial" w:cs="Arial"/>
      <w:noProof/>
      <w:lang w:val="en-US"/>
    </w:rPr>
  </w:style>
  <w:style w:type="paragraph" w:customStyle="1" w:styleId="EndNoteBibliography">
    <w:name w:val="EndNote Bibliography"/>
    <w:basedOn w:val="Normal"/>
    <w:link w:val="EndNoteBibliographyChar"/>
    <w:rsid w:val="007A4946"/>
    <w:pPr>
      <w:spacing w:line="240" w:lineRule="auto"/>
    </w:pPr>
    <w:rPr>
      <w:rFonts w:ascii="Arial" w:hAnsi="Arial" w:cs="Arial"/>
      <w:noProof/>
      <w:lang w:val="en-US"/>
    </w:rPr>
  </w:style>
  <w:style w:type="character" w:customStyle="1" w:styleId="EndNoteBibliographyChar">
    <w:name w:val="EndNote Bibliography Char"/>
    <w:basedOn w:val="Fuentedeprrafopredeter"/>
    <w:link w:val="EndNoteBibliography"/>
    <w:rsid w:val="007A4946"/>
    <w:rPr>
      <w:rFonts w:ascii="Arial" w:hAnsi="Arial" w:cs="Arial"/>
      <w:noProof/>
      <w:lang w:val="en-US"/>
    </w:rPr>
  </w:style>
  <w:style w:type="character" w:styleId="Nmerodelnea">
    <w:name w:val="line number"/>
    <w:basedOn w:val="Fuentedeprrafopredeter"/>
    <w:uiPriority w:val="99"/>
    <w:semiHidden/>
    <w:unhideWhenUsed/>
    <w:rsid w:val="00F77FEF"/>
  </w:style>
  <w:style w:type="character" w:customStyle="1" w:styleId="current-selection">
    <w:name w:val="current-selection"/>
    <w:basedOn w:val="Fuentedeprrafopredeter"/>
    <w:rsid w:val="0097447D"/>
  </w:style>
  <w:style w:type="character" w:customStyle="1" w:styleId="a">
    <w:name w:val="_"/>
    <w:basedOn w:val="Fuentedeprrafopredeter"/>
    <w:rsid w:val="0097447D"/>
  </w:style>
  <w:style w:type="character" w:styleId="nfasis">
    <w:name w:val="Emphasis"/>
    <w:basedOn w:val="Fuentedeprrafopredeter"/>
    <w:uiPriority w:val="20"/>
    <w:qFormat/>
    <w:rsid w:val="002367C7"/>
    <w:rPr>
      <w:i/>
      <w:iCs/>
    </w:rPr>
  </w:style>
  <w:style w:type="paragraph" w:styleId="Textosinformato">
    <w:name w:val="Plain Text"/>
    <w:basedOn w:val="Normal"/>
    <w:link w:val="TextosinformatoCar"/>
    <w:uiPriority w:val="99"/>
    <w:unhideWhenUsed/>
    <w:rsid w:val="00154613"/>
    <w:pPr>
      <w:spacing w:after="0" w:line="240" w:lineRule="auto"/>
    </w:pPr>
    <w:rPr>
      <w:rFonts w:ascii="Calibri" w:hAnsi="Calibri" w:cs="Calibri"/>
    </w:rPr>
  </w:style>
  <w:style w:type="character" w:customStyle="1" w:styleId="TextosinformatoCar">
    <w:name w:val="Texto sin formato Car"/>
    <w:basedOn w:val="Fuentedeprrafopredeter"/>
    <w:link w:val="Textosinformato"/>
    <w:uiPriority w:val="99"/>
    <w:rsid w:val="00154613"/>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059683">
      <w:bodyDiv w:val="1"/>
      <w:marLeft w:val="0"/>
      <w:marRight w:val="0"/>
      <w:marTop w:val="0"/>
      <w:marBottom w:val="0"/>
      <w:divBdr>
        <w:top w:val="none" w:sz="0" w:space="0" w:color="auto"/>
        <w:left w:val="none" w:sz="0" w:space="0" w:color="auto"/>
        <w:bottom w:val="none" w:sz="0" w:space="0" w:color="auto"/>
        <w:right w:val="none" w:sz="0" w:space="0" w:color="auto"/>
      </w:divBdr>
      <w:divsChild>
        <w:div w:id="1474906491">
          <w:marLeft w:val="0"/>
          <w:marRight w:val="0"/>
          <w:marTop w:val="0"/>
          <w:marBottom w:val="0"/>
          <w:divBdr>
            <w:top w:val="none" w:sz="0" w:space="0" w:color="auto"/>
            <w:left w:val="none" w:sz="0" w:space="0" w:color="auto"/>
            <w:bottom w:val="none" w:sz="0" w:space="0" w:color="auto"/>
            <w:right w:val="none" w:sz="0" w:space="0" w:color="auto"/>
          </w:divBdr>
        </w:div>
        <w:div w:id="1603103220">
          <w:marLeft w:val="0"/>
          <w:marRight w:val="0"/>
          <w:marTop w:val="0"/>
          <w:marBottom w:val="0"/>
          <w:divBdr>
            <w:top w:val="none" w:sz="0" w:space="0" w:color="auto"/>
            <w:left w:val="none" w:sz="0" w:space="0" w:color="auto"/>
            <w:bottom w:val="none" w:sz="0" w:space="0" w:color="auto"/>
            <w:right w:val="none" w:sz="0" w:space="0" w:color="auto"/>
          </w:divBdr>
        </w:div>
      </w:divsChild>
    </w:div>
    <w:div w:id="115409999">
      <w:bodyDiv w:val="1"/>
      <w:marLeft w:val="0"/>
      <w:marRight w:val="0"/>
      <w:marTop w:val="0"/>
      <w:marBottom w:val="0"/>
      <w:divBdr>
        <w:top w:val="none" w:sz="0" w:space="0" w:color="auto"/>
        <w:left w:val="none" w:sz="0" w:space="0" w:color="auto"/>
        <w:bottom w:val="none" w:sz="0" w:space="0" w:color="auto"/>
        <w:right w:val="none" w:sz="0" w:space="0" w:color="auto"/>
      </w:divBdr>
    </w:div>
    <w:div w:id="393239160">
      <w:bodyDiv w:val="1"/>
      <w:marLeft w:val="0"/>
      <w:marRight w:val="0"/>
      <w:marTop w:val="0"/>
      <w:marBottom w:val="0"/>
      <w:divBdr>
        <w:top w:val="none" w:sz="0" w:space="0" w:color="auto"/>
        <w:left w:val="none" w:sz="0" w:space="0" w:color="auto"/>
        <w:bottom w:val="none" w:sz="0" w:space="0" w:color="auto"/>
        <w:right w:val="none" w:sz="0" w:space="0" w:color="auto"/>
      </w:divBdr>
    </w:div>
    <w:div w:id="402917604">
      <w:bodyDiv w:val="1"/>
      <w:marLeft w:val="0"/>
      <w:marRight w:val="0"/>
      <w:marTop w:val="0"/>
      <w:marBottom w:val="0"/>
      <w:divBdr>
        <w:top w:val="none" w:sz="0" w:space="0" w:color="auto"/>
        <w:left w:val="none" w:sz="0" w:space="0" w:color="auto"/>
        <w:bottom w:val="none" w:sz="0" w:space="0" w:color="auto"/>
        <w:right w:val="none" w:sz="0" w:space="0" w:color="auto"/>
      </w:divBdr>
    </w:div>
    <w:div w:id="417605118">
      <w:bodyDiv w:val="1"/>
      <w:marLeft w:val="0"/>
      <w:marRight w:val="0"/>
      <w:marTop w:val="0"/>
      <w:marBottom w:val="0"/>
      <w:divBdr>
        <w:top w:val="none" w:sz="0" w:space="0" w:color="auto"/>
        <w:left w:val="none" w:sz="0" w:space="0" w:color="auto"/>
        <w:bottom w:val="none" w:sz="0" w:space="0" w:color="auto"/>
        <w:right w:val="none" w:sz="0" w:space="0" w:color="auto"/>
      </w:divBdr>
      <w:divsChild>
        <w:div w:id="1051228939">
          <w:marLeft w:val="0"/>
          <w:marRight w:val="0"/>
          <w:marTop w:val="0"/>
          <w:marBottom w:val="0"/>
          <w:divBdr>
            <w:top w:val="none" w:sz="0" w:space="0" w:color="auto"/>
            <w:left w:val="none" w:sz="0" w:space="0" w:color="auto"/>
            <w:bottom w:val="none" w:sz="0" w:space="0" w:color="auto"/>
            <w:right w:val="none" w:sz="0" w:space="0" w:color="auto"/>
          </w:divBdr>
        </w:div>
        <w:div w:id="18625627">
          <w:marLeft w:val="0"/>
          <w:marRight w:val="0"/>
          <w:marTop w:val="0"/>
          <w:marBottom w:val="0"/>
          <w:divBdr>
            <w:top w:val="none" w:sz="0" w:space="0" w:color="auto"/>
            <w:left w:val="none" w:sz="0" w:space="0" w:color="auto"/>
            <w:bottom w:val="none" w:sz="0" w:space="0" w:color="auto"/>
            <w:right w:val="none" w:sz="0" w:space="0" w:color="auto"/>
          </w:divBdr>
        </w:div>
      </w:divsChild>
    </w:div>
    <w:div w:id="463546457">
      <w:bodyDiv w:val="1"/>
      <w:marLeft w:val="0"/>
      <w:marRight w:val="0"/>
      <w:marTop w:val="0"/>
      <w:marBottom w:val="0"/>
      <w:divBdr>
        <w:top w:val="none" w:sz="0" w:space="0" w:color="auto"/>
        <w:left w:val="none" w:sz="0" w:space="0" w:color="auto"/>
        <w:bottom w:val="none" w:sz="0" w:space="0" w:color="auto"/>
        <w:right w:val="none" w:sz="0" w:space="0" w:color="auto"/>
      </w:divBdr>
    </w:div>
    <w:div w:id="487206639">
      <w:bodyDiv w:val="1"/>
      <w:marLeft w:val="0"/>
      <w:marRight w:val="0"/>
      <w:marTop w:val="0"/>
      <w:marBottom w:val="0"/>
      <w:divBdr>
        <w:top w:val="none" w:sz="0" w:space="0" w:color="auto"/>
        <w:left w:val="none" w:sz="0" w:space="0" w:color="auto"/>
        <w:bottom w:val="none" w:sz="0" w:space="0" w:color="auto"/>
        <w:right w:val="none" w:sz="0" w:space="0" w:color="auto"/>
      </w:divBdr>
    </w:div>
    <w:div w:id="595020791">
      <w:bodyDiv w:val="1"/>
      <w:marLeft w:val="0"/>
      <w:marRight w:val="0"/>
      <w:marTop w:val="0"/>
      <w:marBottom w:val="0"/>
      <w:divBdr>
        <w:top w:val="none" w:sz="0" w:space="0" w:color="auto"/>
        <w:left w:val="none" w:sz="0" w:space="0" w:color="auto"/>
        <w:bottom w:val="none" w:sz="0" w:space="0" w:color="auto"/>
        <w:right w:val="none" w:sz="0" w:space="0" w:color="auto"/>
      </w:divBdr>
    </w:div>
    <w:div w:id="597296240">
      <w:bodyDiv w:val="1"/>
      <w:marLeft w:val="0"/>
      <w:marRight w:val="0"/>
      <w:marTop w:val="0"/>
      <w:marBottom w:val="0"/>
      <w:divBdr>
        <w:top w:val="none" w:sz="0" w:space="0" w:color="auto"/>
        <w:left w:val="none" w:sz="0" w:space="0" w:color="auto"/>
        <w:bottom w:val="none" w:sz="0" w:space="0" w:color="auto"/>
        <w:right w:val="none" w:sz="0" w:space="0" w:color="auto"/>
      </w:divBdr>
    </w:div>
    <w:div w:id="619460360">
      <w:bodyDiv w:val="1"/>
      <w:marLeft w:val="0"/>
      <w:marRight w:val="0"/>
      <w:marTop w:val="0"/>
      <w:marBottom w:val="0"/>
      <w:divBdr>
        <w:top w:val="none" w:sz="0" w:space="0" w:color="auto"/>
        <w:left w:val="none" w:sz="0" w:space="0" w:color="auto"/>
        <w:bottom w:val="none" w:sz="0" w:space="0" w:color="auto"/>
        <w:right w:val="none" w:sz="0" w:space="0" w:color="auto"/>
      </w:divBdr>
    </w:div>
    <w:div w:id="782113951">
      <w:bodyDiv w:val="1"/>
      <w:marLeft w:val="0"/>
      <w:marRight w:val="0"/>
      <w:marTop w:val="0"/>
      <w:marBottom w:val="0"/>
      <w:divBdr>
        <w:top w:val="none" w:sz="0" w:space="0" w:color="auto"/>
        <w:left w:val="none" w:sz="0" w:space="0" w:color="auto"/>
        <w:bottom w:val="none" w:sz="0" w:space="0" w:color="auto"/>
        <w:right w:val="none" w:sz="0" w:space="0" w:color="auto"/>
      </w:divBdr>
    </w:div>
    <w:div w:id="795609535">
      <w:bodyDiv w:val="1"/>
      <w:marLeft w:val="0"/>
      <w:marRight w:val="0"/>
      <w:marTop w:val="0"/>
      <w:marBottom w:val="0"/>
      <w:divBdr>
        <w:top w:val="none" w:sz="0" w:space="0" w:color="auto"/>
        <w:left w:val="none" w:sz="0" w:space="0" w:color="auto"/>
        <w:bottom w:val="none" w:sz="0" w:space="0" w:color="auto"/>
        <w:right w:val="none" w:sz="0" w:space="0" w:color="auto"/>
      </w:divBdr>
    </w:div>
    <w:div w:id="825125773">
      <w:bodyDiv w:val="1"/>
      <w:marLeft w:val="0"/>
      <w:marRight w:val="0"/>
      <w:marTop w:val="0"/>
      <w:marBottom w:val="0"/>
      <w:divBdr>
        <w:top w:val="none" w:sz="0" w:space="0" w:color="auto"/>
        <w:left w:val="none" w:sz="0" w:space="0" w:color="auto"/>
        <w:bottom w:val="none" w:sz="0" w:space="0" w:color="auto"/>
        <w:right w:val="none" w:sz="0" w:space="0" w:color="auto"/>
      </w:divBdr>
    </w:div>
    <w:div w:id="856456926">
      <w:bodyDiv w:val="1"/>
      <w:marLeft w:val="0"/>
      <w:marRight w:val="0"/>
      <w:marTop w:val="0"/>
      <w:marBottom w:val="0"/>
      <w:divBdr>
        <w:top w:val="none" w:sz="0" w:space="0" w:color="auto"/>
        <w:left w:val="none" w:sz="0" w:space="0" w:color="auto"/>
        <w:bottom w:val="none" w:sz="0" w:space="0" w:color="auto"/>
        <w:right w:val="none" w:sz="0" w:space="0" w:color="auto"/>
      </w:divBdr>
    </w:div>
    <w:div w:id="1017002144">
      <w:bodyDiv w:val="1"/>
      <w:marLeft w:val="0"/>
      <w:marRight w:val="0"/>
      <w:marTop w:val="0"/>
      <w:marBottom w:val="0"/>
      <w:divBdr>
        <w:top w:val="none" w:sz="0" w:space="0" w:color="auto"/>
        <w:left w:val="none" w:sz="0" w:space="0" w:color="auto"/>
        <w:bottom w:val="none" w:sz="0" w:space="0" w:color="auto"/>
        <w:right w:val="none" w:sz="0" w:space="0" w:color="auto"/>
      </w:divBdr>
      <w:divsChild>
        <w:div w:id="127211163">
          <w:marLeft w:val="0"/>
          <w:marRight w:val="0"/>
          <w:marTop w:val="0"/>
          <w:marBottom w:val="0"/>
          <w:divBdr>
            <w:top w:val="none" w:sz="0" w:space="0" w:color="auto"/>
            <w:left w:val="none" w:sz="0" w:space="0" w:color="auto"/>
            <w:bottom w:val="none" w:sz="0" w:space="0" w:color="auto"/>
            <w:right w:val="none" w:sz="0" w:space="0" w:color="auto"/>
          </w:divBdr>
        </w:div>
        <w:div w:id="153104759">
          <w:marLeft w:val="0"/>
          <w:marRight w:val="0"/>
          <w:marTop w:val="0"/>
          <w:marBottom w:val="0"/>
          <w:divBdr>
            <w:top w:val="none" w:sz="0" w:space="0" w:color="auto"/>
            <w:left w:val="none" w:sz="0" w:space="0" w:color="auto"/>
            <w:bottom w:val="none" w:sz="0" w:space="0" w:color="auto"/>
            <w:right w:val="none" w:sz="0" w:space="0" w:color="auto"/>
          </w:divBdr>
        </w:div>
        <w:div w:id="834418403">
          <w:marLeft w:val="0"/>
          <w:marRight w:val="0"/>
          <w:marTop w:val="0"/>
          <w:marBottom w:val="0"/>
          <w:divBdr>
            <w:top w:val="none" w:sz="0" w:space="0" w:color="auto"/>
            <w:left w:val="none" w:sz="0" w:space="0" w:color="auto"/>
            <w:bottom w:val="none" w:sz="0" w:space="0" w:color="auto"/>
            <w:right w:val="none" w:sz="0" w:space="0" w:color="auto"/>
          </w:divBdr>
        </w:div>
        <w:div w:id="936063172">
          <w:marLeft w:val="0"/>
          <w:marRight w:val="0"/>
          <w:marTop w:val="0"/>
          <w:marBottom w:val="0"/>
          <w:divBdr>
            <w:top w:val="none" w:sz="0" w:space="0" w:color="auto"/>
            <w:left w:val="none" w:sz="0" w:space="0" w:color="auto"/>
            <w:bottom w:val="none" w:sz="0" w:space="0" w:color="auto"/>
            <w:right w:val="none" w:sz="0" w:space="0" w:color="auto"/>
          </w:divBdr>
        </w:div>
        <w:div w:id="1122307180">
          <w:marLeft w:val="0"/>
          <w:marRight w:val="0"/>
          <w:marTop w:val="0"/>
          <w:marBottom w:val="0"/>
          <w:divBdr>
            <w:top w:val="none" w:sz="0" w:space="0" w:color="auto"/>
            <w:left w:val="none" w:sz="0" w:space="0" w:color="auto"/>
            <w:bottom w:val="none" w:sz="0" w:space="0" w:color="auto"/>
            <w:right w:val="none" w:sz="0" w:space="0" w:color="auto"/>
          </w:divBdr>
        </w:div>
        <w:div w:id="1159541508">
          <w:marLeft w:val="0"/>
          <w:marRight w:val="0"/>
          <w:marTop w:val="0"/>
          <w:marBottom w:val="0"/>
          <w:divBdr>
            <w:top w:val="none" w:sz="0" w:space="0" w:color="auto"/>
            <w:left w:val="none" w:sz="0" w:space="0" w:color="auto"/>
            <w:bottom w:val="none" w:sz="0" w:space="0" w:color="auto"/>
            <w:right w:val="none" w:sz="0" w:space="0" w:color="auto"/>
          </w:divBdr>
        </w:div>
        <w:div w:id="1747343010">
          <w:marLeft w:val="0"/>
          <w:marRight w:val="0"/>
          <w:marTop w:val="0"/>
          <w:marBottom w:val="0"/>
          <w:divBdr>
            <w:top w:val="none" w:sz="0" w:space="0" w:color="auto"/>
            <w:left w:val="none" w:sz="0" w:space="0" w:color="auto"/>
            <w:bottom w:val="none" w:sz="0" w:space="0" w:color="auto"/>
            <w:right w:val="none" w:sz="0" w:space="0" w:color="auto"/>
          </w:divBdr>
        </w:div>
        <w:div w:id="2123261245">
          <w:marLeft w:val="0"/>
          <w:marRight w:val="0"/>
          <w:marTop w:val="0"/>
          <w:marBottom w:val="0"/>
          <w:divBdr>
            <w:top w:val="none" w:sz="0" w:space="0" w:color="auto"/>
            <w:left w:val="none" w:sz="0" w:space="0" w:color="auto"/>
            <w:bottom w:val="none" w:sz="0" w:space="0" w:color="auto"/>
            <w:right w:val="none" w:sz="0" w:space="0" w:color="auto"/>
          </w:divBdr>
        </w:div>
      </w:divsChild>
    </w:div>
    <w:div w:id="1109472928">
      <w:bodyDiv w:val="1"/>
      <w:marLeft w:val="0"/>
      <w:marRight w:val="0"/>
      <w:marTop w:val="0"/>
      <w:marBottom w:val="0"/>
      <w:divBdr>
        <w:top w:val="none" w:sz="0" w:space="0" w:color="auto"/>
        <w:left w:val="none" w:sz="0" w:space="0" w:color="auto"/>
        <w:bottom w:val="none" w:sz="0" w:space="0" w:color="auto"/>
        <w:right w:val="none" w:sz="0" w:space="0" w:color="auto"/>
      </w:divBdr>
      <w:divsChild>
        <w:div w:id="292561301">
          <w:marLeft w:val="0"/>
          <w:marRight w:val="0"/>
          <w:marTop w:val="0"/>
          <w:marBottom w:val="0"/>
          <w:divBdr>
            <w:top w:val="none" w:sz="0" w:space="0" w:color="auto"/>
            <w:left w:val="none" w:sz="0" w:space="0" w:color="auto"/>
            <w:bottom w:val="none" w:sz="0" w:space="0" w:color="auto"/>
            <w:right w:val="none" w:sz="0" w:space="0" w:color="auto"/>
          </w:divBdr>
        </w:div>
        <w:div w:id="1905294039">
          <w:marLeft w:val="0"/>
          <w:marRight w:val="0"/>
          <w:marTop w:val="0"/>
          <w:marBottom w:val="0"/>
          <w:divBdr>
            <w:top w:val="none" w:sz="0" w:space="0" w:color="auto"/>
            <w:left w:val="none" w:sz="0" w:space="0" w:color="auto"/>
            <w:bottom w:val="none" w:sz="0" w:space="0" w:color="auto"/>
            <w:right w:val="none" w:sz="0" w:space="0" w:color="auto"/>
          </w:divBdr>
        </w:div>
      </w:divsChild>
    </w:div>
    <w:div w:id="1147280574">
      <w:bodyDiv w:val="1"/>
      <w:marLeft w:val="0"/>
      <w:marRight w:val="0"/>
      <w:marTop w:val="0"/>
      <w:marBottom w:val="0"/>
      <w:divBdr>
        <w:top w:val="none" w:sz="0" w:space="0" w:color="auto"/>
        <w:left w:val="none" w:sz="0" w:space="0" w:color="auto"/>
        <w:bottom w:val="none" w:sz="0" w:space="0" w:color="auto"/>
        <w:right w:val="none" w:sz="0" w:space="0" w:color="auto"/>
      </w:divBdr>
    </w:div>
    <w:div w:id="1190336472">
      <w:bodyDiv w:val="1"/>
      <w:marLeft w:val="0"/>
      <w:marRight w:val="0"/>
      <w:marTop w:val="0"/>
      <w:marBottom w:val="0"/>
      <w:divBdr>
        <w:top w:val="none" w:sz="0" w:space="0" w:color="auto"/>
        <w:left w:val="none" w:sz="0" w:space="0" w:color="auto"/>
        <w:bottom w:val="none" w:sz="0" w:space="0" w:color="auto"/>
        <w:right w:val="none" w:sz="0" w:space="0" w:color="auto"/>
      </w:divBdr>
    </w:div>
    <w:div w:id="1240363179">
      <w:bodyDiv w:val="1"/>
      <w:marLeft w:val="0"/>
      <w:marRight w:val="0"/>
      <w:marTop w:val="0"/>
      <w:marBottom w:val="0"/>
      <w:divBdr>
        <w:top w:val="none" w:sz="0" w:space="0" w:color="auto"/>
        <w:left w:val="none" w:sz="0" w:space="0" w:color="auto"/>
        <w:bottom w:val="none" w:sz="0" w:space="0" w:color="auto"/>
        <w:right w:val="none" w:sz="0" w:space="0" w:color="auto"/>
      </w:divBdr>
    </w:div>
    <w:div w:id="1276670219">
      <w:bodyDiv w:val="1"/>
      <w:marLeft w:val="0"/>
      <w:marRight w:val="0"/>
      <w:marTop w:val="0"/>
      <w:marBottom w:val="0"/>
      <w:divBdr>
        <w:top w:val="none" w:sz="0" w:space="0" w:color="auto"/>
        <w:left w:val="none" w:sz="0" w:space="0" w:color="auto"/>
        <w:bottom w:val="none" w:sz="0" w:space="0" w:color="auto"/>
        <w:right w:val="none" w:sz="0" w:space="0" w:color="auto"/>
      </w:divBdr>
    </w:div>
    <w:div w:id="1295480189">
      <w:bodyDiv w:val="1"/>
      <w:marLeft w:val="0"/>
      <w:marRight w:val="0"/>
      <w:marTop w:val="0"/>
      <w:marBottom w:val="0"/>
      <w:divBdr>
        <w:top w:val="none" w:sz="0" w:space="0" w:color="auto"/>
        <w:left w:val="none" w:sz="0" w:space="0" w:color="auto"/>
        <w:bottom w:val="none" w:sz="0" w:space="0" w:color="auto"/>
        <w:right w:val="none" w:sz="0" w:space="0" w:color="auto"/>
      </w:divBdr>
    </w:div>
    <w:div w:id="1328630082">
      <w:bodyDiv w:val="1"/>
      <w:marLeft w:val="0"/>
      <w:marRight w:val="0"/>
      <w:marTop w:val="0"/>
      <w:marBottom w:val="0"/>
      <w:divBdr>
        <w:top w:val="none" w:sz="0" w:space="0" w:color="auto"/>
        <w:left w:val="none" w:sz="0" w:space="0" w:color="auto"/>
        <w:bottom w:val="none" w:sz="0" w:space="0" w:color="auto"/>
        <w:right w:val="none" w:sz="0" w:space="0" w:color="auto"/>
      </w:divBdr>
    </w:div>
    <w:div w:id="1339850498">
      <w:bodyDiv w:val="1"/>
      <w:marLeft w:val="0"/>
      <w:marRight w:val="0"/>
      <w:marTop w:val="0"/>
      <w:marBottom w:val="0"/>
      <w:divBdr>
        <w:top w:val="none" w:sz="0" w:space="0" w:color="auto"/>
        <w:left w:val="none" w:sz="0" w:space="0" w:color="auto"/>
        <w:bottom w:val="none" w:sz="0" w:space="0" w:color="auto"/>
        <w:right w:val="none" w:sz="0" w:space="0" w:color="auto"/>
      </w:divBdr>
      <w:divsChild>
        <w:div w:id="258098496">
          <w:marLeft w:val="0"/>
          <w:marRight w:val="0"/>
          <w:marTop w:val="0"/>
          <w:marBottom w:val="0"/>
          <w:divBdr>
            <w:top w:val="none" w:sz="0" w:space="0" w:color="auto"/>
            <w:left w:val="none" w:sz="0" w:space="0" w:color="auto"/>
            <w:bottom w:val="none" w:sz="0" w:space="0" w:color="auto"/>
            <w:right w:val="none" w:sz="0" w:space="0" w:color="auto"/>
          </w:divBdr>
        </w:div>
        <w:div w:id="1378551522">
          <w:marLeft w:val="0"/>
          <w:marRight w:val="0"/>
          <w:marTop w:val="0"/>
          <w:marBottom w:val="0"/>
          <w:divBdr>
            <w:top w:val="none" w:sz="0" w:space="0" w:color="auto"/>
            <w:left w:val="none" w:sz="0" w:space="0" w:color="auto"/>
            <w:bottom w:val="none" w:sz="0" w:space="0" w:color="auto"/>
            <w:right w:val="none" w:sz="0" w:space="0" w:color="auto"/>
          </w:divBdr>
        </w:div>
      </w:divsChild>
    </w:div>
    <w:div w:id="1369794626">
      <w:bodyDiv w:val="1"/>
      <w:marLeft w:val="0"/>
      <w:marRight w:val="0"/>
      <w:marTop w:val="0"/>
      <w:marBottom w:val="0"/>
      <w:divBdr>
        <w:top w:val="none" w:sz="0" w:space="0" w:color="auto"/>
        <w:left w:val="none" w:sz="0" w:space="0" w:color="auto"/>
        <w:bottom w:val="none" w:sz="0" w:space="0" w:color="auto"/>
        <w:right w:val="none" w:sz="0" w:space="0" w:color="auto"/>
      </w:divBdr>
    </w:div>
    <w:div w:id="1398283489">
      <w:bodyDiv w:val="1"/>
      <w:marLeft w:val="0"/>
      <w:marRight w:val="0"/>
      <w:marTop w:val="0"/>
      <w:marBottom w:val="0"/>
      <w:divBdr>
        <w:top w:val="none" w:sz="0" w:space="0" w:color="auto"/>
        <w:left w:val="none" w:sz="0" w:space="0" w:color="auto"/>
        <w:bottom w:val="none" w:sz="0" w:space="0" w:color="auto"/>
        <w:right w:val="none" w:sz="0" w:space="0" w:color="auto"/>
      </w:divBdr>
    </w:div>
    <w:div w:id="1449087431">
      <w:bodyDiv w:val="1"/>
      <w:marLeft w:val="0"/>
      <w:marRight w:val="0"/>
      <w:marTop w:val="0"/>
      <w:marBottom w:val="0"/>
      <w:divBdr>
        <w:top w:val="none" w:sz="0" w:space="0" w:color="auto"/>
        <w:left w:val="none" w:sz="0" w:space="0" w:color="auto"/>
        <w:bottom w:val="none" w:sz="0" w:space="0" w:color="auto"/>
        <w:right w:val="none" w:sz="0" w:space="0" w:color="auto"/>
      </w:divBdr>
    </w:div>
    <w:div w:id="1492983318">
      <w:bodyDiv w:val="1"/>
      <w:marLeft w:val="0"/>
      <w:marRight w:val="0"/>
      <w:marTop w:val="0"/>
      <w:marBottom w:val="0"/>
      <w:divBdr>
        <w:top w:val="none" w:sz="0" w:space="0" w:color="auto"/>
        <w:left w:val="none" w:sz="0" w:space="0" w:color="auto"/>
        <w:bottom w:val="none" w:sz="0" w:space="0" w:color="auto"/>
        <w:right w:val="none" w:sz="0" w:space="0" w:color="auto"/>
      </w:divBdr>
    </w:div>
    <w:div w:id="1556771022">
      <w:bodyDiv w:val="1"/>
      <w:marLeft w:val="0"/>
      <w:marRight w:val="0"/>
      <w:marTop w:val="0"/>
      <w:marBottom w:val="0"/>
      <w:divBdr>
        <w:top w:val="none" w:sz="0" w:space="0" w:color="auto"/>
        <w:left w:val="none" w:sz="0" w:space="0" w:color="auto"/>
        <w:bottom w:val="none" w:sz="0" w:space="0" w:color="auto"/>
        <w:right w:val="none" w:sz="0" w:space="0" w:color="auto"/>
      </w:divBdr>
    </w:div>
    <w:div w:id="1608274095">
      <w:bodyDiv w:val="1"/>
      <w:marLeft w:val="0"/>
      <w:marRight w:val="0"/>
      <w:marTop w:val="0"/>
      <w:marBottom w:val="0"/>
      <w:divBdr>
        <w:top w:val="none" w:sz="0" w:space="0" w:color="auto"/>
        <w:left w:val="none" w:sz="0" w:space="0" w:color="auto"/>
        <w:bottom w:val="none" w:sz="0" w:space="0" w:color="auto"/>
        <w:right w:val="none" w:sz="0" w:space="0" w:color="auto"/>
      </w:divBdr>
    </w:div>
    <w:div w:id="1627154690">
      <w:bodyDiv w:val="1"/>
      <w:marLeft w:val="0"/>
      <w:marRight w:val="0"/>
      <w:marTop w:val="0"/>
      <w:marBottom w:val="0"/>
      <w:divBdr>
        <w:top w:val="none" w:sz="0" w:space="0" w:color="auto"/>
        <w:left w:val="none" w:sz="0" w:space="0" w:color="auto"/>
        <w:bottom w:val="none" w:sz="0" w:space="0" w:color="auto"/>
        <w:right w:val="none" w:sz="0" w:space="0" w:color="auto"/>
      </w:divBdr>
    </w:div>
    <w:div w:id="1713965922">
      <w:bodyDiv w:val="1"/>
      <w:marLeft w:val="0"/>
      <w:marRight w:val="0"/>
      <w:marTop w:val="0"/>
      <w:marBottom w:val="0"/>
      <w:divBdr>
        <w:top w:val="none" w:sz="0" w:space="0" w:color="auto"/>
        <w:left w:val="none" w:sz="0" w:space="0" w:color="auto"/>
        <w:bottom w:val="none" w:sz="0" w:space="0" w:color="auto"/>
        <w:right w:val="none" w:sz="0" w:space="0" w:color="auto"/>
      </w:divBdr>
      <w:divsChild>
        <w:div w:id="1215697403">
          <w:marLeft w:val="0"/>
          <w:marRight w:val="0"/>
          <w:marTop w:val="150"/>
          <w:marBottom w:val="0"/>
          <w:divBdr>
            <w:top w:val="none" w:sz="0" w:space="0" w:color="auto"/>
            <w:left w:val="none" w:sz="0" w:space="0" w:color="auto"/>
            <w:bottom w:val="none" w:sz="0" w:space="0" w:color="auto"/>
            <w:right w:val="none" w:sz="0" w:space="0" w:color="auto"/>
          </w:divBdr>
          <w:divsChild>
            <w:div w:id="927079134">
              <w:marLeft w:val="0"/>
              <w:marRight w:val="0"/>
              <w:marTop w:val="0"/>
              <w:marBottom w:val="0"/>
              <w:divBdr>
                <w:top w:val="none" w:sz="0" w:space="0" w:color="auto"/>
                <w:left w:val="none" w:sz="0" w:space="0" w:color="auto"/>
                <w:bottom w:val="none" w:sz="0" w:space="0" w:color="auto"/>
                <w:right w:val="none" w:sz="0" w:space="0" w:color="auto"/>
              </w:divBdr>
              <w:divsChild>
                <w:div w:id="613682205">
                  <w:marLeft w:val="0"/>
                  <w:marRight w:val="0"/>
                  <w:marTop w:val="0"/>
                  <w:marBottom w:val="0"/>
                  <w:divBdr>
                    <w:top w:val="none" w:sz="0" w:space="0" w:color="auto"/>
                    <w:left w:val="none" w:sz="0" w:space="0" w:color="auto"/>
                    <w:bottom w:val="none" w:sz="0" w:space="0" w:color="auto"/>
                    <w:right w:val="none" w:sz="0" w:space="0" w:color="auto"/>
                  </w:divBdr>
                  <w:divsChild>
                    <w:div w:id="2140568822">
                      <w:marLeft w:val="0"/>
                      <w:marRight w:val="0"/>
                      <w:marTop w:val="168"/>
                      <w:marBottom w:val="0"/>
                      <w:divBdr>
                        <w:top w:val="none" w:sz="0" w:space="0" w:color="auto"/>
                        <w:left w:val="none" w:sz="0" w:space="0" w:color="auto"/>
                        <w:bottom w:val="none" w:sz="0" w:space="0" w:color="auto"/>
                        <w:right w:val="none" w:sz="0" w:space="0" w:color="auto"/>
                      </w:divBdr>
                      <w:divsChild>
                        <w:div w:id="461000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1097119">
      <w:bodyDiv w:val="1"/>
      <w:marLeft w:val="0"/>
      <w:marRight w:val="0"/>
      <w:marTop w:val="0"/>
      <w:marBottom w:val="0"/>
      <w:divBdr>
        <w:top w:val="none" w:sz="0" w:space="0" w:color="auto"/>
        <w:left w:val="none" w:sz="0" w:space="0" w:color="auto"/>
        <w:bottom w:val="none" w:sz="0" w:space="0" w:color="auto"/>
        <w:right w:val="none" w:sz="0" w:space="0" w:color="auto"/>
      </w:divBdr>
    </w:div>
    <w:div w:id="1790007727">
      <w:bodyDiv w:val="1"/>
      <w:marLeft w:val="0"/>
      <w:marRight w:val="0"/>
      <w:marTop w:val="0"/>
      <w:marBottom w:val="0"/>
      <w:divBdr>
        <w:top w:val="none" w:sz="0" w:space="0" w:color="auto"/>
        <w:left w:val="none" w:sz="0" w:space="0" w:color="auto"/>
        <w:bottom w:val="none" w:sz="0" w:space="0" w:color="auto"/>
        <w:right w:val="none" w:sz="0" w:space="0" w:color="auto"/>
      </w:divBdr>
    </w:div>
    <w:div w:id="1811361919">
      <w:bodyDiv w:val="1"/>
      <w:marLeft w:val="0"/>
      <w:marRight w:val="0"/>
      <w:marTop w:val="0"/>
      <w:marBottom w:val="0"/>
      <w:divBdr>
        <w:top w:val="none" w:sz="0" w:space="0" w:color="auto"/>
        <w:left w:val="none" w:sz="0" w:space="0" w:color="auto"/>
        <w:bottom w:val="none" w:sz="0" w:space="0" w:color="auto"/>
        <w:right w:val="none" w:sz="0" w:space="0" w:color="auto"/>
      </w:divBdr>
    </w:div>
    <w:div w:id="1828327269">
      <w:bodyDiv w:val="1"/>
      <w:marLeft w:val="0"/>
      <w:marRight w:val="0"/>
      <w:marTop w:val="0"/>
      <w:marBottom w:val="0"/>
      <w:divBdr>
        <w:top w:val="none" w:sz="0" w:space="0" w:color="auto"/>
        <w:left w:val="none" w:sz="0" w:space="0" w:color="auto"/>
        <w:bottom w:val="none" w:sz="0" w:space="0" w:color="auto"/>
        <w:right w:val="none" w:sz="0" w:space="0" w:color="auto"/>
      </w:divBdr>
    </w:div>
    <w:div w:id="1830750957">
      <w:bodyDiv w:val="1"/>
      <w:marLeft w:val="0"/>
      <w:marRight w:val="0"/>
      <w:marTop w:val="0"/>
      <w:marBottom w:val="0"/>
      <w:divBdr>
        <w:top w:val="none" w:sz="0" w:space="0" w:color="auto"/>
        <w:left w:val="none" w:sz="0" w:space="0" w:color="auto"/>
        <w:bottom w:val="none" w:sz="0" w:space="0" w:color="auto"/>
        <w:right w:val="none" w:sz="0" w:space="0" w:color="auto"/>
      </w:divBdr>
      <w:divsChild>
        <w:div w:id="347685927">
          <w:marLeft w:val="0"/>
          <w:marRight w:val="0"/>
          <w:marTop w:val="0"/>
          <w:marBottom w:val="0"/>
          <w:divBdr>
            <w:top w:val="none" w:sz="0" w:space="0" w:color="auto"/>
            <w:left w:val="none" w:sz="0" w:space="0" w:color="auto"/>
            <w:bottom w:val="none" w:sz="0" w:space="0" w:color="auto"/>
            <w:right w:val="none" w:sz="0" w:space="0" w:color="auto"/>
          </w:divBdr>
        </w:div>
        <w:div w:id="663896685">
          <w:marLeft w:val="0"/>
          <w:marRight w:val="0"/>
          <w:marTop w:val="0"/>
          <w:marBottom w:val="0"/>
          <w:divBdr>
            <w:top w:val="none" w:sz="0" w:space="0" w:color="auto"/>
            <w:left w:val="none" w:sz="0" w:space="0" w:color="auto"/>
            <w:bottom w:val="none" w:sz="0" w:space="0" w:color="auto"/>
            <w:right w:val="none" w:sz="0" w:space="0" w:color="auto"/>
          </w:divBdr>
        </w:div>
        <w:div w:id="1978026971">
          <w:marLeft w:val="0"/>
          <w:marRight w:val="0"/>
          <w:marTop w:val="0"/>
          <w:marBottom w:val="0"/>
          <w:divBdr>
            <w:top w:val="none" w:sz="0" w:space="0" w:color="auto"/>
            <w:left w:val="none" w:sz="0" w:space="0" w:color="auto"/>
            <w:bottom w:val="none" w:sz="0" w:space="0" w:color="auto"/>
            <w:right w:val="none" w:sz="0" w:space="0" w:color="auto"/>
          </w:divBdr>
        </w:div>
        <w:div w:id="870411838">
          <w:marLeft w:val="0"/>
          <w:marRight w:val="0"/>
          <w:marTop w:val="0"/>
          <w:marBottom w:val="0"/>
          <w:divBdr>
            <w:top w:val="none" w:sz="0" w:space="0" w:color="auto"/>
            <w:left w:val="none" w:sz="0" w:space="0" w:color="auto"/>
            <w:bottom w:val="none" w:sz="0" w:space="0" w:color="auto"/>
            <w:right w:val="none" w:sz="0" w:space="0" w:color="auto"/>
          </w:divBdr>
        </w:div>
        <w:div w:id="1864829720">
          <w:marLeft w:val="0"/>
          <w:marRight w:val="0"/>
          <w:marTop w:val="0"/>
          <w:marBottom w:val="0"/>
          <w:divBdr>
            <w:top w:val="none" w:sz="0" w:space="0" w:color="auto"/>
            <w:left w:val="none" w:sz="0" w:space="0" w:color="auto"/>
            <w:bottom w:val="none" w:sz="0" w:space="0" w:color="auto"/>
            <w:right w:val="none" w:sz="0" w:space="0" w:color="auto"/>
          </w:divBdr>
        </w:div>
        <w:div w:id="417948952">
          <w:marLeft w:val="0"/>
          <w:marRight w:val="0"/>
          <w:marTop w:val="0"/>
          <w:marBottom w:val="0"/>
          <w:divBdr>
            <w:top w:val="none" w:sz="0" w:space="0" w:color="auto"/>
            <w:left w:val="none" w:sz="0" w:space="0" w:color="auto"/>
            <w:bottom w:val="none" w:sz="0" w:space="0" w:color="auto"/>
            <w:right w:val="none" w:sz="0" w:space="0" w:color="auto"/>
          </w:divBdr>
        </w:div>
        <w:div w:id="1966813487">
          <w:marLeft w:val="0"/>
          <w:marRight w:val="0"/>
          <w:marTop w:val="0"/>
          <w:marBottom w:val="0"/>
          <w:divBdr>
            <w:top w:val="none" w:sz="0" w:space="0" w:color="auto"/>
            <w:left w:val="none" w:sz="0" w:space="0" w:color="auto"/>
            <w:bottom w:val="none" w:sz="0" w:space="0" w:color="auto"/>
            <w:right w:val="none" w:sz="0" w:space="0" w:color="auto"/>
          </w:divBdr>
        </w:div>
        <w:div w:id="1765875131">
          <w:marLeft w:val="0"/>
          <w:marRight w:val="0"/>
          <w:marTop w:val="0"/>
          <w:marBottom w:val="0"/>
          <w:divBdr>
            <w:top w:val="none" w:sz="0" w:space="0" w:color="auto"/>
            <w:left w:val="none" w:sz="0" w:space="0" w:color="auto"/>
            <w:bottom w:val="none" w:sz="0" w:space="0" w:color="auto"/>
            <w:right w:val="none" w:sz="0" w:space="0" w:color="auto"/>
          </w:divBdr>
        </w:div>
        <w:div w:id="550118683">
          <w:marLeft w:val="0"/>
          <w:marRight w:val="0"/>
          <w:marTop w:val="0"/>
          <w:marBottom w:val="0"/>
          <w:divBdr>
            <w:top w:val="none" w:sz="0" w:space="0" w:color="auto"/>
            <w:left w:val="none" w:sz="0" w:space="0" w:color="auto"/>
            <w:bottom w:val="none" w:sz="0" w:space="0" w:color="auto"/>
            <w:right w:val="none" w:sz="0" w:space="0" w:color="auto"/>
          </w:divBdr>
        </w:div>
        <w:div w:id="211043705">
          <w:marLeft w:val="0"/>
          <w:marRight w:val="0"/>
          <w:marTop w:val="0"/>
          <w:marBottom w:val="0"/>
          <w:divBdr>
            <w:top w:val="none" w:sz="0" w:space="0" w:color="auto"/>
            <w:left w:val="none" w:sz="0" w:space="0" w:color="auto"/>
            <w:bottom w:val="none" w:sz="0" w:space="0" w:color="auto"/>
            <w:right w:val="none" w:sz="0" w:space="0" w:color="auto"/>
          </w:divBdr>
        </w:div>
        <w:div w:id="1513447323">
          <w:marLeft w:val="0"/>
          <w:marRight w:val="0"/>
          <w:marTop w:val="0"/>
          <w:marBottom w:val="0"/>
          <w:divBdr>
            <w:top w:val="none" w:sz="0" w:space="0" w:color="auto"/>
            <w:left w:val="none" w:sz="0" w:space="0" w:color="auto"/>
            <w:bottom w:val="none" w:sz="0" w:space="0" w:color="auto"/>
            <w:right w:val="none" w:sz="0" w:space="0" w:color="auto"/>
          </w:divBdr>
        </w:div>
        <w:div w:id="1534688123">
          <w:marLeft w:val="0"/>
          <w:marRight w:val="0"/>
          <w:marTop w:val="0"/>
          <w:marBottom w:val="0"/>
          <w:divBdr>
            <w:top w:val="none" w:sz="0" w:space="0" w:color="auto"/>
            <w:left w:val="none" w:sz="0" w:space="0" w:color="auto"/>
            <w:bottom w:val="none" w:sz="0" w:space="0" w:color="auto"/>
            <w:right w:val="none" w:sz="0" w:space="0" w:color="auto"/>
          </w:divBdr>
        </w:div>
        <w:div w:id="1504465593">
          <w:marLeft w:val="0"/>
          <w:marRight w:val="0"/>
          <w:marTop w:val="0"/>
          <w:marBottom w:val="0"/>
          <w:divBdr>
            <w:top w:val="none" w:sz="0" w:space="0" w:color="auto"/>
            <w:left w:val="none" w:sz="0" w:space="0" w:color="auto"/>
            <w:bottom w:val="none" w:sz="0" w:space="0" w:color="auto"/>
            <w:right w:val="none" w:sz="0" w:space="0" w:color="auto"/>
          </w:divBdr>
        </w:div>
        <w:div w:id="830951846">
          <w:marLeft w:val="0"/>
          <w:marRight w:val="0"/>
          <w:marTop w:val="0"/>
          <w:marBottom w:val="0"/>
          <w:divBdr>
            <w:top w:val="none" w:sz="0" w:space="0" w:color="auto"/>
            <w:left w:val="none" w:sz="0" w:space="0" w:color="auto"/>
            <w:bottom w:val="none" w:sz="0" w:space="0" w:color="auto"/>
            <w:right w:val="none" w:sz="0" w:space="0" w:color="auto"/>
          </w:divBdr>
        </w:div>
        <w:div w:id="1788350071">
          <w:marLeft w:val="0"/>
          <w:marRight w:val="0"/>
          <w:marTop w:val="0"/>
          <w:marBottom w:val="0"/>
          <w:divBdr>
            <w:top w:val="none" w:sz="0" w:space="0" w:color="auto"/>
            <w:left w:val="none" w:sz="0" w:space="0" w:color="auto"/>
            <w:bottom w:val="none" w:sz="0" w:space="0" w:color="auto"/>
            <w:right w:val="none" w:sz="0" w:space="0" w:color="auto"/>
          </w:divBdr>
        </w:div>
      </w:divsChild>
    </w:div>
    <w:div w:id="1836337061">
      <w:bodyDiv w:val="1"/>
      <w:marLeft w:val="0"/>
      <w:marRight w:val="0"/>
      <w:marTop w:val="0"/>
      <w:marBottom w:val="0"/>
      <w:divBdr>
        <w:top w:val="none" w:sz="0" w:space="0" w:color="auto"/>
        <w:left w:val="none" w:sz="0" w:space="0" w:color="auto"/>
        <w:bottom w:val="none" w:sz="0" w:space="0" w:color="auto"/>
        <w:right w:val="none" w:sz="0" w:space="0" w:color="auto"/>
      </w:divBdr>
      <w:divsChild>
        <w:div w:id="7489470">
          <w:marLeft w:val="0"/>
          <w:marRight w:val="0"/>
          <w:marTop w:val="0"/>
          <w:marBottom w:val="0"/>
          <w:divBdr>
            <w:top w:val="none" w:sz="0" w:space="0" w:color="auto"/>
            <w:left w:val="none" w:sz="0" w:space="0" w:color="auto"/>
            <w:bottom w:val="none" w:sz="0" w:space="0" w:color="auto"/>
            <w:right w:val="none" w:sz="0" w:space="0" w:color="auto"/>
          </w:divBdr>
        </w:div>
        <w:div w:id="84806367">
          <w:marLeft w:val="0"/>
          <w:marRight w:val="0"/>
          <w:marTop w:val="0"/>
          <w:marBottom w:val="0"/>
          <w:divBdr>
            <w:top w:val="none" w:sz="0" w:space="0" w:color="auto"/>
            <w:left w:val="none" w:sz="0" w:space="0" w:color="auto"/>
            <w:bottom w:val="none" w:sz="0" w:space="0" w:color="auto"/>
            <w:right w:val="none" w:sz="0" w:space="0" w:color="auto"/>
          </w:divBdr>
        </w:div>
        <w:div w:id="95367220">
          <w:marLeft w:val="0"/>
          <w:marRight w:val="0"/>
          <w:marTop w:val="0"/>
          <w:marBottom w:val="0"/>
          <w:divBdr>
            <w:top w:val="none" w:sz="0" w:space="0" w:color="auto"/>
            <w:left w:val="none" w:sz="0" w:space="0" w:color="auto"/>
            <w:bottom w:val="none" w:sz="0" w:space="0" w:color="auto"/>
            <w:right w:val="none" w:sz="0" w:space="0" w:color="auto"/>
          </w:divBdr>
        </w:div>
        <w:div w:id="127630203">
          <w:marLeft w:val="0"/>
          <w:marRight w:val="0"/>
          <w:marTop w:val="0"/>
          <w:marBottom w:val="0"/>
          <w:divBdr>
            <w:top w:val="none" w:sz="0" w:space="0" w:color="auto"/>
            <w:left w:val="none" w:sz="0" w:space="0" w:color="auto"/>
            <w:bottom w:val="none" w:sz="0" w:space="0" w:color="auto"/>
            <w:right w:val="none" w:sz="0" w:space="0" w:color="auto"/>
          </w:divBdr>
        </w:div>
        <w:div w:id="133184966">
          <w:marLeft w:val="0"/>
          <w:marRight w:val="0"/>
          <w:marTop w:val="0"/>
          <w:marBottom w:val="0"/>
          <w:divBdr>
            <w:top w:val="none" w:sz="0" w:space="0" w:color="auto"/>
            <w:left w:val="none" w:sz="0" w:space="0" w:color="auto"/>
            <w:bottom w:val="none" w:sz="0" w:space="0" w:color="auto"/>
            <w:right w:val="none" w:sz="0" w:space="0" w:color="auto"/>
          </w:divBdr>
        </w:div>
        <w:div w:id="283466450">
          <w:marLeft w:val="0"/>
          <w:marRight w:val="0"/>
          <w:marTop w:val="0"/>
          <w:marBottom w:val="0"/>
          <w:divBdr>
            <w:top w:val="none" w:sz="0" w:space="0" w:color="auto"/>
            <w:left w:val="none" w:sz="0" w:space="0" w:color="auto"/>
            <w:bottom w:val="none" w:sz="0" w:space="0" w:color="auto"/>
            <w:right w:val="none" w:sz="0" w:space="0" w:color="auto"/>
          </w:divBdr>
        </w:div>
        <w:div w:id="428356030">
          <w:marLeft w:val="0"/>
          <w:marRight w:val="0"/>
          <w:marTop w:val="0"/>
          <w:marBottom w:val="0"/>
          <w:divBdr>
            <w:top w:val="none" w:sz="0" w:space="0" w:color="auto"/>
            <w:left w:val="none" w:sz="0" w:space="0" w:color="auto"/>
            <w:bottom w:val="none" w:sz="0" w:space="0" w:color="auto"/>
            <w:right w:val="none" w:sz="0" w:space="0" w:color="auto"/>
          </w:divBdr>
        </w:div>
        <w:div w:id="458962107">
          <w:marLeft w:val="0"/>
          <w:marRight w:val="0"/>
          <w:marTop w:val="0"/>
          <w:marBottom w:val="0"/>
          <w:divBdr>
            <w:top w:val="none" w:sz="0" w:space="0" w:color="auto"/>
            <w:left w:val="none" w:sz="0" w:space="0" w:color="auto"/>
            <w:bottom w:val="none" w:sz="0" w:space="0" w:color="auto"/>
            <w:right w:val="none" w:sz="0" w:space="0" w:color="auto"/>
          </w:divBdr>
        </w:div>
        <w:div w:id="614681712">
          <w:marLeft w:val="0"/>
          <w:marRight w:val="0"/>
          <w:marTop w:val="0"/>
          <w:marBottom w:val="0"/>
          <w:divBdr>
            <w:top w:val="none" w:sz="0" w:space="0" w:color="auto"/>
            <w:left w:val="none" w:sz="0" w:space="0" w:color="auto"/>
            <w:bottom w:val="none" w:sz="0" w:space="0" w:color="auto"/>
            <w:right w:val="none" w:sz="0" w:space="0" w:color="auto"/>
          </w:divBdr>
        </w:div>
        <w:div w:id="618295517">
          <w:marLeft w:val="0"/>
          <w:marRight w:val="0"/>
          <w:marTop w:val="0"/>
          <w:marBottom w:val="0"/>
          <w:divBdr>
            <w:top w:val="none" w:sz="0" w:space="0" w:color="auto"/>
            <w:left w:val="none" w:sz="0" w:space="0" w:color="auto"/>
            <w:bottom w:val="none" w:sz="0" w:space="0" w:color="auto"/>
            <w:right w:val="none" w:sz="0" w:space="0" w:color="auto"/>
          </w:divBdr>
        </w:div>
        <w:div w:id="644090944">
          <w:marLeft w:val="0"/>
          <w:marRight w:val="0"/>
          <w:marTop w:val="0"/>
          <w:marBottom w:val="0"/>
          <w:divBdr>
            <w:top w:val="none" w:sz="0" w:space="0" w:color="auto"/>
            <w:left w:val="none" w:sz="0" w:space="0" w:color="auto"/>
            <w:bottom w:val="none" w:sz="0" w:space="0" w:color="auto"/>
            <w:right w:val="none" w:sz="0" w:space="0" w:color="auto"/>
          </w:divBdr>
        </w:div>
        <w:div w:id="712074754">
          <w:marLeft w:val="0"/>
          <w:marRight w:val="0"/>
          <w:marTop w:val="0"/>
          <w:marBottom w:val="0"/>
          <w:divBdr>
            <w:top w:val="none" w:sz="0" w:space="0" w:color="auto"/>
            <w:left w:val="none" w:sz="0" w:space="0" w:color="auto"/>
            <w:bottom w:val="none" w:sz="0" w:space="0" w:color="auto"/>
            <w:right w:val="none" w:sz="0" w:space="0" w:color="auto"/>
          </w:divBdr>
        </w:div>
        <w:div w:id="866483866">
          <w:marLeft w:val="0"/>
          <w:marRight w:val="0"/>
          <w:marTop w:val="0"/>
          <w:marBottom w:val="0"/>
          <w:divBdr>
            <w:top w:val="none" w:sz="0" w:space="0" w:color="auto"/>
            <w:left w:val="none" w:sz="0" w:space="0" w:color="auto"/>
            <w:bottom w:val="none" w:sz="0" w:space="0" w:color="auto"/>
            <w:right w:val="none" w:sz="0" w:space="0" w:color="auto"/>
          </w:divBdr>
        </w:div>
        <w:div w:id="871922455">
          <w:marLeft w:val="0"/>
          <w:marRight w:val="0"/>
          <w:marTop w:val="0"/>
          <w:marBottom w:val="0"/>
          <w:divBdr>
            <w:top w:val="none" w:sz="0" w:space="0" w:color="auto"/>
            <w:left w:val="none" w:sz="0" w:space="0" w:color="auto"/>
            <w:bottom w:val="none" w:sz="0" w:space="0" w:color="auto"/>
            <w:right w:val="none" w:sz="0" w:space="0" w:color="auto"/>
          </w:divBdr>
        </w:div>
        <w:div w:id="1223756585">
          <w:marLeft w:val="0"/>
          <w:marRight w:val="0"/>
          <w:marTop w:val="0"/>
          <w:marBottom w:val="0"/>
          <w:divBdr>
            <w:top w:val="none" w:sz="0" w:space="0" w:color="auto"/>
            <w:left w:val="none" w:sz="0" w:space="0" w:color="auto"/>
            <w:bottom w:val="none" w:sz="0" w:space="0" w:color="auto"/>
            <w:right w:val="none" w:sz="0" w:space="0" w:color="auto"/>
          </w:divBdr>
        </w:div>
        <w:div w:id="1275750273">
          <w:marLeft w:val="0"/>
          <w:marRight w:val="0"/>
          <w:marTop w:val="0"/>
          <w:marBottom w:val="0"/>
          <w:divBdr>
            <w:top w:val="none" w:sz="0" w:space="0" w:color="auto"/>
            <w:left w:val="none" w:sz="0" w:space="0" w:color="auto"/>
            <w:bottom w:val="none" w:sz="0" w:space="0" w:color="auto"/>
            <w:right w:val="none" w:sz="0" w:space="0" w:color="auto"/>
          </w:divBdr>
        </w:div>
        <w:div w:id="1354647657">
          <w:marLeft w:val="0"/>
          <w:marRight w:val="0"/>
          <w:marTop w:val="0"/>
          <w:marBottom w:val="0"/>
          <w:divBdr>
            <w:top w:val="none" w:sz="0" w:space="0" w:color="auto"/>
            <w:left w:val="none" w:sz="0" w:space="0" w:color="auto"/>
            <w:bottom w:val="none" w:sz="0" w:space="0" w:color="auto"/>
            <w:right w:val="none" w:sz="0" w:space="0" w:color="auto"/>
          </w:divBdr>
        </w:div>
        <w:div w:id="1417937387">
          <w:marLeft w:val="0"/>
          <w:marRight w:val="0"/>
          <w:marTop w:val="0"/>
          <w:marBottom w:val="0"/>
          <w:divBdr>
            <w:top w:val="none" w:sz="0" w:space="0" w:color="auto"/>
            <w:left w:val="none" w:sz="0" w:space="0" w:color="auto"/>
            <w:bottom w:val="none" w:sz="0" w:space="0" w:color="auto"/>
            <w:right w:val="none" w:sz="0" w:space="0" w:color="auto"/>
          </w:divBdr>
        </w:div>
        <w:div w:id="1456950205">
          <w:marLeft w:val="0"/>
          <w:marRight w:val="0"/>
          <w:marTop w:val="0"/>
          <w:marBottom w:val="0"/>
          <w:divBdr>
            <w:top w:val="none" w:sz="0" w:space="0" w:color="auto"/>
            <w:left w:val="none" w:sz="0" w:space="0" w:color="auto"/>
            <w:bottom w:val="none" w:sz="0" w:space="0" w:color="auto"/>
            <w:right w:val="none" w:sz="0" w:space="0" w:color="auto"/>
          </w:divBdr>
        </w:div>
        <w:div w:id="1640498153">
          <w:marLeft w:val="0"/>
          <w:marRight w:val="0"/>
          <w:marTop w:val="0"/>
          <w:marBottom w:val="0"/>
          <w:divBdr>
            <w:top w:val="none" w:sz="0" w:space="0" w:color="auto"/>
            <w:left w:val="none" w:sz="0" w:space="0" w:color="auto"/>
            <w:bottom w:val="none" w:sz="0" w:space="0" w:color="auto"/>
            <w:right w:val="none" w:sz="0" w:space="0" w:color="auto"/>
          </w:divBdr>
        </w:div>
        <w:div w:id="1847791186">
          <w:marLeft w:val="0"/>
          <w:marRight w:val="0"/>
          <w:marTop w:val="0"/>
          <w:marBottom w:val="0"/>
          <w:divBdr>
            <w:top w:val="none" w:sz="0" w:space="0" w:color="auto"/>
            <w:left w:val="none" w:sz="0" w:space="0" w:color="auto"/>
            <w:bottom w:val="none" w:sz="0" w:space="0" w:color="auto"/>
            <w:right w:val="none" w:sz="0" w:space="0" w:color="auto"/>
          </w:divBdr>
        </w:div>
        <w:div w:id="1899591462">
          <w:marLeft w:val="0"/>
          <w:marRight w:val="0"/>
          <w:marTop w:val="0"/>
          <w:marBottom w:val="0"/>
          <w:divBdr>
            <w:top w:val="none" w:sz="0" w:space="0" w:color="auto"/>
            <w:left w:val="none" w:sz="0" w:space="0" w:color="auto"/>
            <w:bottom w:val="none" w:sz="0" w:space="0" w:color="auto"/>
            <w:right w:val="none" w:sz="0" w:space="0" w:color="auto"/>
          </w:divBdr>
        </w:div>
        <w:div w:id="1959989087">
          <w:marLeft w:val="0"/>
          <w:marRight w:val="0"/>
          <w:marTop w:val="0"/>
          <w:marBottom w:val="0"/>
          <w:divBdr>
            <w:top w:val="none" w:sz="0" w:space="0" w:color="auto"/>
            <w:left w:val="none" w:sz="0" w:space="0" w:color="auto"/>
            <w:bottom w:val="none" w:sz="0" w:space="0" w:color="auto"/>
            <w:right w:val="none" w:sz="0" w:space="0" w:color="auto"/>
          </w:divBdr>
        </w:div>
        <w:div w:id="2047169299">
          <w:marLeft w:val="0"/>
          <w:marRight w:val="0"/>
          <w:marTop w:val="0"/>
          <w:marBottom w:val="0"/>
          <w:divBdr>
            <w:top w:val="none" w:sz="0" w:space="0" w:color="auto"/>
            <w:left w:val="none" w:sz="0" w:space="0" w:color="auto"/>
            <w:bottom w:val="none" w:sz="0" w:space="0" w:color="auto"/>
            <w:right w:val="none" w:sz="0" w:space="0" w:color="auto"/>
          </w:divBdr>
        </w:div>
      </w:divsChild>
    </w:div>
    <w:div w:id="1874070647">
      <w:bodyDiv w:val="1"/>
      <w:marLeft w:val="0"/>
      <w:marRight w:val="0"/>
      <w:marTop w:val="0"/>
      <w:marBottom w:val="0"/>
      <w:divBdr>
        <w:top w:val="none" w:sz="0" w:space="0" w:color="auto"/>
        <w:left w:val="none" w:sz="0" w:space="0" w:color="auto"/>
        <w:bottom w:val="none" w:sz="0" w:space="0" w:color="auto"/>
        <w:right w:val="none" w:sz="0" w:space="0" w:color="auto"/>
      </w:divBdr>
    </w:div>
    <w:div w:id="1924682939">
      <w:bodyDiv w:val="1"/>
      <w:marLeft w:val="0"/>
      <w:marRight w:val="0"/>
      <w:marTop w:val="0"/>
      <w:marBottom w:val="0"/>
      <w:divBdr>
        <w:top w:val="none" w:sz="0" w:space="0" w:color="auto"/>
        <w:left w:val="none" w:sz="0" w:space="0" w:color="auto"/>
        <w:bottom w:val="none" w:sz="0" w:space="0" w:color="auto"/>
        <w:right w:val="none" w:sz="0" w:space="0" w:color="auto"/>
      </w:divBdr>
    </w:div>
    <w:div w:id="1944191472">
      <w:bodyDiv w:val="1"/>
      <w:marLeft w:val="0"/>
      <w:marRight w:val="0"/>
      <w:marTop w:val="0"/>
      <w:marBottom w:val="0"/>
      <w:divBdr>
        <w:top w:val="none" w:sz="0" w:space="0" w:color="auto"/>
        <w:left w:val="none" w:sz="0" w:space="0" w:color="auto"/>
        <w:bottom w:val="none" w:sz="0" w:space="0" w:color="auto"/>
        <w:right w:val="none" w:sz="0" w:space="0" w:color="auto"/>
      </w:divBdr>
      <w:divsChild>
        <w:div w:id="1412119138">
          <w:marLeft w:val="0"/>
          <w:marRight w:val="0"/>
          <w:marTop w:val="0"/>
          <w:marBottom w:val="0"/>
          <w:divBdr>
            <w:top w:val="none" w:sz="0" w:space="0" w:color="auto"/>
            <w:left w:val="none" w:sz="0" w:space="0" w:color="auto"/>
            <w:bottom w:val="none" w:sz="0" w:space="0" w:color="auto"/>
            <w:right w:val="none" w:sz="0" w:space="0" w:color="auto"/>
          </w:divBdr>
        </w:div>
        <w:div w:id="1555702356">
          <w:marLeft w:val="0"/>
          <w:marRight w:val="0"/>
          <w:marTop w:val="0"/>
          <w:marBottom w:val="0"/>
          <w:divBdr>
            <w:top w:val="none" w:sz="0" w:space="0" w:color="auto"/>
            <w:left w:val="none" w:sz="0" w:space="0" w:color="auto"/>
            <w:bottom w:val="none" w:sz="0" w:space="0" w:color="auto"/>
            <w:right w:val="none" w:sz="0" w:space="0" w:color="auto"/>
          </w:divBdr>
        </w:div>
      </w:divsChild>
    </w:div>
    <w:div w:id="2016877964">
      <w:bodyDiv w:val="1"/>
      <w:marLeft w:val="0"/>
      <w:marRight w:val="0"/>
      <w:marTop w:val="0"/>
      <w:marBottom w:val="0"/>
      <w:divBdr>
        <w:top w:val="none" w:sz="0" w:space="0" w:color="auto"/>
        <w:left w:val="none" w:sz="0" w:space="0" w:color="auto"/>
        <w:bottom w:val="none" w:sz="0" w:space="0" w:color="auto"/>
        <w:right w:val="none" w:sz="0" w:space="0" w:color="auto"/>
      </w:divBdr>
    </w:div>
    <w:div w:id="2081903089">
      <w:bodyDiv w:val="1"/>
      <w:marLeft w:val="0"/>
      <w:marRight w:val="0"/>
      <w:marTop w:val="0"/>
      <w:marBottom w:val="0"/>
      <w:divBdr>
        <w:top w:val="none" w:sz="0" w:space="0" w:color="auto"/>
        <w:left w:val="none" w:sz="0" w:space="0" w:color="auto"/>
        <w:bottom w:val="none" w:sz="0" w:space="0" w:color="auto"/>
        <w:right w:val="none" w:sz="0" w:space="0" w:color="auto"/>
      </w:divBdr>
    </w:div>
    <w:div w:id="2091807238">
      <w:bodyDiv w:val="1"/>
      <w:marLeft w:val="0"/>
      <w:marRight w:val="0"/>
      <w:marTop w:val="0"/>
      <w:marBottom w:val="0"/>
      <w:divBdr>
        <w:top w:val="none" w:sz="0" w:space="0" w:color="auto"/>
        <w:left w:val="none" w:sz="0" w:space="0" w:color="auto"/>
        <w:bottom w:val="none" w:sz="0" w:space="0" w:color="auto"/>
        <w:right w:val="none" w:sz="0" w:space="0" w:color="auto"/>
      </w:divBdr>
      <w:divsChild>
        <w:div w:id="486674900">
          <w:marLeft w:val="0"/>
          <w:marRight w:val="0"/>
          <w:marTop w:val="0"/>
          <w:marBottom w:val="0"/>
          <w:divBdr>
            <w:top w:val="none" w:sz="0" w:space="0" w:color="auto"/>
            <w:left w:val="none" w:sz="0" w:space="0" w:color="auto"/>
            <w:bottom w:val="none" w:sz="0" w:space="0" w:color="auto"/>
            <w:right w:val="none" w:sz="0" w:space="0" w:color="auto"/>
          </w:divBdr>
        </w:div>
      </w:divsChild>
    </w:div>
    <w:div w:id="2094475715">
      <w:bodyDiv w:val="1"/>
      <w:marLeft w:val="0"/>
      <w:marRight w:val="0"/>
      <w:marTop w:val="0"/>
      <w:marBottom w:val="0"/>
      <w:divBdr>
        <w:top w:val="none" w:sz="0" w:space="0" w:color="auto"/>
        <w:left w:val="none" w:sz="0" w:space="0" w:color="auto"/>
        <w:bottom w:val="none" w:sz="0" w:space="0" w:color="auto"/>
        <w:right w:val="none" w:sz="0" w:space="0" w:color="auto"/>
      </w:divBdr>
      <w:divsChild>
        <w:div w:id="1082683353">
          <w:marLeft w:val="0"/>
          <w:marRight w:val="0"/>
          <w:marTop w:val="0"/>
          <w:marBottom w:val="0"/>
          <w:divBdr>
            <w:top w:val="none" w:sz="0" w:space="0" w:color="auto"/>
            <w:left w:val="none" w:sz="0" w:space="0" w:color="auto"/>
            <w:bottom w:val="none" w:sz="0" w:space="0" w:color="auto"/>
            <w:right w:val="none" w:sz="0" w:space="0" w:color="auto"/>
          </w:divBdr>
        </w:div>
        <w:div w:id="1953050360">
          <w:marLeft w:val="0"/>
          <w:marRight w:val="0"/>
          <w:marTop w:val="0"/>
          <w:marBottom w:val="0"/>
          <w:divBdr>
            <w:top w:val="none" w:sz="0" w:space="0" w:color="auto"/>
            <w:left w:val="none" w:sz="0" w:space="0" w:color="auto"/>
            <w:bottom w:val="none" w:sz="0" w:space="0" w:color="auto"/>
            <w:right w:val="none" w:sz="0" w:space="0" w:color="auto"/>
          </w:divBdr>
        </w:div>
      </w:divsChild>
    </w:div>
    <w:div w:id="2102413802">
      <w:bodyDiv w:val="1"/>
      <w:marLeft w:val="0"/>
      <w:marRight w:val="0"/>
      <w:marTop w:val="0"/>
      <w:marBottom w:val="0"/>
      <w:divBdr>
        <w:top w:val="none" w:sz="0" w:space="0" w:color="auto"/>
        <w:left w:val="none" w:sz="0" w:space="0" w:color="auto"/>
        <w:bottom w:val="none" w:sz="0" w:space="0" w:color="auto"/>
        <w:right w:val="none" w:sz="0" w:space="0" w:color="auto"/>
      </w:divBdr>
      <w:divsChild>
        <w:div w:id="298347176">
          <w:marLeft w:val="0"/>
          <w:marRight w:val="0"/>
          <w:marTop w:val="0"/>
          <w:marBottom w:val="0"/>
          <w:divBdr>
            <w:top w:val="none" w:sz="0" w:space="0" w:color="auto"/>
            <w:left w:val="none" w:sz="0" w:space="0" w:color="auto"/>
            <w:bottom w:val="none" w:sz="0" w:space="0" w:color="auto"/>
            <w:right w:val="none" w:sz="0" w:space="0" w:color="auto"/>
          </w:divBdr>
        </w:div>
        <w:div w:id="1522666393">
          <w:marLeft w:val="0"/>
          <w:marRight w:val="0"/>
          <w:marTop w:val="0"/>
          <w:marBottom w:val="0"/>
          <w:divBdr>
            <w:top w:val="none" w:sz="0" w:space="0" w:color="auto"/>
            <w:left w:val="none" w:sz="0" w:space="0" w:color="auto"/>
            <w:bottom w:val="none" w:sz="0" w:space="0" w:color="auto"/>
            <w:right w:val="none" w:sz="0" w:space="0" w:color="auto"/>
          </w:divBdr>
        </w:div>
      </w:divsChild>
    </w:div>
    <w:div w:id="2146506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cbi.nlm.nih.gov/pubmed/?term=Bobe+G%2C+Weinstein+SJ%2C+Albanes+D%2C+Hirvonen+T%2C+Ashby+J"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dietandcancerreport.org/cancer_resource_center/downloads/cu/Pancreatic-Cancer-SLR-2011.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romaguera-bosch@imperial.ac.uk" TargetMode="External"/><Relationship Id="rId4" Type="http://schemas.microsoft.com/office/2007/relationships/stylesWithEffects" Target="stylesWithEffects.xml"/><Relationship Id="rId9" Type="http://schemas.openxmlformats.org/officeDocument/2006/relationships/hyperlink" Target="mailto:mariaadoracion.romaguera@ssib.es"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335252-C871-43CB-BAFD-8E1E1B1C6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9300</Words>
  <Characters>51153</Characters>
  <Application>Microsoft Office Word</Application>
  <DocSecurity>4</DocSecurity>
  <Lines>426</Lines>
  <Paragraphs>120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Hospital Universitari Son Espases</Company>
  <LinksUpToDate>false</LinksUpToDate>
  <CharactersWithSpaces>60333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umh</dc:creator>
  <cp:lastModifiedBy>Maria Adoracion Romaguera Bosch</cp:lastModifiedBy>
  <cp:revision>2</cp:revision>
  <cp:lastPrinted>2016-01-21T12:44:00Z</cp:lastPrinted>
  <dcterms:created xsi:type="dcterms:W3CDTF">2017-04-03T11:05:00Z</dcterms:created>
  <dcterms:modified xsi:type="dcterms:W3CDTF">2017-04-03T11:05:00Z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zotero-version="4.0.29"&gt;&lt;session id="mOjFrVL6"/&gt;&lt;style id="http://www.zotero.org/styles/vancouver" locale="es-ES" hasBibliography="1" bibliographyStyleHasBeenSet="0"/&gt;&lt;prefs&gt;&lt;pref name="fieldType" value="Field"/&gt;&lt;pref name="storeRef</vt:lpwstr>
  </property>
  <property fmtid="{D5CDD505-2E9C-101B-9397-08002B2CF9AE}" pid="3" name="ZOTERO_PREF_2">
    <vt:lpwstr>erences" value="true"/&gt;&lt;pref name="automaticJournalAbbreviations" value="true"/&gt;&lt;pref name="noteType" value=""/&gt;&lt;/prefs&gt;&lt;/data&gt;</vt:lpwstr>
  </property>
</Properties>
</file>