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44D8" w:rsidRPr="00F844D8" w:rsidRDefault="00F844D8" w:rsidP="00C131C3">
      <w:pPr>
        <w:spacing w:after="0" w:line="360" w:lineRule="auto"/>
        <w:jc w:val="both"/>
        <w:rPr>
          <w:rFonts w:cstheme="minorHAnsi"/>
          <w:b/>
          <w:sz w:val="24"/>
          <w:szCs w:val="24"/>
        </w:rPr>
      </w:pPr>
      <w:r w:rsidRPr="00F844D8">
        <w:rPr>
          <w:rFonts w:cstheme="minorHAnsi"/>
          <w:i/>
          <w:sz w:val="24"/>
          <w:szCs w:val="24"/>
        </w:rPr>
        <w:t>Political Geography</w:t>
      </w:r>
      <w:r w:rsidRPr="00F844D8">
        <w:rPr>
          <w:rFonts w:cstheme="minorHAnsi"/>
          <w:b/>
          <w:sz w:val="24"/>
          <w:szCs w:val="24"/>
        </w:rPr>
        <w:t xml:space="preserve"> </w:t>
      </w:r>
      <w:hyperlink r:id="rId7" w:tgtFrame="_blank" w:tooltip="Persistent link using digital object identifier" w:history="1">
        <w:r w:rsidRPr="00F844D8">
          <w:rPr>
            <w:rStyle w:val="Hyperlink"/>
            <w:rFonts w:cstheme="minorHAnsi"/>
            <w:color w:val="auto"/>
            <w:sz w:val="24"/>
            <w:szCs w:val="24"/>
            <w:u w:val="none"/>
          </w:rPr>
          <w:t>DOI 10.1016/j.polgeo.2018.05.001</w:t>
        </w:r>
      </w:hyperlink>
    </w:p>
    <w:p w:rsidR="00F844D8" w:rsidRPr="00F844D8" w:rsidRDefault="00F844D8" w:rsidP="00C131C3">
      <w:pPr>
        <w:spacing w:after="0" w:line="360" w:lineRule="auto"/>
        <w:jc w:val="both"/>
        <w:rPr>
          <w:sz w:val="24"/>
          <w:szCs w:val="24"/>
        </w:rPr>
      </w:pPr>
      <w:r w:rsidRPr="00F844D8">
        <w:rPr>
          <w:sz w:val="24"/>
          <w:szCs w:val="24"/>
        </w:rPr>
        <w:t>Accepted 10 May 2018, published online 26 May 2018, print copy 1 November 2018</w:t>
      </w:r>
    </w:p>
    <w:p w:rsidR="00F844D8" w:rsidRDefault="00F844D8" w:rsidP="00C131C3">
      <w:pPr>
        <w:spacing w:after="0" w:line="360" w:lineRule="auto"/>
        <w:jc w:val="both"/>
        <w:rPr>
          <w:b/>
          <w:sz w:val="24"/>
          <w:szCs w:val="24"/>
        </w:rPr>
      </w:pPr>
    </w:p>
    <w:p w:rsidR="00DA0769" w:rsidRPr="00C131C3" w:rsidRDefault="00DA0769" w:rsidP="00C131C3">
      <w:pPr>
        <w:spacing w:after="0" w:line="360" w:lineRule="auto"/>
        <w:jc w:val="both"/>
        <w:rPr>
          <w:b/>
          <w:sz w:val="24"/>
          <w:szCs w:val="24"/>
        </w:rPr>
      </w:pPr>
      <w:r w:rsidRPr="00C131C3">
        <w:rPr>
          <w:b/>
          <w:sz w:val="24"/>
          <w:szCs w:val="24"/>
        </w:rPr>
        <w:t>Review Forum: Abd</w:t>
      </w:r>
      <w:r w:rsidR="00714950">
        <w:rPr>
          <w:b/>
          <w:sz w:val="24"/>
          <w:szCs w:val="24"/>
        </w:rPr>
        <w:t>i Samatar (2016</w:t>
      </w:r>
      <w:r w:rsidRPr="00C131C3">
        <w:rPr>
          <w:b/>
          <w:sz w:val="24"/>
          <w:szCs w:val="24"/>
        </w:rPr>
        <w:t xml:space="preserve">) </w:t>
      </w:r>
      <w:r w:rsidRPr="00C131C3">
        <w:rPr>
          <w:b/>
          <w:i/>
          <w:sz w:val="24"/>
          <w:szCs w:val="24"/>
        </w:rPr>
        <w:t xml:space="preserve">Africa’s First Democrats: Somalia’s Aden A. </w:t>
      </w:r>
      <w:proofErr w:type="spellStart"/>
      <w:r w:rsidRPr="00C131C3">
        <w:rPr>
          <w:b/>
          <w:i/>
          <w:sz w:val="24"/>
          <w:szCs w:val="24"/>
        </w:rPr>
        <w:t>Osman</w:t>
      </w:r>
      <w:proofErr w:type="spellEnd"/>
      <w:r w:rsidRPr="00C131C3">
        <w:rPr>
          <w:b/>
          <w:i/>
          <w:sz w:val="24"/>
          <w:szCs w:val="24"/>
        </w:rPr>
        <w:t xml:space="preserve"> and </w:t>
      </w:r>
      <w:proofErr w:type="spellStart"/>
      <w:r w:rsidRPr="00C131C3">
        <w:rPr>
          <w:b/>
          <w:i/>
          <w:sz w:val="24"/>
          <w:szCs w:val="24"/>
        </w:rPr>
        <w:t>Abdirazak</w:t>
      </w:r>
      <w:proofErr w:type="spellEnd"/>
      <w:r w:rsidRPr="00C131C3">
        <w:rPr>
          <w:b/>
          <w:i/>
          <w:sz w:val="24"/>
          <w:szCs w:val="24"/>
        </w:rPr>
        <w:t xml:space="preserve"> H. </w:t>
      </w:r>
      <w:proofErr w:type="spellStart"/>
      <w:r w:rsidRPr="00C131C3">
        <w:rPr>
          <w:b/>
          <w:i/>
          <w:sz w:val="24"/>
          <w:szCs w:val="24"/>
        </w:rPr>
        <w:t>Hussen</w:t>
      </w:r>
      <w:proofErr w:type="spellEnd"/>
      <w:r w:rsidRPr="00C131C3">
        <w:rPr>
          <w:b/>
          <w:sz w:val="24"/>
          <w:szCs w:val="24"/>
        </w:rPr>
        <w:t xml:space="preserve">. Bloomington: Indiana University Press </w:t>
      </w:r>
    </w:p>
    <w:p w:rsidR="00DA0769" w:rsidRPr="00C131C3" w:rsidRDefault="00DA0769" w:rsidP="00C131C3">
      <w:pPr>
        <w:spacing w:after="0" w:line="360" w:lineRule="auto"/>
        <w:jc w:val="both"/>
        <w:rPr>
          <w:sz w:val="24"/>
          <w:szCs w:val="24"/>
        </w:rPr>
      </w:pPr>
    </w:p>
    <w:p w:rsidR="00DA0769" w:rsidRPr="00C131C3" w:rsidRDefault="00DA0769" w:rsidP="00C131C3">
      <w:pPr>
        <w:spacing w:after="0" w:line="360" w:lineRule="auto"/>
        <w:jc w:val="both"/>
        <w:rPr>
          <w:b/>
          <w:sz w:val="24"/>
          <w:szCs w:val="24"/>
        </w:rPr>
      </w:pPr>
      <w:r w:rsidRPr="00C131C3">
        <w:rPr>
          <w:b/>
          <w:sz w:val="24"/>
          <w:szCs w:val="24"/>
        </w:rPr>
        <w:t xml:space="preserve">Introduction </w:t>
      </w:r>
    </w:p>
    <w:p w:rsidR="00DA0769" w:rsidRPr="00C131C3" w:rsidRDefault="00DA0769" w:rsidP="00C131C3">
      <w:pPr>
        <w:spacing w:after="0" w:line="360" w:lineRule="auto"/>
        <w:jc w:val="both"/>
        <w:rPr>
          <w:sz w:val="24"/>
          <w:szCs w:val="24"/>
        </w:rPr>
      </w:pPr>
      <w:r w:rsidRPr="00C131C3">
        <w:rPr>
          <w:sz w:val="24"/>
          <w:szCs w:val="24"/>
        </w:rPr>
        <w:t>Sarah A Radcliffe</w:t>
      </w:r>
    </w:p>
    <w:p w:rsidR="00480151" w:rsidRDefault="00480151" w:rsidP="00C131C3">
      <w:pPr>
        <w:spacing w:after="0" w:line="360" w:lineRule="auto"/>
        <w:rPr>
          <w:sz w:val="24"/>
          <w:szCs w:val="24"/>
        </w:rPr>
      </w:pPr>
    </w:p>
    <w:p w:rsidR="00CE395B" w:rsidRPr="00CE395B" w:rsidRDefault="00714950" w:rsidP="003F6F72">
      <w:pPr>
        <w:spacing w:after="0" w:line="360" w:lineRule="auto"/>
        <w:jc w:val="both"/>
        <w:rPr>
          <w:sz w:val="24"/>
          <w:szCs w:val="24"/>
        </w:rPr>
      </w:pPr>
      <w:r w:rsidRPr="00CE395B">
        <w:rPr>
          <w:sz w:val="24"/>
          <w:szCs w:val="24"/>
        </w:rPr>
        <w:t xml:space="preserve">The Review Forum on Abdi Samatar’s book </w:t>
      </w:r>
      <w:r w:rsidRPr="00CE395B">
        <w:rPr>
          <w:i/>
          <w:sz w:val="24"/>
          <w:szCs w:val="24"/>
        </w:rPr>
        <w:t xml:space="preserve">Africa’s First Democrats: Somalia’s Aden A. </w:t>
      </w:r>
      <w:proofErr w:type="spellStart"/>
      <w:r w:rsidRPr="00CE395B">
        <w:rPr>
          <w:i/>
          <w:sz w:val="24"/>
          <w:szCs w:val="24"/>
        </w:rPr>
        <w:t>Osman</w:t>
      </w:r>
      <w:proofErr w:type="spellEnd"/>
      <w:r w:rsidRPr="00CE395B">
        <w:rPr>
          <w:i/>
          <w:sz w:val="24"/>
          <w:szCs w:val="24"/>
        </w:rPr>
        <w:t xml:space="preserve"> and </w:t>
      </w:r>
      <w:proofErr w:type="spellStart"/>
      <w:r w:rsidRPr="00CE395B">
        <w:rPr>
          <w:i/>
          <w:sz w:val="24"/>
          <w:szCs w:val="24"/>
        </w:rPr>
        <w:t>Abdirazak</w:t>
      </w:r>
      <w:proofErr w:type="spellEnd"/>
      <w:r w:rsidRPr="00CE395B">
        <w:rPr>
          <w:i/>
          <w:sz w:val="24"/>
          <w:szCs w:val="24"/>
        </w:rPr>
        <w:t xml:space="preserve"> H. </w:t>
      </w:r>
      <w:proofErr w:type="spellStart"/>
      <w:r w:rsidRPr="00CE395B">
        <w:rPr>
          <w:i/>
          <w:sz w:val="24"/>
          <w:szCs w:val="24"/>
        </w:rPr>
        <w:t>Hussen</w:t>
      </w:r>
      <w:proofErr w:type="spellEnd"/>
      <w:r w:rsidRPr="00CE395B">
        <w:rPr>
          <w:sz w:val="24"/>
          <w:szCs w:val="24"/>
        </w:rPr>
        <w:t xml:space="preserve"> arose from initial conversations at the Royal Geographical Society with IBG Annual conference in 2017. Under the umbrella theme of Decolonising Geographical Knowledges, Abdi Samatar and Joshua Inwood discussed the book and its wider relevance for the field of political geography. This review forum continues the conversations</w:t>
      </w:r>
      <w:r w:rsidR="00CE395B" w:rsidRPr="00CE395B">
        <w:rPr>
          <w:sz w:val="24"/>
          <w:szCs w:val="24"/>
        </w:rPr>
        <w:t xml:space="preserve"> begun there</w:t>
      </w:r>
      <w:r w:rsidRPr="00CE395B">
        <w:rPr>
          <w:sz w:val="24"/>
          <w:szCs w:val="24"/>
        </w:rPr>
        <w:t>, with an additional two commentators and Samatar’</w:t>
      </w:r>
      <w:r w:rsidR="00CE395B" w:rsidRPr="00CE395B">
        <w:rPr>
          <w:sz w:val="24"/>
          <w:szCs w:val="24"/>
        </w:rPr>
        <w:t>s response</w:t>
      </w:r>
      <w:r w:rsidRPr="00CE395B">
        <w:rPr>
          <w:sz w:val="24"/>
          <w:szCs w:val="24"/>
        </w:rPr>
        <w:t xml:space="preserve">. </w:t>
      </w:r>
      <w:r w:rsidR="00CE395B" w:rsidRPr="00CE395B">
        <w:rPr>
          <w:sz w:val="24"/>
          <w:szCs w:val="24"/>
        </w:rPr>
        <w:t xml:space="preserve">As a conversation between black and white geographers, between political geographers of various theoretical and substantive foci, and as a conversation about the methods, frames and frameworks through which we come to understand power and geography, this Review Forum seeks to be a space for practices of decolonising geography. Decolonisation carries multiple meanings yet crucially points to efforts to both identify and challenge the dispositions of power whose origins and hegemony rooted in colonialism. Decolonisation becomes an issue of concern for geography as </w:t>
      </w:r>
      <w:r w:rsidR="00CE395B" w:rsidRPr="00CE395B">
        <w:rPr>
          <w:rFonts w:cs="Times New Roman"/>
          <w:sz w:val="24"/>
          <w:szCs w:val="24"/>
          <w:lang w:val="en-GB"/>
        </w:rPr>
        <w:t xml:space="preserve">power relations in the colonial present permeate knowledge and ways of producing knowledge; “knowledge production and everyday relations are informed by European colonial modalities of power and propped up by imperial geopolitics and economic arrangements” (Collard </w:t>
      </w:r>
      <w:r w:rsidR="00CE395B" w:rsidRPr="00CE395B">
        <w:rPr>
          <w:rFonts w:cs="Times New Roman"/>
          <w:i/>
          <w:sz w:val="24"/>
          <w:szCs w:val="24"/>
          <w:lang w:val="en-GB"/>
        </w:rPr>
        <w:t>et al</w:t>
      </w:r>
      <w:r w:rsidR="00CE395B" w:rsidRPr="00CE395B">
        <w:rPr>
          <w:rFonts w:cs="Times New Roman"/>
          <w:sz w:val="24"/>
          <w:szCs w:val="24"/>
          <w:lang w:val="en-GB"/>
        </w:rPr>
        <w:t xml:space="preserve"> 2015: 323</w:t>
      </w:r>
      <w:r w:rsidR="00CE395B">
        <w:rPr>
          <w:rFonts w:cs="Times New Roman"/>
          <w:sz w:val="24"/>
          <w:szCs w:val="24"/>
          <w:lang w:val="en-GB"/>
        </w:rPr>
        <w:t>; Radcliffe 2017</w:t>
      </w:r>
      <w:r w:rsidR="00CE395B" w:rsidRPr="00CE395B">
        <w:rPr>
          <w:rFonts w:cs="Times New Roman"/>
          <w:sz w:val="24"/>
          <w:szCs w:val="24"/>
          <w:lang w:val="en-GB"/>
        </w:rPr>
        <w:t xml:space="preserve">). Going beyond postcolonial analysis, decolonisation encourages re-thinking the world </w:t>
      </w:r>
      <w:r w:rsidR="00CE395B" w:rsidRPr="00CE395B">
        <w:rPr>
          <w:rFonts w:cs="Times New Roman"/>
          <w:i/>
          <w:sz w:val="24"/>
          <w:szCs w:val="24"/>
          <w:lang w:val="en-GB"/>
        </w:rPr>
        <w:t>from</w:t>
      </w:r>
      <w:r w:rsidR="00CE395B" w:rsidRPr="00CE395B">
        <w:rPr>
          <w:rFonts w:cs="Times New Roman"/>
          <w:sz w:val="24"/>
          <w:szCs w:val="24"/>
          <w:lang w:val="en-GB"/>
        </w:rPr>
        <w:t xml:space="preserve"> Latin America, </w:t>
      </w:r>
      <w:r w:rsidR="00CE395B" w:rsidRPr="00CE395B">
        <w:rPr>
          <w:rFonts w:cs="Times New Roman"/>
          <w:i/>
          <w:sz w:val="24"/>
          <w:szCs w:val="24"/>
          <w:lang w:val="en-GB"/>
        </w:rPr>
        <w:t>from</w:t>
      </w:r>
      <w:r w:rsidR="00CE395B" w:rsidRPr="00CE395B">
        <w:rPr>
          <w:rFonts w:cs="Times New Roman"/>
          <w:sz w:val="24"/>
          <w:szCs w:val="24"/>
          <w:lang w:val="en-GB"/>
        </w:rPr>
        <w:t xml:space="preserve"> Africa, </w:t>
      </w:r>
      <w:r w:rsidR="00CE395B" w:rsidRPr="00CE395B">
        <w:rPr>
          <w:rFonts w:cs="Times New Roman"/>
          <w:i/>
          <w:sz w:val="24"/>
          <w:szCs w:val="24"/>
          <w:lang w:val="en-GB"/>
        </w:rPr>
        <w:t>from</w:t>
      </w:r>
      <w:r w:rsidR="00CE395B" w:rsidRPr="00CE395B">
        <w:rPr>
          <w:rFonts w:cs="Times New Roman"/>
          <w:sz w:val="24"/>
          <w:szCs w:val="24"/>
          <w:lang w:val="en-GB"/>
        </w:rPr>
        <w:t xml:space="preserve"> Indigenous places, and </w:t>
      </w:r>
      <w:r w:rsidR="00CE395B" w:rsidRPr="00CE395B">
        <w:rPr>
          <w:rFonts w:cs="Times New Roman"/>
          <w:i/>
          <w:sz w:val="24"/>
          <w:szCs w:val="24"/>
          <w:lang w:val="en-GB"/>
        </w:rPr>
        <w:t>from</w:t>
      </w:r>
      <w:r w:rsidR="00CE395B" w:rsidRPr="00CE395B">
        <w:rPr>
          <w:rFonts w:cs="Times New Roman"/>
          <w:sz w:val="24"/>
          <w:szCs w:val="24"/>
          <w:lang w:val="en-GB"/>
        </w:rPr>
        <w:t xml:space="preserve"> the marginalized academia in the global South </w:t>
      </w:r>
      <w:r w:rsidR="00D4394F">
        <w:rPr>
          <w:rFonts w:cs="Times New Roman"/>
          <w:sz w:val="24"/>
          <w:szCs w:val="24"/>
          <w:lang w:val="en-GB"/>
        </w:rPr>
        <w:t>(Grosfoguel 2012</w:t>
      </w:r>
      <w:r w:rsidR="00CE395B" w:rsidRPr="00CE395B">
        <w:rPr>
          <w:rFonts w:cs="Times New Roman"/>
          <w:sz w:val="24"/>
          <w:szCs w:val="24"/>
          <w:lang w:val="en-GB"/>
        </w:rPr>
        <w:t xml:space="preserve">). </w:t>
      </w:r>
    </w:p>
    <w:p w:rsidR="00CE395B" w:rsidRDefault="00CE395B" w:rsidP="003F6F72">
      <w:pPr>
        <w:spacing w:after="0" w:line="360" w:lineRule="auto"/>
        <w:jc w:val="both"/>
        <w:rPr>
          <w:sz w:val="24"/>
          <w:szCs w:val="24"/>
        </w:rPr>
      </w:pPr>
    </w:p>
    <w:p w:rsidR="000B26D9" w:rsidRPr="003F6F72" w:rsidRDefault="00CE395B" w:rsidP="003F6F72">
      <w:pPr>
        <w:spacing w:after="0" w:line="360" w:lineRule="auto"/>
        <w:jc w:val="both"/>
        <w:rPr>
          <w:sz w:val="24"/>
          <w:szCs w:val="24"/>
        </w:rPr>
      </w:pPr>
      <w:r>
        <w:rPr>
          <w:sz w:val="24"/>
          <w:szCs w:val="24"/>
        </w:rPr>
        <w:t xml:space="preserve">Samatar’s book does precisely this, rethinking our concepts of statehood, democracy and leadership </w:t>
      </w:r>
      <w:r w:rsidRPr="00CE395B">
        <w:rPr>
          <w:i/>
          <w:sz w:val="24"/>
          <w:szCs w:val="24"/>
        </w:rPr>
        <w:t>from</w:t>
      </w:r>
      <w:r>
        <w:rPr>
          <w:sz w:val="24"/>
          <w:szCs w:val="24"/>
        </w:rPr>
        <w:t xml:space="preserve"> Africa, and </w:t>
      </w:r>
      <w:r w:rsidRPr="00CE395B">
        <w:rPr>
          <w:i/>
          <w:sz w:val="24"/>
          <w:szCs w:val="24"/>
        </w:rPr>
        <w:t>from</w:t>
      </w:r>
      <w:r>
        <w:rPr>
          <w:sz w:val="24"/>
          <w:szCs w:val="24"/>
        </w:rPr>
        <w:t xml:space="preserve"> Somalia particularly. </w:t>
      </w:r>
      <w:r w:rsidR="000B26D9" w:rsidRPr="003F6F72">
        <w:rPr>
          <w:sz w:val="24"/>
          <w:szCs w:val="24"/>
        </w:rPr>
        <w:t>Abdi Ismail Sa</w:t>
      </w:r>
      <w:r w:rsidR="00714950">
        <w:rPr>
          <w:sz w:val="24"/>
          <w:szCs w:val="24"/>
        </w:rPr>
        <w:t>matar is Professor of Geography</w:t>
      </w:r>
      <w:r w:rsidR="000B26D9" w:rsidRPr="003F6F72">
        <w:rPr>
          <w:sz w:val="24"/>
          <w:szCs w:val="24"/>
        </w:rPr>
        <w:t xml:space="preserve"> at the University of Minnesota's Department of Geography, Environment and </w:t>
      </w:r>
      <w:r w:rsidR="000B26D9" w:rsidRPr="003F6F72">
        <w:rPr>
          <w:sz w:val="24"/>
          <w:szCs w:val="24"/>
        </w:rPr>
        <w:lastRenderedPageBreak/>
        <w:t>Society, and Research Fello</w:t>
      </w:r>
      <w:r w:rsidR="00714950">
        <w:rPr>
          <w:sz w:val="24"/>
          <w:szCs w:val="24"/>
        </w:rPr>
        <w:t>w at the University of Pretoria</w:t>
      </w:r>
      <w:r w:rsidR="000B26D9" w:rsidRPr="003F6F72">
        <w:rPr>
          <w:sz w:val="24"/>
          <w:szCs w:val="24"/>
        </w:rPr>
        <w:t xml:space="preserve"> South Africa. A member of the African Academy of Sciences, Abdi Samatar </w:t>
      </w:r>
      <w:r w:rsidR="00714950" w:rsidRPr="003F6F72">
        <w:rPr>
          <w:sz w:val="24"/>
          <w:szCs w:val="24"/>
        </w:rPr>
        <w:t>Educated in a Quranic school in Somalia as well as in the Universities of Wisconsin, Iowa State and U</w:t>
      </w:r>
      <w:r w:rsidR="00714950">
        <w:rPr>
          <w:sz w:val="24"/>
          <w:szCs w:val="24"/>
        </w:rPr>
        <w:t xml:space="preserve">niversity of </w:t>
      </w:r>
      <w:r w:rsidR="00714950" w:rsidRPr="003F6F72">
        <w:rPr>
          <w:sz w:val="24"/>
          <w:szCs w:val="24"/>
        </w:rPr>
        <w:t>C</w:t>
      </w:r>
      <w:r w:rsidR="00714950">
        <w:rPr>
          <w:sz w:val="24"/>
          <w:szCs w:val="24"/>
        </w:rPr>
        <w:t>alifornia</w:t>
      </w:r>
      <w:r w:rsidR="00714950" w:rsidRPr="003F6F72">
        <w:rPr>
          <w:sz w:val="24"/>
          <w:szCs w:val="24"/>
        </w:rPr>
        <w:t xml:space="preserve"> Berkeley</w:t>
      </w:r>
      <w:r w:rsidR="00714950">
        <w:rPr>
          <w:sz w:val="24"/>
          <w:szCs w:val="24"/>
        </w:rPr>
        <w:t xml:space="preserve">. Samatar’s practices of knowledge production occur within and beyond the university sphere and span the range from training for graduates in political studies, through to </w:t>
      </w:r>
      <w:r w:rsidR="00243651">
        <w:rPr>
          <w:sz w:val="24"/>
          <w:szCs w:val="24"/>
        </w:rPr>
        <w:t>service on</w:t>
      </w:r>
      <w:r w:rsidR="00714950">
        <w:rPr>
          <w:sz w:val="24"/>
          <w:szCs w:val="24"/>
        </w:rPr>
        <w:t xml:space="preserve"> electoral</w:t>
      </w:r>
      <w:r w:rsidR="000B26D9" w:rsidRPr="003F6F72">
        <w:rPr>
          <w:sz w:val="24"/>
          <w:szCs w:val="24"/>
        </w:rPr>
        <w:t xml:space="preserve"> and reconc</w:t>
      </w:r>
      <w:r w:rsidR="00714950">
        <w:rPr>
          <w:sz w:val="24"/>
          <w:szCs w:val="24"/>
        </w:rPr>
        <w:t>iliation commissions in Somalia</w:t>
      </w:r>
      <w:r w:rsidR="000B26D9" w:rsidRPr="003F6F72">
        <w:rPr>
          <w:sz w:val="24"/>
          <w:szCs w:val="24"/>
        </w:rPr>
        <w:t xml:space="preserve">. </w:t>
      </w:r>
      <w:r w:rsidR="00243651">
        <w:rPr>
          <w:sz w:val="24"/>
          <w:szCs w:val="24"/>
        </w:rPr>
        <w:t>A</w:t>
      </w:r>
      <w:r w:rsidR="000B26D9" w:rsidRPr="003F6F72">
        <w:rPr>
          <w:sz w:val="24"/>
          <w:szCs w:val="24"/>
        </w:rPr>
        <w:t>uthor o</w:t>
      </w:r>
      <w:r w:rsidR="00243651">
        <w:rPr>
          <w:sz w:val="24"/>
          <w:szCs w:val="24"/>
        </w:rPr>
        <w:t xml:space="preserve">f numerous books and articles, an earlier </w:t>
      </w:r>
      <w:r w:rsidR="00243651" w:rsidRPr="003F6F72">
        <w:rPr>
          <w:sz w:val="24"/>
          <w:szCs w:val="24"/>
        </w:rPr>
        <w:t xml:space="preserve">book </w:t>
      </w:r>
      <w:r w:rsidR="00243651" w:rsidRPr="00243651">
        <w:rPr>
          <w:i/>
          <w:sz w:val="24"/>
          <w:szCs w:val="24"/>
        </w:rPr>
        <w:t>An African Miracle</w:t>
      </w:r>
      <w:r w:rsidR="00243651" w:rsidRPr="003F6F72">
        <w:rPr>
          <w:sz w:val="24"/>
          <w:szCs w:val="24"/>
        </w:rPr>
        <w:t xml:space="preserve"> was a finalist of the Herskovits Award of the African Studies Association</w:t>
      </w:r>
      <w:r w:rsidR="00243651">
        <w:rPr>
          <w:sz w:val="24"/>
          <w:szCs w:val="24"/>
        </w:rPr>
        <w:t>.</w:t>
      </w:r>
      <w:r w:rsidR="00243651" w:rsidRPr="003F6F72">
        <w:rPr>
          <w:sz w:val="24"/>
          <w:szCs w:val="24"/>
        </w:rPr>
        <w:t xml:space="preserve"> </w:t>
      </w:r>
      <w:r w:rsidR="00243651">
        <w:rPr>
          <w:sz w:val="24"/>
          <w:szCs w:val="24"/>
        </w:rPr>
        <w:t xml:space="preserve">Building on historically and geographically contextualised </w:t>
      </w:r>
      <w:r w:rsidR="000B26D9" w:rsidRPr="003F6F72">
        <w:rPr>
          <w:sz w:val="24"/>
          <w:szCs w:val="24"/>
        </w:rPr>
        <w:t>research</w:t>
      </w:r>
      <w:r w:rsidR="00243651">
        <w:rPr>
          <w:sz w:val="24"/>
          <w:szCs w:val="24"/>
        </w:rPr>
        <w:t>, Samatar has contributed to political geography’s conceptualization of</w:t>
      </w:r>
      <w:r w:rsidR="000B26D9" w:rsidRPr="003F6F72">
        <w:rPr>
          <w:sz w:val="24"/>
          <w:szCs w:val="24"/>
        </w:rPr>
        <w:t xml:space="preserve"> the dynamics of state formation, leadership and administration in east and southern </w:t>
      </w:r>
      <w:r w:rsidR="00243651">
        <w:rPr>
          <w:sz w:val="24"/>
          <w:szCs w:val="24"/>
        </w:rPr>
        <w:t>Africa.</w:t>
      </w:r>
      <w:r w:rsidR="000B26D9" w:rsidRPr="003F6F72">
        <w:rPr>
          <w:sz w:val="24"/>
          <w:szCs w:val="24"/>
        </w:rPr>
        <w:t xml:space="preserve"> </w:t>
      </w:r>
      <w:r w:rsidR="00714950">
        <w:rPr>
          <w:sz w:val="24"/>
          <w:szCs w:val="24"/>
        </w:rPr>
        <w:t xml:space="preserve">One of </w:t>
      </w:r>
      <w:r w:rsidR="00243651" w:rsidRPr="00243651">
        <w:rPr>
          <w:i/>
          <w:sz w:val="24"/>
          <w:szCs w:val="24"/>
        </w:rPr>
        <w:t xml:space="preserve">Africa's First </w:t>
      </w:r>
      <w:proofErr w:type="spellStart"/>
      <w:r w:rsidR="00243651" w:rsidRPr="00243651">
        <w:rPr>
          <w:i/>
          <w:sz w:val="24"/>
          <w:szCs w:val="24"/>
        </w:rPr>
        <w:t>Democrats</w:t>
      </w:r>
      <w:r w:rsidR="00243651">
        <w:rPr>
          <w:sz w:val="24"/>
          <w:szCs w:val="24"/>
        </w:rPr>
        <w:t>’</w:t>
      </w:r>
      <w:r w:rsidR="00714950">
        <w:rPr>
          <w:sz w:val="24"/>
          <w:szCs w:val="24"/>
        </w:rPr>
        <w:t>s</w:t>
      </w:r>
      <w:proofErr w:type="spellEnd"/>
      <w:r w:rsidR="00714950">
        <w:rPr>
          <w:sz w:val="24"/>
          <w:szCs w:val="24"/>
        </w:rPr>
        <w:t xml:space="preserve"> core concerns what Samatar</w:t>
      </w:r>
      <w:r w:rsidR="000B26D9" w:rsidRPr="003F6F72">
        <w:rPr>
          <w:sz w:val="24"/>
          <w:szCs w:val="24"/>
        </w:rPr>
        <w:t xml:space="preserve"> calls Africa's "home</w:t>
      </w:r>
      <w:r w:rsidR="00714950">
        <w:rPr>
          <w:sz w:val="24"/>
          <w:szCs w:val="24"/>
        </w:rPr>
        <w:t xml:space="preserve"> grown" democratic practice. By bringing an African and </w:t>
      </w:r>
      <w:r w:rsidR="00243651">
        <w:rPr>
          <w:sz w:val="24"/>
          <w:szCs w:val="24"/>
        </w:rPr>
        <w:t xml:space="preserve">a </w:t>
      </w:r>
      <w:r w:rsidR="000B26D9" w:rsidRPr="003F6F72">
        <w:rPr>
          <w:sz w:val="24"/>
          <w:szCs w:val="24"/>
        </w:rPr>
        <w:t>critical lens to mainstream political concepts</w:t>
      </w:r>
      <w:r w:rsidR="00714950">
        <w:rPr>
          <w:sz w:val="24"/>
          <w:szCs w:val="24"/>
        </w:rPr>
        <w:t>,</w:t>
      </w:r>
      <w:r w:rsidR="000B26D9" w:rsidRPr="003F6F72">
        <w:rPr>
          <w:sz w:val="24"/>
          <w:szCs w:val="24"/>
        </w:rPr>
        <w:t xml:space="preserve"> </w:t>
      </w:r>
      <w:r w:rsidR="00714950">
        <w:rPr>
          <w:sz w:val="24"/>
          <w:szCs w:val="24"/>
        </w:rPr>
        <w:t xml:space="preserve">Samatar’s text </w:t>
      </w:r>
      <w:r w:rsidR="00243651">
        <w:rPr>
          <w:sz w:val="24"/>
          <w:szCs w:val="24"/>
        </w:rPr>
        <w:t>challenges</w:t>
      </w:r>
      <w:r w:rsidR="00714950">
        <w:rPr>
          <w:sz w:val="24"/>
          <w:szCs w:val="24"/>
        </w:rPr>
        <w:t xml:space="preserve"> colonial modern framings of Africa, of democracy and of the “failed state</w:t>
      </w:r>
      <w:r w:rsidR="00243651">
        <w:rPr>
          <w:sz w:val="24"/>
          <w:szCs w:val="24"/>
        </w:rPr>
        <w:t>.</w:t>
      </w:r>
      <w:r w:rsidR="00714950">
        <w:rPr>
          <w:sz w:val="24"/>
          <w:szCs w:val="24"/>
        </w:rPr>
        <w:t>” Through a detailed biography of two key actors in Somalia’s early civil governance, he implicitly calls upon political geographers to conceptualize more carefully the dynamics between</w:t>
      </w:r>
      <w:r w:rsidR="000B26D9" w:rsidRPr="003F6F72">
        <w:rPr>
          <w:sz w:val="24"/>
          <w:szCs w:val="24"/>
        </w:rPr>
        <w:t xml:space="preserve"> civil society, political parties and leadership. </w:t>
      </w:r>
      <w:r w:rsidR="00243651">
        <w:rPr>
          <w:sz w:val="24"/>
          <w:szCs w:val="24"/>
        </w:rPr>
        <w:t xml:space="preserve">As Patricia Daley notes in her review, Samatar’s research monograph speaks back to political geography in powerful and, in her view decolonising, ways. Joshua Inwood prompts us to consider broadening the conversation unleashed by the important work in Black Geographies, to include an African focus in addition to what has largely been a focus on an Anglophone, diaspora African and African-descent set of black geographies. </w:t>
      </w:r>
    </w:p>
    <w:p w:rsidR="000B26D9" w:rsidRDefault="000B26D9" w:rsidP="003F6F72">
      <w:pPr>
        <w:spacing w:after="0" w:line="360" w:lineRule="auto"/>
        <w:jc w:val="both"/>
        <w:rPr>
          <w:sz w:val="24"/>
          <w:szCs w:val="24"/>
        </w:rPr>
      </w:pPr>
    </w:p>
    <w:p w:rsidR="00676E8D" w:rsidRPr="003F6F72" w:rsidRDefault="00676E8D" w:rsidP="003F6F72">
      <w:pPr>
        <w:spacing w:after="0" w:line="360" w:lineRule="auto"/>
        <w:jc w:val="both"/>
        <w:rPr>
          <w:sz w:val="24"/>
          <w:szCs w:val="24"/>
        </w:rPr>
      </w:pPr>
      <w:r>
        <w:rPr>
          <w:sz w:val="24"/>
          <w:szCs w:val="24"/>
        </w:rPr>
        <w:t>Conversations about decolonisation are not free of tension, as knowledge production coming from different sites – each with their own privileges and blind spots – embarks on the kinds of productive friction t</w:t>
      </w:r>
      <w:r w:rsidR="006065C7">
        <w:rPr>
          <w:sz w:val="24"/>
          <w:szCs w:val="24"/>
        </w:rPr>
        <w:t xml:space="preserve">o challenge the material and epistemic facets of </w:t>
      </w:r>
      <w:r>
        <w:rPr>
          <w:sz w:val="24"/>
          <w:szCs w:val="24"/>
        </w:rPr>
        <w:t xml:space="preserve">Anglophone </w:t>
      </w:r>
      <w:r w:rsidR="006065C7">
        <w:rPr>
          <w:sz w:val="24"/>
          <w:szCs w:val="24"/>
        </w:rPr>
        <w:t xml:space="preserve">and white privilege within the discipline. </w:t>
      </w:r>
      <w:r w:rsidR="004B145B">
        <w:rPr>
          <w:sz w:val="24"/>
          <w:szCs w:val="24"/>
        </w:rPr>
        <w:t>Let the conversation begin.</w:t>
      </w:r>
      <w:bookmarkStart w:id="0" w:name="_GoBack"/>
      <w:bookmarkEnd w:id="0"/>
    </w:p>
    <w:p w:rsidR="00245882" w:rsidRPr="003F6F72" w:rsidRDefault="00245882" w:rsidP="003F6F72">
      <w:pPr>
        <w:spacing w:after="0" w:line="360" w:lineRule="auto"/>
        <w:jc w:val="both"/>
        <w:rPr>
          <w:sz w:val="24"/>
          <w:szCs w:val="24"/>
        </w:rPr>
      </w:pPr>
    </w:p>
    <w:p w:rsidR="00245882" w:rsidRPr="00C131C3" w:rsidRDefault="00245882" w:rsidP="00C131C3">
      <w:pPr>
        <w:spacing w:after="0" w:line="360" w:lineRule="auto"/>
        <w:rPr>
          <w:sz w:val="24"/>
          <w:szCs w:val="24"/>
        </w:rPr>
      </w:pPr>
    </w:p>
    <w:p w:rsidR="00245882" w:rsidRPr="00C131C3" w:rsidRDefault="00245882" w:rsidP="00C131C3">
      <w:pPr>
        <w:spacing w:after="0" w:line="360" w:lineRule="auto"/>
        <w:rPr>
          <w:b/>
          <w:sz w:val="24"/>
          <w:szCs w:val="24"/>
        </w:rPr>
      </w:pPr>
      <w:r w:rsidRPr="00C131C3">
        <w:rPr>
          <w:b/>
          <w:sz w:val="24"/>
          <w:szCs w:val="24"/>
        </w:rPr>
        <w:t xml:space="preserve">Review </w:t>
      </w:r>
    </w:p>
    <w:p w:rsidR="00245882" w:rsidRPr="006065C7" w:rsidRDefault="00245882" w:rsidP="00C131C3">
      <w:pPr>
        <w:spacing w:after="0" w:line="360" w:lineRule="auto"/>
        <w:jc w:val="both"/>
        <w:rPr>
          <w:b/>
          <w:sz w:val="24"/>
          <w:szCs w:val="24"/>
        </w:rPr>
      </w:pPr>
      <w:r w:rsidRPr="00C131C3">
        <w:rPr>
          <w:b/>
          <w:sz w:val="24"/>
          <w:szCs w:val="24"/>
        </w:rPr>
        <w:t>Patricia Daley</w:t>
      </w:r>
    </w:p>
    <w:p w:rsidR="00245882" w:rsidRPr="00C131C3" w:rsidRDefault="00245882" w:rsidP="00C131C3">
      <w:pPr>
        <w:spacing w:after="0" w:line="360" w:lineRule="auto"/>
        <w:jc w:val="both"/>
        <w:rPr>
          <w:sz w:val="24"/>
          <w:szCs w:val="24"/>
        </w:rPr>
      </w:pPr>
      <w:r w:rsidRPr="00C131C3">
        <w:rPr>
          <w:sz w:val="24"/>
          <w:szCs w:val="24"/>
        </w:rPr>
        <w:t xml:space="preserve">Abdi Samatar’s book </w:t>
      </w:r>
      <w:r w:rsidRPr="00C131C3">
        <w:rPr>
          <w:i/>
          <w:sz w:val="24"/>
          <w:szCs w:val="24"/>
        </w:rPr>
        <w:t xml:space="preserve">Africa’s First Democrats </w:t>
      </w:r>
      <w:r w:rsidRPr="00C131C3">
        <w:rPr>
          <w:sz w:val="24"/>
          <w:szCs w:val="24"/>
        </w:rPr>
        <w:t>is of significance to geographical studies of Africa for three main reasons: (</w:t>
      </w:r>
      <w:proofErr w:type="spellStart"/>
      <w:r w:rsidRPr="00C131C3">
        <w:rPr>
          <w:sz w:val="24"/>
          <w:szCs w:val="24"/>
        </w:rPr>
        <w:t>i</w:t>
      </w:r>
      <w:proofErr w:type="spellEnd"/>
      <w:r w:rsidRPr="00C131C3">
        <w:rPr>
          <w:sz w:val="24"/>
          <w:szCs w:val="24"/>
        </w:rPr>
        <w:t xml:space="preserve">) its decolonial approach; (ii) its dissection of democratic </w:t>
      </w:r>
      <w:r w:rsidRPr="00C131C3">
        <w:rPr>
          <w:sz w:val="24"/>
          <w:szCs w:val="24"/>
        </w:rPr>
        <w:lastRenderedPageBreak/>
        <w:t>political leadership and political parties; and (iii) its documentation of a historical period in Somalia, when political leaders advocated a vision of a united Somalia that transcended contemporary representation of the country as a ‘failed state’ wracked by atavistic tribalism.  Despite the significance of Samatar’s contribution, looking from an African feminist perspective, his text contains a silence that has to be voiced if it is to provide a progressive historical narrative for Somalis as they seek to re-imagine their country in the twenty-first century.</w:t>
      </w:r>
    </w:p>
    <w:p w:rsidR="00245882" w:rsidRPr="00C131C3" w:rsidRDefault="00245882" w:rsidP="00C131C3">
      <w:pPr>
        <w:autoSpaceDE w:val="0"/>
        <w:autoSpaceDN w:val="0"/>
        <w:adjustRightInd w:val="0"/>
        <w:spacing w:after="0" w:line="360" w:lineRule="auto"/>
        <w:jc w:val="both"/>
        <w:rPr>
          <w:sz w:val="24"/>
          <w:szCs w:val="24"/>
        </w:rPr>
      </w:pPr>
    </w:p>
    <w:p w:rsidR="00245882" w:rsidRPr="00C131C3" w:rsidRDefault="00245882" w:rsidP="00C131C3">
      <w:pPr>
        <w:autoSpaceDE w:val="0"/>
        <w:autoSpaceDN w:val="0"/>
        <w:adjustRightInd w:val="0"/>
        <w:spacing w:after="0" w:line="360" w:lineRule="auto"/>
        <w:jc w:val="both"/>
        <w:rPr>
          <w:sz w:val="24"/>
          <w:szCs w:val="24"/>
        </w:rPr>
      </w:pPr>
      <w:r w:rsidRPr="00C131C3">
        <w:rPr>
          <w:sz w:val="24"/>
          <w:szCs w:val="24"/>
        </w:rPr>
        <w:t xml:space="preserve">Discussions of decoloniality in the discipline of geography rightly position its origins in the struggles of Latin American indigenous scholars to claim ownership of knowledge production in their societies.  The geographer, Garth Myers, concluding  an essay reviewing the geographical literature on African politics in order to find synergy between African Studies and Political Geography, notes a lack of </w:t>
      </w:r>
      <w:r w:rsidRPr="00C131C3">
        <w:rPr>
          <w:rFonts w:cstheme="minorHAnsi"/>
          <w:sz w:val="24"/>
          <w:szCs w:val="24"/>
        </w:rPr>
        <w:t xml:space="preserve">attention to the ‘crucial discussion’ [of] ‘finding voices from Africa, theoretically and conceptually, to speak back to political geography’ (Myers 2014: 132). </w:t>
      </w:r>
      <w:r w:rsidRPr="00C131C3">
        <w:rPr>
          <w:sz w:val="24"/>
          <w:szCs w:val="24"/>
        </w:rPr>
        <w:t>Clearly, African voices can only be ‘discovered’ and amplified if there is a political will to de-colonize – that is displacing the paradigmatic domination of Eurocentrism in African Studies, including the de-racialization of scholarship on Africa (</w:t>
      </w:r>
      <w:proofErr w:type="spellStart"/>
      <w:r w:rsidRPr="00C131C3">
        <w:rPr>
          <w:sz w:val="24"/>
          <w:szCs w:val="24"/>
        </w:rPr>
        <w:t>Mafege</w:t>
      </w:r>
      <w:proofErr w:type="spellEnd"/>
      <w:r w:rsidRPr="00C131C3">
        <w:rPr>
          <w:sz w:val="24"/>
          <w:szCs w:val="24"/>
        </w:rPr>
        <w:t xml:space="preserve"> 2011; Mamdani 1998). In the geopolitics of knowledge production on Africa, place and race matter as to where legitimate theoretical reflections on Africa are expected to occur, and who is considered to be legitimate producers of universal knowledge.  African scholars have long called for Africans to decolonize their minds and to question the persistence of ‘the colonial paradigm wherein white subjects study black objects’ (</w:t>
      </w:r>
      <w:proofErr w:type="spellStart"/>
      <w:r w:rsidRPr="00C131C3">
        <w:rPr>
          <w:sz w:val="24"/>
          <w:szCs w:val="24"/>
        </w:rPr>
        <w:t>Mafege</w:t>
      </w:r>
      <w:proofErr w:type="spellEnd"/>
      <w:r w:rsidRPr="00C131C3">
        <w:rPr>
          <w:sz w:val="24"/>
          <w:szCs w:val="24"/>
        </w:rPr>
        <w:t xml:space="preserve"> 2011:43; also see </w:t>
      </w:r>
      <w:proofErr w:type="spellStart"/>
      <w:r w:rsidRPr="00C131C3">
        <w:rPr>
          <w:sz w:val="24"/>
          <w:szCs w:val="24"/>
        </w:rPr>
        <w:t>Ngugi</w:t>
      </w:r>
      <w:proofErr w:type="spellEnd"/>
      <w:r w:rsidRPr="00C131C3">
        <w:rPr>
          <w:sz w:val="24"/>
          <w:szCs w:val="24"/>
        </w:rPr>
        <w:t xml:space="preserve"> </w:t>
      </w:r>
      <w:proofErr w:type="spellStart"/>
      <w:r w:rsidRPr="00C131C3">
        <w:rPr>
          <w:sz w:val="24"/>
          <w:szCs w:val="24"/>
        </w:rPr>
        <w:t>wa</w:t>
      </w:r>
      <w:proofErr w:type="spellEnd"/>
      <w:r w:rsidRPr="00C131C3">
        <w:rPr>
          <w:sz w:val="24"/>
          <w:szCs w:val="24"/>
        </w:rPr>
        <w:t xml:space="preserve"> </w:t>
      </w:r>
      <w:proofErr w:type="spellStart"/>
      <w:r w:rsidRPr="00C131C3">
        <w:rPr>
          <w:sz w:val="24"/>
          <w:szCs w:val="24"/>
        </w:rPr>
        <w:t>Thiongo</w:t>
      </w:r>
      <w:proofErr w:type="spellEnd"/>
      <w:r w:rsidRPr="00C131C3">
        <w:rPr>
          <w:sz w:val="24"/>
          <w:szCs w:val="24"/>
        </w:rPr>
        <w:t xml:space="preserve"> 1994).  This issue resurfaced in 2015, when, in response to the exclusion of Somali scholars from the </w:t>
      </w:r>
      <w:r w:rsidRPr="00C131C3">
        <w:rPr>
          <w:i/>
          <w:sz w:val="24"/>
          <w:szCs w:val="24"/>
        </w:rPr>
        <w:t>Journal of Somali Studies</w:t>
      </w:r>
      <w:r w:rsidRPr="00C131C3">
        <w:rPr>
          <w:sz w:val="24"/>
          <w:szCs w:val="24"/>
        </w:rPr>
        <w:t xml:space="preserve"> and the comments of a white European scholar that Somalis were too lazy to do rigorous research on their country, young Somali scholars and activists created a </w:t>
      </w:r>
      <w:proofErr w:type="spellStart"/>
      <w:r w:rsidRPr="00C131C3">
        <w:rPr>
          <w:sz w:val="24"/>
          <w:szCs w:val="24"/>
        </w:rPr>
        <w:t>Facebook</w:t>
      </w:r>
      <w:proofErr w:type="spellEnd"/>
      <w:r w:rsidRPr="00C131C3">
        <w:rPr>
          <w:sz w:val="24"/>
          <w:szCs w:val="24"/>
        </w:rPr>
        <w:t xml:space="preserve"> and Twitter campaign using the handle #</w:t>
      </w:r>
      <w:proofErr w:type="spellStart"/>
      <w:r w:rsidRPr="00C131C3">
        <w:rPr>
          <w:sz w:val="24"/>
          <w:szCs w:val="24"/>
        </w:rPr>
        <w:t>cadaanstudies</w:t>
      </w:r>
      <w:proofErr w:type="spellEnd"/>
      <w:r w:rsidRPr="00C131C3">
        <w:rPr>
          <w:sz w:val="24"/>
          <w:szCs w:val="24"/>
        </w:rPr>
        <w:t xml:space="preserve">. </w:t>
      </w:r>
      <w:r w:rsidRPr="00C131C3">
        <w:rPr>
          <w:rFonts w:cstheme="minorHAnsi"/>
          <w:color w:val="000000" w:themeColor="text1"/>
          <w:sz w:val="24"/>
          <w:szCs w:val="24"/>
        </w:rPr>
        <w:t xml:space="preserve">According to them, </w:t>
      </w:r>
      <w:r w:rsidRPr="00C131C3">
        <w:rPr>
          <w:rFonts w:cstheme="minorHAnsi"/>
          <w:color w:val="000000" w:themeColor="text1"/>
          <w:sz w:val="24"/>
          <w:szCs w:val="24"/>
          <w:shd w:val="clear" w:color="auto" w:fill="FFFFFF"/>
        </w:rPr>
        <w:t>‘“</w:t>
      </w:r>
      <w:proofErr w:type="spellStart"/>
      <w:r w:rsidRPr="00C131C3">
        <w:rPr>
          <w:rFonts w:cstheme="minorHAnsi"/>
          <w:color w:val="000000" w:themeColor="text1"/>
          <w:sz w:val="24"/>
          <w:szCs w:val="24"/>
          <w:shd w:val="clear" w:color="auto" w:fill="FFFFFF"/>
        </w:rPr>
        <w:t>Cadaan</w:t>
      </w:r>
      <w:proofErr w:type="spellEnd"/>
      <w:r w:rsidRPr="00C131C3">
        <w:rPr>
          <w:rFonts w:cstheme="minorHAnsi"/>
          <w:color w:val="000000" w:themeColor="text1"/>
          <w:sz w:val="24"/>
          <w:szCs w:val="24"/>
          <w:shd w:val="clear" w:color="auto" w:fill="FFFFFF"/>
        </w:rPr>
        <w:t xml:space="preserve">” is the Somali term for whiteness, and the </w:t>
      </w:r>
      <w:proofErr w:type="spellStart"/>
      <w:r w:rsidRPr="00C131C3">
        <w:rPr>
          <w:rFonts w:cstheme="minorHAnsi"/>
          <w:color w:val="000000" w:themeColor="text1"/>
          <w:sz w:val="24"/>
          <w:szCs w:val="24"/>
          <w:shd w:val="clear" w:color="auto" w:fill="FFFFFF"/>
        </w:rPr>
        <w:t>hashtag</w:t>
      </w:r>
      <w:proofErr w:type="spellEnd"/>
      <w:r w:rsidRPr="00C131C3">
        <w:rPr>
          <w:rFonts w:cstheme="minorHAnsi"/>
          <w:color w:val="000000" w:themeColor="text1"/>
          <w:sz w:val="24"/>
          <w:szCs w:val="24"/>
          <w:shd w:val="clear" w:color="auto" w:fill="FFFFFF"/>
        </w:rPr>
        <w:t xml:space="preserve"> was intended to capture important questions of power, authority and knowledge production about the Somali territories, and how Somalis continue to be marginalized in academic and policy discussions concerning them’ (</w:t>
      </w:r>
      <w:r w:rsidRPr="00C131C3">
        <w:rPr>
          <w:rFonts w:cstheme="minorHAnsi"/>
          <w:i/>
          <w:color w:val="000000" w:themeColor="text1"/>
          <w:sz w:val="24"/>
          <w:szCs w:val="24"/>
          <w:shd w:val="clear" w:color="auto" w:fill="FFFFFF"/>
        </w:rPr>
        <w:t>Transitions Magazine</w:t>
      </w:r>
      <w:r w:rsidRPr="00C131C3">
        <w:rPr>
          <w:rFonts w:cstheme="minorHAnsi"/>
          <w:color w:val="000000" w:themeColor="text1"/>
          <w:sz w:val="24"/>
          <w:szCs w:val="24"/>
          <w:shd w:val="clear" w:color="auto" w:fill="FFFFFF"/>
        </w:rPr>
        <w:t xml:space="preserve"> 2015).</w:t>
      </w:r>
      <w:r w:rsidRPr="00C131C3">
        <w:rPr>
          <w:sz w:val="24"/>
          <w:szCs w:val="24"/>
        </w:rPr>
        <w:t xml:space="preserve">  There is no question that Somalis, as well as other Africans, should be given the space to ‘study their society from inside’, according to </w:t>
      </w:r>
      <w:proofErr w:type="spellStart"/>
      <w:r w:rsidRPr="00C131C3">
        <w:rPr>
          <w:sz w:val="24"/>
          <w:szCs w:val="24"/>
        </w:rPr>
        <w:t>Mafege</w:t>
      </w:r>
      <w:proofErr w:type="spellEnd"/>
      <w:r w:rsidRPr="00C131C3">
        <w:rPr>
          <w:sz w:val="24"/>
          <w:szCs w:val="24"/>
        </w:rPr>
        <w:t xml:space="preserve"> (2011: 43).  In so doing, as </w:t>
      </w:r>
      <w:r w:rsidRPr="00C131C3">
        <w:rPr>
          <w:sz w:val="24"/>
          <w:szCs w:val="24"/>
        </w:rPr>
        <w:lastRenderedPageBreak/>
        <w:t xml:space="preserve">Mamdani (1998) contends, African scholars can focus on issues that directly concern their societies, rather than on global North’s donors’ research priorities. It is in this context that Samatar’s </w:t>
      </w:r>
      <w:r w:rsidRPr="00C131C3">
        <w:rPr>
          <w:i/>
          <w:sz w:val="24"/>
          <w:szCs w:val="24"/>
        </w:rPr>
        <w:t xml:space="preserve">Africa’s First Democrats </w:t>
      </w:r>
      <w:r w:rsidRPr="00C131C3">
        <w:rPr>
          <w:sz w:val="24"/>
          <w:szCs w:val="24"/>
        </w:rPr>
        <w:t>should be situated. His rigorously researched text fills several gaps in researching and understanding Africa’s post-colonial politics and challenges much ‘expatriate-driven’ historical writing on Somalia.</w:t>
      </w:r>
    </w:p>
    <w:p w:rsidR="00245882" w:rsidRPr="00C131C3" w:rsidRDefault="00245882" w:rsidP="00C131C3">
      <w:pPr>
        <w:autoSpaceDE w:val="0"/>
        <w:autoSpaceDN w:val="0"/>
        <w:adjustRightInd w:val="0"/>
        <w:spacing w:after="0" w:line="360" w:lineRule="auto"/>
        <w:jc w:val="both"/>
        <w:rPr>
          <w:rFonts w:cs="AdvTTc21a4810"/>
          <w:sz w:val="24"/>
          <w:szCs w:val="24"/>
        </w:rPr>
      </w:pPr>
      <w:r w:rsidRPr="00C131C3">
        <w:rPr>
          <w:sz w:val="24"/>
          <w:szCs w:val="24"/>
        </w:rPr>
        <w:t xml:space="preserve"> </w:t>
      </w:r>
    </w:p>
    <w:p w:rsidR="00245882" w:rsidRPr="00C131C3" w:rsidRDefault="00245882" w:rsidP="00C131C3">
      <w:pPr>
        <w:spacing w:after="0" w:line="360" w:lineRule="auto"/>
        <w:jc w:val="both"/>
        <w:rPr>
          <w:sz w:val="24"/>
          <w:szCs w:val="24"/>
        </w:rPr>
      </w:pPr>
      <w:r w:rsidRPr="00C131C3">
        <w:rPr>
          <w:sz w:val="24"/>
          <w:szCs w:val="24"/>
        </w:rPr>
        <w:t xml:space="preserve">Samatar’s focus on President Aden A. </w:t>
      </w:r>
      <w:proofErr w:type="spellStart"/>
      <w:r w:rsidRPr="00C131C3">
        <w:rPr>
          <w:sz w:val="24"/>
          <w:szCs w:val="24"/>
        </w:rPr>
        <w:t>Osman</w:t>
      </w:r>
      <w:proofErr w:type="spellEnd"/>
      <w:r w:rsidRPr="00C131C3">
        <w:rPr>
          <w:sz w:val="24"/>
          <w:szCs w:val="24"/>
        </w:rPr>
        <w:t xml:space="preserve"> and Prime Minister </w:t>
      </w:r>
      <w:proofErr w:type="spellStart"/>
      <w:r w:rsidRPr="00C131C3">
        <w:rPr>
          <w:sz w:val="24"/>
          <w:szCs w:val="24"/>
        </w:rPr>
        <w:t>Abdirazak</w:t>
      </w:r>
      <w:proofErr w:type="spellEnd"/>
      <w:r w:rsidRPr="00C131C3">
        <w:rPr>
          <w:sz w:val="24"/>
          <w:szCs w:val="24"/>
        </w:rPr>
        <w:t xml:space="preserve"> H. </w:t>
      </w:r>
      <w:proofErr w:type="spellStart"/>
      <w:r w:rsidRPr="00C131C3">
        <w:rPr>
          <w:sz w:val="24"/>
          <w:szCs w:val="24"/>
        </w:rPr>
        <w:t>Hussen</w:t>
      </w:r>
      <w:proofErr w:type="spellEnd"/>
      <w:r w:rsidRPr="00C131C3">
        <w:rPr>
          <w:sz w:val="24"/>
          <w:szCs w:val="24"/>
        </w:rPr>
        <w:t>, who served the first democratically elected governments of Somalia from 1961 to 1967, is seminal in that it redresses the paucity of research on lesser-known African post-colonial political leaders and parties. Studies of political leaders in Africa tend to focus on charismatic and internationally-renowned personalities, and those who have been significant actors in the pan-African geopolitical movement (</w:t>
      </w:r>
      <w:proofErr w:type="spellStart"/>
      <w:r w:rsidRPr="00C131C3">
        <w:rPr>
          <w:sz w:val="24"/>
          <w:szCs w:val="24"/>
        </w:rPr>
        <w:t>Abi</w:t>
      </w:r>
      <w:proofErr w:type="spellEnd"/>
      <w:r w:rsidRPr="00C131C3">
        <w:rPr>
          <w:sz w:val="24"/>
          <w:szCs w:val="24"/>
        </w:rPr>
        <w:t xml:space="preserve"> and Sherwood 2003);  such that only the likes of Julius </w:t>
      </w:r>
      <w:proofErr w:type="spellStart"/>
      <w:r w:rsidRPr="00C131C3">
        <w:rPr>
          <w:sz w:val="24"/>
          <w:szCs w:val="24"/>
        </w:rPr>
        <w:t>Nyerere</w:t>
      </w:r>
      <w:proofErr w:type="spellEnd"/>
      <w:r w:rsidRPr="00C131C3">
        <w:rPr>
          <w:sz w:val="24"/>
          <w:szCs w:val="24"/>
        </w:rPr>
        <w:t xml:space="preserve">, </w:t>
      </w:r>
      <w:proofErr w:type="spellStart"/>
      <w:r w:rsidRPr="00C131C3">
        <w:rPr>
          <w:sz w:val="24"/>
          <w:szCs w:val="24"/>
        </w:rPr>
        <w:t>Kwame</w:t>
      </w:r>
      <w:proofErr w:type="spellEnd"/>
      <w:r w:rsidRPr="00C131C3">
        <w:rPr>
          <w:sz w:val="24"/>
          <w:szCs w:val="24"/>
        </w:rPr>
        <w:t xml:space="preserve"> Nkrumah, Thomas </w:t>
      </w:r>
      <w:proofErr w:type="spellStart"/>
      <w:r w:rsidRPr="00C131C3">
        <w:rPr>
          <w:sz w:val="24"/>
          <w:szCs w:val="24"/>
        </w:rPr>
        <w:t>Sankara</w:t>
      </w:r>
      <w:proofErr w:type="spellEnd"/>
      <w:r w:rsidRPr="00C131C3">
        <w:rPr>
          <w:sz w:val="24"/>
          <w:szCs w:val="24"/>
        </w:rPr>
        <w:t xml:space="preserve">, </w:t>
      </w:r>
      <w:proofErr w:type="spellStart"/>
      <w:r w:rsidRPr="00C131C3">
        <w:rPr>
          <w:sz w:val="24"/>
          <w:szCs w:val="24"/>
        </w:rPr>
        <w:t>Amilcar</w:t>
      </w:r>
      <w:proofErr w:type="spellEnd"/>
      <w:r w:rsidRPr="00C131C3">
        <w:rPr>
          <w:sz w:val="24"/>
          <w:szCs w:val="24"/>
        </w:rPr>
        <w:t xml:space="preserve"> Cabral, and Nelson Mandela are deemed worthy of biographies. Consequently, there has been no market for rigorous examination of other political leaders who may provide alternative histories of Africa’s political past.  Samatar was fortunate to be able to interview these key early post-colonial politicians before they joined the ancestors. His text might inspire further and urgent research amongst Africa’s first generation post-colonial politicians to capture directly their personal accounts of a critical period in the continent’s political history.</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 xml:space="preserve">Samatar seeks to use the example of these two Somali politicians to demonstrate the existence of a democratic tradition in post-colonial Africa from which lessons can be drawn.  He begins by analysing the limited literature on Africa’s political leadership; that which classifies African politicians into broad typologies based on personality cults that render African leaders understandable to extra-continental readers. Such literature has focused on personalities of tyrants, autocrats, and prophets, and homogenizes African political leadership as undemocratic dictators.  This leads to the conclusion that political instability in African states is consequential on post-colonial Africa’s deficit of competent and democratic leadership. Such a perspective is at the core of twenty-first century external stewardship of African economies and the rise of leadership education on the continent as a means of instilling in often elite-educated individuals the values of benevolent leadership.   Samatar’s conclusion is that rather than focusing on leadership education from outside, Africans </w:t>
      </w:r>
      <w:r w:rsidRPr="00C131C3">
        <w:rPr>
          <w:sz w:val="24"/>
          <w:szCs w:val="24"/>
        </w:rPr>
        <w:lastRenderedPageBreak/>
        <w:t>should  focus on learning from local actors who have practised, at whatever political level, the spirit and the word of democratic governance’ (p.233).</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 xml:space="preserve">Samatar acknowledges the significance of personality types in assessing the quality of leadership but, for him, these typologies are still limited, in that they miss out other facets of African leadership. He proposes the category of the democratic statesperson - the antithesis of authoritarian leadership and of the regular politician who caters to sectarian interests.  He outlines four organic characteristics of a democratic statesperson: self-confidence; ‘a strong moral code’; ‘having a vision of where the nation must go and how it can get there’; and ‘not a micromanager’ (p.6-7).  The statesperson sees him or herself as ‘quintessentially a trustee’ and ‘first among equals’ (p.7).  Using this concept of democratic statesperson, Samatar proceeds to analyse the leadership of President </w:t>
      </w:r>
      <w:proofErr w:type="spellStart"/>
      <w:r w:rsidRPr="00C131C3">
        <w:rPr>
          <w:sz w:val="24"/>
          <w:szCs w:val="24"/>
        </w:rPr>
        <w:t>Osman</w:t>
      </w:r>
      <w:proofErr w:type="spellEnd"/>
      <w:r w:rsidRPr="00C131C3">
        <w:rPr>
          <w:sz w:val="24"/>
          <w:szCs w:val="24"/>
        </w:rPr>
        <w:t xml:space="preserve"> and Prime Minister </w:t>
      </w:r>
      <w:proofErr w:type="spellStart"/>
      <w:r w:rsidRPr="00C131C3">
        <w:rPr>
          <w:sz w:val="24"/>
          <w:szCs w:val="24"/>
        </w:rPr>
        <w:t>Hussen</w:t>
      </w:r>
      <w:proofErr w:type="spellEnd"/>
      <w:r w:rsidRPr="00C131C3">
        <w:rPr>
          <w:sz w:val="24"/>
          <w:szCs w:val="24"/>
        </w:rPr>
        <w:t xml:space="preserve"> whose leadership was pivotal in the transition from colonial rule, the unification of British and Italian Somaliland, and the independence of Djibouti; and who were the first African statespersons to relinquish power after being defeated by the ballot.</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 xml:space="preserve">Samatar charts the early childhood histories of these two Somali politicians and shows how their childhood adversities and later adult experiences of the dehumanizing practices and injustices of the colonial state inspired their vision of the liberation of Somali from colonial domination. If, as Samatar argues, the formative years of Africa’s first democrats were instrumental in shaping their later democratic principles, then it is important that researchers on African politicians do the detailed historical and biographical work needed to fully understand political leadership, as clearly the focus on ideology, political speeches, and actions once in power to assess leadership is insufficient. </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 xml:space="preserve">The extant literature on African political leaders contends that the personality cults of leaders determine how states are governed.  While Samatar outlines theoretically the differences that democratic statespersons can make to the functioning of state structures, he realises that such leaders cannot control </w:t>
      </w:r>
      <w:r w:rsidR="0080336A" w:rsidRPr="00C131C3">
        <w:rPr>
          <w:sz w:val="24"/>
          <w:szCs w:val="24"/>
        </w:rPr>
        <w:t xml:space="preserve">by themselves </w:t>
      </w:r>
      <w:r w:rsidRPr="00C131C3">
        <w:rPr>
          <w:sz w:val="24"/>
          <w:szCs w:val="24"/>
        </w:rPr>
        <w:t>the outcome of a cou</w:t>
      </w:r>
      <w:r w:rsidR="0080336A">
        <w:rPr>
          <w:sz w:val="24"/>
          <w:szCs w:val="24"/>
        </w:rPr>
        <w:t>ntry. T</w:t>
      </w:r>
      <w:r w:rsidRPr="00C131C3">
        <w:rPr>
          <w:sz w:val="24"/>
          <w:szCs w:val="24"/>
        </w:rPr>
        <w:t xml:space="preserve">he key issue is how they tame self-interest and negotiate collective aspiration by acting as a ‘custodian of a nation’s ideals’, as well as enabling progress, ‘particularly in transitional times’ (p.7). If, as he argues, the final test of democratic statesperson is returning the ‘state </w:t>
      </w:r>
      <w:r w:rsidRPr="00C131C3">
        <w:rPr>
          <w:sz w:val="24"/>
          <w:szCs w:val="24"/>
        </w:rPr>
        <w:lastRenderedPageBreak/>
        <w:t xml:space="preserve">to society ownership’, though building civic citizenship and collective political belonging’ (p.7), then </w:t>
      </w:r>
      <w:proofErr w:type="spellStart"/>
      <w:r w:rsidRPr="00C131C3">
        <w:rPr>
          <w:sz w:val="24"/>
          <w:szCs w:val="24"/>
        </w:rPr>
        <w:t>Osman</w:t>
      </w:r>
      <w:proofErr w:type="spellEnd"/>
      <w:r w:rsidRPr="00C131C3">
        <w:rPr>
          <w:sz w:val="24"/>
          <w:szCs w:val="24"/>
        </w:rPr>
        <w:t xml:space="preserve"> and </w:t>
      </w:r>
      <w:proofErr w:type="spellStart"/>
      <w:r w:rsidRPr="00C131C3">
        <w:rPr>
          <w:sz w:val="24"/>
          <w:szCs w:val="24"/>
        </w:rPr>
        <w:t>Hussen</w:t>
      </w:r>
      <w:proofErr w:type="spellEnd"/>
      <w:r w:rsidRPr="00C131C3">
        <w:rPr>
          <w:sz w:val="24"/>
          <w:szCs w:val="24"/>
        </w:rPr>
        <w:t xml:space="preserve"> failed in Somalia.  As Samatar shows</w:t>
      </w:r>
      <w:r w:rsidR="0080336A">
        <w:rPr>
          <w:sz w:val="24"/>
          <w:szCs w:val="24"/>
        </w:rPr>
        <w:t>,</w:t>
      </w:r>
      <w:r w:rsidRPr="00C131C3">
        <w:rPr>
          <w:sz w:val="24"/>
          <w:szCs w:val="24"/>
        </w:rPr>
        <w:t xml:space="preserve"> democratic leadership is insufficient to embed democratic cultures and he explains this by focusing on the destructive practices of corrupt personalities in the main political party. Yet, more questions could have been asked about </w:t>
      </w:r>
      <w:proofErr w:type="spellStart"/>
      <w:r w:rsidRPr="00C131C3">
        <w:rPr>
          <w:sz w:val="24"/>
          <w:szCs w:val="24"/>
        </w:rPr>
        <w:t>Osman’s</w:t>
      </w:r>
      <w:proofErr w:type="spellEnd"/>
      <w:r w:rsidRPr="00C131C3">
        <w:rPr>
          <w:sz w:val="24"/>
          <w:szCs w:val="24"/>
        </w:rPr>
        <w:t xml:space="preserve"> leadership, such as why was he unable to win over more members of his party and the Somali people. Was he too principled and aloof from party members? </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Samatar’s account of the shift to authoritarianism, despite the presence of democratic leadership, challenges the characterization of African politics as being driven by the personality cults of leaders. Empirical evidence suggests such framings have limited explanatory value when interpreting the realities of the continent’s political culture</w:t>
      </w:r>
      <w:r w:rsidR="0080336A">
        <w:rPr>
          <w:sz w:val="24"/>
          <w:szCs w:val="24"/>
        </w:rPr>
        <w:t>,</w:t>
      </w:r>
      <w:r w:rsidRPr="00C131C3">
        <w:rPr>
          <w:sz w:val="24"/>
          <w:szCs w:val="24"/>
        </w:rPr>
        <w:t xml:space="preserve"> primarily because </w:t>
      </w:r>
      <w:r w:rsidR="0080336A">
        <w:rPr>
          <w:sz w:val="24"/>
          <w:szCs w:val="24"/>
        </w:rPr>
        <w:t xml:space="preserve">the focus on the President -- </w:t>
      </w:r>
      <w:r w:rsidRPr="00C131C3">
        <w:rPr>
          <w:sz w:val="24"/>
          <w:szCs w:val="24"/>
        </w:rPr>
        <w:t xml:space="preserve">whether Mobutu </w:t>
      </w:r>
      <w:proofErr w:type="spellStart"/>
      <w:r w:rsidRPr="00C131C3">
        <w:rPr>
          <w:sz w:val="24"/>
          <w:szCs w:val="24"/>
        </w:rPr>
        <w:t>Sese</w:t>
      </w:r>
      <w:proofErr w:type="spellEnd"/>
      <w:r w:rsidRPr="00C131C3">
        <w:rPr>
          <w:sz w:val="24"/>
          <w:szCs w:val="24"/>
        </w:rPr>
        <w:t xml:space="preserve"> </w:t>
      </w:r>
      <w:proofErr w:type="spellStart"/>
      <w:r w:rsidRPr="00C131C3">
        <w:rPr>
          <w:sz w:val="24"/>
          <w:szCs w:val="24"/>
        </w:rPr>
        <w:t>Seko</w:t>
      </w:r>
      <w:proofErr w:type="spellEnd"/>
      <w:r w:rsidRPr="00C131C3">
        <w:rPr>
          <w:sz w:val="24"/>
          <w:szCs w:val="24"/>
        </w:rPr>
        <w:t xml:space="preserve"> of Zai</w:t>
      </w:r>
      <w:r w:rsidR="0080336A">
        <w:rPr>
          <w:sz w:val="24"/>
          <w:szCs w:val="24"/>
        </w:rPr>
        <w:t>re or Robert Mugabe of Zimbabwe --</w:t>
      </w:r>
      <w:r w:rsidRPr="00C131C3">
        <w:rPr>
          <w:sz w:val="24"/>
          <w:szCs w:val="24"/>
        </w:rPr>
        <w:t xml:space="preserve"> and a disregar</w:t>
      </w:r>
      <w:r w:rsidR="0080336A">
        <w:rPr>
          <w:sz w:val="24"/>
          <w:szCs w:val="24"/>
        </w:rPr>
        <w:t xml:space="preserve">d for debates and divisions </w:t>
      </w:r>
      <w:r w:rsidRPr="00C131C3">
        <w:rPr>
          <w:sz w:val="24"/>
          <w:szCs w:val="24"/>
        </w:rPr>
        <w:t>in the political parties they lead, often result in bewilderment when states remain fractured and unstable after such leaders have been removed.</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 xml:space="preserve">This emphasis on the cult of the leader has led to a lack of scholarly attention to the internal divisions and debates within political parties in Africa. This may also be due to assumptions that post-Cold War multiparty politics has not produced meaningful ideological variations between political parties in many African states, with the exception of regionalism or ethnicity. Samatar’s detailed analysis of the factions within the main political party – the Somali Youth League - provides a rich documentation of how nationalist parties and their leaders came into being; their centrality to African liberation from colonial domination; how geography influenced the selection of leaders, and how power struggles and shifting personal alliances came to shape future post-colonial politics. Samatar focuses on key politicians in the Somali Youth League at different periods in the party’s evolution and demise, many of whom held positions below those of the democratic statespersons of the President and Prime Minister. He divides Somali politicians of the 1960s into ‘democratic nationalists’ and ‘sectarian entrepreneurs’ (p.128); the latter developed and honed sectarian, authoritarian, and corrupt practices so that they were able to defeat electorally the democratic nationalists aligned to </w:t>
      </w:r>
      <w:proofErr w:type="spellStart"/>
      <w:r w:rsidRPr="00C131C3">
        <w:rPr>
          <w:sz w:val="24"/>
          <w:szCs w:val="24"/>
        </w:rPr>
        <w:t>Osman</w:t>
      </w:r>
      <w:proofErr w:type="spellEnd"/>
      <w:r w:rsidRPr="00C131C3">
        <w:rPr>
          <w:sz w:val="24"/>
          <w:szCs w:val="24"/>
        </w:rPr>
        <w:t xml:space="preserve"> and </w:t>
      </w:r>
      <w:proofErr w:type="spellStart"/>
      <w:r w:rsidRPr="00C131C3">
        <w:rPr>
          <w:sz w:val="24"/>
          <w:szCs w:val="24"/>
        </w:rPr>
        <w:t>Hussen</w:t>
      </w:r>
      <w:proofErr w:type="spellEnd"/>
      <w:r w:rsidRPr="00C131C3">
        <w:rPr>
          <w:sz w:val="24"/>
          <w:szCs w:val="24"/>
        </w:rPr>
        <w:t>.</w:t>
      </w:r>
      <w:r w:rsidR="0080336A">
        <w:rPr>
          <w:sz w:val="24"/>
          <w:szCs w:val="24"/>
        </w:rPr>
        <w:t xml:space="preserve"> But</w:t>
      </w:r>
      <w:r w:rsidRPr="00C131C3">
        <w:rPr>
          <w:sz w:val="24"/>
          <w:szCs w:val="24"/>
        </w:rPr>
        <w:t xml:space="preserve"> having undermined </w:t>
      </w:r>
      <w:r w:rsidRPr="00C131C3">
        <w:rPr>
          <w:sz w:val="24"/>
          <w:szCs w:val="24"/>
        </w:rPr>
        <w:lastRenderedPageBreak/>
        <w:t xml:space="preserve">democracy and concentrated power in a single party, the ‘sectarian entrepreneurs’ sowed the seeds of their demise and overthrow by the brutal military dictatorship of </w:t>
      </w:r>
      <w:proofErr w:type="spellStart"/>
      <w:r w:rsidRPr="00C131C3">
        <w:rPr>
          <w:sz w:val="24"/>
          <w:szCs w:val="24"/>
        </w:rPr>
        <w:t>Siyaad</w:t>
      </w:r>
      <w:proofErr w:type="spellEnd"/>
      <w:r w:rsidRPr="00C131C3">
        <w:rPr>
          <w:sz w:val="24"/>
          <w:szCs w:val="24"/>
        </w:rPr>
        <w:t xml:space="preserve"> </w:t>
      </w:r>
      <w:proofErr w:type="spellStart"/>
      <w:r w:rsidRPr="00C131C3">
        <w:rPr>
          <w:sz w:val="24"/>
          <w:szCs w:val="24"/>
        </w:rPr>
        <w:t>Barre</w:t>
      </w:r>
      <w:proofErr w:type="spellEnd"/>
      <w:r w:rsidRPr="00C131C3">
        <w:rPr>
          <w:sz w:val="24"/>
          <w:szCs w:val="24"/>
        </w:rPr>
        <w:t>.</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 xml:space="preserve">The ‘failed state’ thesis, which emerged in the 1990s to explain the collapse of state structures and outbreaks of civil war in African countries, such as post-Cold War Somalia, tends to reproduce a particular narrative of African politics  that sees African states as weak, corrupt, neo-patrimonial, and regressing to some pre-colonial tribal barbarism.  The hidden message of this discourse is the inability of neo-colonial African states to perpetuate the extractive and undemocratic colonial state model that allows for continued exploitation by global capital.  This is reflected in global North donors’ support for post-war stabilization policies that prioritise the resumption of extraction without addressing the structural violence, political marginalization, and grievances that led to wars. </w:t>
      </w:r>
    </w:p>
    <w:p w:rsidR="00245882" w:rsidRPr="00C131C3" w:rsidRDefault="00245882" w:rsidP="00C131C3">
      <w:pPr>
        <w:spacing w:after="0" w:line="360" w:lineRule="auto"/>
        <w:jc w:val="both"/>
        <w:rPr>
          <w:sz w:val="24"/>
          <w:szCs w:val="24"/>
        </w:rPr>
      </w:pPr>
    </w:p>
    <w:p w:rsidR="00245882" w:rsidRPr="00C131C3" w:rsidRDefault="00245882" w:rsidP="00C131C3">
      <w:pPr>
        <w:spacing w:after="0" w:line="360" w:lineRule="auto"/>
        <w:jc w:val="both"/>
        <w:rPr>
          <w:sz w:val="24"/>
          <w:szCs w:val="24"/>
        </w:rPr>
      </w:pPr>
      <w:r w:rsidRPr="00C131C3">
        <w:rPr>
          <w:sz w:val="24"/>
          <w:szCs w:val="24"/>
        </w:rPr>
        <w:t>Nonetheless, Samatar’s focus on personalities and leadership means that he fails to discuss effectively Somalia’s economy (with the exception of the brutalities on Italian plantations and the political ploys of rent-seeking politicians) and the country’s strategic geopolitical position in Africa during the 1950s and 1960s, and how these must have shaped the new nation’s relationship with global powers. Were Somali politicians so naïve about regional and international politics at the height of the Cold War? Did they not see the significance of purchasing weapons from Soviet Union rather than from the USA? It is common knowledge that global powers actively interfered in African politics at that time, yet there appeared to be minimal involvement in Somali politics, except from former colonial powers or trustees trying to regain or retain some advantage.  Ethiopian expansionism is treated as a threat to the unification of Greater Somalia, but what role, if any, did both the Cold War and the selection of Addis Ababa as the headquarters of the Organization of African Unity play in minimizing regional criticism of the Ethiopian state’s empire-building tendencies?</w:t>
      </w:r>
      <w:r w:rsidRPr="00C131C3">
        <w:rPr>
          <w:rFonts w:cs="AdvTTc21a4810"/>
          <w:sz w:val="24"/>
          <w:szCs w:val="24"/>
        </w:rPr>
        <w:t xml:space="preserve"> </w:t>
      </w:r>
      <w:r w:rsidRPr="00C131C3">
        <w:rPr>
          <w:sz w:val="24"/>
          <w:szCs w:val="24"/>
        </w:rPr>
        <w:t>If this book is to educate Somalis and others on its history of democratic leadership, then it needs to give more space to the democratic leaders’ understanding of regional and global geopolitics, not just arguing that they eschew ‘pro-western ideology’ (p.224), but exploring whether their political naivety on the regional and global stage contributed to their downfall.</w:t>
      </w:r>
    </w:p>
    <w:p w:rsidR="00245882" w:rsidRPr="00C131C3" w:rsidRDefault="00245882" w:rsidP="00C131C3">
      <w:pPr>
        <w:autoSpaceDE w:val="0"/>
        <w:autoSpaceDN w:val="0"/>
        <w:adjustRightInd w:val="0"/>
        <w:spacing w:after="0" w:line="360" w:lineRule="auto"/>
        <w:jc w:val="both"/>
        <w:rPr>
          <w:sz w:val="24"/>
          <w:szCs w:val="24"/>
        </w:rPr>
      </w:pPr>
    </w:p>
    <w:p w:rsidR="00245882" w:rsidRPr="00C131C3" w:rsidRDefault="00245882" w:rsidP="00C131C3">
      <w:pPr>
        <w:autoSpaceDE w:val="0"/>
        <w:autoSpaceDN w:val="0"/>
        <w:adjustRightInd w:val="0"/>
        <w:spacing w:after="0" w:line="360" w:lineRule="auto"/>
        <w:jc w:val="both"/>
        <w:rPr>
          <w:rFonts w:cs="AdvTTc21a4810"/>
          <w:sz w:val="24"/>
          <w:szCs w:val="24"/>
        </w:rPr>
      </w:pPr>
      <w:r w:rsidRPr="00C131C3">
        <w:rPr>
          <w:sz w:val="24"/>
          <w:szCs w:val="24"/>
        </w:rPr>
        <w:lastRenderedPageBreak/>
        <w:t xml:space="preserve">This lacuna leads me to the most glaring weakness in Samatar’s rich text – the absence of any role for women in the democratic dispensation.  A major failing of nationalist scholarship on Africa is the exclusion of women, many of whom have been activists, if only behind the scenes. Samatar argues that </w:t>
      </w:r>
      <w:proofErr w:type="spellStart"/>
      <w:r w:rsidRPr="00C131C3">
        <w:rPr>
          <w:sz w:val="24"/>
          <w:szCs w:val="24"/>
        </w:rPr>
        <w:t>Osman</w:t>
      </w:r>
      <w:proofErr w:type="spellEnd"/>
      <w:r w:rsidRPr="00C131C3">
        <w:rPr>
          <w:sz w:val="24"/>
          <w:szCs w:val="24"/>
        </w:rPr>
        <w:t xml:space="preserve"> and </w:t>
      </w:r>
      <w:proofErr w:type="spellStart"/>
      <w:r w:rsidRPr="00C131C3">
        <w:rPr>
          <w:sz w:val="24"/>
          <w:szCs w:val="24"/>
        </w:rPr>
        <w:t>Hussen</w:t>
      </w:r>
      <w:proofErr w:type="spellEnd"/>
      <w:r w:rsidRPr="00C131C3">
        <w:rPr>
          <w:sz w:val="24"/>
          <w:szCs w:val="24"/>
        </w:rPr>
        <w:t xml:space="preserve">  were attached to a ‘progressive Islam’,  and that ‘their perspective was informed by an amalgam of pride in the best of Somali mores, belief in the soundness of generous Islamic piety, [and] equality among human beings’ (p.224-5) among others. Yet, his treatment of Somali women in the book is derisory – they appear as surplus secretaries to beautify offices.  Even if this was the case, a twenty-first century text, aiming to ‘inspire a new generation’ (p.225) of Somalis, should either consciously seek women out or discuss the reasons for their absence as prominent political actors, especially now when Somali women’s organizations are vigorously campaigning for political inclusion (</w:t>
      </w:r>
      <w:r w:rsidRPr="00C131C3">
        <w:rPr>
          <w:rFonts w:cstheme="minorHAnsi"/>
          <w:color w:val="393736"/>
          <w:sz w:val="24"/>
          <w:szCs w:val="24"/>
          <w:shd w:val="clear" w:color="auto" w:fill="FFFFFF"/>
        </w:rPr>
        <w:t>Social Development Direct</w:t>
      </w:r>
      <w:r w:rsidRPr="00C131C3">
        <w:rPr>
          <w:sz w:val="24"/>
          <w:szCs w:val="24"/>
        </w:rPr>
        <w:t xml:space="preserve"> 2017).  There can be no democratic political future for Somalia, if Somali women are oppressed and excluded from the political process. </w:t>
      </w:r>
    </w:p>
    <w:p w:rsidR="00245882" w:rsidRPr="00C131C3" w:rsidRDefault="00245882" w:rsidP="00C131C3">
      <w:pPr>
        <w:autoSpaceDE w:val="0"/>
        <w:autoSpaceDN w:val="0"/>
        <w:adjustRightInd w:val="0"/>
        <w:spacing w:after="0" w:line="360" w:lineRule="auto"/>
        <w:jc w:val="both"/>
        <w:rPr>
          <w:rFonts w:cs="AdvTTc21a4810"/>
          <w:sz w:val="24"/>
          <w:szCs w:val="24"/>
        </w:rPr>
      </w:pPr>
    </w:p>
    <w:p w:rsidR="00245882" w:rsidRPr="00C131C3" w:rsidRDefault="00245882" w:rsidP="00C131C3">
      <w:pPr>
        <w:autoSpaceDE w:val="0"/>
        <w:autoSpaceDN w:val="0"/>
        <w:adjustRightInd w:val="0"/>
        <w:spacing w:after="0" w:line="360" w:lineRule="auto"/>
        <w:jc w:val="both"/>
        <w:rPr>
          <w:sz w:val="24"/>
          <w:szCs w:val="24"/>
        </w:rPr>
      </w:pPr>
      <w:r w:rsidRPr="00C131C3">
        <w:rPr>
          <w:sz w:val="24"/>
          <w:szCs w:val="24"/>
        </w:rPr>
        <w:t>Decolonizing African studies and geographical studies of African politics demand recognition of the complexities of Africa’s political landscape – a task Samatar has achieved. He does not allow a narrow spatiality to dominate his analysis of Africa’s first democrats and Somali society’s descent into authoritarianism. Instead, he adopts what some would interpret as a conventional political economy approach, allowing an exploration of how the colonial legacy of fragmented nations and personal ambitions of politicians plagued Somali’s attempt to find unity and peaceful co-existence. At the same time, he gives hope through presenting the characteristics of democratic leadership as envisioned in two of the country’s early post-colonial leaders.  Some geographers may eschew Samatar’s analysis as being insufficiently critical, yet it is more revealing of Somali politics than any of the Eurocentric theoretically informed analysis that I have encountered.  And, therefore, this book constitutes for me, a truly decolonial text that is scholarly and activist in intent, and unencumbered by methodological Eurocentrism.</w:t>
      </w:r>
    </w:p>
    <w:p w:rsidR="00245882" w:rsidRPr="00C131C3" w:rsidRDefault="00245882" w:rsidP="00C131C3">
      <w:pPr>
        <w:spacing w:after="0" w:line="360" w:lineRule="auto"/>
        <w:rPr>
          <w:sz w:val="24"/>
          <w:szCs w:val="24"/>
        </w:rPr>
      </w:pPr>
    </w:p>
    <w:p w:rsidR="00245882" w:rsidRPr="00C131C3" w:rsidRDefault="00245882" w:rsidP="00C131C3">
      <w:pPr>
        <w:spacing w:after="0" w:line="360" w:lineRule="auto"/>
        <w:rPr>
          <w:sz w:val="24"/>
          <w:szCs w:val="24"/>
        </w:rPr>
      </w:pPr>
    </w:p>
    <w:p w:rsidR="00245882" w:rsidRPr="00C131C3" w:rsidRDefault="00245882" w:rsidP="00C131C3">
      <w:pPr>
        <w:spacing w:after="0" w:line="360" w:lineRule="auto"/>
        <w:rPr>
          <w:b/>
          <w:sz w:val="24"/>
          <w:szCs w:val="24"/>
        </w:rPr>
      </w:pPr>
      <w:r w:rsidRPr="00C131C3">
        <w:rPr>
          <w:b/>
          <w:sz w:val="24"/>
          <w:szCs w:val="24"/>
        </w:rPr>
        <w:t xml:space="preserve">Review </w:t>
      </w:r>
    </w:p>
    <w:p w:rsidR="00245882" w:rsidRPr="0080336A" w:rsidRDefault="00245882" w:rsidP="00C131C3">
      <w:pPr>
        <w:spacing w:after="0" w:line="360" w:lineRule="auto"/>
        <w:rPr>
          <w:rFonts w:cs="Times New Roman"/>
          <w:b/>
          <w:sz w:val="24"/>
          <w:szCs w:val="24"/>
        </w:rPr>
      </w:pPr>
      <w:r w:rsidRPr="0080336A">
        <w:rPr>
          <w:rFonts w:cs="Times New Roman"/>
          <w:b/>
          <w:sz w:val="24"/>
          <w:szCs w:val="24"/>
        </w:rPr>
        <w:t>Joshua F.J. Inwood</w:t>
      </w:r>
    </w:p>
    <w:p w:rsidR="00245882" w:rsidRPr="00C131C3" w:rsidRDefault="00245882" w:rsidP="00C131C3">
      <w:pPr>
        <w:spacing w:after="0" w:line="360" w:lineRule="auto"/>
        <w:jc w:val="both"/>
        <w:rPr>
          <w:rFonts w:cs="Times New Roman"/>
          <w:sz w:val="24"/>
          <w:szCs w:val="24"/>
        </w:rPr>
      </w:pPr>
      <w:r w:rsidRPr="00C131C3">
        <w:rPr>
          <w:rFonts w:cs="Times New Roman"/>
          <w:i/>
          <w:sz w:val="24"/>
          <w:szCs w:val="24"/>
        </w:rPr>
        <w:lastRenderedPageBreak/>
        <w:t xml:space="preserve">Africa’s First Democrats: Somalia’s Aden A. </w:t>
      </w:r>
      <w:proofErr w:type="spellStart"/>
      <w:r w:rsidRPr="00C131C3">
        <w:rPr>
          <w:rFonts w:cs="Times New Roman"/>
          <w:i/>
          <w:sz w:val="24"/>
          <w:szCs w:val="24"/>
        </w:rPr>
        <w:t>Osman</w:t>
      </w:r>
      <w:proofErr w:type="spellEnd"/>
      <w:r w:rsidRPr="00C131C3">
        <w:rPr>
          <w:rFonts w:cs="Times New Roman"/>
          <w:i/>
          <w:sz w:val="24"/>
          <w:szCs w:val="24"/>
        </w:rPr>
        <w:t xml:space="preserve"> and </w:t>
      </w:r>
      <w:proofErr w:type="spellStart"/>
      <w:r w:rsidRPr="00C131C3">
        <w:rPr>
          <w:rFonts w:cs="Times New Roman"/>
          <w:i/>
          <w:sz w:val="24"/>
          <w:szCs w:val="24"/>
        </w:rPr>
        <w:t>Abdirkazak</w:t>
      </w:r>
      <w:proofErr w:type="spellEnd"/>
      <w:r w:rsidRPr="00C131C3">
        <w:rPr>
          <w:rFonts w:cs="Times New Roman"/>
          <w:i/>
          <w:sz w:val="24"/>
          <w:szCs w:val="24"/>
        </w:rPr>
        <w:t xml:space="preserve"> H. </w:t>
      </w:r>
      <w:proofErr w:type="spellStart"/>
      <w:r w:rsidRPr="00C131C3">
        <w:rPr>
          <w:rFonts w:cs="Times New Roman"/>
          <w:i/>
          <w:sz w:val="24"/>
          <w:szCs w:val="24"/>
        </w:rPr>
        <w:t>Hussen</w:t>
      </w:r>
      <w:proofErr w:type="spellEnd"/>
      <w:r w:rsidRPr="00C131C3">
        <w:rPr>
          <w:rFonts w:cs="Times New Roman"/>
          <w:i/>
          <w:sz w:val="24"/>
          <w:szCs w:val="24"/>
        </w:rPr>
        <w:t xml:space="preserve"> </w:t>
      </w:r>
      <w:r w:rsidRPr="00C131C3">
        <w:rPr>
          <w:rFonts w:cs="Times New Roman"/>
          <w:sz w:val="24"/>
          <w:szCs w:val="24"/>
        </w:rPr>
        <w:t xml:space="preserve">challenges several stereotypes about the workings and growth of democracy on the African continent.  Hinging on the need to resist the dominant representations that portray African leadership as "corrupt, and unethical and lacking in the kind of courage that can sustain nascent democracies in the face of broad challenges" (p.2), Abdi Samatar lays out the story of Aden </w:t>
      </w:r>
      <w:proofErr w:type="spellStart"/>
      <w:r w:rsidRPr="00C131C3">
        <w:rPr>
          <w:rFonts w:cs="Times New Roman"/>
          <w:sz w:val="24"/>
          <w:szCs w:val="24"/>
        </w:rPr>
        <w:t>Osman</w:t>
      </w:r>
      <w:proofErr w:type="spellEnd"/>
      <w:r w:rsidRPr="00C131C3">
        <w:rPr>
          <w:rFonts w:cs="Times New Roman"/>
          <w:sz w:val="24"/>
          <w:szCs w:val="24"/>
        </w:rPr>
        <w:t xml:space="preserve"> and </w:t>
      </w:r>
      <w:proofErr w:type="spellStart"/>
      <w:r w:rsidRPr="00C131C3">
        <w:rPr>
          <w:rFonts w:cs="Times New Roman"/>
          <w:sz w:val="24"/>
          <w:szCs w:val="24"/>
        </w:rPr>
        <w:t>Abdirazak</w:t>
      </w:r>
      <w:proofErr w:type="spellEnd"/>
      <w:r w:rsidRPr="00C131C3">
        <w:rPr>
          <w:rFonts w:cs="Times New Roman"/>
          <w:sz w:val="24"/>
          <w:szCs w:val="24"/>
        </w:rPr>
        <w:t xml:space="preserve"> </w:t>
      </w:r>
      <w:proofErr w:type="spellStart"/>
      <w:r w:rsidRPr="00C131C3">
        <w:rPr>
          <w:rFonts w:cs="Times New Roman"/>
          <w:sz w:val="24"/>
          <w:szCs w:val="24"/>
        </w:rPr>
        <w:t>Hussen</w:t>
      </w:r>
      <w:proofErr w:type="spellEnd"/>
      <w:r w:rsidRPr="00C131C3">
        <w:rPr>
          <w:rFonts w:cs="Times New Roman"/>
          <w:sz w:val="24"/>
          <w:szCs w:val="24"/>
        </w:rPr>
        <w:t xml:space="preserve"> and the formative role they played in Somali independence and the legacies of leadership they left the continent.  Perhaps most importantly, his work is a challenge to all scholars who more often than not arrogantly dismiss work on Africa. As he notes, one of the central challenges that he has faced in his quarter century of work on Somalia has been coming “face to face with the dismissive arrogance” that “Africans encounter in their dealings with some Western scholars and experts” (x).  As a result, his book not only challenges the ways we have come to understand Africa but also is a call for a broad range of geographers to confront their positionalities and our complicity in exploitative practices that bolster the continuously unfolding project of empire.  More than that, </w:t>
      </w:r>
      <w:r w:rsidRPr="00C131C3">
        <w:rPr>
          <w:rFonts w:cs="Times New Roman"/>
          <w:i/>
          <w:sz w:val="24"/>
          <w:szCs w:val="24"/>
        </w:rPr>
        <w:t xml:space="preserve">Africa’s First Democrats </w:t>
      </w:r>
      <w:r w:rsidRPr="00C131C3">
        <w:rPr>
          <w:rFonts w:cs="Times New Roman"/>
          <w:sz w:val="24"/>
          <w:szCs w:val="24"/>
        </w:rPr>
        <w:t>opens up space for a broader rereading of African history and holds the possibility for a more extensive anti-racist and anti-colonial project that has long animated pan-African politics across the globe. I argue this connects</w:t>
      </w:r>
      <w:r w:rsidRPr="00C131C3">
        <w:rPr>
          <w:rFonts w:cs="Times New Roman"/>
          <w:i/>
          <w:sz w:val="24"/>
          <w:szCs w:val="24"/>
        </w:rPr>
        <w:t xml:space="preserve"> </w:t>
      </w:r>
      <w:r w:rsidRPr="00C131C3">
        <w:rPr>
          <w:rFonts w:cs="Times New Roman"/>
          <w:sz w:val="24"/>
          <w:szCs w:val="24"/>
        </w:rPr>
        <w:t xml:space="preserve">Aden A. </w:t>
      </w:r>
      <w:proofErr w:type="spellStart"/>
      <w:r w:rsidRPr="00C131C3">
        <w:rPr>
          <w:rFonts w:cs="Times New Roman"/>
          <w:sz w:val="24"/>
          <w:szCs w:val="24"/>
        </w:rPr>
        <w:t>Osman</w:t>
      </w:r>
      <w:proofErr w:type="spellEnd"/>
      <w:r w:rsidRPr="00C131C3">
        <w:rPr>
          <w:rFonts w:cs="Times New Roman"/>
          <w:sz w:val="24"/>
          <w:szCs w:val="24"/>
        </w:rPr>
        <w:t xml:space="preserve"> and </w:t>
      </w:r>
      <w:proofErr w:type="spellStart"/>
      <w:r w:rsidRPr="00C131C3">
        <w:rPr>
          <w:rFonts w:cs="Times New Roman"/>
          <w:sz w:val="24"/>
          <w:szCs w:val="24"/>
        </w:rPr>
        <w:t>Abdirkazak</w:t>
      </w:r>
      <w:proofErr w:type="spellEnd"/>
      <w:r w:rsidRPr="00C131C3">
        <w:rPr>
          <w:rFonts w:cs="Times New Roman"/>
          <w:sz w:val="24"/>
          <w:szCs w:val="24"/>
        </w:rPr>
        <w:t xml:space="preserve"> H. </w:t>
      </w:r>
      <w:proofErr w:type="spellStart"/>
      <w:r w:rsidRPr="00C131C3">
        <w:rPr>
          <w:rFonts w:cs="Times New Roman"/>
          <w:sz w:val="24"/>
          <w:szCs w:val="24"/>
        </w:rPr>
        <w:t>Hussen</w:t>
      </w:r>
      <w:proofErr w:type="spellEnd"/>
      <w:r w:rsidRPr="00C131C3">
        <w:rPr>
          <w:rFonts w:cs="Times New Roman"/>
          <w:i/>
          <w:sz w:val="24"/>
          <w:szCs w:val="24"/>
        </w:rPr>
        <w:t xml:space="preserve">, </w:t>
      </w:r>
      <w:r w:rsidRPr="00C131C3">
        <w:rPr>
          <w:rFonts w:cs="Times New Roman"/>
          <w:sz w:val="24"/>
          <w:szCs w:val="24"/>
        </w:rPr>
        <w:t xml:space="preserve">with a range of theorists and activists from Frantz Fanon and Marcus Garvey to Malcolm X and WEB Du Bois.  </w:t>
      </w:r>
    </w:p>
    <w:p w:rsidR="00245882" w:rsidRPr="00C131C3" w:rsidRDefault="00245882" w:rsidP="00C131C3">
      <w:pPr>
        <w:spacing w:after="0" w:line="360" w:lineRule="auto"/>
        <w:jc w:val="both"/>
        <w:rPr>
          <w:rFonts w:cs="Times New Roman"/>
          <w:sz w:val="24"/>
          <w:szCs w:val="24"/>
        </w:rPr>
      </w:pPr>
    </w:p>
    <w:p w:rsidR="00245882" w:rsidRPr="00C131C3" w:rsidRDefault="00245882" w:rsidP="00C131C3">
      <w:pPr>
        <w:spacing w:after="0" w:line="360" w:lineRule="auto"/>
        <w:jc w:val="both"/>
        <w:rPr>
          <w:rFonts w:cs="Times New Roman"/>
          <w:sz w:val="24"/>
          <w:szCs w:val="24"/>
        </w:rPr>
      </w:pPr>
      <w:r w:rsidRPr="00C131C3">
        <w:rPr>
          <w:rFonts w:cs="Times New Roman"/>
          <w:sz w:val="24"/>
          <w:szCs w:val="24"/>
        </w:rPr>
        <w:t xml:space="preserve">As a way of understanding this possibility, I want to expand the bounds of </w:t>
      </w:r>
      <w:r w:rsidRPr="00C131C3">
        <w:rPr>
          <w:rFonts w:cs="Times New Roman"/>
          <w:i/>
          <w:sz w:val="24"/>
          <w:szCs w:val="24"/>
        </w:rPr>
        <w:t xml:space="preserve">Africa’s First Democrats </w:t>
      </w:r>
      <w:r w:rsidRPr="00C131C3">
        <w:rPr>
          <w:rFonts w:cs="Times New Roman"/>
          <w:sz w:val="24"/>
          <w:szCs w:val="24"/>
        </w:rPr>
        <w:t>through a broader reading of the work through Black Geographies (Bledsoe et al. 2017) and the contestation over black spaces in the Atlantic World.  In so doing, I hope to push for a broader effort at conceptualizing anti-racist and anti-colonial projects to illuminate the cross-cultural, trans-Atlantic lessons that draw from Professor Samatar's work.</w:t>
      </w:r>
    </w:p>
    <w:p w:rsidR="00245882" w:rsidRPr="00C131C3" w:rsidRDefault="00245882" w:rsidP="00C131C3">
      <w:pPr>
        <w:spacing w:after="0" w:line="360" w:lineRule="auto"/>
        <w:jc w:val="both"/>
        <w:rPr>
          <w:rFonts w:cs="Times New Roman"/>
          <w:sz w:val="24"/>
          <w:szCs w:val="24"/>
        </w:rPr>
      </w:pPr>
    </w:p>
    <w:p w:rsidR="00245882" w:rsidRPr="00C131C3" w:rsidRDefault="00245882" w:rsidP="00C131C3">
      <w:pPr>
        <w:spacing w:after="0" w:line="360" w:lineRule="auto"/>
        <w:jc w:val="both"/>
        <w:rPr>
          <w:rFonts w:cs="Times New Roman"/>
          <w:sz w:val="24"/>
          <w:szCs w:val="24"/>
        </w:rPr>
      </w:pPr>
      <w:r w:rsidRPr="00C131C3">
        <w:rPr>
          <w:rFonts w:cs="Times New Roman"/>
          <w:sz w:val="24"/>
          <w:szCs w:val="24"/>
        </w:rPr>
        <w:t xml:space="preserve">Recently </w:t>
      </w:r>
      <w:proofErr w:type="spellStart"/>
      <w:r w:rsidRPr="00C131C3">
        <w:rPr>
          <w:rFonts w:cs="Times New Roman"/>
          <w:sz w:val="24"/>
          <w:szCs w:val="24"/>
        </w:rPr>
        <w:t>Minelle</w:t>
      </w:r>
      <w:proofErr w:type="spellEnd"/>
      <w:r w:rsidRPr="00C131C3">
        <w:rPr>
          <w:rFonts w:cs="Times New Roman"/>
          <w:sz w:val="24"/>
          <w:szCs w:val="24"/>
        </w:rPr>
        <w:t xml:space="preserve"> Mahtani (2014) has argued that in the discipline there is a growing recognition for an "opening of Geography" to a more complex approach that challenges current theoretical and empirical silos and destabilizes the static and often hollow representations of identity that often pass for critical work on identity.  Her insights relate to a broader movement to engage with "Black Geographies" (Bledsoe et al., 2017). Black </w:t>
      </w:r>
      <w:r w:rsidRPr="00C131C3">
        <w:rPr>
          <w:rFonts w:cs="Times New Roman"/>
          <w:sz w:val="24"/>
          <w:szCs w:val="24"/>
        </w:rPr>
        <w:lastRenderedPageBreak/>
        <w:t>geographies challenges what Katherine McKittrick (2011) describes as the way geographic scholarship reproduces a “particular kind of static knowing—a supposedly objective material determinism” (Mahtani 2014: 361) that naturalizes the displacement and marginalization of the broader diasporic experience.  To view people of African descent—or Africans themselves—as naturally disposed not only reproduces the narratives of dysfunction that pass for much scholarship on the pan-African experience—but also closes off scholars’ capacity to recognize and study the materially sophisticated labo</w:t>
      </w:r>
      <w:r w:rsidR="0080336A">
        <w:rPr>
          <w:rFonts w:cs="Times New Roman"/>
          <w:sz w:val="24"/>
          <w:szCs w:val="24"/>
        </w:rPr>
        <w:t>u</w:t>
      </w:r>
      <w:r w:rsidRPr="00C131C3">
        <w:rPr>
          <w:rFonts w:cs="Times New Roman"/>
          <w:sz w:val="24"/>
          <w:szCs w:val="24"/>
        </w:rPr>
        <w:t xml:space="preserve">r of people of African descent as they mobilize to claim and (re)make space and place.  This is one of the critical insights from </w:t>
      </w:r>
      <w:r w:rsidRPr="00C131C3">
        <w:rPr>
          <w:rFonts w:cs="Times New Roman"/>
          <w:i/>
          <w:sz w:val="24"/>
          <w:szCs w:val="24"/>
        </w:rPr>
        <w:t xml:space="preserve">Africa's First Democrats. </w:t>
      </w:r>
      <w:r w:rsidRPr="00C131C3">
        <w:rPr>
          <w:rFonts w:cs="Times New Roman"/>
          <w:sz w:val="24"/>
          <w:szCs w:val="24"/>
        </w:rPr>
        <w:t>Specifically, that the "Somalia experience [not only] provides a qualitatively unique type of leadership" (p. 9) for scholars to engage with, but in so doing Samatar opens up a broader terrain to challenge existing understandings of how and in what ways we come to represent Africa and the African diaspora.</w:t>
      </w:r>
    </w:p>
    <w:p w:rsidR="00245882" w:rsidRPr="00C131C3" w:rsidRDefault="00245882" w:rsidP="00C131C3">
      <w:pPr>
        <w:spacing w:after="0" w:line="360" w:lineRule="auto"/>
        <w:jc w:val="both"/>
        <w:rPr>
          <w:rFonts w:cs="Times New Roman"/>
          <w:sz w:val="24"/>
          <w:szCs w:val="24"/>
        </w:rPr>
      </w:pPr>
    </w:p>
    <w:p w:rsidR="00245882" w:rsidRPr="00C131C3" w:rsidRDefault="00245882" w:rsidP="00C131C3">
      <w:pPr>
        <w:spacing w:after="0" w:line="360" w:lineRule="auto"/>
        <w:jc w:val="both"/>
        <w:rPr>
          <w:rFonts w:cs="Times New Roman"/>
          <w:sz w:val="24"/>
          <w:szCs w:val="24"/>
          <w:lang w:val="en-CA"/>
        </w:rPr>
      </w:pPr>
      <w:r w:rsidRPr="00C131C3">
        <w:rPr>
          <w:rFonts w:cs="Times New Roman"/>
          <w:sz w:val="24"/>
          <w:szCs w:val="24"/>
        </w:rPr>
        <w:t xml:space="preserve">As a result of these insights, Samatar's work is a push not only to name the arrogance of the West, an arrogance Samatar challenges through this work, but is also a push to think about the kinds of decolonization practice that geography needs to engage.  The discipline of geography has long employed a set of narratives that not only forecloses broader understandings of the ways geography is made (mostly white, and male), but also simultaneously reifies particular assumptions about how the world operates and for whom it works.  </w:t>
      </w:r>
      <w:r w:rsidRPr="00C131C3">
        <w:rPr>
          <w:rFonts w:cs="Times New Roman"/>
          <w:sz w:val="24"/>
          <w:szCs w:val="24"/>
          <w:lang w:val="en-CA"/>
        </w:rPr>
        <w:t>As a result</w:t>
      </w:r>
      <w:r w:rsidR="0080336A">
        <w:rPr>
          <w:rFonts w:cs="Times New Roman"/>
          <w:sz w:val="24"/>
          <w:szCs w:val="24"/>
          <w:lang w:val="en-CA"/>
        </w:rPr>
        <w:t>,</w:t>
      </w:r>
      <w:r w:rsidRPr="00C131C3">
        <w:rPr>
          <w:rFonts w:cs="Times New Roman"/>
          <w:sz w:val="24"/>
          <w:szCs w:val="24"/>
          <w:lang w:val="en-CA"/>
        </w:rPr>
        <w:t xml:space="preserve"> and perhaps as problematic, while the effort to remake space in more socially just ways is centr</w:t>
      </w:r>
      <w:r w:rsidR="0080336A">
        <w:rPr>
          <w:rFonts w:cs="Times New Roman"/>
          <w:sz w:val="24"/>
          <w:szCs w:val="24"/>
          <w:lang w:val="en-CA"/>
        </w:rPr>
        <w:t>al to the struggle for decolonis</w:t>
      </w:r>
      <w:r w:rsidRPr="00C131C3">
        <w:rPr>
          <w:rFonts w:cs="Times New Roman"/>
          <w:sz w:val="24"/>
          <w:szCs w:val="24"/>
          <w:lang w:val="en-CA"/>
        </w:rPr>
        <w:t xml:space="preserve">ation (e.g., Lefebvre 1991; Mitchell 2003; Harvey 2008; </w:t>
      </w:r>
      <w:proofErr w:type="spellStart"/>
      <w:r w:rsidRPr="00C131C3">
        <w:rPr>
          <w:rFonts w:cs="Times New Roman"/>
          <w:sz w:val="24"/>
          <w:szCs w:val="24"/>
          <w:lang w:val="en-CA"/>
        </w:rPr>
        <w:t>Heynen</w:t>
      </w:r>
      <w:proofErr w:type="spellEnd"/>
      <w:r w:rsidRPr="00C131C3">
        <w:rPr>
          <w:rFonts w:cs="Times New Roman"/>
          <w:sz w:val="24"/>
          <w:szCs w:val="24"/>
          <w:lang w:val="en-CA"/>
        </w:rPr>
        <w:t xml:space="preserve"> 2009), in reality this project is wholly untenable while we continue to ignore the insights and perspectives of people of African descent, or we continue processes that silence and marginalize persons of color from our discipline. Such a situation not only makes black geographies disappear but strengthens the very foundation of white supremacy (</w:t>
      </w:r>
      <w:proofErr w:type="spellStart"/>
      <w:r w:rsidRPr="00C131C3">
        <w:rPr>
          <w:rFonts w:cs="Times New Roman"/>
          <w:sz w:val="24"/>
          <w:szCs w:val="24"/>
          <w:lang w:val="en-CA"/>
        </w:rPr>
        <w:t>Puldio</w:t>
      </w:r>
      <w:proofErr w:type="spellEnd"/>
      <w:r w:rsidRPr="00C131C3">
        <w:rPr>
          <w:rFonts w:cs="Times New Roman"/>
          <w:sz w:val="24"/>
          <w:szCs w:val="24"/>
          <w:lang w:val="en-CA"/>
        </w:rPr>
        <w:t xml:space="preserve"> 2015; Bonds and Inwood 2016) in the process, thus making any effort at decolonization not only improbable but impossible. </w:t>
      </w:r>
    </w:p>
    <w:p w:rsidR="00245882" w:rsidRPr="00C131C3" w:rsidRDefault="00245882" w:rsidP="00C131C3">
      <w:pPr>
        <w:spacing w:after="0" w:line="360" w:lineRule="auto"/>
        <w:jc w:val="both"/>
        <w:rPr>
          <w:rFonts w:cs="Times New Roman"/>
          <w:sz w:val="24"/>
          <w:szCs w:val="24"/>
        </w:rPr>
      </w:pPr>
    </w:p>
    <w:p w:rsidR="00245882" w:rsidRPr="00C131C3" w:rsidRDefault="00245882" w:rsidP="00C131C3">
      <w:pPr>
        <w:spacing w:after="0" w:line="360" w:lineRule="auto"/>
        <w:jc w:val="both"/>
        <w:rPr>
          <w:rFonts w:cs="Times New Roman"/>
          <w:sz w:val="24"/>
          <w:szCs w:val="24"/>
        </w:rPr>
      </w:pPr>
      <w:r w:rsidRPr="00C131C3">
        <w:rPr>
          <w:rFonts w:cs="Times New Roman"/>
          <w:sz w:val="24"/>
          <w:szCs w:val="24"/>
        </w:rPr>
        <w:t xml:space="preserve">However, by reading and engaging with Samatar’s scholarship through the lens of black geographies, we can open up a space to expand the bounds not only of black geographies which has largely been centred in and through an Anglo-American context, but can further contextualize the interconnections between empire, democracy, colonization and the role </w:t>
      </w:r>
      <w:r w:rsidRPr="00C131C3">
        <w:rPr>
          <w:rFonts w:cs="Times New Roman"/>
          <w:sz w:val="24"/>
          <w:szCs w:val="24"/>
        </w:rPr>
        <w:lastRenderedPageBreak/>
        <w:t xml:space="preserve">of white supremacy in the making of </w:t>
      </w:r>
      <w:r w:rsidR="0080336A">
        <w:rPr>
          <w:rFonts w:cs="Times New Roman"/>
          <w:sz w:val="24"/>
          <w:szCs w:val="24"/>
        </w:rPr>
        <w:t>empire.</w:t>
      </w:r>
      <w:r w:rsidRPr="00C131C3">
        <w:rPr>
          <w:rFonts w:cs="Times New Roman"/>
          <w:sz w:val="24"/>
          <w:szCs w:val="24"/>
        </w:rPr>
        <w:t xml:space="preserve"> Take for instance the recent work b</w:t>
      </w:r>
      <w:r w:rsidR="0080336A">
        <w:rPr>
          <w:rFonts w:cs="Times New Roman"/>
          <w:sz w:val="24"/>
          <w:szCs w:val="24"/>
        </w:rPr>
        <w:t>y Nikhil Pal Singh and his book</w:t>
      </w:r>
      <w:r w:rsidRPr="00C131C3">
        <w:rPr>
          <w:rFonts w:cs="Times New Roman"/>
          <w:sz w:val="24"/>
          <w:szCs w:val="24"/>
        </w:rPr>
        <w:t xml:space="preserve"> </w:t>
      </w:r>
      <w:r w:rsidRPr="00C131C3">
        <w:rPr>
          <w:rFonts w:cs="Times New Roman"/>
          <w:i/>
          <w:sz w:val="24"/>
          <w:szCs w:val="24"/>
        </w:rPr>
        <w:t xml:space="preserve">Black is a Country: Race and the Unfinished Struggle for Democracy </w:t>
      </w:r>
      <w:r w:rsidRPr="00C131C3">
        <w:rPr>
          <w:rFonts w:cs="Times New Roman"/>
          <w:sz w:val="24"/>
          <w:szCs w:val="24"/>
        </w:rPr>
        <w:t>(2004)</w:t>
      </w:r>
      <w:r w:rsidRPr="00C131C3">
        <w:rPr>
          <w:rFonts w:cs="Times New Roman"/>
          <w:i/>
          <w:sz w:val="24"/>
          <w:szCs w:val="24"/>
        </w:rPr>
        <w:t xml:space="preserve">. </w:t>
      </w:r>
      <w:r w:rsidRPr="00C131C3">
        <w:rPr>
          <w:rFonts w:cs="Times New Roman"/>
          <w:sz w:val="24"/>
          <w:szCs w:val="24"/>
        </w:rPr>
        <w:t xml:space="preserve"> Working through a series of critical black intellectuals like Du Bois, CLR James and Richard Wright amongst others, as well as broader movement activists like ML King and Malcolm X, Singh argues that global democracy remains an unfinished project because its ideals link to superficial notions of universalism, paternalism, and Western ideas of </w:t>
      </w:r>
      <w:proofErr w:type="spellStart"/>
      <w:r w:rsidRPr="00C131C3">
        <w:rPr>
          <w:rFonts w:cs="Times New Roman"/>
          <w:sz w:val="24"/>
          <w:szCs w:val="24"/>
        </w:rPr>
        <w:t>exceptionalism</w:t>
      </w:r>
      <w:proofErr w:type="spellEnd"/>
      <w:r w:rsidRPr="00C131C3">
        <w:rPr>
          <w:rFonts w:cs="Times New Roman"/>
          <w:sz w:val="24"/>
          <w:szCs w:val="24"/>
        </w:rPr>
        <w:t xml:space="preserve"> related to white supremacy. White supremacy prevents black people from engaging in processes and positions that would help to dismantle global racism and continued exploitations.  For Singh, contemporary global democracy as practiced from the mid-20</w:t>
      </w:r>
      <w:r w:rsidRPr="00C131C3">
        <w:rPr>
          <w:rFonts w:cs="Times New Roman"/>
          <w:sz w:val="24"/>
          <w:szCs w:val="24"/>
          <w:vertAlign w:val="superscript"/>
        </w:rPr>
        <w:t>th</w:t>
      </w:r>
      <w:r w:rsidRPr="00C131C3">
        <w:rPr>
          <w:rFonts w:cs="Times New Roman"/>
          <w:sz w:val="24"/>
          <w:szCs w:val="24"/>
        </w:rPr>
        <w:t xml:space="preserve"> Century to the first part of the 21</w:t>
      </w:r>
      <w:r w:rsidRPr="00C131C3">
        <w:rPr>
          <w:rFonts w:cs="Times New Roman"/>
          <w:sz w:val="24"/>
          <w:szCs w:val="24"/>
          <w:vertAlign w:val="superscript"/>
        </w:rPr>
        <w:t>st</w:t>
      </w:r>
      <w:r w:rsidRPr="00C131C3">
        <w:rPr>
          <w:rFonts w:cs="Times New Roman"/>
          <w:sz w:val="24"/>
          <w:szCs w:val="24"/>
        </w:rPr>
        <w:t xml:space="preserve"> is a front for the expansion of a militarized white supremacist empire. That empire is rooted in and emerges from a terrain that seeks to dominate and control revolutionary blackness.   As Singh explains, during the freedom movements of the 1950s and 1960s driven by scholars like Du Bois and activists like King and Malcolm X, the universalizing tones of democracy that animated the capitals of the expansive and increasingly American global hegemonic position, were critiqued. Additionally, there was a concerted effort by the United States (and to a lesser extent its European allies) to marginalize these critiques and destroy activists pushing for a more radical and expansive vision of democracy freed from the strictures of white supremacy and colonization that are hallmarks of the US vision of what democracy is and how it is to put into operation.  </w:t>
      </w:r>
    </w:p>
    <w:p w:rsidR="00245882" w:rsidRPr="00C131C3" w:rsidRDefault="00245882" w:rsidP="00C131C3">
      <w:pPr>
        <w:spacing w:after="0" w:line="360" w:lineRule="auto"/>
        <w:jc w:val="both"/>
        <w:rPr>
          <w:rFonts w:cs="Times New Roman"/>
          <w:sz w:val="24"/>
          <w:szCs w:val="24"/>
        </w:rPr>
      </w:pPr>
    </w:p>
    <w:p w:rsidR="00245882" w:rsidRPr="00C131C3" w:rsidRDefault="00245882" w:rsidP="00C131C3">
      <w:pPr>
        <w:spacing w:after="0" w:line="360" w:lineRule="auto"/>
        <w:jc w:val="both"/>
        <w:rPr>
          <w:rFonts w:cs="Times New Roman"/>
          <w:sz w:val="24"/>
          <w:szCs w:val="24"/>
        </w:rPr>
      </w:pPr>
      <w:r w:rsidRPr="00C131C3">
        <w:rPr>
          <w:rFonts w:cs="Times New Roman"/>
          <w:sz w:val="24"/>
          <w:szCs w:val="24"/>
        </w:rPr>
        <w:t xml:space="preserve">Such a reading strikes at the heart of several of the critical points raised in Samatar’s work.  Not least of which is a long history in which "the international community and its intellectual partners offer prescriptions" for Somalia that, "reify sectarian differences among Somalis and endorse undemocratic political programs that perpetuate Somali vulnerabilities" (Samatar 2016: 215). Such a history is wrapped in British and Italian colonization, but also in the US interventions in Somalia, US support for Ethiopia, the expansion of the US military footprint in this part of Africa as part of the War on Terror, and the growing clout of the US military's Africa Command in Washington, DC’s halls of power.  Perhaps most importantly, through a reading of Somali history and geography that is grounded in the nascent and vital democratic tradition that Professor Samatar highlights, we can begin to understand how the </w:t>
      </w:r>
      <w:r w:rsidRPr="00C131C3">
        <w:rPr>
          <w:rFonts w:cs="Times New Roman"/>
          <w:sz w:val="24"/>
          <w:szCs w:val="24"/>
        </w:rPr>
        <w:lastRenderedPageBreak/>
        <w:t xml:space="preserve">democratic movement in Somalia was rooted in and faithful to the broader anti-colonial movement in Somalia and was a reflection of Somali culture and values.    </w:t>
      </w:r>
    </w:p>
    <w:p w:rsidR="00245882" w:rsidRPr="00C131C3" w:rsidRDefault="00245882" w:rsidP="00C131C3">
      <w:pPr>
        <w:spacing w:after="0" w:line="360" w:lineRule="auto"/>
        <w:jc w:val="both"/>
        <w:rPr>
          <w:rFonts w:cs="Times New Roman"/>
          <w:sz w:val="24"/>
          <w:szCs w:val="24"/>
        </w:rPr>
      </w:pPr>
    </w:p>
    <w:p w:rsidR="00245882" w:rsidRPr="00C131C3" w:rsidRDefault="00245882" w:rsidP="00C131C3">
      <w:pPr>
        <w:spacing w:after="0" w:line="360" w:lineRule="auto"/>
        <w:jc w:val="both"/>
        <w:rPr>
          <w:rFonts w:cs="Times New Roman"/>
          <w:sz w:val="24"/>
          <w:szCs w:val="24"/>
        </w:rPr>
      </w:pPr>
      <w:r w:rsidRPr="00C131C3">
        <w:rPr>
          <w:rFonts w:cs="Times New Roman"/>
          <w:sz w:val="24"/>
          <w:szCs w:val="24"/>
        </w:rPr>
        <w:t xml:space="preserve">As a result, Samatar's work has important implications for the ways we can conceive of black geographies and the way black liberation struggles hold out methods and tools for global anti-racist and anti-colonial struggles the world over.  Just as </w:t>
      </w:r>
      <w:r w:rsidRPr="00C131C3">
        <w:rPr>
          <w:rFonts w:cs="Times New Roman"/>
          <w:i/>
          <w:sz w:val="24"/>
          <w:szCs w:val="24"/>
        </w:rPr>
        <w:t>Africa's First Democrats</w:t>
      </w:r>
      <w:r w:rsidRPr="00C131C3">
        <w:rPr>
          <w:rFonts w:cs="Times New Roman"/>
          <w:sz w:val="24"/>
          <w:szCs w:val="24"/>
        </w:rPr>
        <w:t xml:space="preserve"> was born out of frustration with a western intellectual canon that refused to acknowledge the ways indigenous Africans led the way for democracy in Somalia, black geographies emerges out of scholars’ of color deep frustrations about the lack of attention paid to the African diaspora and its central and vital role in the construction of modernity (Gilroy 1993; Woods 1998; Dickson-Carr 2013).  In other words, the black experience—broadly conceived-- is not only fundamental to "understanding the production of space,"</w:t>
      </w:r>
      <w:r w:rsidRPr="00C131C3">
        <w:rPr>
          <w:rFonts w:cs="Times New Roman"/>
          <w:i/>
          <w:sz w:val="24"/>
          <w:szCs w:val="24"/>
        </w:rPr>
        <w:t xml:space="preserve"> </w:t>
      </w:r>
      <w:r w:rsidRPr="00C131C3">
        <w:rPr>
          <w:rFonts w:cs="Times New Roman"/>
          <w:sz w:val="24"/>
          <w:szCs w:val="24"/>
        </w:rPr>
        <w:t xml:space="preserve">but perhaps, more importantly, is a model in which to engage in the daily struggles against oppression that should and do animate our everyday lives (McKittrick and Woods 2007: 4).  Thus, and insightfully, the situated knowledge of Somalia's first democrats and their contributions to both “real and imagined human geographies are significant political acts and expressions” (ibid). As such, they should not be dismissed as academic and revolutionary backwaters.  Indeed, a careful reading of Samatar’s work holds lessons for the much-needed project of decolonization and anti-racist scholarship in geography.  </w:t>
      </w:r>
      <w:r w:rsidRPr="00C131C3">
        <w:rPr>
          <w:rFonts w:cs="Times New Roman"/>
          <w:i/>
          <w:sz w:val="24"/>
          <w:szCs w:val="24"/>
        </w:rPr>
        <w:t xml:space="preserve">Africa’s First Democrats, </w:t>
      </w:r>
      <w:r w:rsidRPr="00C131C3">
        <w:rPr>
          <w:rFonts w:cs="Times New Roman"/>
          <w:sz w:val="24"/>
          <w:szCs w:val="24"/>
        </w:rPr>
        <w:t xml:space="preserve">when placed within a broader anti-colonial project, expands the ways we can conceive of decolonization and the continuing roles of white supremacy and anti-black racism central to its continued execution. </w:t>
      </w:r>
    </w:p>
    <w:p w:rsidR="00245882" w:rsidRDefault="00245882" w:rsidP="00C131C3">
      <w:pPr>
        <w:spacing w:after="0" w:line="360" w:lineRule="auto"/>
        <w:rPr>
          <w:sz w:val="24"/>
          <w:szCs w:val="24"/>
        </w:rPr>
      </w:pPr>
    </w:p>
    <w:p w:rsidR="006065C7" w:rsidRPr="00C131C3" w:rsidRDefault="006065C7" w:rsidP="00C131C3">
      <w:pPr>
        <w:spacing w:after="0" w:line="360" w:lineRule="auto"/>
        <w:rPr>
          <w:sz w:val="24"/>
          <w:szCs w:val="24"/>
        </w:rPr>
      </w:pPr>
    </w:p>
    <w:p w:rsidR="00D77713" w:rsidRPr="0080336A" w:rsidRDefault="00D77713" w:rsidP="00C131C3">
      <w:pPr>
        <w:spacing w:after="0" w:line="360" w:lineRule="auto"/>
        <w:jc w:val="both"/>
        <w:rPr>
          <w:b/>
          <w:sz w:val="24"/>
          <w:szCs w:val="24"/>
        </w:rPr>
      </w:pPr>
      <w:r w:rsidRPr="0080336A">
        <w:rPr>
          <w:b/>
          <w:sz w:val="24"/>
          <w:szCs w:val="24"/>
        </w:rPr>
        <w:t xml:space="preserve">Biography and political geography: thinking from/through Somalia </w:t>
      </w:r>
    </w:p>
    <w:p w:rsidR="00D77713" w:rsidRPr="006065C7" w:rsidRDefault="00D77713" w:rsidP="00C131C3">
      <w:pPr>
        <w:spacing w:after="0" w:line="360" w:lineRule="auto"/>
        <w:jc w:val="both"/>
        <w:rPr>
          <w:b/>
          <w:sz w:val="24"/>
          <w:szCs w:val="24"/>
        </w:rPr>
      </w:pPr>
      <w:r w:rsidRPr="00C131C3">
        <w:rPr>
          <w:b/>
          <w:sz w:val="24"/>
          <w:szCs w:val="24"/>
        </w:rPr>
        <w:t xml:space="preserve">James D Sidaway </w:t>
      </w:r>
    </w:p>
    <w:p w:rsidR="00D77713" w:rsidRPr="00C131C3" w:rsidRDefault="00D77713" w:rsidP="00C131C3">
      <w:pPr>
        <w:spacing w:after="0" w:line="360" w:lineRule="auto"/>
        <w:jc w:val="both"/>
        <w:rPr>
          <w:sz w:val="24"/>
          <w:szCs w:val="24"/>
        </w:rPr>
      </w:pPr>
      <w:r w:rsidRPr="00C131C3">
        <w:rPr>
          <w:sz w:val="24"/>
          <w:szCs w:val="24"/>
        </w:rPr>
        <w:t xml:space="preserve">I recall a conversation with a Somali taxi-driver in Chicago a few years ago. When I realized he was around my age, I asked him how and when he to the United States. He was vague, until I mentioned </w:t>
      </w:r>
      <w:proofErr w:type="spellStart"/>
      <w:r w:rsidRPr="00C131C3">
        <w:rPr>
          <w:sz w:val="24"/>
          <w:szCs w:val="24"/>
        </w:rPr>
        <w:t>Siad</w:t>
      </w:r>
      <w:proofErr w:type="spellEnd"/>
      <w:r w:rsidRPr="00C131C3">
        <w:rPr>
          <w:sz w:val="24"/>
          <w:szCs w:val="24"/>
        </w:rPr>
        <w:t xml:space="preserve"> </w:t>
      </w:r>
      <w:proofErr w:type="spellStart"/>
      <w:r w:rsidRPr="00C131C3">
        <w:rPr>
          <w:sz w:val="24"/>
          <w:szCs w:val="24"/>
        </w:rPr>
        <w:t>Barre</w:t>
      </w:r>
      <w:proofErr w:type="spellEnd"/>
      <w:r w:rsidRPr="00C131C3">
        <w:rPr>
          <w:sz w:val="24"/>
          <w:szCs w:val="24"/>
        </w:rPr>
        <w:t xml:space="preserve">, whose authoritarian regime for decades had been associated with Somalia. "I went away," the taxi driver said, adding "and so did Somalia". He was referring to the sense of collapsing state structures, fraying social fabric and the loss of </w:t>
      </w:r>
      <w:r w:rsidRPr="00C131C3">
        <w:rPr>
          <w:sz w:val="24"/>
          <w:szCs w:val="24"/>
        </w:rPr>
        <w:lastRenderedPageBreak/>
        <w:t>development prospects for Somalia.  His lament echoed some of the words in the preface to Abdi Ismail Samatar's book:</w:t>
      </w:r>
    </w:p>
    <w:p w:rsidR="00D77713" w:rsidRPr="00C131C3" w:rsidRDefault="00D77713" w:rsidP="00C131C3">
      <w:pPr>
        <w:spacing w:after="0" w:line="360" w:lineRule="auto"/>
        <w:ind w:left="397" w:right="397"/>
        <w:jc w:val="both"/>
        <w:rPr>
          <w:sz w:val="24"/>
          <w:szCs w:val="24"/>
        </w:rPr>
      </w:pPr>
      <w:r w:rsidRPr="00C131C3">
        <w:rPr>
          <w:sz w:val="24"/>
          <w:szCs w:val="24"/>
        </w:rPr>
        <w:t xml:space="preserve">“The Somali people have been subjected to unimaginable cruelties over forty years by the military regime that destroyed their democracy, warlords who brutalized them, </w:t>
      </w:r>
      <w:proofErr w:type="spellStart"/>
      <w:r w:rsidRPr="00C131C3">
        <w:rPr>
          <w:sz w:val="24"/>
          <w:szCs w:val="24"/>
        </w:rPr>
        <w:t>pseudoreligious</w:t>
      </w:r>
      <w:proofErr w:type="spellEnd"/>
      <w:r w:rsidRPr="00C131C3">
        <w:rPr>
          <w:sz w:val="24"/>
          <w:szCs w:val="24"/>
        </w:rPr>
        <w:t xml:space="preserve"> leaders who failed to </w:t>
      </w:r>
      <w:proofErr w:type="spellStart"/>
      <w:r w:rsidRPr="00C131C3">
        <w:rPr>
          <w:sz w:val="24"/>
          <w:szCs w:val="24"/>
        </w:rPr>
        <w:t>honor</w:t>
      </w:r>
      <w:proofErr w:type="spellEnd"/>
      <w:r w:rsidRPr="00C131C3">
        <w:rPr>
          <w:sz w:val="24"/>
          <w:szCs w:val="24"/>
        </w:rPr>
        <w:t xml:space="preserve"> the basic tenets of Islam, corrupt political leaders whose sole aim has been to steal everything, a vicious Ethiopian and Kenyan military occupation masquerading as African brothers, and an international community that subverts Somali civic commonalities by endorsing sectarian agendas” (p. ix). </w:t>
      </w:r>
    </w:p>
    <w:p w:rsidR="00D77713" w:rsidRPr="00C131C3" w:rsidRDefault="00D77713" w:rsidP="00C131C3">
      <w:pPr>
        <w:spacing w:after="0" w:line="360" w:lineRule="auto"/>
        <w:jc w:val="both"/>
        <w:rPr>
          <w:sz w:val="24"/>
          <w:szCs w:val="24"/>
        </w:rPr>
      </w:pPr>
      <w:r w:rsidRPr="00C131C3">
        <w:rPr>
          <w:sz w:val="24"/>
          <w:szCs w:val="24"/>
        </w:rPr>
        <w:t>Yet, as Samatar goes on to chart, there are other faces of Somalia beyond the narratives of destruction, occupation, sectarianism and corruption, and the associated tales of the world's most dangerous place (Ferguson, 2014) or Hollywood's similar rendition of Mogadishu (</w:t>
      </w:r>
      <w:proofErr w:type="spellStart"/>
      <w:r w:rsidRPr="00C131C3">
        <w:rPr>
          <w:sz w:val="24"/>
          <w:szCs w:val="24"/>
        </w:rPr>
        <w:t>Dalby</w:t>
      </w:r>
      <w:proofErr w:type="spellEnd"/>
      <w:r w:rsidRPr="00C131C3">
        <w:rPr>
          <w:sz w:val="24"/>
          <w:szCs w:val="24"/>
        </w:rPr>
        <w:t xml:space="preserve">, 2008).  </w:t>
      </w:r>
    </w:p>
    <w:p w:rsidR="00D77713" w:rsidRPr="00C131C3" w:rsidRDefault="00D77713" w:rsidP="00C131C3">
      <w:pPr>
        <w:spacing w:after="0" w:line="360" w:lineRule="auto"/>
        <w:jc w:val="both"/>
        <w:rPr>
          <w:sz w:val="24"/>
          <w:szCs w:val="24"/>
        </w:rPr>
      </w:pPr>
    </w:p>
    <w:p w:rsidR="00D77713" w:rsidRPr="00C131C3" w:rsidRDefault="00D77713" w:rsidP="00C131C3">
      <w:pPr>
        <w:spacing w:after="0" w:line="360" w:lineRule="auto"/>
        <w:jc w:val="both"/>
        <w:rPr>
          <w:sz w:val="24"/>
          <w:szCs w:val="24"/>
        </w:rPr>
      </w:pPr>
      <w:r w:rsidRPr="00C131C3">
        <w:rPr>
          <w:sz w:val="24"/>
          <w:szCs w:val="24"/>
        </w:rPr>
        <w:t>For a critical observer:</w:t>
      </w:r>
    </w:p>
    <w:p w:rsidR="00D77713" w:rsidRPr="00C131C3" w:rsidRDefault="00D77713" w:rsidP="00C131C3">
      <w:pPr>
        <w:spacing w:after="0" w:line="360" w:lineRule="auto"/>
        <w:ind w:left="397" w:right="397"/>
        <w:jc w:val="both"/>
        <w:rPr>
          <w:sz w:val="24"/>
          <w:szCs w:val="24"/>
        </w:rPr>
      </w:pPr>
      <w:r w:rsidRPr="00C131C3">
        <w:rPr>
          <w:sz w:val="24"/>
          <w:szCs w:val="24"/>
        </w:rPr>
        <w:t xml:space="preserve">“Representations of modern Somali history in the media follow a predictable pattern: colonialism, independence, Cold War, failed state, pirates. Perhaps surprisingly, scholarly studies scarcely add nuance to this picture. The best acknowledge the multiple colonial systems -- French, Italian, British -- that divided Somali peoples in East Africa and the changing allegiances of Cold War </w:t>
      </w:r>
      <w:proofErr w:type="spellStart"/>
      <w:r w:rsidRPr="00C131C3">
        <w:rPr>
          <w:sz w:val="24"/>
          <w:szCs w:val="24"/>
        </w:rPr>
        <w:t>hegemons</w:t>
      </w:r>
      <w:proofErr w:type="spellEnd"/>
      <w:r w:rsidRPr="00C131C3">
        <w:rPr>
          <w:sz w:val="24"/>
          <w:szCs w:val="24"/>
        </w:rPr>
        <w:t xml:space="preserve"> in the twentieth-century Ethiopian-Somali conflicts. Such cursory treatments, however, neglect the fact that Somalia, even when effectively functioning as a state, was never contained within the Somali state. Large Somali refugee communities live in Yemen and along the Red Sea and Indian Ocean coasts of Africa, but long before the Cold War-era fighting, the consolidation of imperial Ethiopia and the colonial dismemberment of East Africa has distributed ethnic Somalis across various states -- Ethiopia, Djibouti and Kenya, as well as Somalia” (Trumbull, 2010).</w:t>
      </w:r>
    </w:p>
    <w:p w:rsidR="00D77713" w:rsidRPr="00C131C3" w:rsidRDefault="00D77713" w:rsidP="00C131C3">
      <w:pPr>
        <w:spacing w:after="0" w:line="360" w:lineRule="auto"/>
        <w:jc w:val="both"/>
        <w:rPr>
          <w:sz w:val="24"/>
          <w:szCs w:val="24"/>
        </w:rPr>
      </w:pPr>
      <w:r w:rsidRPr="00C131C3">
        <w:rPr>
          <w:sz w:val="24"/>
          <w:szCs w:val="24"/>
        </w:rPr>
        <w:t xml:space="preserve">Part of the value of Samatar’s book is that it is mindful of such wider dynamics and (although these are not his focus) an enduring political resourcefulness.  These include Somaliland, a functioning republic. Though it is unrecognized, Somaliland comprises a large territory bordering the Gulf of Aden. It has recently yielded diplomatic dispute between Mogadishu and the United Arab Emirates, over the plans of a Dubai government owned </w:t>
      </w:r>
      <w:r w:rsidRPr="00C131C3">
        <w:rPr>
          <w:sz w:val="24"/>
          <w:szCs w:val="24"/>
        </w:rPr>
        <w:lastRenderedPageBreak/>
        <w:t>company to develop a port in Somaliland (</w:t>
      </w:r>
      <w:r w:rsidRPr="0080336A">
        <w:rPr>
          <w:sz w:val="24"/>
          <w:szCs w:val="24"/>
        </w:rPr>
        <w:t>The Economist</w:t>
      </w:r>
      <w:r w:rsidRPr="00C131C3">
        <w:rPr>
          <w:sz w:val="24"/>
          <w:szCs w:val="24"/>
        </w:rPr>
        <w:t xml:space="preserve">, 2018). Then there is </w:t>
      </w:r>
      <w:proofErr w:type="spellStart"/>
      <w:r w:rsidRPr="00C131C3">
        <w:rPr>
          <w:sz w:val="24"/>
          <w:szCs w:val="24"/>
        </w:rPr>
        <w:t>Puntland</w:t>
      </w:r>
      <w:proofErr w:type="spellEnd"/>
      <w:r w:rsidRPr="00C131C3">
        <w:rPr>
          <w:sz w:val="24"/>
          <w:szCs w:val="24"/>
        </w:rPr>
        <w:t>, another functioning, albeit</w:t>
      </w:r>
      <w:r w:rsidR="0080336A">
        <w:rPr>
          <w:sz w:val="24"/>
          <w:szCs w:val="24"/>
        </w:rPr>
        <w:t xml:space="preserve"> unrecognis</w:t>
      </w:r>
      <w:r w:rsidRPr="00C131C3">
        <w:rPr>
          <w:sz w:val="24"/>
          <w:szCs w:val="24"/>
        </w:rPr>
        <w:t xml:space="preserve">ed , state between Somaliland and the Indian Ocean. Elsewhere, as Alice Hills (2014) maps, effective police forces belie the simple narrative of failed statehood. Hills’ work indicates how state effects endure in Somalia and invites careful consideration of how these transcend fracture and failure. All this is very far from the democratic visions of a unified Somalia described in </w:t>
      </w:r>
      <w:r w:rsidRPr="00C131C3">
        <w:rPr>
          <w:i/>
          <w:sz w:val="24"/>
          <w:szCs w:val="24"/>
        </w:rPr>
        <w:t>Africa's First Democrats</w:t>
      </w:r>
      <w:r w:rsidRPr="00C131C3">
        <w:rPr>
          <w:sz w:val="24"/>
          <w:szCs w:val="24"/>
        </w:rPr>
        <w:t xml:space="preserve">. Neither however is it the story of disorder that is the starting point of so much other writing about Somalia.  </w:t>
      </w:r>
    </w:p>
    <w:p w:rsidR="00D77713" w:rsidRPr="00C131C3" w:rsidRDefault="00D77713" w:rsidP="00C131C3">
      <w:pPr>
        <w:spacing w:after="0" w:line="360" w:lineRule="auto"/>
        <w:jc w:val="both"/>
        <w:rPr>
          <w:sz w:val="24"/>
          <w:szCs w:val="24"/>
        </w:rPr>
      </w:pPr>
    </w:p>
    <w:p w:rsidR="00D77713" w:rsidRPr="00C131C3" w:rsidRDefault="00D77713" w:rsidP="00C131C3">
      <w:pPr>
        <w:spacing w:after="0" w:line="360" w:lineRule="auto"/>
        <w:jc w:val="both"/>
        <w:rPr>
          <w:sz w:val="24"/>
          <w:szCs w:val="24"/>
        </w:rPr>
      </w:pPr>
      <w:r w:rsidRPr="00C131C3">
        <w:rPr>
          <w:sz w:val="24"/>
          <w:szCs w:val="24"/>
        </w:rPr>
        <w:t xml:space="preserve">The focus in Samatar's book is the early political leadership of late colonial and early postcolonial Somalia, via the lives and contributions of two leaders, Aden A </w:t>
      </w:r>
      <w:proofErr w:type="spellStart"/>
      <w:r w:rsidRPr="00C131C3">
        <w:rPr>
          <w:sz w:val="24"/>
          <w:szCs w:val="24"/>
        </w:rPr>
        <w:t>Osman</w:t>
      </w:r>
      <w:proofErr w:type="spellEnd"/>
      <w:r w:rsidRPr="00C131C3">
        <w:rPr>
          <w:sz w:val="24"/>
          <w:szCs w:val="24"/>
        </w:rPr>
        <w:t xml:space="preserve"> (1908 or 09-2007) and </w:t>
      </w:r>
      <w:proofErr w:type="spellStart"/>
      <w:r w:rsidRPr="00C131C3">
        <w:rPr>
          <w:sz w:val="24"/>
          <w:szCs w:val="24"/>
        </w:rPr>
        <w:t>Abdirazak</w:t>
      </w:r>
      <w:proofErr w:type="spellEnd"/>
      <w:r w:rsidRPr="00C131C3">
        <w:rPr>
          <w:sz w:val="24"/>
          <w:szCs w:val="24"/>
        </w:rPr>
        <w:t xml:space="preserve"> H </w:t>
      </w:r>
      <w:proofErr w:type="spellStart"/>
      <w:r w:rsidRPr="00C131C3">
        <w:rPr>
          <w:sz w:val="24"/>
          <w:szCs w:val="24"/>
        </w:rPr>
        <w:t>Hussen</w:t>
      </w:r>
      <w:proofErr w:type="spellEnd"/>
      <w:r w:rsidRPr="00C131C3">
        <w:rPr>
          <w:sz w:val="24"/>
          <w:szCs w:val="24"/>
        </w:rPr>
        <w:t xml:space="preserve"> (circa 1925- 2014). So, the bulk of the book proceeds as interlinked political biographies, a genre helpful for students of political geography. Political biographies provide a crucial means of approaching a conjuncture or place. Yet with the sub-discipline’s turn to ethnographic methods (</w:t>
      </w:r>
      <w:proofErr w:type="spellStart"/>
      <w:r w:rsidRPr="00C131C3">
        <w:rPr>
          <w:sz w:val="24"/>
          <w:szCs w:val="24"/>
        </w:rPr>
        <w:t>Megoran</w:t>
      </w:r>
      <w:proofErr w:type="spellEnd"/>
      <w:r w:rsidRPr="00C131C3">
        <w:rPr>
          <w:sz w:val="24"/>
          <w:szCs w:val="24"/>
        </w:rPr>
        <w:t xml:space="preserve">, 2006), along with ongoing use of quantitative analysis, political biography has become a relatively neglected source for political geographers (cf. biographies of </w:t>
      </w:r>
      <w:proofErr w:type="spellStart"/>
      <w:r w:rsidRPr="00C131C3">
        <w:rPr>
          <w:sz w:val="24"/>
          <w:szCs w:val="24"/>
        </w:rPr>
        <w:t>Halford</w:t>
      </w:r>
      <w:proofErr w:type="spellEnd"/>
      <w:r w:rsidRPr="00C131C3">
        <w:rPr>
          <w:sz w:val="24"/>
          <w:szCs w:val="24"/>
        </w:rPr>
        <w:t xml:space="preserve"> Mackinder including Kearns 2009; and of </w:t>
      </w:r>
      <w:proofErr w:type="spellStart"/>
      <w:r w:rsidRPr="00C131C3">
        <w:rPr>
          <w:sz w:val="24"/>
          <w:szCs w:val="24"/>
        </w:rPr>
        <w:t>Isiah</w:t>
      </w:r>
      <w:proofErr w:type="spellEnd"/>
      <w:r w:rsidRPr="00C131C3">
        <w:rPr>
          <w:sz w:val="24"/>
          <w:szCs w:val="24"/>
        </w:rPr>
        <w:t xml:space="preserve"> Bowman, Smith 2003). Yet in our enthusiasm for bottom up, popular and ethnographic approaches, we may be missing the potential for political biography as method and source, especially at a time when scholarship in the humanities has reappraised, revitalized and re-thought biography (Hamilton, 2007; Meister, 2018; Raven, 2007). As an entrée to fieldwork, reading political biography yields dividends.</w:t>
      </w:r>
      <w:r w:rsidRPr="00C131C3">
        <w:rPr>
          <w:rStyle w:val="EndnoteReference"/>
          <w:sz w:val="24"/>
          <w:szCs w:val="24"/>
        </w:rPr>
        <w:endnoteReference w:id="1"/>
      </w:r>
      <w:r w:rsidRPr="00C131C3">
        <w:rPr>
          <w:sz w:val="24"/>
          <w:szCs w:val="24"/>
        </w:rPr>
        <w:t xml:space="preserve"> In short, biography serves as a window to national and international political trajectories and a mirror to the philosophy and ideologies of the biographers. I have never read a biography of </w:t>
      </w:r>
      <w:proofErr w:type="spellStart"/>
      <w:r w:rsidRPr="00C131C3">
        <w:rPr>
          <w:sz w:val="24"/>
          <w:szCs w:val="24"/>
        </w:rPr>
        <w:t>Siad</w:t>
      </w:r>
      <w:proofErr w:type="spellEnd"/>
      <w:r w:rsidRPr="00C131C3">
        <w:rPr>
          <w:sz w:val="24"/>
          <w:szCs w:val="24"/>
        </w:rPr>
        <w:t xml:space="preserve"> </w:t>
      </w:r>
      <w:proofErr w:type="spellStart"/>
      <w:r w:rsidRPr="00C131C3">
        <w:rPr>
          <w:sz w:val="24"/>
          <w:szCs w:val="24"/>
        </w:rPr>
        <w:t>Barre</w:t>
      </w:r>
      <w:proofErr w:type="spellEnd"/>
      <w:r w:rsidRPr="00C131C3">
        <w:rPr>
          <w:sz w:val="24"/>
          <w:szCs w:val="24"/>
        </w:rPr>
        <w:t>.</w:t>
      </w:r>
      <w:r w:rsidRPr="00C131C3">
        <w:rPr>
          <w:rStyle w:val="EndnoteReference"/>
          <w:sz w:val="24"/>
          <w:szCs w:val="24"/>
        </w:rPr>
        <w:endnoteReference w:id="2"/>
      </w:r>
      <w:r w:rsidRPr="00C131C3">
        <w:rPr>
          <w:sz w:val="24"/>
          <w:szCs w:val="24"/>
        </w:rPr>
        <w:t xml:space="preserve"> An online search yields only one book-length biography of </w:t>
      </w:r>
      <w:proofErr w:type="spellStart"/>
      <w:r w:rsidRPr="00C131C3">
        <w:rPr>
          <w:sz w:val="24"/>
          <w:szCs w:val="24"/>
        </w:rPr>
        <w:t>Barre</w:t>
      </w:r>
      <w:proofErr w:type="spellEnd"/>
      <w:r w:rsidRPr="00C131C3">
        <w:rPr>
          <w:sz w:val="24"/>
          <w:szCs w:val="24"/>
        </w:rPr>
        <w:t xml:space="preserve"> in English (Shire, 2011) by a specialist publisher.</w:t>
      </w:r>
      <w:r w:rsidRPr="00C131C3">
        <w:rPr>
          <w:rStyle w:val="EndnoteReference"/>
          <w:sz w:val="24"/>
          <w:szCs w:val="24"/>
        </w:rPr>
        <w:endnoteReference w:id="3"/>
      </w:r>
      <w:r w:rsidRPr="00C131C3">
        <w:rPr>
          <w:sz w:val="24"/>
          <w:szCs w:val="24"/>
        </w:rPr>
        <w:t xml:space="preserve">  </w:t>
      </w:r>
    </w:p>
    <w:p w:rsidR="00D77713" w:rsidRPr="00C131C3" w:rsidRDefault="00D77713" w:rsidP="00C131C3">
      <w:pPr>
        <w:spacing w:after="0" w:line="360" w:lineRule="auto"/>
        <w:jc w:val="both"/>
        <w:rPr>
          <w:sz w:val="24"/>
          <w:szCs w:val="24"/>
        </w:rPr>
      </w:pPr>
    </w:p>
    <w:p w:rsidR="00D77713" w:rsidRPr="00C131C3" w:rsidRDefault="00D77713" w:rsidP="00C131C3">
      <w:pPr>
        <w:spacing w:after="0" w:line="360" w:lineRule="auto"/>
        <w:jc w:val="both"/>
        <w:rPr>
          <w:sz w:val="24"/>
          <w:szCs w:val="24"/>
        </w:rPr>
      </w:pPr>
      <w:r w:rsidRPr="00C131C3">
        <w:rPr>
          <w:sz w:val="24"/>
          <w:szCs w:val="24"/>
        </w:rPr>
        <w:t>Samatar’s focus and the key original contribution is about earlier conjunctures. Samatar emphasizes the lead up to the establishment of an independent Somalia in 1960 and its early fortunes, which, the mid to late 1960s, he argues:</w:t>
      </w:r>
    </w:p>
    <w:p w:rsidR="00D77713" w:rsidRPr="00C131C3" w:rsidRDefault="00D77713" w:rsidP="00C131C3">
      <w:pPr>
        <w:spacing w:after="0" w:line="360" w:lineRule="auto"/>
        <w:ind w:left="397" w:right="397"/>
        <w:jc w:val="both"/>
        <w:rPr>
          <w:sz w:val="24"/>
          <w:szCs w:val="24"/>
        </w:rPr>
      </w:pPr>
      <w:r w:rsidRPr="00C131C3">
        <w:rPr>
          <w:sz w:val="24"/>
          <w:szCs w:val="24"/>
        </w:rPr>
        <w:t>"best exemplifies the work of two democratic statesmen [</w:t>
      </w:r>
      <w:proofErr w:type="spellStart"/>
      <w:r w:rsidRPr="00C131C3">
        <w:rPr>
          <w:sz w:val="24"/>
          <w:szCs w:val="24"/>
        </w:rPr>
        <w:t>Osman</w:t>
      </w:r>
      <w:proofErr w:type="spellEnd"/>
      <w:r w:rsidRPr="00C131C3">
        <w:rPr>
          <w:sz w:val="24"/>
          <w:szCs w:val="24"/>
        </w:rPr>
        <w:t xml:space="preserve"> and </w:t>
      </w:r>
      <w:proofErr w:type="spellStart"/>
      <w:r w:rsidRPr="00C131C3">
        <w:rPr>
          <w:sz w:val="24"/>
          <w:szCs w:val="24"/>
        </w:rPr>
        <w:t>Hussen</w:t>
      </w:r>
      <w:proofErr w:type="spellEnd"/>
      <w:r w:rsidRPr="00C131C3">
        <w:rPr>
          <w:sz w:val="24"/>
          <w:szCs w:val="24"/>
        </w:rPr>
        <w:t xml:space="preserve">] and the tussle between two competing political forces for national supremacy: the </w:t>
      </w:r>
      <w:r w:rsidRPr="00C131C3">
        <w:rPr>
          <w:sz w:val="24"/>
          <w:szCs w:val="24"/>
        </w:rPr>
        <w:lastRenderedPageBreak/>
        <w:t>democratic nationalists versus sectarian entrepreneurs. During this period, the president and the prime minister, who led the civic element, were keen to institutionalize Somalia's nascent democracy and deepen merit-based public service, while the second camp was more predisposed to self-enrichment and saw membership in parliament and the cabinet as an end in itself.” (p. 128)</w:t>
      </w:r>
    </w:p>
    <w:p w:rsidR="00D77713" w:rsidRPr="00C131C3" w:rsidRDefault="00D77713" w:rsidP="00C131C3">
      <w:pPr>
        <w:spacing w:after="0" w:line="360" w:lineRule="auto"/>
        <w:jc w:val="both"/>
        <w:rPr>
          <w:sz w:val="24"/>
          <w:szCs w:val="24"/>
        </w:rPr>
      </w:pPr>
      <w:r w:rsidRPr="00C131C3">
        <w:rPr>
          <w:sz w:val="24"/>
          <w:szCs w:val="24"/>
        </w:rPr>
        <w:t xml:space="preserve">Aden </w:t>
      </w:r>
      <w:proofErr w:type="spellStart"/>
      <w:r w:rsidRPr="00C131C3">
        <w:rPr>
          <w:sz w:val="24"/>
          <w:szCs w:val="24"/>
        </w:rPr>
        <w:t>Osman</w:t>
      </w:r>
      <w:proofErr w:type="spellEnd"/>
      <w:r w:rsidRPr="00C131C3">
        <w:rPr>
          <w:sz w:val="24"/>
          <w:szCs w:val="24"/>
        </w:rPr>
        <w:t xml:space="preserve"> acquired some schooling in the early 1920s and had learnt Italian. After a series of menial jobs for Italian employers, he trained as a nurse in Mogadishu. </w:t>
      </w:r>
      <w:r w:rsidRPr="00C131C3">
        <w:rPr>
          <w:i/>
          <w:sz w:val="24"/>
          <w:szCs w:val="24"/>
        </w:rPr>
        <w:t>Africa’s First Democrats</w:t>
      </w:r>
      <w:r w:rsidRPr="00C131C3">
        <w:rPr>
          <w:sz w:val="24"/>
          <w:szCs w:val="24"/>
        </w:rPr>
        <w:t xml:space="preserve"> describes the advent of Italian colonial fascism and attendant territorial expansion of the colony, infrastructural development and increased Italian settlement. Although the colonial settlement never acquired the scale it would in colonial Libya, similar brutalities were meted out on the indigenous population. The coming of the Second World War saw British imperial forces overrun the Italian Somali territories and the renaissance of modern Somali nationalism, within which both </w:t>
      </w:r>
      <w:proofErr w:type="spellStart"/>
      <w:r w:rsidRPr="00C131C3">
        <w:rPr>
          <w:sz w:val="24"/>
          <w:szCs w:val="24"/>
        </w:rPr>
        <w:t>Osman</w:t>
      </w:r>
      <w:proofErr w:type="spellEnd"/>
      <w:r w:rsidRPr="00C131C3">
        <w:rPr>
          <w:sz w:val="24"/>
          <w:szCs w:val="24"/>
        </w:rPr>
        <w:t xml:space="preserve"> and </w:t>
      </w:r>
      <w:proofErr w:type="spellStart"/>
      <w:r w:rsidRPr="00C131C3">
        <w:rPr>
          <w:sz w:val="24"/>
          <w:szCs w:val="24"/>
        </w:rPr>
        <w:t>Hussen</w:t>
      </w:r>
      <w:proofErr w:type="spellEnd"/>
      <w:r w:rsidRPr="00C131C3">
        <w:rPr>
          <w:sz w:val="24"/>
          <w:szCs w:val="24"/>
        </w:rPr>
        <w:t xml:space="preserve"> (who being from northeast Somalia and nearly twenty years younger than </w:t>
      </w:r>
      <w:proofErr w:type="spellStart"/>
      <w:r w:rsidRPr="00C131C3">
        <w:rPr>
          <w:sz w:val="24"/>
          <w:szCs w:val="24"/>
        </w:rPr>
        <w:t>Osman</w:t>
      </w:r>
      <w:proofErr w:type="spellEnd"/>
      <w:r w:rsidRPr="00C131C3">
        <w:rPr>
          <w:sz w:val="24"/>
          <w:szCs w:val="24"/>
        </w:rPr>
        <w:t xml:space="preserve"> was spared sustained contact with Italian fascist colonialism) later acquired key roles.   Italy’s African colonies faced divergent outcomes after the War. Libya would become an independent (though firmly subservient to British and American interests, until Kaddafi’s 1969 coup) monarchy from late 1951. Eritrea was federated with Ethiopia and Italy returned to Somalia as a UN Trustee territory for a decade. </w:t>
      </w:r>
      <w:proofErr w:type="spellStart"/>
      <w:r w:rsidRPr="00C131C3">
        <w:rPr>
          <w:sz w:val="24"/>
          <w:szCs w:val="24"/>
        </w:rPr>
        <w:t>Osman</w:t>
      </w:r>
      <w:proofErr w:type="spellEnd"/>
      <w:r w:rsidRPr="00C131C3">
        <w:rPr>
          <w:sz w:val="24"/>
          <w:szCs w:val="24"/>
        </w:rPr>
        <w:t xml:space="preserve"> became the first president of a unified postcolonial Somalia in 1960 and </w:t>
      </w:r>
      <w:proofErr w:type="spellStart"/>
      <w:r w:rsidRPr="00C131C3">
        <w:rPr>
          <w:sz w:val="24"/>
          <w:szCs w:val="24"/>
        </w:rPr>
        <w:t>Hussen</w:t>
      </w:r>
      <w:proofErr w:type="spellEnd"/>
      <w:r w:rsidRPr="00C131C3">
        <w:rPr>
          <w:sz w:val="24"/>
          <w:szCs w:val="24"/>
        </w:rPr>
        <w:t xml:space="preserve"> served as Prime Minister from June 1964 to July 1967.   Samatar provides a detailed account of this early postcolonial epoch and the hopes it embodied. What then led to the violent breakdown, culminating in the coup of 1969? Samatar’s account is quite brief on the breakdown, though he notes that the coup had been welcomed by many Somalis disgruntled by the corruption and machinations of the successors to </w:t>
      </w:r>
      <w:proofErr w:type="spellStart"/>
      <w:r w:rsidRPr="00C131C3">
        <w:rPr>
          <w:sz w:val="24"/>
          <w:szCs w:val="24"/>
        </w:rPr>
        <w:t>Osman</w:t>
      </w:r>
      <w:proofErr w:type="spellEnd"/>
      <w:r w:rsidRPr="00C131C3">
        <w:rPr>
          <w:sz w:val="24"/>
          <w:szCs w:val="24"/>
        </w:rPr>
        <w:t xml:space="preserve"> and </w:t>
      </w:r>
      <w:proofErr w:type="spellStart"/>
      <w:r w:rsidRPr="00C131C3">
        <w:rPr>
          <w:sz w:val="24"/>
          <w:szCs w:val="24"/>
        </w:rPr>
        <w:t>Hussen</w:t>
      </w:r>
      <w:proofErr w:type="spellEnd"/>
      <w:r w:rsidRPr="00C131C3">
        <w:rPr>
          <w:sz w:val="24"/>
          <w:szCs w:val="24"/>
        </w:rPr>
        <w:t xml:space="preserve">. </w:t>
      </w:r>
    </w:p>
    <w:p w:rsidR="00D77713" w:rsidRPr="00C131C3" w:rsidRDefault="00D77713" w:rsidP="00C131C3">
      <w:pPr>
        <w:spacing w:after="0" w:line="360" w:lineRule="auto"/>
        <w:jc w:val="both"/>
        <w:rPr>
          <w:sz w:val="24"/>
          <w:szCs w:val="24"/>
        </w:rPr>
      </w:pPr>
    </w:p>
    <w:p w:rsidR="00D77713" w:rsidRPr="00C131C3" w:rsidRDefault="00D77713" w:rsidP="00C131C3">
      <w:pPr>
        <w:spacing w:after="0" w:line="360" w:lineRule="auto"/>
        <w:jc w:val="both"/>
        <w:rPr>
          <w:sz w:val="24"/>
          <w:szCs w:val="24"/>
        </w:rPr>
      </w:pPr>
      <w:r w:rsidRPr="00C131C3">
        <w:rPr>
          <w:sz w:val="24"/>
          <w:szCs w:val="24"/>
        </w:rPr>
        <w:t>In a narrative that comes with a strong sense of a fall from grace and missed opportunity, Samatar’s focus is on the early postcolonial epoch on the grounds that</w:t>
      </w:r>
    </w:p>
    <w:p w:rsidR="00D77713" w:rsidRPr="00C131C3" w:rsidRDefault="00D77713" w:rsidP="00C131C3">
      <w:pPr>
        <w:spacing w:after="0" w:line="360" w:lineRule="auto"/>
        <w:ind w:left="397" w:right="397"/>
        <w:jc w:val="both"/>
        <w:rPr>
          <w:sz w:val="24"/>
          <w:szCs w:val="24"/>
        </w:rPr>
      </w:pPr>
      <w:r w:rsidRPr="00C131C3">
        <w:rPr>
          <w:sz w:val="24"/>
          <w:szCs w:val="24"/>
        </w:rPr>
        <w:t xml:space="preserve">“Neither the large Somali diaspora nor the young generation in the country know much about this vital history, and both groups are surprised when they hear about a Somalia that led the continent in democratic practice and the high quality of its leadership. In addition, there is little in African studies literature inside or outside </w:t>
      </w:r>
      <w:r w:rsidRPr="00C131C3">
        <w:rPr>
          <w:sz w:val="24"/>
          <w:szCs w:val="24"/>
        </w:rPr>
        <w:lastRenderedPageBreak/>
        <w:t>the continent has dealt with this vital chapter in the political history of the continent” (p. 185).</w:t>
      </w:r>
    </w:p>
    <w:p w:rsidR="00D77713" w:rsidRPr="00C131C3" w:rsidRDefault="00D77713" w:rsidP="00C131C3">
      <w:pPr>
        <w:spacing w:after="0" w:line="360" w:lineRule="auto"/>
        <w:jc w:val="both"/>
        <w:rPr>
          <w:sz w:val="24"/>
          <w:szCs w:val="24"/>
        </w:rPr>
      </w:pPr>
      <w:r w:rsidRPr="00C131C3">
        <w:rPr>
          <w:sz w:val="24"/>
          <w:szCs w:val="24"/>
        </w:rPr>
        <w:t xml:space="preserve">More widely, Somalia’s politics, even beyond the early years leading up to and following independence that are the foci in </w:t>
      </w:r>
      <w:r w:rsidRPr="00C131C3">
        <w:rPr>
          <w:i/>
          <w:sz w:val="24"/>
          <w:szCs w:val="24"/>
        </w:rPr>
        <w:t>Africa’s First Democrats</w:t>
      </w:r>
      <w:r w:rsidRPr="00C131C3">
        <w:rPr>
          <w:sz w:val="24"/>
          <w:szCs w:val="24"/>
        </w:rPr>
        <w:t>, are not well-known beyond a small cortege of foreign scholars and Somali intellectuals. In the West, Somali is taught only in a handful of universities. In Kenya just a couple of private colleges teach it. Moreover, Somalia tends to be over-written by media narratives about danger and collapse and much scholarship on it has focused analytically on clans and tribes. Samatar’s book is a good antidote to these now standard analytical foci and media narratives. For Samatar, Somalia’s trajectory “was not driven by innate genealogical loyalty but, on the contrary, by contrasting worldviews and political interests and ambitions” (p. 217).</w:t>
      </w:r>
    </w:p>
    <w:p w:rsidR="00D77713" w:rsidRPr="00C131C3" w:rsidRDefault="00D77713" w:rsidP="00C131C3">
      <w:pPr>
        <w:spacing w:after="0" w:line="360" w:lineRule="auto"/>
        <w:jc w:val="both"/>
        <w:rPr>
          <w:sz w:val="24"/>
          <w:szCs w:val="24"/>
        </w:rPr>
      </w:pPr>
    </w:p>
    <w:p w:rsidR="00D77713" w:rsidRPr="00C131C3" w:rsidRDefault="00D77713" w:rsidP="00C131C3">
      <w:pPr>
        <w:spacing w:after="0" w:line="360" w:lineRule="auto"/>
        <w:jc w:val="both"/>
        <w:rPr>
          <w:sz w:val="24"/>
          <w:szCs w:val="24"/>
        </w:rPr>
      </w:pPr>
      <w:r w:rsidRPr="00C131C3">
        <w:rPr>
          <w:sz w:val="24"/>
          <w:szCs w:val="24"/>
        </w:rPr>
        <w:t>Samatar concludes his book with comparative reflections on the study of African leadership. He signals how when studied carefully, especially in the context of regional and global dynamics, Somalia (and arguably the Horn of Africa more widely) are rewarding places to think from. That Somalia was caught between competing imperial projects that included most notably the Ethiopian Empire, the British, French and the Italians and arguably the Soviets and America makes it a mirror to a range of sovereign and imperial projects. Moreover, Somali lands were caught up too in the geopolitical margins of the Ottoman Empire. Samatar’s valuable account of Somali agency is usefully read in tandem with work on the intertwining of these imperial systems (</w:t>
      </w:r>
      <w:proofErr w:type="spellStart"/>
      <w:r w:rsidRPr="00C131C3">
        <w:rPr>
          <w:sz w:val="24"/>
          <w:szCs w:val="24"/>
        </w:rPr>
        <w:t>Minawi</w:t>
      </w:r>
      <w:proofErr w:type="spellEnd"/>
      <w:r w:rsidRPr="00C131C3">
        <w:rPr>
          <w:sz w:val="24"/>
          <w:szCs w:val="24"/>
        </w:rPr>
        <w:t xml:space="preserve">, 2016; Powell, 2003) and contemporary accounts of entangled relations between Somalia and foreign powers (Hagmann, 2016; Hagmann and Korf, 2012). </w:t>
      </w:r>
    </w:p>
    <w:p w:rsidR="00D77713" w:rsidRPr="00C131C3" w:rsidRDefault="00D77713" w:rsidP="00C131C3">
      <w:pPr>
        <w:spacing w:after="0" w:line="360" w:lineRule="auto"/>
        <w:jc w:val="both"/>
        <w:rPr>
          <w:sz w:val="24"/>
          <w:szCs w:val="24"/>
        </w:rPr>
      </w:pPr>
    </w:p>
    <w:p w:rsidR="00D77713" w:rsidRPr="00C131C3" w:rsidRDefault="00D77713" w:rsidP="00C131C3">
      <w:pPr>
        <w:spacing w:after="0" w:line="360" w:lineRule="auto"/>
        <w:jc w:val="both"/>
        <w:rPr>
          <w:sz w:val="24"/>
          <w:szCs w:val="24"/>
        </w:rPr>
      </w:pPr>
      <w:r w:rsidRPr="00C131C3">
        <w:rPr>
          <w:sz w:val="24"/>
          <w:szCs w:val="24"/>
        </w:rPr>
        <w:t>The relationship with imperial and then post-</w:t>
      </w:r>
      <w:proofErr w:type="spellStart"/>
      <w:r w:rsidRPr="00C131C3">
        <w:rPr>
          <w:sz w:val="24"/>
          <w:szCs w:val="24"/>
        </w:rPr>
        <w:t>Selassie</w:t>
      </w:r>
      <w:proofErr w:type="spellEnd"/>
      <w:r w:rsidRPr="00C131C3">
        <w:rPr>
          <w:sz w:val="24"/>
          <w:szCs w:val="24"/>
        </w:rPr>
        <w:t xml:space="preserve"> Ethiopia looms large in the story of Somalia, as does, more recently, the role of the Kenyan state and wider crisis either side of the Gulf of Aden, that connects conflict in Somali with geopolitical dynamics in western Asia. Somalia’s crisis is echoed by conflict and strategy in Arabia and into the Indian Ocean and </w:t>
      </w:r>
      <w:proofErr w:type="spellStart"/>
      <w:r w:rsidRPr="00C131C3">
        <w:rPr>
          <w:sz w:val="24"/>
          <w:szCs w:val="24"/>
        </w:rPr>
        <w:t>Mashreq</w:t>
      </w:r>
      <w:proofErr w:type="spellEnd"/>
      <w:r w:rsidRPr="00C131C3">
        <w:rPr>
          <w:sz w:val="24"/>
          <w:szCs w:val="24"/>
        </w:rPr>
        <w:t xml:space="preserve">, and beyond. American strategists described this as the “Arc of Crisis” soon after the Ethiopia-Somalia war in the </w:t>
      </w:r>
      <w:proofErr w:type="spellStart"/>
      <w:r w:rsidRPr="00C131C3">
        <w:rPr>
          <w:sz w:val="24"/>
          <w:szCs w:val="24"/>
        </w:rPr>
        <w:t>Ogaden</w:t>
      </w:r>
      <w:proofErr w:type="spellEnd"/>
      <w:r w:rsidRPr="00C131C3">
        <w:rPr>
          <w:sz w:val="24"/>
          <w:szCs w:val="24"/>
        </w:rPr>
        <w:t xml:space="preserve"> (Fain, 2018). Though resistance to and negotiations with Italian and British imperialism loom large in the story of Somalia, the fact that empire, as experienced in nineteenth and twentieth century Africa, does not solely originate from </w:t>
      </w:r>
      <w:r w:rsidRPr="00C131C3">
        <w:rPr>
          <w:sz w:val="24"/>
          <w:szCs w:val="24"/>
        </w:rPr>
        <w:lastRenderedPageBreak/>
        <w:t xml:space="preserve">the West is pertinent to appreciating the forces at work amongst Somali peoples and states. Somalia, past and present thereby offers instructive lessons about empire, sovereignty, power and politics. </w:t>
      </w:r>
      <w:r w:rsidRPr="00C131C3">
        <w:rPr>
          <w:i/>
          <w:sz w:val="24"/>
          <w:szCs w:val="24"/>
        </w:rPr>
        <w:t>Africa’s First Democrats</w:t>
      </w:r>
      <w:r w:rsidRPr="00C131C3">
        <w:rPr>
          <w:sz w:val="24"/>
          <w:szCs w:val="24"/>
        </w:rPr>
        <w:t xml:space="preserve"> offers valuable and powerful reading for all those interested in such questions and/or seeking deeper and sympathetic appreciation of the late colonial and early postcolonial epoch in Somalia and its neighbours. The lessons from Somalia on configurations of democracy and freedom are richly recovered here, and invite judicious and comparative readings. </w:t>
      </w:r>
    </w:p>
    <w:p w:rsidR="00D77713" w:rsidRDefault="00D77713" w:rsidP="00C131C3">
      <w:pPr>
        <w:spacing w:after="0" w:line="360" w:lineRule="auto"/>
        <w:jc w:val="both"/>
        <w:rPr>
          <w:sz w:val="24"/>
          <w:szCs w:val="24"/>
        </w:rPr>
      </w:pPr>
    </w:p>
    <w:p w:rsidR="0080336A" w:rsidRPr="00C131C3" w:rsidRDefault="0080336A" w:rsidP="00C131C3">
      <w:pPr>
        <w:spacing w:after="0" w:line="360" w:lineRule="auto"/>
        <w:jc w:val="both"/>
        <w:rPr>
          <w:sz w:val="24"/>
          <w:szCs w:val="24"/>
        </w:rPr>
      </w:pPr>
    </w:p>
    <w:p w:rsidR="006065C7" w:rsidRDefault="00C131C3" w:rsidP="00C131C3">
      <w:pPr>
        <w:spacing w:after="0" w:line="360" w:lineRule="auto"/>
        <w:rPr>
          <w:b/>
          <w:sz w:val="24"/>
          <w:szCs w:val="24"/>
        </w:rPr>
      </w:pPr>
      <w:r w:rsidRPr="00C131C3">
        <w:rPr>
          <w:b/>
          <w:sz w:val="24"/>
          <w:szCs w:val="24"/>
        </w:rPr>
        <w:t xml:space="preserve">Author’s response    </w:t>
      </w:r>
    </w:p>
    <w:p w:rsidR="00C131C3" w:rsidRPr="00C131C3" w:rsidRDefault="00C131C3" w:rsidP="00C131C3">
      <w:pPr>
        <w:spacing w:after="0" w:line="360" w:lineRule="auto"/>
        <w:rPr>
          <w:b/>
          <w:sz w:val="24"/>
          <w:szCs w:val="24"/>
        </w:rPr>
      </w:pPr>
      <w:r w:rsidRPr="00C131C3">
        <w:rPr>
          <w:rFonts w:cs="Times New Roman"/>
          <w:b/>
          <w:sz w:val="24"/>
          <w:szCs w:val="24"/>
        </w:rPr>
        <w:t>Liberating Knowledge Production: a response to the reviews</w:t>
      </w:r>
    </w:p>
    <w:p w:rsidR="00C131C3" w:rsidRPr="00C131C3" w:rsidRDefault="00C131C3" w:rsidP="00C131C3">
      <w:pPr>
        <w:spacing w:after="0" w:line="360" w:lineRule="auto"/>
        <w:rPr>
          <w:rFonts w:cs="Times New Roman"/>
          <w:b/>
          <w:sz w:val="24"/>
          <w:szCs w:val="24"/>
        </w:rPr>
      </w:pPr>
      <w:r w:rsidRPr="00C131C3">
        <w:rPr>
          <w:rFonts w:cs="Times New Roman"/>
          <w:b/>
          <w:sz w:val="24"/>
          <w:szCs w:val="24"/>
        </w:rPr>
        <w:t>Abdi Ismail Samatar</w:t>
      </w:r>
    </w:p>
    <w:p w:rsidR="00C131C3" w:rsidRPr="00C131C3" w:rsidRDefault="00C131C3" w:rsidP="00C131C3">
      <w:pPr>
        <w:spacing w:after="0" w:line="360" w:lineRule="auto"/>
        <w:jc w:val="both"/>
        <w:rPr>
          <w:rFonts w:cs="Times New Roman"/>
          <w:sz w:val="24"/>
          <w:szCs w:val="24"/>
        </w:rPr>
      </w:pPr>
      <w:r w:rsidRPr="00C131C3">
        <w:rPr>
          <w:rFonts w:cs="Times New Roman"/>
          <w:sz w:val="24"/>
          <w:szCs w:val="24"/>
        </w:rPr>
        <w:t xml:space="preserve">I am exceptionally grateful to the three reviewers’ careful reading of </w:t>
      </w:r>
      <w:r w:rsidRPr="00C131C3">
        <w:rPr>
          <w:rFonts w:cs="Times New Roman"/>
          <w:i/>
          <w:sz w:val="24"/>
          <w:szCs w:val="24"/>
        </w:rPr>
        <w:t xml:space="preserve">Africa’s First Democrats: Somalia’s Aden A. </w:t>
      </w:r>
      <w:proofErr w:type="spellStart"/>
      <w:r w:rsidRPr="00C131C3">
        <w:rPr>
          <w:rFonts w:cs="Times New Roman"/>
          <w:i/>
          <w:sz w:val="24"/>
          <w:szCs w:val="24"/>
        </w:rPr>
        <w:t>Osman</w:t>
      </w:r>
      <w:proofErr w:type="spellEnd"/>
      <w:r w:rsidRPr="00C131C3">
        <w:rPr>
          <w:rFonts w:cs="Times New Roman"/>
          <w:i/>
          <w:sz w:val="24"/>
          <w:szCs w:val="24"/>
        </w:rPr>
        <w:t xml:space="preserve"> and </w:t>
      </w:r>
      <w:proofErr w:type="spellStart"/>
      <w:r w:rsidRPr="00C131C3">
        <w:rPr>
          <w:rFonts w:cs="Times New Roman"/>
          <w:i/>
          <w:sz w:val="24"/>
          <w:szCs w:val="24"/>
        </w:rPr>
        <w:t>Abdirazak</w:t>
      </w:r>
      <w:proofErr w:type="spellEnd"/>
      <w:r w:rsidRPr="00C131C3">
        <w:rPr>
          <w:rFonts w:cs="Times New Roman"/>
          <w:i/>
          <w:sz w:val="24"/>
          <w:szCs w:val="24"/>
        </w:rPr>
        <w:t xml:space="preserve"> H </w:t>
      </w:r>
      <w:proofErr w:type="spellStart"/>
      <w:r w:rsidRPr="00C131C3">
        <w:rPr>
          <w:rFonts w:cs="Times New Roman"/>
          <w:i/>
          <w:sz w:val="24"/>
          <w:szCs w:val="24"/>
        </w:rPr>
        <w:t>Hussen</w:t>
      </w:r>
      <w:proofErr w:type="spellEnd"/>
      <w:r w:rsidRPr="00C131C3">
        <w:rPr>
          <w:rFonts w:cs="Times New Roman"/>
          <w:sz w:val="24"/>
          <w:szCs w:val="24"/>
        </w:rPr>
        <w:t>.</w:t>
      </w:r>
      <w:r w:rsidR="006065C7">
        <w:rPr>
          <w:rStyle w:val="EndnoteReference"/>
          <w:rFonts w:cs="Times New Roman"/>
          <w:sz w:val="24"/>
          <w:szCs w:val="24"/>
        </w:rPr>
        <w:endnoteReference w:id="4"/>
      </w:r>
      <w:r w:rsidRPr="00C131C3">
        <w:rPr>
          <w:rFonts w:cs="Times New Roman"/>
          <w:sz w:val="24"/>
          <w:szCs w:val="24"/>
        </w:rPr>
        <w:t xml:space="preserve"> My rejoinder to the authors is organized </w:t>
      </w:r>
      <w:r w:rsidR="00DC1919">
        <w:rPr>
          <w:rFonts w:cs="Times New Roman"/>
          <w:sz w:val="24"/>
          <w:szCs w:val="24"/>
        </w:rPr>
        <w:t>thus</w:t>
      </w:r>
      <w:r w:rsidRPr="00C131C3">
        <w:rPr>
          <w:rFonts w:cs="Times New Roman"/>
          <w:sz w:val="24"/>
          <w:szCs w:val="24"/>
        </w:rPr>
        <w:t xml:space="preserve">: firstly, Patricia Daley, followed by Joshua Inwood and finally, James Sidaway, before giving a few concluding remarks. </w:t>
      </w:r>
    </w:p>
    <w:p w:rsidR="00C131C3" w:rsidRPr="00C131C3" w:rsidRDefault="00C131C3" w:rsidP="00C131C3">
      <w:pPr>
        <w:spacing w:after="0" w:line="360" w:lineRule="auto"/>
        <w:jc w:val="both"/>
        <w:rPr>
          <w:rFonts w:cs="Times New Roman"/>
          <w:sz w:val="24"/>
          <w:szCs w:val="24"/>
        </w:rPr>
      </w:pPr>
    </w:p>
    <w:p w:rsidR="00C131C3" w:rsidRPr="00C131C3" w:rsidRDefault="00C131C3" w:rsidP="00C131C3">
      <w:pPr>
        <w:spacing w:after="0" w:line="360" w:lineRule="auto"/>
        <w:jc w:val="both"/>
        <w:rPr>
          <w:rFonts w:cs="Times New Roman"/>
          <w:sz w:val="24"/>
          <w:szCs w:val="24"/>
        </w:rPr>
      </w:pPr>
      <w:r w:rsidRPr="00C131C3">
        <w:rPr>
          <w:rFonts w:cs="Times New Roman"/>
          <w:sz w:val="24"/>
          <w:szCs w:val="24"/>
        </w:rPr>
        <w:t>Patricia Daley’s thoughtful review extends the conceptual reach of the book to debates in political geography and the politics of knowledge production. Although the book does not use the now f</w:t>
      </w:r>
      <w:r>
        <w:rPr>
          <w:rFonts w:cs="Times New Roman"/>
          <w:sz w:val="24"/>
          <w:szCs w:val="24"/>
        </w:rPr>
        <w:t>ashionable language of decolonis</w:t>
      </w:r>
      <w:r w:rsidRPr="00C131C3">
        <w:rPr>
          <w:rFonts w:cs="Times New Roman"/>
          <w:sz w:val="24"/>
          <w:szCs w:val="24"/>
        </w:rPr>
        <w:t xml:space="preserve">ation, the project’s fundamental purpose is nevertheless about the liberation of knowledge production in Africa in general, and more particularly Somalia. </w:t>
      </w:r>
      <w:r w:rsidRPr="00C131C3">
        <w:rPr>
          <w:rFonts w:cs="Times New Roman"/>
          <w:i/>
          <w:sz w:val="24"/>
          <w:szCs w:val="24"/>
        </w:rPr>
        <w:t>Africa’s First Democrats</w:t>
      </w:r>
      <w:r w:rsidRPr="00C131C3">
        <w:rPr>
          <w:rFonts w:cs="Times New Roman"/>
          <w:sz w:val="24"/>
          <w:szCs w:val="24"/>
        </w:rPr>
        <w:t xml:space="preserve"> did not foreground the decolonization debate as I did not want to take its primary audience farther afield, and therefore risk losing their attention. I had three audiences in mind: Somalis and their friends who are struggling to make sense of the country’s political calamity; young Somalis inside and outside the country striving to gain a more complex understanding of their country’s history in order to rebuild civic politics; and lastly, those Africans and </w:t>
      </w:r>
      <w:proofErr w:type="spellStart"/>
      <w:r w:rsidRPr="00C131C3">
        <w:rPr>
          <w:rFonts w:cs="Times New Roman"/>
          <w:sz w:val="24"/>
          <w:szCs w:val="24"/>
        </w:rPr>
        <w:t>Africanists</w:t>
      </w:r>
      <w:proofErr w:type="spellEnd"/>
      <w:r w:rsidRPr="00C131C3">
        <w:rPr>
          <w:rFonts w:cs="Times New Roman"/>
          <w:sz w:val="24"/>
          <w:szCs w:val="24"/>
        </w:rPr>
        <w:t xml:space="preserve"> whose works challenge established ways of studying democracy and leadership in the continent. </w:t>
      </w:r>
    </w:p>
    <w:p w:rsidR="00C131C3" w:rsidRPr="00C131C3" w:rsidRDefault="00C131C3" w:rsidP="00C131C3">
      <w:pPr>
        <w:spacing w:after="0" w:line="360" w:lineRule="auto"/>
        <w:jc w:val="both"/>
        <w:rPr>
          <w:rFonts w:cs="Times New Roman"/>
          <w:sz w:val="24"/>
          <w:szCs w:val="24"/>
        </w:rPr>
      </w:pPr>
    </w:p>
    <w:p w:rsidR="00C131C3" w:rsidRPr="00C131C3" w:rsidRDefault="00C131C3" w:rsidP="00C131C3">
      <w:pPr>
        <w:spacing w:after="0" w:line="360" w:lineRule="auto"/>
        <w:jc w:val="both"/>
        <w:rPr>
          <w:rFonts w:cs="Times New Roman"/>
          <w:sz w:val="24"/>
          <w:szCs w:val="24"/>
        </w:rPr>
      </w:pPr>
      <w:r w:rsidRPr="00C131C3">
        <w:rPr>
          <w:rFonts w:cs="Times New Roman"/>
          <w:sz w:val="24"/>
          <w:szCs w:val="24"/>
        </w:rPr>
        <w:t>Daley perceives three weaknesses of the book: (</w:t>
      </w:r>
      <w:proofErr w:type="spellStart"/>
      <w:r w:rsidRPr="00C131C3">
        <w:rPr>
          <w:rFonts w:cs="Times New Roman"/>
          <w:sz w:val="24"/>
          <w:szCs w:val="24"/>
        </w:rPr>
        <w:t>i</w:t>
      </w:r>
      <w:proofErr w:type="spellEnd"/>
      <w:r w:rsidRPr="00C131C3">
        <w:rPr>
          <w:rFonts w:cs="Times New Roman"/>
          <w:sz w:val="24"/>
          <w:szCs w:val="24"/>
        </w:rPr>
        <w:t xml:space="preserve">) the dearth of discussion of the leaders’ (lack of) understanding of the consequences of their policy choices in the Cold War; (ii) the book’s silence pertaining to the nature and dynamics of the Somali economy, and (iii) the </w:t>
      </w:r>
      <w:r w:rsidRPr="00C131C3">
        <w:rPr>
          <w:rFonts w:cs="Times New Roman"/>
          <w:sz w:val="24"/>
          <w:szCs w:val="24"/>
        </w:rPr>
        <w:lastRenderedPageBreak/>
        <w:t>absence of any critical treatment of the role of women in the po</w:t>
      </w:r>
      <w:r>
        <w:rPr>
          <w:rFonts w:cs="Times New Roman"/>
          <w:sz w:val="24"/>
          <w:szCs w:val="24"/>
        </w:rPr>
        <w:t xml:space="preserve">litical processes described.   </w:t>
      </w:r>
      <w:r w:rsidRPr="00C131C3">
        <w:rPr>
          <w:rFonts w:cs="Times New Roman"/>
          <w:sz w:val="24"/>
          <w:szCs w:val="24"/>
        </w:rPr>
        <w:t xml:space="preserve">Let me briefly take up the first two issues before I turn my attention to what I consider to be the most important concern raised by the review: the question of women in Somali politics. Daley is absolutely right that the book does not delve into an analysis of the Somali economy during the period in question. The reason for this is simple: I have written much on the Somali economy over the last three decades and was disinclined to revisit this material (Samatar, 1989, 1992, 1994; Samatar, Lindberg and </w:t>
      </w:r>
      <w:proofErr w:type="spellStart"/>
      <w:r w:rsidRPr="00C131C3">
        <w:rPr>
          <w:rFonts w:cs="Times New Roman"/>
          <w:sz w:val="24"/>
          <w:szCs w:val="24"/>
        </w:rPr>
        <w:t>Mahayni</w:t>
      </w:r>
      <w:proofErr w:type="spellEnd"/>
      <w:r w:rsidRPr="00C131C3">
        <w:rPr>
          <w:rFonts w:cs="Times New Roman"/>
          <w:sz w:val="24"/>
          <w:szCs w:val="24"/>
        </w:rPr>
        <w:t xml:space="preserve"> 2010). A discussion of the economy might have been useful for some readers, but I opted for its absence since it was outside the scope of the book. Second. Daley ponders whether the two key leaders were naïve in their decision to purchase weapons from the USSR, given the possibility of retaliations from the USA and West. I think the book fairly and sufficiently explains the leadership’s decision-making process to secure military weapons from the Soviets and not from the West. President </w:t>
      </w:r>
      <w:proofErr w:type="spellStart"/>
      <w:r w:rsidRPr="00C131C3">
        <w:rPr>
          <w:rFonts w:cs="Times New Roman"/>
          <w:sz w:val="24"/>
          <w:szCs w:val="24"/>
        </w:rPr>
        <w:t>Osman</w:t>
      </w:r>
      <w:proofErr w:type="spellEnd"/>
      <w:r w:rsidRPr="00C131C3">
        <w:rPr>
          <w:rFonts w:cs="Times New Roman"/>
          <w:sz w:val="24"/>
          <w:szCs w:val="24"/>
        </w:rPr>
        <w:t xml:space="preserve"> and Prime Minister </w:t>
      </w:r>
      <w:proofErr w:type="spellStart"/>
      <w:r w:rsidRPr="00C131C3">
        <w:rPr>
          <w:rFonts w:cs="Times New Roman"/>
          <w:sz w:val="24"/>
          <w:szCs w:val="24"/>
        </w:rPr>
        <w:t>Sharmarke</w:t>
      </w:r>
      <w:proofErr w:type="spellEnd"/>
      <w:r w:rsidRPr="00C131C3">
        <w:rPr>
          <w:rFonts w:cs="Times New Roman"/>
          <w:sz w:val="24"/>
          <w:szCs w:val="24"/>
        </w:rPr>
        <w:t xml:space="preserve"> were cognizant of the dynamics of the Cold War, but such a monumental decision as this was forced on them as a result of the failure of their concerted efforts to gain sufficient supply of weapons from the West (see pp.115-119). In fact, the Somali President was negotiating with the Italian President (representing the West) when Prime Minister </w:t>
      </w:r>
      <w:proofErr w:type="spellStart"/>
      <w:r w:rsidRPr="00C131C3">
        <w:rPr>
          <w:rFonts w:cs="Times New Roman"/>
          <w:sz w:val="24"/>
          <w:szCs w:val="24"/>
        </w:rPr>
        <w:t>Sharmarke</w:t>
      </w:r>
      <w:proofErr w:type="spellEnd"/>
      <w:r w:rsidRPr="00C131C3">
        <w:rPr>
          <w:rFonts w:cs="Times New Roman"/>
          <w:sz w:val="24"/>
          <w:szCs w:val="24"/>
        </w:rPr>
        <w:t xml:space="preserve"> and his team concluded the agreement with the USSR. Hence, and contrary to Daley’s assertion, the demise of the democratic experiment was mainly a product of local politics and not </w:t>
      </w:r>
      <w:r w:rsidRPr="00C131C3">
        <w:rPr>
          <w:rFonts w:cs="Times New Roman"/>
          <w:i/>
          <w:sz w:val="24"/>
          <w:szCs w:val="24"/>
        </w:rPr>
        <w:t xml:space="preserve">centrally </w:t>
      </w:r>
      <w:r w:rsidRPr="00C131C3">
        <w:rPr>
          <w:rFonts w:cs="Times New Roman"/>
          <w:sz w:val="24"/>
          <w:szCs w:val="24"/>
        </w:rPr>
        <w:t xml:space="preserve">driven by the machinations of the Cold War. Finally, Daley notes that </w:t>
      </w:r>
      <w:r w:rsidRPr="00C131C3">
        <w:rPr>
          <w:rFonts w:cs="Times New Roman"/>
          <w:i/>
          <w:sz w:val="24"/>
          <w:szCs w:val="24"/>
        </w:rPr>
        <w:t>Africa’s First Democrats</w:t>
      </w:r>
      <w:r w:rsidRPr="00C131C3">
        <w:rPr>
          <w:rFonts w:cs="Times New Roman"/>
          <w:sz w:val="24"/>
          <w:szCs w:val="24"/>
        </w:rPr>
        <w:t xml:space="preserve"> failed to return the state to society in accordance with the book’s theoretical framework. It is fundamental to contextualize what “return of state to society,” meant</w:t>
      </w:r>
      <w:r w:rsidRPr="00C131C3" w:rsidDel="000E33D1">
        <w:rPr>
          <w:rFonts w:cs="Times New Roman"/>
          <w:sz w:val="24"/>
          <w:szCs w:val="24"/>
        </w:rPr>
        <w:t xml:space="preserve"> </w:t>
      </w:r>
      <w:r w:rsidRPr="00C131C3">
        <w:rPr>
          <w:rFonts w:cs="Times New Roman"/>
          <w:sz w:val="24"/>
          <w:szCs w:val="24"/>
        </w:rPr>
        <w:t xml:space="preserve">in terms of respecting the spirit and the word of the constitution, and by abstaining from corruption. President </w:t>
      </w:r>
      <w:proofErr w:type="spellStart"/>
      <w:r w:rsidRPr="00C131C3">
        <w:rPr>
          <w:rFonts w:cs="Times New Roman"/>
          <w:sz w:val="24"/>
          <w:szCs w:val="24"/>
        </w:rPr>
        <w:t>Osman</w:t>
      </w:r>
      <w:proofErr w:type="spellEnd"/>
      <w:r w:rsidRPr="00C131C3">
        <w:rPr>
          <w:rFonts w:cs="Times New Roman"/>
          <w:sz w:val="24"/>
          <w:szCs w:val="24"/>
        </w:rPr>
        <w:t xml:space="preserve"> and Premier </w:t>
      </w:r>
      <w:proofErr w:type="spellStart"/>
      <w:r w:rsidRPr="00C131C3">
        <w:rPr>
          <w:rFonts w:cs="Times New Roman"/>
          <w:sz w:val="24"/>
          <w:szCs w:val="24"/>
        </w:rPr>
        <w:t>Hussen</w:t>
      </w:r>
      <w:proofErr w:type="spellEnd"/>
      <w:r w:rsidRPr="00C131C3">
        <w:rPr>
          <w:rFonts w:cs="Times New Roman"/>
          <w:sz w:val="24"/>
          <w:szCs w:val="24"/>
        </w:rPr>
        <w:t xml:space="preserve"> did indeed achieve this, demonstrating that they did not </w:t>
      </w:r>
      <w:r w:rsidRPr="00C131C3">
        <w:rPr>
          <w:rFonts w:cs="Times New Roman"/>
          <w:i/>
          <w:sz w:val="24"/>
          <w:szCs w:val="24"/>
        </w:rPr>
        <w:t>own</w:t>
      </w:r>
      <w:r w:rsidRPr="00C131C3">
        <w:rPr>
          <w:rFonts w:cs="Times New Roman"/>
          <w:sz w:val="24"/>
          <w:szCs w:val="24"/>
        </w:rPr>
        <w:t xml:space="preserve"> the state by illegitimately holding on to power, but instead surrendered it when their tenure ended. </w:t>
      </w:r>
    </w:p>
    <w:p w:rsidR="00DC1919" w:rsidRDefault="00DC1919" w:rsidP="00C131C3">
      <w:pPr>
        <w:spacing w:after="0" w:line="360" w:lineRule="auto"/>
        <w:jc w:val="both"/>
        <w:rPr>
          <w:rFonts w:cs="Times New Roman"/>
          <w:sz w:val="24"/>
          <w:szCs w:val="24"/>
        </w:rPr>
      </w:pPr>
    </w:p>
    <w:p w:rsidR="00C131C3" w:rsidRPr="00C131C3" w:rsidRDefault="00C131C3" w:rsidP="00C131C3">
      <w:pPr>
        <w:spacing w:after="0" w:line="360" w:lineRule="auto"/>
        <w:jc w:val="both"/>
        <w:rPr>
          <w:rFonts w:cs="Times New Roman"/>
          <w:sz w:val="24"/>
          <w:szCs w:val="24"/>
        </w:rPr>
      </w:pPr>
      <w:r w:rsidRPr="00C131C3">
        <w:rPr>
          <w:rFonts w:cs="Times New Roman"/>
          <w:sz w:val="24"/>
          <w:szCs w:val="24"/>
        </w:rPr>
        <w:t xml:space="preserve">Let me now turn to Daley’s potentially most potent criticism: the absence of any discussion regarding the role of women in Somali politics during the period under study. It is the case that the literature on African national liberation, with a few exceptions such as Susan Geiger (1998), has ignored the contributions women made in the liberation process. I also share Daley’s concern regarding the suffocating nature of patriarchal political culture not only in </w:t>
      </w:r>
      <w:r w:rsidRPr="00C131C3">
        <w:rPr>
          <w:rFonts w:cs="Times New Roman"/>
          <w:sz w:val="24"/>
          <w:szCs w:val="24"/>
        </w:rPr>
        <w:lastRenderedPageBreak/>
        <w:t xml:space="preserve">Africa but elsewhere in the world. Having said this, I would like to underscore that the book’s purpose was not to provide an </w:t>
      </w:r>
      <w:proofErr w:type="spellStart"/>
      <w:r w:rsidRPr="00C131C3">
        <w:rPr>
          <w:rFonts w:cs="Times New Roman"/>
          <w:sz w:val="24"/>
          <w:szCs w:val="24"/>
        </w:rPr>
        <w:t>encyclopedia</w:t>
      </w:r>
      <w:proofErr w:type="spellEnd"/>
      <w:r w:rsidRPr="00C131C3">
        <w:rPr>
          <w:rFonts w:cs="Times New Roman"/>
          <w:sz w:val="24"/>
          <w:szCs w:val="24"/>
        </w:rPr>
        <w:t xml:space="preserve"> of Somali political and economic history during the struggle against colonial rule and the first decade of democratic experiment. Instead, the aim was to provide a foundational text, different from existing ones that Somalis and other progressives can build on. There are many other vital issues in Somali political history that the book does not address, including </w:t>
      </w:r>
      <w:proofErr w:type="spellStart"/>
      <w:r w:rsidRPr="00C131C3">
        <w:rPr>
          <w:rFonts w:cs="Times New Roman"/>
          <w:sz w:val="24"/>
          <w:szCs w:val="24"/>
        </w:rPr>
        <w:t>labor</w:t>
      </w:r>
      <w:proofErr w:type="spellEnd"/>
      <w:r w:rsidRPr="00C131C3">
        <w:rPr>
          <w:rFonts w:cs="Times New Roman"/>
          <w:sz w:val="24"/>
          <w:szCs w:val="24"/>
        </w:rPr>
        <w:t xml:space="preserve">, environment, social classes, aside from gender. The single remark in the book that provoked Daley’s ire is a statement made by the Minister of Public Works regarding the role of office secretaries under his predecessor (p.133), but there is absolutely nothing in </w:t>
      </w:r>
      <w:r w:rsidRPr="00C131C3">
        <w:rPr>
          <w:rFonts w:cs="Times New Roman"/>
          <w:i/>
          <w:sz w:val="24"/>
          <w:szCs w:val="24"/>
        </w:rPr>
        <w:t>Africa’s First Democrats</w:t>
      </w:r>
      <w:r w:rsidRPr="00C131C3">
        <w:rPr>
          <w:rFonts w:cs="Times New Roman"/>
          <w:sz w:val="24"/>
          <w:szCs w:val="24"/>
        </w:rPr>
        <w:t xml:space="preserve"> that remotely hints at the claim that “…Somali women…appear as surplus secretaries to beautify offices.” </w:t>
      </w:r>
    </w:p>
    <w:p w:rsidR="0080336A" w:rsidRDefault="0080336A" w:rsidP="00C131C3">
      <w:pPr>
        <w:spacing w:after="0" w:line="360" w:lineRule="auto"/>
        <w:jc w:val="both"/>
        <w:rPr>
          <w:rFonts w:cs="Times New Roman"/>
          <w:sz w:val="24"/>
          <w:szCs w:val="24"/>
        </w:rPr>
      </w:pPr>
    </w:p>
    <w:p w:rsidR="00C131C3" w:rsidRDefault="00C131C3" w:rsidP="00C131C3">
      <w:pPr>
        <w:spacing w:after="0" w:line="360" w:lineRule="auto"/>
        <w:jc w:val="both"/>
        <w:rPr>
          <w:rFonts w:cs="Times New Roman"/>
          <w:sz w:val="24"/>
          <w:szCs w:val="24"/>
        </w:rPr>
      </w:pPr>
      <w:r w:rsidRPr="00C131C3">
        <w:rPr>
          <w:rFonts w:cs="Times New Roman"/>
          <w:sz w:val="24"/>
          <w:szCs w:val="24"/>
        </w:rPr>
        <w:t xml:space="preserve">Daley points to Somali women’s recent struggle for formal political representation in parliament as an example of their progressive activism during the period under consideration. There is no doubt that Somali women played an important supportive role in the movement that is yet to be carefully studied. I do note on page 57 the first Somali woman to hold an official post in the Mogadishu local government in 1950, as was a member of the Somali Women’s League. The recent upsurge of women for a share of parliamentary seats in Somalia is certainly a welcome development, but one must not confuse progressive gender </w:t>
      </w:r>
      <w:proofErr w:type="spellStart"/>
      <w:r w:rsidRPr="00C131C3">
        <w:rPr>
          <w:rFonts w:cs="Times New Roman"/>
          <w:sz w:val="24"/>
          <w:szCs w:val="24"/>
        </w:rPr>
        <w:t>centered</w:t>
      </w:r>
      <w:proofErr w:type="spellEnd"/>
      <w:r w:rsidRPr="00C131C3">
        <w:rPr>
          <w:rFonts w:cs="Times New Roman"/>
          <w:sz w:val="24"/>
          <w:szCs w:val="24"/>
        </w:rPr>
        <w:t xml:space="preserve"> political movement with reactionary politics masquerading as representative of the concerns of Somali women and the downtrodden. Thus, it is vital to support the challenge to political patriarchy; however, one cannot assume that progressive political agenda will emerge simply because some women have gained seats in parliament as the very vast majority of women MPs belong to exclusivist political camps. These contentions aside </w:t>
      </w:r>
      <w:r w:rsidRPr="00C131C3">
        <w:rPr>
          <w:rFonts w:cs="Times New Roman"/>
          <w:i/>
          <w:sz w:val="24"/>
          <w:szCs w:val="24"/>
        </w:rPr>
        <w:t>Africa’s First Democrats</w:t>
      </w:r>
      <w:r w:rsidRPr="00C131C3">
        <w:rPr>
          <w:rFonts w:cs="Times New Roman"/>
          <w:sz w:val="24"/>
          <w:szCs w:val="24"/>
        </w:rPr>
        <w:t xml:space="preserve"> provides an historical benchmark for the emergence of more progressive scholarly works that deal with major political economic and environmental issues, including gender analysis that is rooted in the best and most progressive elements of Somali and Islamic traditions.    </w:t>
      </w:r>
    </w:p>
    <w:p w:rsidR="0080336A" w:rsidRPr="00C131C3" w:rsidRDefault="0080336A" w:rsidP="00C131C3">
      <w:pPr>
        <w:spacing w:after="0" w:line="360" w:lineRule="auto"/>
        <w:jc w:val="both"/>
        <w:rPr>
          <w:rFonts w:cs="Times New Roman"/>
          <w:sz w:val="24"/>
          <w:szCs w:val="24"/>
        </w:rPr>
      </w:pPr>
    </w:p>
    <w:p w:rsidR="00C131C3" w:rsidRPr="00C131C3" w:rsidRDefault="00C131C3" w:rsidP="00C131C3">
      <w:pPr>
        <w:spacing w:after="0" w:line="360" w:lineRule="auto"/>
        <w:jc w:val="both"/>
        <w:rPr>
          <w:rFonts w:cs="Times New Roman"/>
          <w:sz w:val="24"/>
          <w:szCs w:val="24"/>
        </w:rPr>
      </w:pPr>
      <w:r w:rsidRPr="00C131C3">
        <w:rPr>
          <w:rFonts w:cs="Times New Roman"/>
          <w:sz w:val="24"/>
          <w:szCs w:val="24"/>
        </w:rPr>
        <w:t xml:space="preserve">Joshua </w:t>
      </w:r>
      <w:proofErr w:type="spellStart"/>
      <w:r w:rsidRPr="00C131C3">
        <w:rPr>
          <w:rFonts w:cs="Times New Roman"/>
          <w:sz w:val="24"/>
          <w:szCs w:val="24"/>
        </w:rPr>
        <w:t>Inwood’s</w:t>
      </w:r>
      <w:proofErr w:type="spellEnd"/>
      <w:r w:rsidRPr="00C131C3">
        <w:rPr>
          <w:rFonts w:cs="Times New Roman"/>
          <w:sz w:val="24"/>
          <w:szCs w:val="24"/>
        </w:rPr>
        <w:t xml:space="preserve"> reading of </w:t>
      </w:r>
      <w:r w:rsidRPr="00C131C3">
        <w:rPr>
          <w:rFonts w:cs="Times New Roman"/>
          <w:i/>
          <w:sz w:val="24"/>
          <w:szCs w:val="24"/>
        </w:rPr>
        <w:t>Africa’s First Democrats</w:t>
      </w:r>
      <w:r w:rsidRPr="00C131C3">
        <w:rPr>
          <w:rFonts w:cs="Times New Roman"/>
          <w:sz w:val="24"/>
          <w:szCs w:val="24"/>
        </w:rPr>
        <w:t xml:space="preserve"> is not only generous, but it also puts the book in conversation with broader debates on the decolonization of knowledge production and more particularly the discipline of geography. His review widens the scope by </w:t>
      </w:r>
      <w:r w:rsidRPr="00C131C3">
        <w:rPr>
          <w:rFonts w:cs="Times New Roman"/>
          <w:sz w:val="24"/>
          <w:szCs w:val="24"/>
        </w:rPr>
        <w:lastRenderedPageBreak/>
        <w:t xml:space="preserve">encouraging those interested in critical thought to take a peek at </w:t>
      </w:r>
      <w:r w:rsidRPr="00C131C3">
        <w:rPr>
          <w:rFonts w:cs="Times New Roman"/>
          <w:i/>
          <w:sz w:val="24"/>
          <w:szCs w:val="24"/>
        </w:rPr>
        <w:t>Africa’s First Democrats</w:t>
      </w:r>
      <w:r w:rsidRPr="00C131C3">
        <w:rPr>
          <w:rFonts w:cs="Times New Roman"/>
          <w:sz w:val="24"/>
          <w:szCs w:val="24"/>
        </w:rPr>
        <w:t xml:space="preserve"> as a serious work on decolonization of scholarship. </w:t>
      </w:r>
      <w:proofErr w:type="spellStart"/>
      <w:r w:rsidRPr="00C131C3">
        <w:rPr>
          <w:rFonts w:cs="Times New Roman"/>
          <w:sz w:val="24"/>
          <w:szCs w:val="24"/>
        </w:rPr>
        <w:t>Inwood’s</w:t>
      </w:r>
      <w:proofErr w:type="spellEnd"/>
      <w:r w:rsidRPr="00C131C3">
        <w:rPr>
          <w:rFonts w:cs="Times New Roman"/>
          <w:sz w:val="24"/>
          <w:szCs w:val="24"/>
        </w:rPr>
        <w:t xml:space="preserve"> insightful reading of the text unearths the two reasons that compelled me to write the book and which dovetail with the broader debates. First, studies of African leadership and governance have been dominated by arrogant Anglo-American scholars, who have marginalized critical African voices as well as progressive political experiences in the continent. My aim was to challenge this mindset and put forward an African political leadership and democratic experiment, which contradicts much of this scholarship. Second, literature in English on Somalia is dominated by old-fashioned British social anthropology and its contemporary offspring that depict its culture as an unchanging traditional fossil. As the leading proponent of this stream indicated in the early 1990s</w:t>
      </w:r>
      <w:r w:rsidR="0080336A">
        <w:rPr>
          <w:rFonts w:cs="Times New Roman"/>
          <w:sz w:val="24"/>
          <w:szCs w:val="24"/>
        </w:rPr>
        <w:t>,</w:t>
      </w:r>
      <w:r w:rsidRPr="00C131C3">
        <w:rPr>
          <w:rFonts w:cs="Times New Roman"/>
          <w:sz w:val="24"/>
          <w:szCs w:val="24"/>
        </w:rPr>
        <w:t xml:space="preserve"> “Somalis receive their fundamental social and </w:t>
      </w:r>
      <w:r w:rsidRPr="00C131C3">
        <w:rPr>
          <w:rFonts w:cs="Times New Roman"/>
          <w:i/>
          <w:sz w:val="24"/>
          <w:szCs w:val="24"/>
        </w:rPr>
        <w:t>political identity</w:t>
      </w:r>
      <w:r w:rsidRPr="00C131C3">
        <w:rPr>
          <w:rFonts w:cs="Times New Roman"/>
          <w:sz w:val="24"/>
          <w:szCs w:val="24"/>
        </w:rPr>
        <w:t xml:space="preserve"> </w:t>
      </w:r>
      <w:r w:rsidRPr="00C131C3">
        <w:rPr>
          <w:rFonts w:cs="Times New Roman"/>
          <w:i/>
          <w:sz w:val="24"/>
          <w:szCs w:val="24"/>
        </w:rPr>
        <w:t>at birth</w:t>
      </w:r>
      <w:r w:rsidRPr="00C131C3">
        <w:rPr>
          <w:rFonts w:cs="Times New Roman"/>
          <w:sz w:val="24"/>
          <w:szCs w:val="24"/>
        </w:rPr>
        <w:t xml:space="preserve"> through membership of their father’s clan (quoted in Samatar, 2010, added emphasis). Such racist ideology has been exceptionally disempowering to ambitious and civic-minded Somalis, in addition to providing an intellectual justification for the international community’s effort to reinforce sectarian political ideologies in the country since the Somali state’s collapse in 1991.  The arrogance of this Anglo-American </w:t>
      </w:r>
      <w:r w:rsidR="0080336A" w:rsidRPr="00C131C3">
        <w:rPr>
          <w:rFonts w:cs="Times New Roman"/>
          <w:sz w:val="24"/>
          <w:szCs w:val="24"/>
        </w:rPr>
        <w:t>mind-set</w:t>
      </w:r>
      <w:r w:rsidRPr="00C131C3">
        <w:rPr>
          <w:rFonts w:cs="Times New Roman"/>
          <w:sz w:val="24"/>
          <w:szCs w:val="24"/>
        </w:rPr>
        <w:t xml:space="preserve"> was best articulated by the late Nigerian and world-class novelist, Chinua Achebe: </w:t>
      </w:r>
    </w:p>
    <w:p w:rsidR="00C131C3" w:rsidRPr="00C131C3" w:rsidRDefault="00C131C3" w:rsidP="00C131C3">
      <w:pPr>
        <w:spacing w:after="0" w:line="360" w:lineRule="auto"/>
        <w:ind w:left="397" w:right="397"/>
        <w:jc w:val="both"/>
        <w:rPr>
          <w:rFonts w:cs="Times New Roman"/>
          <w:sz w:val="24"/>
          <w:szCs w:val="24"/>
        </w:rPr>
      </w:pPr>
      <w:r w:rsidRPr="00C131C3">
        <w:rPr>
          <w:rFonts w:cs="Times New Roman"/>
          <w:sz w:val="24"/>
          <w:szCs w:val="24"/>
        </w:rPr>
        <w:t xml:space="preserve">“I suppose we can all differ as to the exact point where good writing becomes overwhelmed by racial cliché. But overwhelmed or merely undermined, [scholarship] is always badly served when an author’s [scholarly] insight yields space to stereotype and malice. </w:t>
      </w:r>
      <w:r w:rsidRPr="00C131C3">
        <w:rPr>
          <w:rFonts w:cs="Times New Roman"/>
          <w:i/>
          <w:sz w:val="24"/>
          <w:szCs w:val="24"/>
        </w:rPr>
        <w:t>And it becomes doubly offensive when such a work is arrogantly proffered to you as your story</w:t>
      </w:r>
      <w:r w:rsidRPr="00C131C3">
        <w:rPr>
          <w:rFonts w:cs="Times New Roman"/>
          <w:sz w:val="24"/>
          <w:szCs w:val="24"/>
        </w:rPr>
        <w:t>” (Achebe, 2000</w:t>
      </w:r>
      <w:r w:rsidR="0080336A">
        <w:rPr>
          <w:rFonts w:cs="Times New Roman"/>
          <w:sz w:val="24"/>
          <w:szCs w:val="24"/>
        </w:rPr>
        <w:t xml:space="preserve">: </w:t>
      </w:r>
      <w:r w:rsidRPr="00C131C3">
        <w:rPr>
          <w:rFonts w:cs="Times New Roman"/>
          <w:sz w:val="24"/>
          <w:szCs w:val="24"/>
        </w:rPr>
        <w:t xml:space="preserve">4) </w:t>
      </w:r>
    </w:p>
    <w:p w:rsidR="00C131C3" w:rsidRPr="00C131C3" w:rsidRDefault="00C131C3" w:rsidP="00C131C3">
      <w:pPr>
        <w:spacing w:after="0" w:line="360" w:lineRule="auto"/>
        <w:ind w:right="397"/>
        <w:jc w:val="both"/>
        <w:rPr>
          <w:rFonts w:cs="Times New Roman"/>
          <w:sz w:val="24"/>
          <w:szCs w:val="24"/>
        </w:rPr>
      </w:pPr>
      <w:r w:rsidRPr="00C131C3">
        <w:rPr>
          <w:rFonts w:cs="Times New Roman"/>
          <w:sz w:val="24"/>
          <w:szCs w:val="24"/>
        </w:rPr>
        <w:t xml:space="preserve">The inspiration to write </w:t>
      </w:r>
      <w:r w:rsidRPr="00C131C3">
        <w:rPr>
          <w:rFonts w:cs="Times New Roman"/>
          <w:i/>
          <w:sz w:val="24"/>
          <w:szCs w:val="24"/>
        </w:rPr>
        <w:t>Africa’s First Democrats</w:t>
      </w:r>
      <w:r w:rsidRPr="00C131C3">
        <w:rPr>
          <w:rFonts w:cs="Times New Roman"/>
          <w:sz w:val="24"/>
          <w:szCs w:val="24"/>
        </w:rPr>
        <w:t xml:space="preserve"> was to provide a different political history of the country, that was more complex and which could offer young Somalis an analytical vision anchored in Somali and wider African social history. It is this accurate reading of the text that enables Inwood to link the moral of </w:t>
      </w:r>
      <w:r w:rsidRPr="00C131C3">
        <w:rPr>
          <w:rFonts w:cs="Times New Roman"/>
          <w:i/>
          <w:sz w:val="24"/>
          <w:szCs w:val="24"/>
        </w:rPr>
        <w:t>Africa’s First Democrats</w:t>
      </w:r>
      <w:r w:rsidRPr="00C131C3">
        <w:rPr>
          <w:rFonts w:cs="Times New Roman"/>
          <w:sz w:val="24"/>
          <w:szCs w:val="24"/>
        </w:rPr>
        <w:t xml:space="preserve"> to “black geographies” as well as the enduring work of </w:t>
      </w:r>
      <w:proofErr w:type="spellStart"/>
      <w:r w:rsidRPr="00C131C3">
        <w:rPr>
          <w:rFonts w:cs="Times New Roman"/>
          <w:sz w:val="24"/>
          <w:szCs w:val="24"/>
        </w:rPr>
        <w:t>DuBois</w:t>
      </w:r>
      <w:proofErr w:type="spellEnd"/>
      <w:r w:rsidRPr="00C131C3">
        <w:rPr>
          <w:rFonts w:cs="Times New Roman"/>
          <w:sz w:val="24"/>
          <w:szCs w:val="24"/>
        </w:rPr>
        <w:t xml:space="preserve">, Fanon, etc. </w:t>
      </w:r>
    </w:p>
    <w:p w:rsidR="0080336A" w:rsidRDefault="0080336A" w:rsidP="00C131C3">
      <w:pPr>
        <w:spacing w:after="0" w:line="360" w:lineRule="auto"/>
        <w:jc w:val="both"/>
        <w:rPr>
          <w:rFonts w:cs="Times New Roman"/>
          <w:sz w:val="24"/>
          <w:szCs w:val="24"/>
        </w:rPr>
      </w:pPr>
    </w:p>
    <w:p w:rsidR="00C131C3" w:rsidRPr="00C131C3" w:rsidRDefault="0080336A" w:rsidP="00C131C3">
      <w:pPr>
        <w:spacing w:after="0" w:line="360" w:lineRule="auto"/>
        <w:jc w:val="both"/>
        <w:rPr>
          <w:rFonts w:cs="Times New Roman"/>
          <w:sz w:val="24"/>
          <w:szCs w:val="24"/>
        </w:rPr>
      </w:pPr>
      <w:r>
        <w:rPr>
          <w:rFonts w:cs="Times New Roman"/>
          <w:sz w:val="24"/>
          <w:szCs w:val="24"/>
        </w:rPr>
        <w:t xml:space="preserve">James </w:t>
      </w:r>
      <w:proofErr w:type="spellStart"/>
      <w:r w:rsidR="00C131C3" w:rsidRPr="00C131C3">
        <w:rPr>
          <w:rFonts w:cs="Times New Roman"/>
          <w:sz w:val="24"/>
          <w:szCs w:val="24"/>
        </w:rPr>
        <w:t>Sidaway’s</w:t>
      </w:r>
      <w:proofErr w:type="spellEnd"/>
      <w:r w:rsidR="00C131C3" w:rsidRPr="00C131C3">
        <w:rPr>
          <w:rFonts w:cs="Times New Roman"/>
          <w:sz w:val="24"/>
          <w:szCs w:val="24"/>
        </w:rPr>
        <w:t xml:space="preserve"> review of </w:t>
      </w:r>
      <w:r w:rsidR="00C131C3" w:rsidRPr="00C131C3">
        <w:rPr>
          <w:rFonts w:cs="Times New Roman"/>
          <w:i/>
          <w:sz w:val="24"/>
          <w:szCs w:val="24"/>
        </w:rPr>
        <w:t>Africa’s First Democrats</w:t>
      </w:r>
      <w:r w:rsidR="00C131C3" w:rsidRPr="00C131C3">
        <w:rPr>
          <w:rFonts w:cs="Times New Roman"/>
          <w:sz w:val="24"/>
          <w:szCs w:val="24"/>
        </w:rPr>
        <w:t xml:space="preserve"> points out the utility of political biography as a source of information for research as well as a way of understanding politics in certain countries. Beyond this, he explores the centrality of colonial gerrymandering of territory in figuring out the political and existential crisis of some post-colonial countries in </w:t>
      </w:r>
      <w:r w:rsidR="00C131C3" w:rsidRPr="00C131C3">
        <w:rPr>
          <w:rFonts w:cs="Times New Roman"/>
          <w:sz w:val="24"/>
          <w:szCs w:val="24"/>
        </w:rPr>
        <w:lastRenderedPageBreak/>
        <w:t xml:space="preserve">Africa. These are important ideas to highlight. However, </w:t>
      </w:r>
      <w:proofErr w:type="spellStart"/>
      <w:r w:rsidR="00C131C3" w:rsidRPr="00C131C3">
        <w:rPr>
          <w:rFonts w:cs="Times New Roman"/>
          <w:sz w:val="24"/>
          <w:szCs w:val="24"/>
        </w:rPr>
        <w:t>Sidaway’s</w:t>
      </w:r>
      <w:proofErr w:type="spellEnd"/>
      <w:r w:rsidR="00C131C3" w:rsidRPr="00C131C3">
        <w:rPr>
          <w:rFonts w:cs="Times New Roman"/>
          <w:sz w:val="24"/>
          <w:szCs w:val="24"/>
        </w:rPr>
        <w:t xml:space="preserve"> sympathetic reading does not engage with the broader issues of the struggle over knowledge production, which Daley and Inwood bring to the fore. Finally, </w:t>
      </w:r>
      <w:proofErr w:type="spellStart"/>
      <w:r w:rsidR="00C131C3" w:rsidRPr="00C131C3">
        <w:rPr>
          <w:rFonts w:cs="Times New Roman"/>
          <w:sz w:val="24"/>
          <w:szCs w:val="24"/>
        </w:rPr>
        <w:t>Sidaway’s</w:t>
      </w:r>
      <w:proofErr w:type="spellEnd"/>
      <w:r w:rsidR="00C131C3" w:rsidRPr="00C131C3">
        <w:rPr>
          <w:rFonts w:cs="Times New Roman"/>
          <w:sz w:val="24"/>
          <w:szCs w:val="24"/>
        </w:rPr>
        <w:t xml:space="preserve"> discussion of “Somaliland and </w:t>
      </w:r>
      <w:proofErr w:type="spellStart"/>
      <w:r w:rsidR="00C131C3" w:rsidRPr="00C131C3">
        <w:rPr>
          <w:rFonts w:cs="Times New Roman"/>
          <w:sz w:val="24"/>
          <w:szCs w:val="24"/>
        </w:rPr>
        <w:t>Puntland</w:t>
      </w:r>
      <w:proofErr w:type="spellEnd"/>
      <w:r w:rsidR="00C131C3" w:rsidRPr="00C131C3">
        <w:rPr>
          <w:rFonts w:cs="Times New Roman"/>
          <w:sz w:val="24"/>
          <w:szCs w:val="24"/>
        </w:rPr>
        <w:t xml:space="preserve">” as functioning entities within the Somalia Republic misses the philosophical thrust of </w:t>
      </w:r>
      <w:r w:rsidR="00C131C3" w:rsidRPr="00C131C3">
        <w:rPr>
          <w:rFonts w:cs="Times New Roman"/>
          <w:i/>
          <w:sz w:val="24"/>
          <w:szCs w:val="24"/>
        </w:rPr>
        <w:t>Africa’s First Democrats</w:t>
      </w:r>
      <w:r w:rsidR="00C131C3" w:rsidRPr="00C131C3">
        <w:rPr>
          <w:rFonts w:cs="Times New Roman"/>
          <w:sz w:val="24"/>
          <w:szCs w:val="24"/>
        </w:rPr>
        <w:t xml:space="preserve">. These two regions are the most peaceful areas of the old republic despite the fact that their political leaders are deeply committed to sectarian and </w:t>
      </w:r>
      <w:proofErr w:type="spellStart"/>
      <w:r w:rsidR="00C131C3" w:rsidRPr="00C131C3">
        <w:rPr>
          <w:rFonts w:cs="Times New Roman"/>
          <w:sz w:val="24"/>
          <w:szCs w:val="24"/>
        </w:rPr>
        <w:t>tribalistic</w:t>
      </w:r>
      <w:proofErr w:type="spellEnd"/>
      <w:r w:rsidR="00C131C3" w:rsidRPr="00C131C3">
        <w:rPr>
          <w:rFonts w:cs="Times New Roman"/>
          <w:sz w:val="24"/>
          <w:szCs w:val="24"/>
        </w:rPr>
        <w:t xml:space="preserve"> political agenda. “Somaliland” which is the northern region of the old republic claims to be a separate country although it is unrecognized by the international community. In contrast, </w:t>
      </w:r>
      <w:proofErr w:type="spellStart"/>
      <w:r w:rsidR="00C131C3" w:rsidRPr="00C131C3">
        <w:rPr>
          <w:rFonts w:cs="Times New Roman"/>
          <w:sz w:val="24"/>
          <w:szCs w:val="24"/>
        </w:rPr>
        <w:t>Puntland</w:t>
      </w:r>
      <w:proofErr w:type="spellEnd"/>
      <w:r w:rsidR="00C131C3" w:rsidRPr="00C131C3">
        <w:rPr>
          <w:rFonts w:cs="Times New Roman"/>
          <w:sz w:val="24"/>
          <w:szCs w:val="24"/>
        </w:rPr>
        <w:t xml:space="preserve"> is a federal region in the new Somali republic and does not claim to be an independent country. </w:t>
      </w:r>
    </w:p>
    <w:p w:rsidR="00C131C3" w:rsidRPr="00C131C3" w:rsidRDefault="00C131C3" w:rsidP="00C131C3">
      <w:pPr>
        <w:spacing w:after="0" w:line="360" w:lineRule="auto"/>
        <w:jc w:val="both"/>
        <w:rPr>
          <w:rFonts w:cs="Times New Roman"/>
          <w:sz w:val="24"/>
          <w:szCs w:val="24"/>
        </w:rPr>
      </w:pPr>
    </w:p>
    <w:p w:rsidR="00C131C3" w:rsidRPr="00C131C3" w:rsidRDefault="00C131C3" w:rsidP="00C131C3">
      <w:pPr>
        <w:spacing w:after="0" w:line="360" w:lineRule="auto"/>
        <w:jc w:val="both"/>
        <w:rPr>
          <w:rFonts w:cs="Times New Roman"/>
          <w:sz w:val="24"/>
          <w:szCs w:val="24"/>
        </w:rPr>
      </w:pPr>
      <w:r w:rsidRPr="00C131C3">
        <w:rPr>
          <w:rFonts w:cs="Times New Roman"/>
          <w:sz w:val="24"/>
          <w:szCs w:val="24"/>
        </w:rPr>
        <w:t xml:space="preserve">Finally, the ideas ventilated in this conversation with Daley, Inwood, and Sidaway have been productive from my vantage point as it made me reflect on a number of critical issues in recent geographic debates. For instance, I read some of the literature on Black Geographies, although I was not deeply engaged with it, given the contrasting historical geographic conditions in the USA and Africa. Central to the debate in both places is the politics of knowledge production, and these reviews have made me more appreciative of these debates.  </w:t>
      </w:r>
    </w:p>
    <w:p w:rsidR="00C131C3" w:rsidRPr="00C131C3" w:rsidRDefault="00C131C3" w:rsidP="00C131C3">
      <w:pPr>
        <w:spacing w:after="0" w:line="360" w:lineRule="auto"/>
        <w:rPr>
          <w:rFonts w:cs="Times New Roman"/>
          <w:b/>
          <w:sz w:val="24"/>
          <w:szCs w:val="24"/>
        </w:rPr>
      </w:pPr>
    </w:p>
    <w:p w:rsidR="00245882" w:rsidRPr="00C131C3" w:rsidRDefault="00245882" w:rsidP="00C131C3">
      <w:pPr>
        <w:spacing w:after="0" w:line="360" w:lineRule="auto"/>
        <w:rPr>
          <w:b/>
          <w:sz w:val="24"/>
          <w:szCs w:val="24"/>
        </w:rPr>
      </w:pPr>
      <w:r w:rsidRPr="00C131C3">
        <w:rPr>
          <w:b/>
          <w:sz w:val="24"/>
          <w:szCs w:val="24"/>
        </w:rPr>
        <w:t xml:space="preserve">Bibliography </w:t>
      </w:r>
    </w:p>
    <w:p w:rsidR="001F47EA" w:rsidRPr="00C131C3" w:rsidRDefault="001F47EA" w:rsidP="00C131C3">
      <w:pPr>
        <w:spacing w:after="0" w:line="360" w:lineRule="auto"/>
        <w:rPr>
          <w:rFonts w:cs="Times New Roman"/>
          <w:sz w:val="24"/>
          <w:szCs w:val="24"/>
        </w:rPr>
      </w:pPr>
      <w:r w:rsidRPr="00C131C3">
        <w:rPr>
          <w:rFonts w:cs="Times New Roman"/>
          <w:sz w:val="24"/>
          <w:szCs w:val="24"/>
        </w:rPr>
        <w:t xml:space="preserve">Achebe, C. (2000). </w:t>
      </w:r>
      <w:r w:rsidRPr="00C131C3">
        <w:rPr>
          <w:rFonts w:cs="Times New Roman"/>
          <w:i/>
          <w:sz w:val="24"/>
          <w:szCs w:val="24"/>
        </w:rPr>
        <w:t>Home and Exile</w:t>
      </w:r>
      <w:r w:rsidRPr="00C131C3">
        <w:rPr>
          <w:rFonts w:cs="Times New Roman"/>
          <w:sz w:val="24"/>
          <w:szCs w:val="24"/>
        </w:rPr>
        <w:t>. New York: Oxford University Press.</w:t>
      </w:r>
    </w:p>
    <w:p w:rsidR="00245882" w:rsidRPr="00C131C3" w:rsidRDefault="00245882" w:rsidP="00C131C3">
      <w:pPr>
        <w:spacing w:after="0" w:line="360" w:lineRule="auto"/>
        <w:ind w:left="720" w:hanging="720"/>
        <w:jc w:val="both"/>
        <w:rPr>
          <w:rFonts w:cstheme="minorHAnsi"/>
          <w:color w:val="000000" w:themeColor="text1"/>
          <w:sz w:val="24"/>
          <w:szCs w:val="24"/>
          <w:shd w:val="clear" w:color="auto" w:fill="FFFFFF"/>
        </w:rPr>
      </w:pPr>
      <w:proofErr w:type="spellStart"/>
      <w:r w:rsidRPr="00C131C3">
        <w:rPr>
          <w:rFonts w:cstheme="minorHAnsi"/>
          <w:color w:val="000000" w:themeColor="text1"/>
          <w:sz w:val="24"/>
          <w:szCs w:val="24"/>
          <w:shd w:val="clear" w:color="auto" w:fill="FFFFFF"/>
        </w:rPr>
        <w:t>Adi</w:t>
      </w:r>
      <w:proofErr w:type="spellEnd"/>
      <w:r w:rsidRPr="00C131C3">
        <w:rPr>
          <w:rFonts w:cstheme="minorHAnsi"/>
          <w:color w:val="000000" w:themeColor="text1"/>
          <w:sz w:val="24"/>
          <w:szCs w:val="24"/>
          <w:shd w:val="clear" w:color="auto" w:fill="FFFFFF"/>
        </w:rPr>
        <w:t xml:space="preserve">, H. </w:t>
      </w:r>
      <w:r w:rsidR="001F47EA" w:rsidRPr="00C131C3">
        <w:rPr>
          <w:rFonts w:cstheme="minorHAnsi"/>
          <w:color w:val="000000" w:themeColor="text1"/>
          <w:sz w:val="24"/>
          <w:szCs w:val="24"/>
          <w:shd w:val="clear" w:color="auto" w:fill="FFFFFF"/>
        </w:rPr>
        <w:t>and</w:t>
      </w:r>
      <w:r w:rsidRPr="00C131C3">
        <w:rPr>
          <w:rFonts w:cstheme="minorHAnsi"/>
          <w:color w:val="000000" w:themeColor="text1"/>
          <w:sz w:val="24"/>
          <w:szCs w:val="24"/>
          <w:shd w:val="clear" w:color="auto" w:fill="FFFFFF"/>
        </w:rPr>
        <w:t xml:space="preserve"> Sherwood, M. (2003). </w:t>
      </w:r>
      <w:r w:rsidRPr="00C131C3">
        <w:rPr>
          <w:rFonts w:cstheme="minorHAnsi"/>
          <w:i/>
          <w:iCs/>
          <w:color w:val="000000" w:themeColor="text1"/>
          <w:sz w:val="24"/>
          <w:szCs w:val="24"/>
          <w:shd w:val="clear" w:color="auto" w:fill="FFFFFF"/>
        </w:rPr>
        <w:t>Pan-African History: Political Figures from Africa and the Diaspora Since 1787</w:t>
      </w:r>
      <w:r w:rsidRPr="00C131C3">
        <w:rPr>
          <w:rFonts w:cstheme="minorHAnsi"/>
          <w:color w:val="000000" w:themeColor="text1"/>
          <w:sz w:val="24"/>
          <w:szCs w:val="24"/>
          <w:shd w:val="clear" w:color="auto" w:fill="FFFFFF"/>
        </w:rPr>
        <w:t>. London: Routledge.</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Bledsoe, A., Eaves, L., and Williams, B. (2017) Introduction: Black Geographies in and of the United States South. </w:t>
      </w:r>
      <w:proofErr w:type="spellStart"/>
      <w:r w:rsidRPr="00C131C3">
        <w:rPr>
          <w:rFonts w:cs="Times New Roman"/>
          <w:i/>
          <w:sz w:val="24"/>
          <w:szCs w:val="24"/>
        </w:rPr>
        <w:t>Southeastern</w:t>
      </w:r>
      <w:proofErr w:type="spellEnd"/>
      <w:r w:rsidRPr="00C131C3">
        <w:rPr>
          <w:rFonts w:cs="Times New Roman"/>
          <w:i/>
          <w:sz w:val="24"/>
          <w:szCs w:val="24"/>
        </w:rPr>
        <w:t xml:space="preserve"> Geographer </w:t>
      </w:r>
      <w:r w:rsidRPr="00C131C3">
        <w:rPr>
          <w:rFonts w:cs="Times New Roman"/>
          <w:sz w:val="24"/>
          <w:szCs w:val="24"/>
        </w:rPr>
        <w:t>57 (1) 6-11.</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Bonds,</w:t>
      </w:r>
      <w:r w:rsidR="001F47EA" w:rsidRPr="00C131C3">
        <w:rPr>
          <w:rFonts w:cs="Times New Roman"/>
          <w:sz w:val="24"/>
          <w:szCs w:val="24"/>
        </w:rPr>
        <w:t xml:space="preserve"> A. and</w:t>
      </w:r>
      <w:r w:rsidRPr="00C131C3">
        <w:rPr>
          <w:rFonts w:cs="Times New Roman"/>
          <w:sz w:val="24"/>
          <w:szCs w:val="24"/>
        </w:rPr>
        <w:t xml:space="preserve"> Inwood, J., (2016) Beyond White Privilege: Geographies of White Supremacy and Settler Colonialism. </w:t>
      </w:r>
      <w:r w:rsidRPr="00C131C3">
        <w:rPr>
          <w:rFonts w:cs="Times New Roman"/>
          <w:i/>
          <w:sz w:val="24"/>
          <w:szCs w:val="24"/>
        </w:rPr>
        <w:t xml:space="preserve">Progress in Human Geography </w:t>
      </w:r>
      <w:r w:rsidRPr="00C131C3">
        <w:rPr>
          <w:rFonts w:cs="Times New Roman"/>
          <w:sz w:val="24"/>
          <w:szCs w:val="24"/>
        </w:rPr>
        <w:t>40 (6) 715-733.</w:t>
      </w:r>
    </w:p>
    <w:p w:rsidR="00CE395B" w:rsidRPr="00D4394F" w:rsidRDefault="00CE395B" w:rsidP="00D4394F">
      <w:pPr>
        <w:pStyle w:val="Body"/>
        <w:spacing w:after="0" w:line="360" w:lineRule="auto"/>
        <w:ind w:left="720" w:hanging="720"/>
        <w:jc w:val="both"/>
        <w:rPr>
          <w:rFonts w:asciiTheme="minorHAnsi" w:hAnsiTheme="minorHAnsi" w:cs="Times New Roman"/>
          <w:color w:val="auto"/>
          <w:sz w:val="24"/>
          <w:szCs w:val="24"/>
          <w:lang w:val="en-GB"/>
        </w:rPr>
      </w:pPr>
      <w:r w:rsidRPr="00D4394F">
        <w:rPr>
          <w:rFonts w:asciiTheme="minorHAnsi" w:hAnsiTheme="minorHAnsi" w:cs="Times New Roman"/>
          <w:sz w:val="24"/>
          <w:szCs w:val="24"/>
          <w:lang w:val="en-GB"/>
        </w:rPr>
        <w:t xml:space="preserve">Collard, </w:t>
      </w:r>
      <w:r w:rsidRPr="00D4394F">
        <w:rPr>
          <w:rFonts w:asciiTheme="minorHAnsi" w:hAnsiTheme="minorHAnsi" w:cs="Times New Roman"/>
          <w:color w:val="auto"/>
          <w:sz w:val="24"/>
          <w:szCs w:val="24"/>
          <w:lang w:val="en-GB"/>
        </w:rPr>
        <w:t>R-C</w:t>
      </w:r>
      <w:r w:rsidR="00D4394F">
        <w:rPr>
          <w:rFonts w:asciiTheme="minorHAnsi" w:hAnsiTheme="minorHAnsi" w:cs="Times New Roman"/>
          <w:color w:val="auto"/>
          <w:sz w:val="24"/>
          <w:szCs w:val="24"/>
          <w:lang w:val="en-GB"/>
        </w:rPr>
        <w:t>.</w:t>
      </w:r>
      <w:r w:rsidRPr="00D4394F">
        <w:rPr>
          <w:rFonts w:asciiTheme="minorHAnsi" w:hAnsiTheme="minorHAnsi" w:cs="Times New Roman"/>
          <w:color w:val="auto"/>
          <w:sz w:val="24"/>
          <w:szCs w:val="24"/>
          <w:lang w:val="en-GB"/>
        </w:rPr>
        <w:t>, Dempsey</w:t>
      </w:r>
      <w:r w:rsidR="00D4394F">
        <w:rPr>
          <w:rFonts w:asciiTheme="minorHAnsi" w:hAnsiTheme="minorHAnsi" w:cs="Times New Roman"/>
          <w:color w:val="auto"/>
          <w:sz w:val="24"/>
          <w:szCs w:val="24"/>
          <w:lang w:val="en-GB"/>
        </w:rPr>
        <w:t>,</w:t>
      </w:r>
      <w:r w:rsidRPr="00D4394F">
        <w:rPr>
          <w:rFonts w:asciiTheme="minorHAnsi" w:hAnsiTheme="minorHAnsi" w:cs="Times New Roman"/>
          <w:color w:val="auto"/>
          <w:sz w:val="24"/>
          <w:szCs w:val="24"/>
          <w:lang w:val="en-GB"/>
        </w:rPr>
        <w:t xml:space="preserve"> J</w:t>
      </w:r>
      <w:r w:rsidR="00D4394F">
        <w:rPr>
          <w:rFonts w:asciiTheme="minorHAnsi" w:hAnsiTheme="minorHAnsi" w:cs="Times New Roman"/>
          <w:color w:val="auto"/>
          <w:sz w:val="24"/>
          <w:szCs w:val="24"/>
          <w:lang w:val="en-GB"/>
        </w:rPr>
        <w:t>.</w:t>
      </w:r>
      <w:r w:rsidRPr="00D4394F">
        <w:rPr>
          <w:rFonts w:asciiTheme="minorHAnsi" w:hAnsiTheme="minorHAnsi" w:cs="Times New Roman"/>
          <w:color w:val="auto"/>
          <w:sz w:val="24"/>
          <w:szCs w:val="24"/>
          <w:lang w:val="en-GB"/>
        </w:rPr>
        <w:t xml:space="preserve"> and Sundberg</w:t>
      </w:r>
      <w:r w:rsidR="00D4394F">
        <w:rPr>
          <w:rFonts w:asciiTheme="minorHAnsi" w:hAnsiTheme="minorHAnsi" w:cs="Times New Roman"/>
          <w:color w:val="auto"/>
          <w:sz w:val="24"/>
          <w:szCs w:val="24"/>
          <w:lang w:val="en-GB"/>
        </w:rPr>
        <w:t>,</w:t>
      </w:r>
      <w:r w:rsidRPr="00D4394F">
        <w:rPr>
          <w:rFonts w:asciiTheme="minorHAnsi" w:hAnsiTheme="minorHAnsi" w:cs="Times New Roman"/>
          <w:color w:val="auto"/>
          <w:sz w:val="24"/>
          <w:szCs w:val="24"/>
          <w:lang w:val="en-GB"/>
        </w:rPr>
        <w:t xml:space="preserve"> J</w:t>
      </w:r>
      <w:r w:rsidR="00D4394F">
        <w:rPr>
          <w:rFonts w:asciiTheme="minorHAnsi" w:hAnsiTheme="minorHAnsi" w:cs="Times New Roman"/>
          <w:color w:val="auto"/>
          <w:sz w:val="24"/>
          <w:szCs w:val="24"/>
          <w:lang w:val="en-GB"/>
        </w:rPr>
        <w:t>.</w:t>
      </w:r>
      <w:r w:rsidRPr="00D4394F">
        <w:rPr>
          <w:rFonts w:asciiTheme="minorHAnsi" w:hAnsiTheme="minorHAnsi" w:cs="Times New Roman"/>
          <w:color w:val="auto"/>
          <w:sz w:val="24"/>
          <w:szCs w:val="24"/>
          <w:lang w:val="en-GB"/>
        </w:rPr>
        <w:t xml:space="preserve"> </w:t>
      </w:r>
      <w:r w:rsidR="00D4394F">
        <w:rPr>
          <w:rFonts w:asciiTheme="minorHAnsi" w:hAnsiTheme="minorHAnsi" w:cs="Times New Roman"/>
          <w:color w:val="auto"/>
          <w:sz w:val="24"/>
          <w:szCs w:val="24"/>
          <w:lang w:val="en-GB"/>
        </w:rPr>
        <w:t>(</w:t>
      </w:r>
      <w:r w:rsidRPr="00D4394F">
        <w:rPr>
          <w:rFonts w:asciiTheme="minorHAnsi" w:hAnsiTheme="minorHAnsi" w:cs="Times New Roman"/>
          <w:color w:val="auto"/>
          <w:sz w:val="24"/>
          <w:szCs w:val="24"/>
          <w:lang w:val="en-GB"/>
        </w:rPr>
        <w:t>2015</w:t>
      </w:r>
      <w:r w:rsidR="00D4394F">
        <w:rPr>
          <w:rFonts w:asciiTheme="minorHAnsi" w:hAnsiTheme="minorHAnsi" w:cs="Times New Roman"/>
          <w:color w:val="auto"/>
          <w:sz w:val="24"/>
          <w:szCs w:val="24"/>
          <w:lang w:val="en-GB"/>
        </w:rPr>
        <w:t>)</w:t>
      </w:r>
      <w:r w:rsidRPr="00D4394F">
        <w:rPr>
          <w:rFonts w:asciiTheme="minorHAnsi" w:hAnsiTheme="minorHAnsi" w:cs="Times New Roman"/>
          <w:color w:val="auto"/>
          <w:sz w:val="24"/>
          <w:szCs w:val="24"/>
          <w:lang w:val="en-GB"/>
        </w:rPr>
        <w:t xml:space="preserve"> A manifesto for abundant futures. </w:t>
      </w:r>
      <w:r w:rsidRPr="00D4394F">
        <w:rPr>
          <w:rFonts w:asciiTheme="minorHAnsi" w:hAnsiTheme="minorHAnsi" w:cs="Times New Roman"/>
          <w:i/>
          <w:color w:val="auto"/>
          <w:sz w:val="24"/>
          <w:szCs w:val="24"/>
          <w:lang w:val="en-GB"/>
        </w:rPr>
        <w:t>Annals of the A</w:t>
      </w:r>
      <w:r w:rsidR="00D4394F">
        <w:rPr>
          <w:rFonts w:asciiTheme="minorHAnsi" w:hAnsiTheme="minorHAnsi" w:cs="Times New Roman"/>
          <w:i/>
          <w:color w:val="auto"/>
          <w:sz w:val="24"/>
          <w:szCs w:val="24"/>
          <w:lang w:val="en-GB"/>
        </w:rPr>
        <w:t xml:space="preserve">merican </w:t>
      </w:r>
      <w:r w:rsidRPr="00D4394F">
        <w:rPr>
          <w:rFonts w:asciiTheme="minorHAnsi" w:hAnsiTheme="minorHAnsi" w:cs="Times New Roman"/>
          <w:i/>
          <w:color w:val="auto"/>
          <w:sz w:val="24"/>
          <w:szCs w:val="24"/>
          <w:lang w:val="en-GB"/>
        </w:rPr>
        <w:t>A</w:t>
      </w:r>
      <w:r w:rsidR="00D4394F">
        <w:rPr>
          <w:rFonts w:asciiTheme="minorHAnsi" w:hAnsiTheme="minorHAnsi" w:cs="Times New Roman"/>
          <w:i/>
          <w:color w:val="auto"/>
          <w:sz w:val="24"/>
          <w:szCs w:val="24"/>
          <w:lang w:val="en-GB"/>
        </w:rPr>
        <w:t xml:space="preserve">ssociation of </w:t>
      </w:r>
      <w:r w:rsidRPr="00D4394F">
        <w:rPr>
          <w:rFonts w:asciiTheme="minorHAnsi" w:hAnsiTheme="minorHAnsi" w:cs="Times New Roman"/>
          <w:i/>
          <w:color w:val="auto"/>
          <w:sz w:val="24"/>
          <w:szCs w:val="24"/>
          <w:lang w:val="en-GB"/>
        </w:rPr>
        <w:t>G</w:t>
      </w:r>
      <w:r w:rsidR="00D4394F">
        <w:rPr>
          <w:rFonts w:asciiTheme="minorHAnsi" w:hAnsiTheme="minorHAnsi" w:cs="Times New Roman"/>
          <w:i/>
          <w:color w:val="auto"/>
          <w:sz w:val="24"/>
          <w:szCs w:val="24"/>
          <w:lang w:val="en-GB"/>
        </w:rPr>
        <w:t>eographers</w:t>
      </w:r>
      <w:r w:rsidRPr="00D4394F">
        <w:rPr>
          <w:rFonts w:asciiTheme="minorHAnsi" w:hAnsiTheme="minorHAnsi" w:cs="Times New Roman"/>
          <w:color w:val="auto"/>
          <w:sz w:val="24"/>
          <w:szCs w:val="24"/>
          <w:lang w:val="en-GB"/>
        </w:rPr>
        <w:t xml:space="preserve"> 105(2): 322-330. </w:t>
      </w:r>
    </w:p>
    <w:p w:rsidR="00D77713" w:rsidRPr="00C131C3" w:rsidRDefault="00D77713" w:rsidP="00C131C3">
      <w:pPr>
        <w:spacing w:after="0" w:line="360" w:lineRule="auto"/>
        <w:ind w:left="720" w:hanging="720"/>
        <w:jc w:val="both"/>
        <w:rPr>
          <w:rStyle w:val="st"/>
          <w:sz w:val="24"/>
          <w:szCs w:val="24"/>
        </w:rPr>
      </w:pPr>
      <w:proofErr w:type="spellStart"/>
      <w:r w:rsidRPr="00D4394F">
        <w:rPr>
          <w:rStyle w:val="st"/>
          <w:sz w:val="24"/>
          <w:szCs w:val="24"/>
        </w:rPr>
        <w:t>Dalby</w:t>
      </w:r>
      <w:proofErr w:type="spellEnd"/>
      <w:r w:rsidRPr="00D4394F">
        <w:rPr>
          <w:rStyle w:val="st"/>
          <w:sz w:val="24"/>
          <w:szCs w:val="24"/>
        </w:rPr>
        <w:t>, S. (2008). Warrior geopolitics: Gladiator</w:t>
      </w:r>
      <w:r w:rsidRPr="00D4394F">
        <w:rPr>
          <w:rStyle w:val="st"/>
          <w:i/>
          <w:sz w:val="24"/>
          <w:szCs w:val="24"/>
        </w:rPr>
        <w:t xml:space="preserve">, </w:t>
      </w:r>
      <w:r w:rsidRPr="00D4394F">
        <w:rPr>
          <w:rStyle w:val="Emphasis"/>
          <w:sz w:val="24"/>
          <w:szCs w:val="24"/>
        </w:rPr>
        <w:t>Black Hawk Down</w:t>
      </w:r>
      <w:r w:rsidRPr="00D4394F">
        <w:rPr>
          <w:rStyle w:val="st"/>
          <w:i/>
          <w:sz w:val="24"/>
          <w:szCs w:val="24"/>
        </w:rPr>
        <w:t xml:space="preserve"> </w:t>
      </w:r>
      <w:r w:rsidRPr="00D4394F">
        <w:rPr>
          <w:rStyle w:val="st"/>
          <w:sz w:val="24"/>
          <w:szCs w:val="24"/>
        </w:rPr>
        <w:t>and the Kingdom of</w:t>
      </w:r>
      <w:r w:rsidRPr="00C131C3">
        <w:rPr>
          <w:rStyle w:val="st"/>
          <w:sz w:val="24"/>
          <w:szCs w:val="24"/>
        </w:rPr>
        <w:t xml:space="preserve"> Heaven, </w:t>
      </w:r>
      <w:r w:rsidRPr="00C131C3">
        <w:rPr>
          <w:rStyle w:val="st"/>
          <w:i/>
          <w:sz w:val="24"/>
          <w:szCs w:val="24"/>
        </w:rPr>
        <w:t xml:space="preserve">Political Geography </w:t>
      </w:r>
      <w:r w:rsidRPr="00C131C3">
        <w:rPr>
          <w:rStyle w:val="st"/>
          <w:sz w:val="24"/>
          <w:szCs w:val="24"/>
        </w:rPr>
        <w:t>27 (4), 439–455.</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lastRenderedPageBreak/>
        <w:t xml:space="preserve">Dickson-Carr, D. (2013) African Americans and the Making of Modernity. </w:t>
      </w:r>
      <w:r w:rsidRPr="00C131C3">
        <w:rPr>
          <w:rFonts w:cs="Times New Roman"/>
          <w:i/>
          <w:sz w:val="24"/>
          <w:szCs w:val="24"/>
        </w:rPr>
        <w:t xml:space="preserve">American Literary History, </w:t>
      </w:r>
      <w:r w:rsidRPr="00C131C3">
        <w:rPr>
          <w:rFonts w:cs="Times New Roman"/>
          <w:sz w:val="24"/>
          <w:szCs w:val="24"/>
        </w:rPr>
        <w:t>25 (3) 672-682.</w:t>
      </w:r>
    </w:p>
    <w:p w:rsidR="001F47EA" w:rsidRPr="00C131C3" w:rsidRDefault="00D77713" w:rsidP="00C131C3">
      <w:pPr>
        <w:pStyle w:val="Heading1"/>
        <w:spacing w:before="0" w:line="360" w:lineRule="auto"/>
        <w:ind w:left="720" w:hanging="720"/>
        <w:jc w:val="both"/>
        <w:rPr>
          <w:rStyle w:val="Emphasis"/>
          <w:rFonts w:asciiTheme="minorHAnsi" w:hAnsiTheme="minorHAnsi"/>
          <w:b w:val="0"/>
          <w:i w:val="0"/>
          <w:color w:val="auto"/>
          <w:sz w:val="24"/>
          <w:szCs w:val="24"/>
        </w:rPr>
      </w:pPr>
      <w:r w:rsidRPr="00C131C3">
        <w:rPr>
          <w:rStyle w:val="Emphasis"/>
          <w:rFonts w:asciiTheme="minorHAnsi" w:hAnsiTheme="minorHAnsi"/>
          <w:b w:val="0"/>
          <w:i w:val="0"/>
          <w:color w:val="auto"/>
          <w:sz w:val="24"/>
          <w:szCs w:val="24"/>
        </w:rPr>
        <w:t>Fain, W. T. (2018). Conceiving the “Arc of Crisis” in the Indian Ocean Region.</w:t>
      </w:r>
      <w:r w:rsidRPr="00C131C3">
        <w:rPr>
          <w:rStyle w:val="Emphasis"/>
          <w:rFonts w:asciiTheme="minorHAnsi" w:hAnsiTheme="minorHAnsi"/>
          <w:b w:val="0"/>
          <w:color w:val="auto"/>
          <w:sz w:val="24"/>
          <w:szCs w:val="24"/>
        </w:rPr>
        <w:t xml:space="preserve"> Diplomatic History, </w:t>
      </w:r>
      <w:r w:rsidRPr="00C131C3">
        <w:rPr>
          <w:rStyle w:val="Emphasis"/>
          <w:rFonts w:asciiTheme="minorHAnsi" w:hAnsiTheme="minorHAnsi"/>
          <w:b w:val="0"/>
          <w:i w:val="0"/>
          <w:color w:val="auto"/>
          <w:sz w:val="24"/>
          <w:szCs w:val="24"/>
        </w:rPr>
        <w:t>in press</w:t>
      </w:r>
      <w:r w:rsidRPr="00C131C3">
        <w:rPr>
          <w:rStyle w:val="Emphasis"/>
          <w:rFonts w:asciiTheme="minorHAnsi" w:hAnsiTheme="minorHAnsi"/>
          <w:b w:val="0"/>
          <w:color w:val="auto"/>
          <w:sz w:val="24"/>
          <w:szCs w:val="24"/>
        </w:rPr>
        <w:t>.</w:t>
      </w:r>
    </w:p>
    <w:p w:rsidR="001F47EA" w:rsidRPr="00C131C3" w:rsidRDefault="00D77713" w:rsidP="00C131C3">
      <w:pPr>
        <w:pStyle w:val="Heading1"/>
        <w:spacing w:before="0" w:line="360" w:lineRule="auto"/>
        <w:ind w:left="720" w:hanging="720"/>
        <w:jc w:val="both"/>
        <w:rPr>
          <w:rStyle w:val="Emphasis"/>
          <w:rFonts w:asciiTheme="minorHAnsi" w:hAnsiTheme="minorHAnsi"/>
          <w:b w:val="0"/>
          <w:color w:val="auto"/>
          <w:sz w:val="24"/>
          <w:szCs w:val="24"/>
        </w:rPr>
      </w:pPr>
      <w:r w:rsidRPr="00C131C3">
        <w:rPr>
          <w:rStyle w:val="Emphasis"/>
          <w:rFonts w:asciiTheme="minorHAnsi" w:hAnsiTheme="minorHAnsi"/>
          <w:b w:val="0"/>
          <w:i w:val="0"/>
          <w:color w:val="auto"/>
          <w:sz w:val="24"/>
          <w:szCs w:val="24"/>
        </w:rPr>
        <w:t xml:space="preserve">Ferguson, J. (2013). </w:t>
      </w:r>
      <w:r w:rsidRPr="00C131C3">
        <w:rPr>
          <w:rStyle w:val="Emphasis"/>
          <w:rFonts w:asciiTheme="minorHAnsi" w:hAnsiTheme="minorHAnsi"/>
          <w:b w:val="0"/>
          <w:color w:val="auto"/>
          <w:sz w:val="24"/>
          <w:szCs w:val="24"/>
        </w:rPr>
        <w:t xml:space="preserve">Somalia: the world’s most dangerous place? </w:t>
      </w:r>
      <w:r w:rsidRPr="00C131C3">
        <w:rPr>
          <w:rStyle w:val="Emphasis"/>
          <w:rFonts w:asciiTheme="minorHAnsi" w:hAnsiTheme="minorHAnsi"/>
          <w:b w:val="0"/>
          <w:i w:val="0"/>
          <w:color w:val="auto"/>
          <w:sz w:val="24"/>
          <w:szCs w:val="24"/>
        </w:rPr>
        <w:t>Boston: De Capo Press</w:t>
      </w:r>
      <w:r w:rsidRPr="00C131C3">
        <w:rPr>
          <w:rStyle w:val="Emphasis"/>
          <w:rFonts w:asciiTheme="minorHAnsi" w:hAnsiTheme="minorHAnsi"/>
          <w:b w:val="0"/>
          <w:color w:val="auto"/>
          <w:sz w:val="24"/>
          <w:szCs w:val="24"/>
        </w:rPr>
        <w:t>.</w:t>
      </w:r>
    </w:p>
    <w:p w:rsidR="001F47EA" w:rsidRPr="00C131C3" w:rsidRDefault="001F47EA" w:rsidP="00C131C3">
      <w:pPr>
        <w:pStyle w:val="Heading1"/>
        <w:spacing w:before="0" w:line="360" w:lineRule="auto"/>
        <w:ind w:left="720" w:hanging="720"/>
        <w:jc w:val="both"/>
        <w:rPr>
          <w:rFonts w:asciiTheme="minorHAnsi" w:hAnsiTheme="minorHAnsi"/>
          <w:b w:val="0"/>
          <w:iCs/>
          <w:color w:val="auto"/>
          <w:sz w:val="24"/>
          <w:szCs w:val="24"/>
        </w:rPr>
      </w:pPr>
      <w:r w:rsidRPr="00C131C3">
        <w:rPr>
          <w:rFonts w:asciiTheme="minorHAnsi" w:hAnsiTheme="minorHAnsi" w:cs="Times New Roman"/>
          <w:b w:val="0"/>
          <w:color w:val="auto"/>
          <w:sz w:val="24"/>
          <w:szCs w:val="24"/>
        </w:rPr>
        <w:t xml:space="preserve">Geiger, S. (1998). </w:t>
      </w:r>
      <w:r w:rsidRPr="00C131C3">
        <w:rPr>
          <w:rFonts w:asciiTheme="minorHAnsi" w:hAnsiTheme="minorHAnsi" w:cs="Times New Roman"/>
          <w:b w:val="0"/>
          <w:i/>
          <w:color w:val="auto"/>
          <w:sz w:val="24"/>
          <w:szCs w:val="24"/>
        </w:rPr>
        <w:t xml:space="preserve">TANU Women: Gender and Culture in the Making of </w:t>
      </w:r>
      <w:proofErr w:type="spellStart"/>
      <w:r w:rsidRPr="00C131C3">
        <w:rPr>
          <w:rFonts w:asciiTheme="minorHAnsi" w:hAnsiTheme="minorHAnsi" w:cs="Times New Roman"/>
          <w:b w:val="0"/>
          <w:i/>
          <w:color w:val="auto"/>
          <w:sz w:val="24"/>
          <w:szCs w:val="24"/>
        </w:rPr>
        <w:t>Tanganyikan</w:t>
      </w:r>
      <w:proofErr w:type="spellEnd"/>
      <w:r w:rsidRPr="00C131C3">
        <w:rPr>
          <w:rFonts w:asciiTheme="minorHAnsi" w:hAnsiTheme="minorHAnsi" w:cs="Times New Roman"/>
          <w:b w:val="0"/>
          <w:i/>
          <w:color w:val="auto"/>
          <w:sz w:val="24"/>
          <w:szCs w:val="24"/>
        </w:rPr>
        <w:t xml:space="preserve"> Nationalism, 1955-1965</w:t>
      </w:r>
      <w:r w:rsidRPr="00C131C3">
        <w:rPr>
          <w:rFonts w:asciiTheme="minorHAnsi" w:hAnsiTheme="minorHAnsi" w:cs="Times New Roman"/>
          <w:b w:val="0"/>
          <w:color w:val="auto"/>
          <w:sz w:val="24"/>
          <w:szCs w:val="24"/>
        </w:rPr>
        <w:t xml:space="preserve">. Portsmouth: Heinemann. </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Gilroy, P. (1993) </w:t>
      </w:r>
      <w:r w:rsidRPr="00C131C3">
        <w:rPr>
          <w:rFonts w:cs="Times New Roman"/>
          <w:i/>
          <w:sz w:val="24"/>
          <w:szCs w:val="24"/>
        </w:rPr>
        <w:t xml:space="preserve">The Black Atlantic: Modernity and Double Consciousness. </w:t>
      </w:r>
      <w:r w:rsidRPr="00C131C3">
        <w:rPr>
          <w:rFonts w:cs="Times New Roman"/>
          <w:sz w:val="24"/>
          <w:szCs w:val="24"/>
        </w:rPr>
        <w:t xml:space="preserve">Cambridge: Harvard University Press. </w:t>
      </w:r>
    </w:p>
    <w:p w:rsidR="00D4394F" w:rsidRPr="00D4394F" w:rsidRDefault="00D4394F" w:rsidP="00D4394F">
      <w:pPr>
        <w:pStyle w:val="Body"/>
        <w:spacing w:after="0" w:line="360" w:lineRule="auto"/>
        <w:ind w:left="720" w:hanging="720"/>
        <w:jc w:val="both"/>
        <w:rPr>
          <w:rFonts w:asciiTheme="minorHAnsi" w:hAnsiTheme="minorHAnsi" w:cs="Times New Roman"/>
          <w:color w:val="auto"/>
          <w:sz w:val="24"/>
          <w:szCs w:val="24"/>
          <w:lang w:val="en-GB"/>
        </w:rPr>
      </w:pPr>
      <w:r>
        <w:rPr>
          <w:rFonts w:asciiTheme="minorHAnsi" w:hAnsiTheme="minorHAnsi" w:cs="Times New Roman"/>
          <w:color w:val="auto"/>
          <w:sz w:val="24"/>
          <w:szCs w:val="24"/>
          <w:lang w:val="en-GB"/>
        </w:rPr>
        <w:t>Grosfoguel, R. (2012)</w:t>
      </w:r>
      <w:r w:rsidRPr="00D4394F">
        <w:rPr>
          <w:rFonts w:asciiTheme="minorHAnsi" w:hAnsiTheme="minorHAnsi" w:cs="Times New Roman"/>
          <w:color w:val="auto"/>
          <w:sz w:val="24"/>
          <w:szCs w:val="24"/>
          <w:lang w:val="en-GB"/>
        </w:rPr>
        <w:t xml:space="preserve"> </w:t>
      </w:r>
      <w:r>
        <w:rPr>
          <w:rFonts w:asciiTheme="minorHAnsi" w:hAnsiTheme="minorHAnsi" w:cs="Times New Roman"/>
          <w:color w:val="auto"/>
          <w:sz w:val="24"/>
          <w:szCs w:val="24"/>
          <w:lang w:val="en-GB"/>
        </w:rPr>
        <w:t xml:space="preserve">Decolonizing Western uni-versalisms: decolonial pluri-versalism from Aimé Césaire to the Zapatistas. </w:t>
      </w:r>
      <w:r w:rsidRPr="00D4394F">
        <w:rPr>
          <w:rFonts w:asciiTheme="minorHAnsi" w:hAnsiTheme="minorHAnsi" w:cs="Times New Roman"/>
          <w:i/>
          <w:color w:val="auto"/>
          <w:sz w:val="24"/>
          <w:szCs w:val="24"/>
          <w:lang w:val="en-GB"/>
        </w:rPr>
        <w:t>Transmodernity</w:t>
      </w:r>
      <w:r>
        <w:rPr>
          <w:rFonts w:asciiTheme="minorHAnsi" w:hAnsiTheme="minorHAnsi" w:cs="Times New Roman"/>
          <w:color w:val="auto"/>
          <w:sz w:val="24"/>
          <w:szCs w:val="24"/>
          <w:lang w:val="en-GB"/>
        </w:rPr>
        <w:t xml:space="preserve"> 1 80-104</w:t>
      </w:r>
      <w:r w:rsidRPr="00D4394F">
        <w:rPr>
          <w:rFonts w:asciiTheme="minorHAnsi" w:hAnsiTheme="minorHAnsi" w:cs="Times New Roman"/>
          <w:color w:val="auto"/>
          <w:sz w:val="24"/>
          <w:szCs w:val="24"/>
          <w:lang w:val="en-GB"/>
        </w:rPr>
        <w:t xml:space="preserve">. </w:t>
      </w:r>
    </w:p>
    <w:p w:rsidR="00D77713" w:rsidRPr="00C131C3" w:rsidRDefault="00D77713" w:rsidP="00C131C3">
      <w:pPr>
        <w:pStyle w:val="Heading1"/>
        <w:spacing w:before="0" w:line="360" w:lineRule="auto"/>
        <w:ind w:left="720" w:hanging="720"/>
        <w:jc w:val="both"/>
        <w:rPr>
          <w:rStyle w:val="Emphasis"/>
          <w:rFonts w:asciiTheme="minorHAnsi" w:hAnsiTheme="minorHAnsi"/>
          <w:b w:val="0"/>
          <w:i w:val="0"/>
          <w:color w:val="auto"/>
          <w:sz w:val="24"/>
          <w:szCs w:val="24"/>
        </w:rPr>
      </w:pPr>
      <w:r w:rsidRPr="00C131C3">
        <w:rPr>
          <w:rStyle w:val="Emphasis"/>
          <w:rFonts w:asciiTheme="minorHAnsi" w:hAnsiTheme="minorHAnsi"/>
          <w:b w:val="0"/>
          <w:i w:val="0"/>
          <w:color w:val="auto"/>
          <w:sz w:val="24"/>
          <w:szCs w:val="24"/>
        </w:rPr>
        <w:t xml:space="preserve">Hagmann, T. (2016). </w:t>
      </w:r>
      <w:r w:rsidRPr="00C131C3">
        <w:rPr>
          <w:rStyle w:val="Emphasis"/>
          <w:rFonts w:asciiTheme="minorHAnsi" w:hAnsiTheme="minorHAnsi"/>
          <w:b w:val="0"/>
          <w:color w:val="auto"/>
          <w:sz w:val="24"/>
          <w:szCs w:val="24"/>
        </w:rPr>
        <w:t xml:space="preserve">Stabilization, extraversion and political settlements in Somalia. </w:t>
      </w:r>
      <w:r w:rsidRPr="00C131C3">
        <w:rPr>
          <w:rStyle w:val="Emphasis"/>
          <w:rFonts w:asciiTheme="minorHAnsi" w:hAnsiTheme="minorHAnsi"/>
          <w:b w:val="0"/>
          <w:i w:val="0"/>
          <w:color w:val="auto"/>
          <w:sz w:val="24"/>
          <w:szCs w:val="24"/>
        </w:rPr>
        <w:t>London: Rift Valley Institute.</w:t>
      </w:r>
      <w:r w:rsidRPr="00C131C3">
        <w:rPr>
          <w:rStyle w:val="Emphasis"/>
          <w:rFonts w:asciiTheme="minorHAnsi" w:hAnsiTheme="minorHAnsi"/>
          <w:b w:val="0"/>
          <w:color w:val="auto"/>
          <w:sz w:val="24"/>
          <w:szCs w:val="24"/>
        </w:rPr>
        <w:t xml:space="preserve"> </w:t>
      </w:r>
    </w:p>
    <w:p w:rsidR="00D77713" w:rsidRPr="00C131C3" w:rsidRDefault="00D77713" w:rsidP="00C131C3">
      <w:pPr>
        <w:pStyle w:val="Heading1"/>
        <w:spacing w:before="0" w:line="360" w:lineRule="auto"/>
        <w:ind w:left="720" w:hanging="720"/>
        <w:jc w:val="both"/>
        <w:rPr>
          <w:rStyle w:val="Emphasis"/>
          <w:rFonts w:asciiTheme="minorHAnsi" w:hAnsiTheme="minorHAnsi"/>
          <w:b w:val="0"/>
          <w:i w:val="0"/>
          <w:color w:val="auto"/>
          <w:sz w:val="24"/>
          <w:szCs w:val="24"/>
        </w:rPr>
      </w:pPr>
      <w:r w:rsidRPr="00C131C3">
        <w:rPr>
          <w:rStyle w:val="Emphasis"/>
          <w:rFonts w:asciiTheme="minorHAnsi" w:hAnsiTheme="minorHAnsi"/>
          <w:b w:val="0"/>
          <w:i w:val="0"/>
          <w:color w:val="auto"/>
          <w:sz w:val="24"/>
          <w:szCs w:val="24"/>
        </w:rPr>
        <w:t>Hagmann, T &amp; Korf, B. (2012).</w:t>
      </w:r>
      <w:r w:rsidRPr="00C131C3">
        <w:rPr>
          <w:rStyle w:val="Emphasis"/>
          <w:rFonts w:asciiTheme="minorHAnsi" w:hAnsiTheme="minorHAnsi"/>
          <w:b w:val="0"/>
          <w:color w:val="auto"/>
          <w:sz w:val="24"/>
          <w:szCs w:val="24"/>
        </w:rPr>
        <w:t xml:space="preserve"> </w:t>
      </w:r>
      <w:r w:rsidRPr="00C131C3">
        <w:rPr>
          <w:rStyle w:val="Emphasis"/>
          <w:rFonts w:asciiTheme="minorHAnsi" w:hAnsiTheme="minorHAnsi"/>
          <w:b w:val="0"/>
          <w:i w:val="0"/>
          <w:color w:val="auto"/>
          <w:sz w:val="24"/>
          <w:szCs w:val="24"/>
        </w:rPr>
        <w:t xml:space="preserve">Agamben in the </w:t>
      </w:r>
      <w:proofErr w:type="spellStart"/>
      <w:r w:rsidRPr="00C131C3">
        <w:rPr>
          <w:rStyle w:val="Emphasis"/>
          <w:rFonts w:asciiTheme="minorHAnsi" w:hAnsiTheme="minorHAnsi"/>
          <w:b w:val="0"/>
          <w:i w:val="0"/>
          <w:color w:val="auto"/>
          <w:sz w:val="24"/>
          <w:szCs w:val="24"/>
        </w:rPr>
        <w:t>Ogaden</w:t>
      </w:r>
      <w:proofErr w:type="spellEnd"/>
      <w:r w:rsidRPr="00C131C3">
        <w:rPr>
          <w:rStyle w:val="Emphasis"/>
          <w:rFonts w:asciiTheme="minorHAnsi" w:hAnsiTheme="minorHAnsi"/>
          <w:b w:val="0"/>
          <w:i w:val="0"/>
          <w:color w:val="auto"/>
          <w:sz w:val="24"/>
          <w:szCs w:val="24"/>
        </w:rPr>
        <w:t xml:space="preserve">: violence and sovereignty in the Ethiopian–Somali frontier. </w:t>
      </w:r>
      <w:r w:rsidRPr="00C131C3">
        <w:rPr>
          <w:rStyle w:val="Emphasis"/>
          <w:rFonts w:asciiTheme="minorHAnsi" w:hAnsiTheme="minorHAnsi"/>
          <w:b w:val="0"/>
          <w:color w:val="auto"/>
          <w:sz w:val="24"/>
          <w:szCs w:val="24"/>
        </w:rPr>
        <w:t xml:space="preserve">Political Geography </w:t>
      </w:r>
      <w:r w:rsidRPr="00C131C3">
        <w:rPr>
          <w:rStyle w:val="Emphasis"/>
          <w:rFonts w:asciiTheme="minorHAnsi" w:hAnsiTheme="minorHAnsi"/>
          <w:b w:val="0"/>
          <w:i w:val="0"/>
          <w:color w:val="auto"/>
          <w:sz w:val="24"/>
          <w:szCs w:val="24"/>
        </w:rPr>
        <w:t>31 (4) 205-214.</w:t>
      </w:r>
    </w:p>
    <w:p w:rsidR="00D77713" w:rsidRPr="00C131C3" w:rsidRDefault="00D77713" w:rsidP="00C131C3">
      <w:pPr>
        <w:pStyle w:val="Heading1"/>
        <w:spacing w:before="0" w:line="360" w:lineRule="auto"/>
        <w:ind w:left="720" w:hanging="720"/>
        <w:jc w:val="both"/>
        <w:rPr>
          <w:rStyle w:val="Emphasis"/>
          <w:rFonts w:asciiTheme="minorHAnsi" w:hAnsiTheme="minorHAnsi"/>
          <w:b w:val="0"/>
          <w:i w:val="0"/>
          <w:color w:val="auto"/>
          <w:sz w:val="24"/>
          <w:szCs w:val="24"/>
        </w:rPr>
      </w:pPr>
      <w:r w:rsidRPr="00C131C3">
        <w:rPr>
          <w:rStyle w:val="Emphasis"/>
          <w:rFonts w:asciiTheme="minorHAnsi" w:hAnsiTheme="minorHAnsi"/>
          <w:b w:val="0"/>
          <w:i w:val="0"/>
          <w:color w:val="auto"/>
          <w:sz w:val="24"/>
          <w:szCs w:val="24"/>
        </w:rPr>
        <w:t xml:space="preserve">Hamilton, N. (2007). </w:t>
      </w:r>
      <w:r w:rsidRPr="00C131C3">
        <w:rPr>
          <w:rStyle w:val="Emphasis"/>
          <w:rFonts w:asciiTheme="minorHAnsi" w:hAnsiTheme="minorHAnsi"/>
          <w:b w:val="0"/>
          <w:color w:val="auto"/>
          <w:sz w:val="24"/>
          <w:szCs w:val="24"/>
        </w:rPr>
        <w:t xml:space="preserve">Biography: A brief history. </w:t>
      </w:r>
      <w:r w:rsidRPr="00C131C3">
        <w:rPr>
          <w:rStyle w:val="Emphasis"/>
          <w:rFonts w:asciiTheme="minorHAnsi" w:hAnsiTheme="minorHAnsi"/>
          <w:b w:val="0"/>
          <w:i w:val="0"/>
          <w:color w:val="auto"/>
          <w:sz w:val="24"/>
          <w:szCs w:val="24"/>
        </w:rPr>
        <w:t>Cambridge MA: Harvard University Press.</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Harvey, D. (2008) </w:t>
      </w:r>
      <w:r w:rsidRPr="00C131C3">
        <w:rPr>
          <w:rFonts w:cs="Times New Roman"/>
          <w:i/>
          <w:sz w:val="24"/>
          <w:szCs w:val="24"/>
        </w:rPr>
        <w:t xml:space="preserve">The Right to the City. </w:t>
      </w:r>
      <w:r w:rsidRPr="00C131C3">
        <w:rPr>
          <w:rFonts w:cs="Times New Roman"/>
          <w:sz w:val="24"/>
          <w:szCs w:val="24"/>
        </w:rPr>
        <w:t xml:space="preserve">New York: Routledge. </w:t>
      </w:r>
    </w:p>
    <w:p w:rsidR="00245882" w:rsidRPr="00C131C3" w:rsidRDefault="00245882" w:rsidP="00C131C3">
      <w:pPr>
        <w:spacing w:after="0" w:line="360" w:lineRule="auto"/>
        <w:ind w:left="720" w:hanging="720"/>
        <w:jc w:val="both"/>
        <w:rPr>
          <w:rFonts w:cs="Times New Roman"/>
          <w:sz w:val="24"/>
          <w:szCs w:val="24"/>
        </w:rPr>
      </w:pPr>
      <w:proofErr w:type="spellStart"/>
      <w:r w:rsidRPr="00C131C3">
        <w:rPr>
          <w:rFonts w:cs="Times New Roman"/>
          <w:sz w:val="24"/>
          <w:szCs w:val="24"/>
        </w:rPr>
        <w:t>Heynen</w:t>
      </w:r>
      <w:proofErr w:type="spellEnd"/>
      <w:r w:rsidRPr="00C131C3">
        <w:rPr>
          <w:rFonts w:cs="Times New Roman"/>
          <w:sz w:val="24"/>
          <w:szCs w:val="24"/>
        </w:rPr>
        <w:t xml:space="preserve">, N. (2009) Back to Revolutionary Theory Through Racialized Poverty: The McGee Family’s Utopian Struggle for Milwaukee. </w:t>
      </w:r>
      <w:r w:rsidRPr="00C131C3">
        <w:rPr>
          <w:rFonts w:cs="Times New Roman"/>
          <w:i/>
          <w:sz w:val="24"/>
          <w:szCs w:val="24"/>
        </w:rPr>
        <w:t xml:space="preserve">The Professional Geographer </w:t>
      </w:r>
      <w:r w:rsidRPr="00C131C3">
        <w:rPr>
          <w:rFonts w:cs="Times New Roman"/>
          <w:sz w:val="24"/>
          <w:szCs w:val="24"/>
        </w:rPr>
        <w:t>61 (2) 187-199.</w:t>
      </w:r>
    </w:p>
    <w:p w:rsidR="00D77713" w:rsidRPr="00C131C3" w:rsidRDefault="00D77713" w:rsidP="00C131C3">
      <w:pPr>
        <w:pStyle w:val="Heading1"/>
        <w:spacing w:before="0" w:line="360" w:lineRule="auto"/>
        <w:ind w:left="720" w:hanging="720"/>
        <w:jc w:val="both"/>
        <w:rPr>
          <w:rFonts w:asciiTheme="minorHAnsi" w:hAnsiTheme="minorHAnsi"/>
          <w:b w:val="0"/>
          <w:color w:val="auto"/>
          <w:sz w:val="24"/>
          <w:szCs w:val="24"/>
        </w:rPr>
      </w:pPr>
      <w:r w:rsidRPr="00C131C3">
        <w:rPr>
          <w:rStyle w:val="Emphasis"/>
          <w:rFonts w:asciiTheme="minorHAnsi" w:hAnsiTheme="minorHAnsi"/>
          <w:b w:val="0"/>
          <w:i w:val="0"/>
          <w:color w:val="auto"/>
          <w:sz w:val="24"/>
          <w:szCs w:val="24"/>
        </w:rPr>
        <w:t>Hills, A. (2014).</w:t>
      </w:r>
      <w:r w:rsidRPr="00C131C3">
        <w:rPr>
          <w:rStyle w:val="Emphasis"/>
          <w:rFonts w:asciiTheme="minorHAnsi" w:hAnsiTheme="minorHAnsi"/>
          <w:b w:val="0"/>
          <w:color w:val="auto"/>
          <w:sz w:val="24"/>
          <w:szCs w:val="24"/>
        </w:rPr>
        <w:t xml:space="preserve"> </w:t>
      </w:r>
      <w:r w:rsidRPr="00C131C3">
        <w:rPr>
          <w:rFonts w:asciiTheme="minorHAnsi" w:hAnsiTheme="minorHAnsi"/>
          <w:b w:val="0"/>
          <w:color w:val="auto"/>
          <w:sz w:val="24"/>
          <w:szCs w:val="24"/>
        </w:rPr>
        <w:t xml:space="preserve">What is </w:t>
      </w:r>
      <w:proofErr w:type="spellStart"/>
      <w:r w:rsidRPr="00C131C3">
        <w:rPr>
          <w:rFonts w:asciiTheme="minorHAnsi" w:hAnsiTheme="minorHAnsi"/>
          <w:b w:val="0"/>
          <w:color w:val="auto"/>
          <w:sz w:val="24"/>
          <w:szCs w:val="24"/>
        </w:rPr>
        <w:t>policeness</w:t>
      </w:r>
      <w:proofErr w:type="spellEnd"/>
      <w:r w:rsidRPr="00C131C3">
        <w:rPr>
          <w:rFonts w:asciiTheme="minorHAnsi" w:hAnsiTheme="minorHAnsi"/>
          <w:b w:val="0"/>
          <w:color w:val="auto"/>
          <w:sz w:val="24"/>
          <w:szCs w:val="24"/>
        </w:rPr>
        <w:t xml:space="preserve">? On being police in Somalia. </w:t>
      </w:r>
      <w:r w:rsidRPr="00C131C3">
        <w:rPr>
          <w:rStyle w:val="Emphasis"/>
          <w:rFonts w:asciiTheme="minorHAnsi" w:hAnsiTheme="minorHAnsi"/>
          <w:b w:val="0"/>
          <w:color w:val="auto"/>
          <w:sz w:val="24"/>
          <w:szCs w:val="24"/>
        </w:rPr>
        <w:t>The British Journal of Criminology</w:t>
      </w:r>
      <w:r w:rsidRPr="00C131C3">
        <w:rPr>
          <w:rFonts w:asciiTheme="minorHAnsi" w:hAnsiTheme="minorHAnsi"/>
          <w:b w:val="0"/>
          <w:color w:val="auto"/>
          <w:sz w:val="24"/>
          <w:szCs w:val="24"/>
        </w:rPr>
        <w:t>, 54 (5), 765–783.</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r w:rsidRPr="00C131C3">
        <w:rPr>
          <w:rFonts w:eastAsia="Times New Roman" w:cs="Times New Roman"/>
          <w:bCs/>
          <w:kern w:val="36"/>
          <w:sz w:val="24"/>
          <w:szCs w:val="24"/>
          <w:lang w:eastAsia="en-SG"/>
        </w:rPr>
        <w:t xml:space="preserve">Kearns, G. (2009). </w:t>
      </w:r>
      <w:r w:rsidRPr="00C131C3">
        <w:rPr>
          <w:rFonts w:eastAsia="Times New Roman" w:cs="Times New Roman"/>
          <w:bCs/>
          <w:i/>
          <w:kern w:val="36"/>
          <w:sz w:val="24"/>
          <w:szCs w:val="24"/>
          <w:lang w:eastAsia="en-SG"/>
        </w:rPr>
        <w:t xml:space="preserve">Geopolitics and empire: the legacy of </w:t>
      </w:r>
      <w:proofErr w:type="spellStart"/>
      <w:r w:rsidRPr="00C131C3">
        <w:rPr>
          <w:rFonts w:eastAsia="Times New Roman" w:cs="Times New Roman"/>
          <w:bCs/>
          <w:i/>
          <w:kern w:val="36"/>
          <w:sz w:val="24"/>
          <w:szCs w:val="24"/>
          <w:lang w:eastAsia="en-SG"/>
        </w:rPr>
        <w:t>Halford</w:t>
      </w:r>
      <w:proofErr w:type="spellEnd"/>
      <w:r w:rsidRPr="00C131C3">
        <w:rPr>
          <w:rFonts w:eastAsia="Times New Roman" w:cs="Times New Roman"/>
          <w:bCs/>
          <w:i/>
          <w:kern w:val="36"/>
          <w:sz w:val="24"/>
          <w:szCs w:val="24"/>
          <w:lang w:eastAsia="en-SG"/>
        </w:rPr>
        <w:t xml:space="preserve"> Mackinder</w:t>
      </w:r>
      <w:r w:rsidRPr="00C131C3">
        <w:rPr>
          <w:rFonts w:eastAsia="Times New Roman" w:cs="Times New Roman"/>
          <w:bCs/>
          <w:kern w:val="36"/>
          <w:sz w:val="24"/>
          <w:szCs w:val="24"/>
          <w:lang w:eastAsia="en-SG"/>
        </w:rPr>
        <w:t>. Oxford: Oxford University.</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proofErr w:type="spellStart"/>
      <w:r w:rsidRPr="00C131C3">
        <w:rPr>
          <w:rFonts w:eastAsia="Times New Roman" w:cs="Times New Roman"/>
          <w:bCs/>
          <w:kern w:val="36"/>
          <w:sz w:val="24"/>
          <w:szCs w:val="24"/>
          <w:lang w:eastAsia="en-SG"/>
        </w:rPr>
        <w:t>LeFanu</w:t>
      </w:r>
      <w:proofErr w:type="spellEnd"/>
      <w:r w:rsidRPr="00C131C3">
        <w:rPr>
          <w:rFonts w:eastAsia="Times New Roman" w:cs="Times New Roman"/>
          <w:bCs/>
          <w:kern w:val="36"/>
          <w:sz w:val="24"/>
          <w:szCs w:val="24"/>
          <w:lang w:eastAsia="en-SG"/>
        </w:rPr>
        <w:t xml:space="preserve">, S. (2012). </w:t>
      </w:r>
      <w:r w:rsidRPr="00C131C3">
        <w:rPr>
          <w:rFonts w:eastAsia="Times New Roman" w:cs="Times New Roman"/>
          <w:bCs/>
          <w:i/>
          <w:kern w:val="36"/>
          <w:sz w:val="24"/>
          <w:szCs w:val="24"/>
          <w:lang w:eastAsia="en-SG"/>
        </w:rPr>
        <w:t xml:space="preserve">S is for </w:t>
      </w:r>
      <w:proofErr w:type="spellStart"/>
      <w:r w:rsidRPr="00C131C3">
        <w:rPr>
          <w:rFonts w:eastAsia="Times New Roman" w:cs="Times New Roman"/>
          <w:bCs/>
          <w:i/>
          <w:kern w:val="36"/>
          <w:sz w:val="24"/>
          <w:szCs w:val="24"/>
          <w:lang w:eastAsia="en-SG"/>
        </w:rPr>
        <w:t>Samora</w:t>
      </w:r>
      <w:proofErr w:type="spellEnd"/>
      <w:r w:rsidRPr="00C131C3">
        <w:rPr>
          <w:rFonts w:eastAsia="Times New Roman" w:cs="Times New Roman"/>
          <w:bCs/>
          <w:i/>
          <w:kern w:val="36"/>
          <w:sz w:val="24"/>
          <w:szCs w:val="24"/>
          <w:lang w:eastAsia="en-SG"/>
        </w:rPr>
        <w:t xml:space="preserve">: A lexical biography of </w:t>
      </w:r>
      <w:proofErr w:type="spellStart"/>
      <w:r w:rsidRPr="00C131C3">
        <w:rPr>
          <w:rFonts w:eastAsia="Times New Roman" w:cs="Times New Roman"/>
          <w:bCs/>
          <w:i/>
          <w:kern w:val="36"/>
          <w:sz w:val="24"/>
          <w:szCs w:val="24"/>
          <w:lang w:eastAsia="en-SG"/>
        </w:rPr>
        <w:t>Samora</w:t>
      </w:r>
      <w:proofErr w:type="spellEnd"/>
      <w:r w:rsidRPr="00C131C3">
        <w:rPr>
          <w:rFonts w:eastAsia="Times New Roman" w:cs="Times New Roman"/>
          <w:bCs/>
          <w:i/>
          <w:kern w:val="36"/>
          <w:sz w:val="24"/>
          <w:szCs w:val="24"/>
          <w:lang w:eastAsia="en-SG"/>
        </w:rPr>
        <w:t xml:space="preserve"> </w:t>
      </w:r>
      <w:proofErr w:type="spellStart"/>
      <w:r w:rsidRPr="00C131C3">
        <w:rPr>
          <w:rFonts w:eastAsia="Times New Roman" w:cs="Times New Roman"/>
          <w:bCs/>
          <w:i/>
          <w:kern w:val="36"/>
          <w:sz w:val="24"/>
          <w:szCs w:val="24"/>
          <w:lang w:eastAsia="en-SG"/>
        </w:rPr>
        <w:t>Machel</w:t>
      </w:r>
      <w:proofErr w:type="spellEnd"/>
      <w:r w:rsidRPr="00C131C3">
        <w:rPr>
          <w:rFonts w:eastAsia="Times New Roman" w:cs="Times New Roman"/>
          <w:bCs/>
          <w:i/>
          <w:kern w:val="36"/>
          <w:sz w:val="24"/>
          <w:szCs w:val="24"/>
          <w:lang w:eastAsia="en-SG"/>
        </w:rPr>
        <w:t xml:space="preserve"> and the Mozambican dream</w:t>
      </w:r>
      <w:r w:rsidRPr="00C131C3">
        <w:rPr>
          <w:rFonts w:eastAsia="Times New Roman" w:cs="Times New Roman"/>
          <w:bCs/>
          <w:kern w:val="36"/>
          <w:sz w:val="24"/>
          <w:szCs w:val="24"/>
          <w:lang w:eastAsia="en-SG"/>
        </w:rPr>
        <w:t>. London: Hurst.</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Lefebvre, H. (1991) </w:t>
      </w:r>
      <w:r w:rsidRPr="00C131C3">
        <w:rPr>
          <w:rFonts w:cs="Times New Roman"/>
          <w:i/>
          <w:sz w:val="24"/>
          <w:szCs w:val="24"/>
        </w:rPr>
        <w:t xml:space="preserve">The Production of Space. </w:t>
      </w:r>
      <w:r w:rsidRPr="00C131C3">
        <w:rPr>
          <w:rFonts w:cs="Times New Roman"/>
          <w:sz w:val="24"/>
          <w:szCs w:val="24"/>
        </w:rPr>
        <w:t xml:space="preserve">London: Blackwell. </w:t>
      </w:r>
    </w:p>
    <w:p w:rsidR="00245882" w:rsidRPr="00C131C3" w:rsidRDefault="00245882" w:rsidP="00C131C3">
      <w:pPr>
        <w:pStyle w:val="Heading1"/>
        <w:shd w:val="clear" w:color="auto" w:fill="FFFFFF"/>
        <w:spacing w:before="0" w:line="360" w:lineRule="auto"/>
        <w:ind w:left="720" w:hanging="720"/>
        <w:jc w:val="both"/>
        <w:rPr>
          <w:rFonts w:asciiTheme="minorHAnsi" w:hAnsiTheme="minorHAnsi" w:cstheme="minorHAnsi"/>
          <w:b w:val="0"/>
          <w:color w:val="000000" w:themeColor="text1"/>
          <w:sz w:val="24"/>
          <w:szCs w:val="24"/>
        </w:rPr>
      </w:pPr>
      <w:proofErr w:type="spellStart"/>
      <w:r w:rsidRPr="00C131C3">
        <w:rPr>
          <w:rFonts w:asciiTheme="minorHAnsi" w:eastAsia="Times New Roman" w:hAnsiTheme="minorHAnsi" w:cstheme="minorHAnsi"/>
          <w:b w:val="0"/>
          <w:color w:val="000000" w:themeColor="text1"/>
          <w:sz w:val="24"/>
          <w:szCs w:val="24"/>
          <w:lang w:eastAsia="en-GB"/>
        </w:rPr>
        <w:t>Mafeje</w:t>
      </w:r>
      <w:proofErr w:type="spellEnd"/>
      <w:r w:rsidRPr="00C131C3">
        <w:rPr>
          <w:rFonts w:asciiTheme="minorHAnsi" w:eastAsia="Times New Roman" w:hAnsiTheme="minorHAnsi" w:cstheme="minorHAnsi"/>
          <w:b w:val="0"/>
          <w:color w:val="000000" w:themeColor="text1"/>
          <w:sz w:val="24"/>
          <w:szCs w:val="24"/>
          <w:lang w:eastAsia="en-GB"/>
        </w:rPr>
        <w:t xml:space="preserve">, A. (2003). </w:t>
      </w:r>
      <w:proofErr w:type="spellStart"/>
      <w:r w:rsidRPr="00C131C3">
        <w:rPr>
          <w:rFonts w:asciiTheme="minorHAnsi" w:eastAsia="Times New Roman" w:hAnsiTheme="minorHAnsi" w:cstheme="minorHAnsi"/>
          <w:b w:val="0"/>
          <w:color w:val="000000" w:themeColor="text1"/>
          <w:sz w:val="24"/>
          <w:szCs w:val="24"/>
          <w:lang w:eastAsia="en-GB"/>
        </w:rPr>
        <w:t>Africanity</w:t>
      </w:r>
      <w:proofErr w:type="spellEnd"/>
      <w:r w:rsidRPr="00C131C3">
        <w:rPr>
          <w:rFonts w:asciiTheme="minorHAnsi" w:eastAsia="Times New Roman" w:hAnsiTheme="minorHAnsi" w:cstheme="minorHAnsi"/>
          <w:b w:val="0"/>
          <w:color w:val="000000" w:themeColor="text1"/>
          <w:sz w:val="24"/>
          <w:szCs w:val="24"/>
          <w:lang w:eastAsia="en-GB"/>
        </w:rPr>
        <w:t xml:space="preserve">: A Combative Ontology. In </w:t>
      </w:r>
      <w:r w:rsidRPr="00C131C3">
        <w:rPr>
          <w:rStyle w:val="addmd"/>
          <w:rFonts w:asciiTheme="minorHAnsi" w:hAnsiTheme="minorHAnsi" w:cstheme="minorHAnsi"/>
          <w:b w:val="0"/>
          <w:color w:val="000000" w:themeColor="text1"/>
          <w:sz w:val="24"/>
          <w:szCs w:val="24"/>
          <w:shd w:val="clear" w:color="auto" w:fill="FFFFFF"/>
        </w:rPr>
        <w:t xml:space="preserve">R. </w:t>
      </w:r>
      <w:proofErr w:type="spellStart"/>
      <w:r w:rsidRPr="00C131C3">
        <w:rPr>
          <w:rStyle w:val="addmd"/>
          <w:rFonts w:asciiTheme="minorHAnsi" w:hAnsiTheme="minorHAnsi" w:cstheme="minorHAnsi"/>
          <w:b w:val="0"/>
          <w:color w:val="000000" w:themeColor="text1"/>
          <w:sz w:val="24"/>
          <w:szCs w:val="24"/>
          <w:shd w:val="clear" w:color="auto" w:fill="FFFFFF"/>
        </w:rPr>
        <w:t>Devisch</w:t>
      </w:r>
      <w:proofErr w:type="spellEnd"/>
      <w:r w:rsidRPr="00C131C3">
        <w:rPr>
          <w:rStyle w:val="addmd"/>
          <w:rFonts w:asciiTheme="minorHAnsi" w:hAnsiTheme="minorHAnsi" w:cstheme="minorHAnsi"/>
          <w:b w:val="0"/>
          <w:color w:val="000000" w:themeColor="text1"/>
          <w:sz w:val="24"/>
          <w:szCs w:val="24"/>
          <w:shd w:val="clear" w:color="auto" w:fill="FFFFFF"/>
        </w:rPr>
        <w:t xml:space="preserve">, &amp; F. B. </w:t>
      </w:r>
      <w:proofErr w:type="spellStart"/>
      <w:r w:rsidRPr="00C131C3">
        <w:rPr>
          <w:rStyle w:val="addmd"/>
          <w:rFonts w:asciiTheme="minorHAnsi" w:hAnsiTheme="minorHAnsi" w:cstheme="minorHAnsi"/>
          <w:b w:val="0"/>
          <w:color w:val="000000" w:themeColor="text1"/>
          <w:sz w:val="24"/>
          <w:szCs w:val="24"/>
          <w:shd w:val="clear" w:color="auto" w:fill="FFFFFF"/>
        </w:rPr>
        <w:t>Nyamnjoh</w:t>
      </w:r>
      <w:proofErr w:type="spellEnd"/>
      <w:r w:rsidRPr="00C131C3">
        <w:rPr>
          <w:rStyle w:val="addmd"/>
          <w:rFonts w:asciiTheme="minorHAnsi" w:hAnsiTheme="minorHAnsi" w:cstheme="minorHAnsi"/>
          <w:b w:val="0"/>
          <w:color w:val="000000" w:themeColor="text1"/>
          <w:sz w:val="24"/>
          <w:szCs w:val="24"/>
          <w:shd w:val="clear" w:color="auto" w:fill="FFFFFF"/>
        </w:rPr>
        <w:t xml:space="preserve"> (Eds.) </w:t>
      </w:r>
      <w:r w:rsidRPr="00C131C3">
        <w:rPr>
          <w:rFonts w:asciiTheme="minorHAnsi" w:hAnsiTheme="minorHAnsi" w:cstheme="minorHAnsi"/>
          <w:b w:val="0"/>
          <w:i/>
          <w:color w:val="000000" w:themeColor="text1"/>
          <w:sz w:val="24"/>
          <w:szCs w:val="24"/>
        </w:rPr>
        <w:t>The Postcolonial Turn</w:t>
      </w:r>
      <w:r w:rsidRPr="00C131C3">
        <w:rPr>
          <w:rStyle w:val="Heading2Char"/>
          <w:rFonts w:asciiTheme="minorHAnsi" w:eastAsiaTheme="majorEastAsia" w:hAnsiTheme="minorHAnsi" w:cstheme="minorHAnsi"/>
          <w:i/>
          <w:color w:val="000000" w:themeColor="text1"/>
          <w:sz w:val="24"/>
          <w:szCs w:val="24"/>
        </w:rPr>
        <w:t xml:space="preserve">: </w:t>
      </w:r>
      <w:r w:rsidRPr="00C131C3">
        <w:rPr>
          <w:rStyle w:val="a-size-large"/>
          <w:rFonts w:asciiTheme="minorHAnsi" w:hAnsiTheme="minorHAnsi" w:cstheme="minorHAnsi"/>
          <w:b w:val="0"/>
          <w:i/>
          <w:color w:val="000000" w:themeColor="text1"/>
          <w:sz w:val="24"/>
          <w:szCs w:val="24"/>
        </w:rPr>
        <w:t>Re-Imagining Anthropology and Africa</w:t>
      </w:r>
      <w:r w:rsidRPr="00C131C3">
        <w:rPr>
          <w:rFonts w:asciiTheme="minorHAnsi" w:hAnsiTheme="minorHAnsi" w:cstheme="minorHAnsi"/>
          <w:b w:val="0"/>
          <w:color w:val="000000" w:themeColor="text1"/>
          <w:sz w:val="24"/>
          <w:szCs w:val="24"/>
        </w:rPr>
        <w:t xml:space="preserve">. </w:t>
      </w:r>
      <w:proofErr w:type="spellStart"/>
      <w:r w:rsidRPr="00C131C3">
        <w:rPr>
          <w:rFonts w:asciiTheme="minorHAnsi" w:hAnsiTheme="minorHAnsi" w:cstheme="minorHAnsi"/>
          <w:b w:val="0"/>
          <w:color w:val="000000" w:themeColor="text1"/>
          <w:sz w:val="24"/>
          <w:szCs w:val="24"/>
        </w:rPr>
        <w:t>Bamenda</w:t>
      </w:r>
      <w:proofErr w:type="spellEnd"/>
      <w:r w:rsidRPr="00C131C3">
        <w:rPr>
          <w:rFonts w:asciiTheme="minorHAnsi" w:hAnsiTheme="minorHAnsi" w:cstheme="minorHAnsi"/>
          <w:b w:val="0"/>
          <w:color w:val="000000" w:themeColor="text1"/>
          <w:sz w:val="24"/>
          <w:szCs w:val="24"/>
        </w:rPr>
        <w:t xml:space="preserve">, Cameroon: </w:t>
      </w:r>
      <w:proofErr w:type="spellStart"/>
      <w:r w:rsidRPr="00C131C3">
        <w:rPr>
          <w:rFonts w:asciiTheme="minorHAnsi" w:hAnsiTheme="minorHAnsi" w:cstheme="minorHAnsi"/>
          <w:b w:val="0"/>
          <w:color w:val="000000" w:themeColor="text1"/>
          <w:sz w:val="24"/>
          <w:szCs w:val="24"/>
          <w:shd w:val="clear" w:color="auto" w:fill="FFFFFF"/>
        </w:rPr>
        <w:t>Langaa</w:t>
      </w:r>
      <w:proofErr w:type="spellEnd"/>
      <w:r w:rsidRPr="00C131C3">
        <w:rPr>
          <w:rFonts w:asciiTheme="minorHAnsi" w:hAnsiTheme="minorHAnsi" w:cstheme="minorHAnsi"/>
          <w:b w:val="0"/>
          <w:color w:val="000000" w:themeColor="text1"/>
          <w:sz w:val="24"/>
          <w:szCs w:val="24"/>
          <w:shd w:val="clear" w:color="auto" w:fill="FFFFFF"/>
        </w:rPr>
        <w:t xml:space="preserve"> RPCIG </w:t>
      </w:r>
      <w:r w:rsidR="000F5834" w:rsidRPr="00C131C3">
        <w:rPr>
          <w:rFonts w:asciiTheme="minorHAnsi" w:hAnsiTheme="minorHAnsi" w:cstheme="minorHAnsi"/>
          <w:b w:val="0"/>
          <w:color w:val="000000" w:themeColor="text1"/>
          <w:sz w:val="24"/>
          <w:szCs w:val="24"/>
        </w:rPr>
        <w:t>Pubs, pp. 31-44.</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Mahtani, M. (2014) Toxic Geographies: Absences in Critical Race Thought and Practice in Social and Cultural Geography. </w:t>
      </w:r>
      <w:r w:rsidRPr="00C131C3">
        <w:rPr>
          <w:rFonts w:cs="Times New Roman"/>
          <w:i/>
          <w:sz w:val="24"/>
          <w:szCs w:val="24"/>
        </w:rPr>
        <w:t xml:space="preserve">Social and Cultural Geography </w:t>
      </w:r>
      <w:r w:rsidRPr="00C131C3">
        <w:rPr>
          <w:rFonts w:cs="Times New Roman"/>
          <w:sz w:val="24"/>
          <w:szCs w:val="24"/>
        </w:rPr>
        <w:t>15 (4) 359-367.</w:t>
      </w:r>
    </w:p>
    <w:p w:rsidR="00245882" w:rsidRPr="00C131C3" w:rsidRDefault="00245882" w:rsidP="00C131C3">
      <w:pPr>
        <w:spacing w:after="0" w:line="360" w:lineRule="auto"/>
        <w:ind w:left="720" w:hanging="720"/>
        <w:jc w:val="both"/>
        <w:rPr>
          <w:rFonts w:cstheme="minorHAnsi"/>
          <w:color w:val="000000" w:themeColor="text1"/>
          <w:sz w:val="24"/>
          <w:szCs w:val="24"/>
          <w:shd w:val="clear" w:color="auto" w:fill="FFFFFF"/>
        </w:rPr>
      </w:pPr>
      <w:r w:rsidRPr="00C131C3">
        <w:rPr>
          <w:rFonts w:cstheme="minorHAnsi"/>
          <w:color w:val="000000" w:themeColor="text1"/>
          <w:sz w:val="24"/>
          <w:szCs w:val="24"/>
          <w:shd w:val="clear" w:color="auto" w:fill="FFFFFF"/>
        </w:rPr>
        <w:lastRenderedPageBreak/>
        <w:t xml:space="preserve">Mamdani, M. (1990). </w:t>
      </w:r>
      <w:r w:rsidRPr="00C131C3">
        <w:rPr>
          <w:rStyle w:val="Emphasis"/>
          <w:rFonts w:cstheme="minorHAnsi"/>
          <w:bCs/>
          <w:color w:val="000000" w:themeColor="text1"/>
          <w:sz w:val="24"/>
          <w:szCs w:val="24"/>
          <w:shd w:val="clear" w:color="auto" w:fill="FFFFFF"/>
        </w:rPr>
        <w:t>A Glimpse at African Studies</w:t>
      </w:r>
      <w:r w:rsidRPr="00C131C3">
        <w:rPr>
          <w:rFonts w:cstheme="minorHAnsi"/>
          <w:color w:val="000000" w:themeColor="text1"/>
          <w:sz w:val="24"/>
          <w:szCs w:val="24"/>
          <w:shd w:val="clear" w:color="auto" w:fill="FFFFFF"/>
        </w:rPr>
        <w:t> </w:t>
      </w:r>
      <w:r w:rsidRPr="00C131C3">
        <w:rPr>
          <w:rStyle w:val="Emphasis"/>
          <w:rFonts w:cstheme="minorHAnsi"/>
          <w:bCs/>
          <w:color w:val="000000" w:themeColor="text1"/>
          <w:sz w:val="24"/>
          <w:szCs w:val="24"/>
          <w:shd w:val="clear" w:color="auto" w:fill="FFFFFF"/>
        </w:rPr>
        <w:t>Made in USA</w:t>
      </w:r>
      <w:r w:rsidRPr="00C131C3">
        <w:rPr>
          <w:rFonts w:cstheme="minorHAnsi"/>
          <w:color w:val="000000" w:themeColor="text1"/>
          <w:sz w:val="24"/>
          <w:szCs w:val="24"/>
          <w:shd w:val="clear" w:color="auto" w:fill="FFFFFF"/>
        </w:rPr>
        <w:t>, </w:t>
      </w:r>
      <w:r w:rsidRPr="00C131C3">
        <w:rPr>
          <w:rStyle w:val="Emphasis"/>
          <w:rFonts w:cstheme="minorHAnsi"/>
          <w:bCs/>
          <w:color w:val="000000" w:themeColor="text1"/>
          <w:sz w:val="24"/>
          <w:szCs w:val="24"/>
          <w:shd w:val="clear" w:color="auto" w:fill="FFFFFF"/>
        </w:rPr>
        <w:t>CODESRIA</w:t>
      </w:r>
      <w:r w:rsidRPr="00C131C3">
        <w:rPr>
          <w:rFonts w:cstheme="minorHAnsi"/>
          <w:color w:val="000000" w:themeColor="text1"/>
          <w:sz w:val="24"/>
          <w:szCs w:val="24"/>
          <w:shd w:val="clear" w:color="auto" w:fill="FFFFFF"/>
        </w:rPr>
        <w:t> Bulletin 2, 7-11.</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McKittrick, K. (2011) On Plantations, Prisons, and a Black Sense of Place. </w:t>
      </w:r>
      <w:r w:rsidRPr="00C131C3">
        <w:rPr>
          <w:rFonts w:cs="Times New Roman"/>
          <w:i/>
          <w:sz w:val="24"/>
          <w:szCs w:val="24"/>
        </w:rPr>
        <w:t xml:space="preserve">Social and Cultural Geography </w:t>
      </w:r>
      <w:r w:rsidRPr="00C131C3">
        <w:rPr>
          <w:rFonts w:cs="Times New Roman"/>
          <w:sz w:val="24"/>
          <w:szCs w:val="24"/>
        </w:rPr>
        <w:t>12 (8) 947-693.</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McKittrick, K. and Woods, C. (2007) </w:t>
      </w:r>
      <w:r w:rsidRPr="00C131C3">
        <w:rPr>
          <w:rFonts w:cs="Times New Roman"/>
          <w:i/>
          <w:sz w:val="24"/>
          <w:szCs w:val="24"/>
        </w:rPr>
        <w:t xml:space="preserve">Black Geographies and the Politics of Place. </w:t>
      </w:r>
      <w:r w:rsidRPr="00C131C3">
        <w:rPr>
          <w:rFonts w:cs="Times New Roman"/>
          <w:sz w:val="24"/>
          <w:szCs w:val="24"/>
        </w:rPr>
        <w:t xml:space="preserve">Toronto: University of Toronto Press. </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proofErr w:type="spellStart"/>
      <w:r w:rsidRPr="00C131C3">
        <w:rPr>
          <w:rFonts w:eastAsia="Times New Roman" w:cs="Times New Roman"/>
          <w:bCs/>
          <w:kern w:val="36"/>
          <w:sz w:val="24"/>
          <w:szCs w:val="24"/>
          <w:lang w:eastAsia="en-SG"/>
        </w:rPr>
        <w:t>Megoran</w:t>
      </w:r>
      <w:proofErr w:type="spellEnd"/>
      <w:r w:rsidRPr="00C131C3">
        <w:rPr>
          <w:rFonts w:eastAsia="Times New Roman" w:cs="Times New Roman"/>
          <w:bCs/>
          <w:kern w:val="36"/>
          <w:sz w:val="24"/>
          <w:szCs w:val="24"/>
          <w:lang w:eastAsia="en-SG"/>
        </w:rPr>
        <w:t xml:space="preserve">, N (2006) For ethnography in political geography: experiencing and re-imagining </w:t>
      </w:r>
      <w:proofErr w:type="spellStart"/>
      <w:r w:rsidRPr="00C131C3">
        <w:rPr>
          <w:rFonts w:eastAsia="Times New Roman" w:cs="Times New Roman"/>
          <w:bCs/>
          <w:kern w:val="36"/>
          <w:sz w:val="24"/>
          <w:szCs w:val="24"/>
          <w:lang w:eastAsia="en-SG"/>
        </w:rPr>
        <w:t>Ferghana</w:t>
      </w:r>
      <w:proofErr w:type="spellEnd"/>
      <w:r w:rsidRPr="00C131C3">
        <w:rPr>
          <w:rFonts w:eastAsia="Times New Roman" w:cs="Times New Roman"/>
          <w:bCs/>
          <w:kern w:val="36"/>
          <w:sz w:val="24"/>
          <w:szCs w:val="24"/>
          <w:lang w:eastAsia="en-SG"/>
        </w:rPr>
        <w:t xml:space="preserve"> Valley boundary closures. </w:t>
      </w:r>
      <w:r w:rsidRPr="00C131C3">
        <w:rPr>
          <w:rFonts w:eastAsia="Times New Roman" w:cs="Times New Roman"/>
          <w:bCs/>
          <w:i/>
          <w:kern w:val="36"/>
          <w:sz w:val="24"/>
          <w:szCs w:val="24"/>
          <w:lang w:eastAsia="en-SG"/>
        </w:rPr>
        <w:t>Political Geography</w:t>
      </w:r>
      <w:r w:rsidRPr="00C131C3">
        <w:rPr>
          <w:rFonts w:eastAsia="Times New Roman" w:cs="Times New Roman"/>
          <w:bCs/>
          <w:kern w:val="36"/>
          <w:sz w:val="24"/>
          <w:szCs w:val="24"/>
          <w:lang w:eastAsia="en-SG"/>
        </w:rPr>
        <w:t xml:space="preserve"> 25 622-640</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r w:rsidRPr="00C131C3">
        <w:rPr>
          <w:rFonts w:eastAsia="Times New Roman" w:cs="Times New Roman"/>
          <w:bCs/>
          <w:kern w:val="36"/>
          <w:sz w:val="24"/>
          <w:szCs w:val="24"/>
          <w:lang w:eastAsia="en-SG"/>
        </w:rPr>
        <w:t>Mehta</w:t>
      </w:r>
      <w:r w:rsidR="001F47EA" w:rsidRPr="00C131C3">
        <w:rPr>
          <w:rFonts w:eastAsia="Times New Roman" w:cs="Times New Roman"/>
          <w:bCs/>
          <w:kern w:val="36"/>
          <w:sz w:val="24"/>
          <w:szCs w:val="24"/>
          <w:lang w:eastAsia="en-SG"/>
        </w:rPr>
        <w:t>, H. C and</w:t>
      </w:r>
      <w:r w:rsidRPr="00C131C3">
        <w:rPr>
          <w:rFonts w:eastAsia="Times New Roman" w:cs="Times New Roman"/>
          <w:bCs/>
          <w:kern w:val="36"/>
          <w:sz w:val="24"/>
          <w:szCs w:val="24"/>
          <w:lang w:eastAsia="en-SG"/>
        </w:rPr>
        <w:t xml:space="preserve"> Mehta, J. B. (2013). </w:t>
      </w:r>
      <w:r w:rsidRPr="00C131C3">
        <w:rPr>
          <w:rFonts w:eastAsia="Times New Roman" w:cs="Times New Roman"/>
          <w:bCs/>
          <w:i/>
          <w:kern w:val="36"/>
          <w:sz w:val="24"/>
          <w:szCs w:val="24"/>
          <w:lang w:eastAsia="en-SG"/>
        </w:rPr>
        <w:t xml:space="preserve">Strongman:  the extraordinary life of Hun </w:t>
      </w:r>
      <w:proofErr w:type="spellStart"/>
      <w:r w:rsidRPr="00C131C3">
        <w:rPr>
          <w:rFonts w:eastAsia="Times New Roman" w:cs="Times New Roman"/>
          <w:bCs/>
          <w:i/>
          <w:kern w:val="36"/>
          <w:sz w:val="24"/>
          <w:szCs w:val="24"/>
          <w:lang w:eastAsia="en-SG"/>
        </w:rPr>
        <w:t>Sen</w:t>
      </w:r>
      <w:proofErr w:type="spellEnd"/>
      <w:r w:rsidRPr="00C131C3">
        <w:rPr>
          <w:rFonts w:eastAsia="Times New Roman" w:cs="Times New Roman"/>
          <w:bCs/>
          <w:i/>
          <w:kern w:val="36"/>
          <w:sz w:val="24"/>
          <w:szCs w:val="24"/>
          <w:lang w:eastAsia="en-SG"/>
        </w:rPr>
        <w:t>: from pagoda boy to Prime Minister of Cambodia</w:t>
      </w:r>
      <w:r w:rsidRPr="00C131C3">
        <w:rPr>
          <w:rFonts w:eastAsia="Times New Roman" w:cs="Times New Roman"/>
          <w:bCs/>
          <w:kern w:val="36"/>
          <w:sz w:val="24"/>
          <w:szCs w:val="24"/>
          <w:lang w:eastAsia="en-SG"/>
        </w:rPr>
        <w:t>. Singapore: Marshall Cavendish.</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r w:rsidRPr="00C131C3">
        <w:rPr>
          <w:rFonts w:eastAsia="Times New Roman" w:cs="Times New Roman"/>
          <w:bCs/>
          <w:kern w:val="36"/>
          <w:sz w:val="24"/>
          <w:szCs w:val="24"/>
          <w:lang w:eastAsia="en-SG"/>
        </w:rPr>
        <w:t xml:space="preserve">Meister, D. R. </w:t>
      </w:r>
      <w:r w:rsidR="001F47EA" w:rsidRPr="00C131C3">
        <w:rPr>
          <w:rFonts w:eastAsia="Times New Roman" w:cs="Times New Roman"/>
          <w:bCs/>
          <w:kern w:val="36"/>
          <w:sz w:val="24"/>
          <w:szCs w:val="24"/>
          <w:lang w:eastAsia="en-SG"/>
        </w:rPr>
        <w:t>(</w:t>
      </w:r>
      <w:r w:rsidRPr="00C131C3">
        <w:rPr>
          <w:rFonts w:eastAsia="Times New Roman" w:cs="Times New Roman"/>
          <w:bCs/>
          <w:kern w:val="36"/>
          <w:sz w:val="24"/>
          <w:szCs w:val="24"/>
          <w:lang w:eastAsia="en-SG"/>
        </w:rPr>
        <w:t>2018</w:t>
      </w:r>
      <w:r w:rsidR="001F47EA" w:rsidRPr="00C131C3">
        <w:rPr>
          <w:rFonts w:eastAsia="Times New Roman" w:cs="Times New Roman"/>
          <w:bCs/>
          <w:kern w:val="36"/>
          <w:sz w:val="24"/>
          <w:szCs w:val="24"/>
          <w:lang w:eastAsia="en-SG"/>
        </w:rPr>
        <w:t>)</w:t>
      </w:r>
      <w:r w:rsidRPr="00C131C3">
        <w:rPr>
          <w:rFonts w:eastAsia="Times New Roman" w:cs="Times New Roman"/>
          <w:bCs/>
          <w:kern w:val="36"/>
          <w:sz w:val="24"/>
          <w:szCs w:val="24"/>
          <w:lang w:eastAsia="en-SG"/>
        </w:rPr>
        <w:t xml:space="preserve"> The biographical turn and the case for historical biography. </w:t>
      </w:r>
      <w:r w:rsidRPr="00C131C3">
        <w:rPr>
          <w:rFonts w:eastAsia="Times New Roman" w:cs="Times New Roman"/>
          <w:bCs/>
          <w:i/>
          <w:kern w:val="36"/>
          <w:sz w:val="24"/>
          <w:szCs w:val="24"/>
          <w:lang w:eastAsia="en-SG"/>
        </w:rPr>
        <w:t>History Compass</w:t>
      </w:r>
      <w:r w:rsidRPr="00C131C3">
        <w:rPr>
          <w:rFonts w:eastAsia="Times New Roman" w:cs="Times New Roman"/>
          <w:bCs/>
          <w:kern w:val="36"/>
          <w:sz w:val="24"/>
          <w:szCs w:val="24"/>
          <w:lang w:eastAsia="en-SG"/>
        </w:rPr>
        <w:t xml:space="preserve"> 16 (1). DOI: 10.1111/hic3.12436</w:t>
      </w:r>
      <w:r w:rsidR="001F47EA" w:rsidRPr="00C131C3">
        <w:rPr>
          <w:rFonts w:eastAsia="Times New Roman" w:cs="Times New Roman"/>
          <w:bCs/>
          <w:kern w:val="36"/>
          <w:sz w:val="24"/>
          <w:szCs w:val="24"/>
          <w:lang w:eastAsia="en-SG"/>
        </w:rPr>
        <w:t>.</w:t>
      </w:r>
      <w:r w:rsidRPr="00C131C3">
        <w:rPr>
          <w:rFonts w:eastAsia="Times New Roman" w:cs="Times New Roman"/>
          <w:bCs/>
          <w:kern w:val="36"/>
          <w:sz w:val="24"/>
          <w:szCs w:val="24"/>
          <w:lang w:eastAsia="en-SG"/>
        </w:rPr>
        <w:t xml:space="preserve"> </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proofErr w:type="spellStart"/>
      <w:r w:rsidRPr="00C131C3">
        <w:rPr>
          <w:rFonts w:eastAsia="Times New Roman" w:cs="Times New Roman"/>
          <w:bCs/>
          <w:kern w:val="36"/>
          <w:sz w:val="24"/>
          <w:szCs w:val="24"/>
          <w:lang w:eastAsia="en-SG"/>
        </w:rPr>
        <w:t>Minawi</w:t>
      </w:r>
      <w:proofErr w:type="spellEnd"/>
      <w:r w:rsidRPr="00C131C3">
        <w:rPr>
          <w:rFonts w:eastAsia="Times New Roman" w:cs="Times New Roman"/>
          <w:bCs/>
          <w:kern w:val="36"/>
          <w:sz w:val="24"/>
          <w:szCs w:val="24"/>
          <w:lang w:eastAsia="en-SG"/>
        </w:rPr>
        <w:t xml:space="preserve">, M. (2016). </w:t>
      </w:r>
      <w:r w:rsidRPr="00C131C3">
        <w:rPr>
          <w:rFonts w:eastAsia="Times New Roman" w:cs="Times New Roman"/>
          <w:bCs/>
          <w:i/>
          <w:kern w:val="36"/>
          <w:sz w:val="24"/>
          <w:szCs w:val="24"/>
          <w:lang w:eastAsia="en-SG"/>
        </w:rPr>
        <w:t xml:space="preserve">The Ottoman scramble for Africa: empire and diplomacy in the Sahara and the </w:t>
      </w:r>
      <w:proofErr w:type="spellStart"/>
      <w:r w:rsidRPr="00C131C3">
        <w:rPr>
          <w:rFonts w:eastAsia="Times New Roman" w:cs="Times New Roman"/>
          <w:bCs/>
          <w:i/>
          <w:kern w:val="36"/>
          <w:sz w:val="24"/>
          <w:szCs w:val="24"/>
          <w:lang w:eastAsia="en-SG"/>
        </w:rPr>
        <w:t>Hijaz</w:t>
      </w:r>
      <w:proofErr w:type="spellEnd"/>
      <w:r w:rsidRPr="00C131C3">
        <w:rPr>
          <w:rFonts w:eastAsia="Times New Roman" w:cs="Times New Roman"/>
          <w:bCs/>
          <w:kern w:val="36"/>
          <w:sz w:val="24"/>
          <w:szCs w:val="24"/>
          <w:lang w:eastAsia="en-SG"/>
        </w:rPr>
        <w:t>. Stanford: Stanford University Press.</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Mitchell, D. (2003) </w:t>
      </w:r>
      <w:r w:rsidRPr="00C131C3">
        <w:rPr>
          <w:rFonts w:cs="Times New Roman"/>
          <w:i/>
          <w:sz w:val="24"/>
          <w:szCs w:val="24"/>
        </w:rPr>
        <w:t xml:space="preserve">The Right to the City: Social Justice and the Fight for Public Space. </w:t>
      </w:r>
      <w:r w:rsidRPr="00C131C3">
        <w:rPr>
          <w:rFonts w:cs="Times New Roman"/>
          <w:sz w:val="24"/>
          <w:szCs w:val="24"/>
        </w:rPr>
        <w:t xml:space="preserve">New York: Guilford Press. </w:t>
      </w:r>
    </w:p>
    <w:p w:rsidR="00245882" w:rsidRPr="00C131C3" w:rsidRDefault="00245882" w:rsidP="00C131C3">
      <w:pPr>
        <w:spacing w:after="0" w:line="360" w:lineRule="auto"/>
        <w:ind w:left="720" w:hanging="720"/>
        <w:jc w:val="both"/>
        <w:rPr>
          <w:rFonts w:cstheme="minorHAnsi"/>
          <w:color w:val="000000" w:themeColor="text1"/>
          <w:sz w:val="24"/>
          <w:szCs w:val="24"/>
        </w:rPr>
      </w:pPr>
      <w:r w:rsidRPr="00C131C3">
        <w:rPr>
          <w:rFonts w:cstheme="minorHAnsi"/>
          <w:color w:val="000000" w:themeColor="text1"/>
          <w:sz w:val="24"/>
          <w:szCs w:val="24"/>
        </w:rPr>
        <w:t xml:space="preserve">Myers, G. (2014). Toward Expanding Links between Political Geography and African Studies. </w:t>
      </w:r>
      <w:r w:rsidRPr="00C131C3">
        <w:rPr>
          <w:rFonts w:cstheme="minorHAnsi"/>
          <w:i/>
          <w:color w:val="000000" w:themeColor="text1"/>
          <w:sz w:val="24"/>
          <w:szCs w:val="24"/>
        </w:rPr>
        <w:t xml:space="preserve">Geographical Compass </w:t>
      </w:r>
      <w:r w:rsidRPr="00C131C3">
        <w:rPr>
          <w:rFonts w:cstheme="minorHAnsi"/>
          <w:color w:val="000000" w:themeColor="text1"/>
          <w:sz w:val="24"/>
          <w:szCs w:val="24"/>
        </w:rPr>
        <w:t>8, 2, 125–136.</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r w:rsidRPr="00C131C3">
        <w:rPr>
          <w:rFonts w:eastAsia="Times New Roman" w:cs="Times New Roman"/>
          <w:bCs/>
          <w:kern w:val="36"/>
          <w:sz w:val="24"/>
          <w:szCs w:val="24"/>
          <w:lang w:eastAsia="en-SG"/>
        </w:rPr>
        <w:t xml:space="preserve">Powell, E. M. T. (2003). </w:t>
      </w:r>
      <w:r w:rsidRPr="00C131C3">
        <w:rPr>
          <w:rFonts w:eastAsia="Times New Roman" w:cs="Times New Roman"/>
          <w:bCs/>
          <w:i/>
          <w:kern w:val="36"/>
          <w:sz w:val="24"/>
          <w:szCs w:val="24"/>
          <w:lang w:eastAsia="en-SG"/>
        </w:rPr>
        <w:t>A different shade of colonialism: Egypt, Great Britain and the mastery of the Sudan</w:t>
      </w:r>
      <w:r w:rsidRPr="00C131C3">
        <w:rPr>
          <w:rFonts w:eastAsia="Times New Roman" w:cs="Times New Roman"/>
          <w:bCs/>
          <w:kern w:val="36"/>
          <w:sz w:val="24"/>
          <w:szCs w:val="24"/>
          <w:lang w:eastAsia="en-SG"/>
        </w:rPr>
        <w:t>. Berkeley: University of California Press.</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Pulido, L. (2015) Geographies of Race and Ethnicity 1: White Supremacy vs. White Privilege in Environmental Racism Research. </w:t>
      </w:r>
      <w:r w:rsidRPr="00C131C3">
        <w:rPr>
          <w:rFonts w:cs="Times New Roman"/>
          <w:i/>
          <w:sz w:val="24"/>
          <w:szCs w:val="24"/>
        </w:rPr>
        <w:t xml:space="preserve">Progress in Human Geography </w:t>
      </w:r>
      <w:r w:rsidRPr="00C131C3">
        <w:rPr>
          <w:rFonts w:cs="Times New Roman"/>
          <w:sz w:val="24"/>
          <w:szCs w:val="24"/>
        </w:rPr>
        <w:t>39 (6) 809-817.</w:t>
      </w:r>
    </w:p>
    <w:p w:rsidR="00CE395B" w:rsidRDefault="00D4394F" w:rsidP="00C131C3">
      <w:pPr>
        <w:spacing w:after="0" w:line="360" w:lineRule="auto"/>
        <w:ind w:left="720" w:hanging="720"/>
        <w:jc w:val="both"/>
        <w:rPr>
          <w:rFonts w:cs="Times New Roman"/>
          <w:sz w:val="24"/>
          <w:szCs w:val="24"/>
          <w:lang w:val="en-GB"/>
        </w:rPr>
      </w:pPr>
      <w:r>
        <w:rPr>
          <w:rFonts w:cs="Times New Roman"/>
          <w:sz w:val="24"/>
          <w:szCs w:val="24"/>
          <w:lang w:val="en-GB"/>
        </w:rPr>
        <w:t>Radcliffe, S. A. (</w:t>
      </w:r>
      <w:r w:rsidR="00CE395B">
        <w:rPr>
          <w:rFonts w:cs="Times New Roman"/>
          <w:sz w:val="24"/>
          <w:szCs w:val="24"/>
          <w:lang w:val="en-GB"/>
        </w:rPr>
        <w:t>2017</w:t>
      </w:r>
      <w:r>
        <w:rPr>
          <w:rFonts w:cs="Times New Roman"/>
          <w:sz w:val="24"/>
          <w:szCs w:val="24"/>
          <w:lang w:val="en-GB"/>
        </w:rPr>
        <w:t xml:space="preserve">) Decolonising geographical knowledges. </w:t>
      </w:r>
      <w:r w:rsidRPr="00D4394F">
        <w:rPr>
          <w:rFonts w:cs="Times New Roman"/>
          <w:i/>
          <w:sz w:val="24"/>
          <w:szCs w:val="24"/>
          <w:lang w:val="en-GB"/>
        </w:rPr>
        <w:t>Transactions of the Institute of British Geographers</w:t>
      </w:r>
      <w:r>
        <w:rPr>
          <w:rFonts w:cs="Times New Roman"/>
          <w:sz w:val="24"/>
          <w:szCs w:val="24"/>
          <w:lang w:val="en-GB"/>
        </w:rPr>
        <w:t xml:space="preserve"> 42(3): 329-333. </w:t>
      </w:r>
    </w:p>
    <w:p w:rsidR="001F47EA" w:rsidRPr="00C131C3" w:rsidRDefault="00D77713" w:rsidP="00C131C3">
      <w:pPr>
        <w:spacing w:after="0" w:line="360" w:lineRule="auto"/>
        <w:ind w:left="720" w:hanging="720"/>
        <w:jc w:val="both"/>
        <w:rPr>
          <w:rFonts w:eastAsia="Times New Roman" w:cs="Times New Roman"/>
          <w:bCs/>
          <w:kern w:val="36"/>
          <w:sz w:val="24"/>
          <w:szCs w:val="24"/>
          <w:lang w:eastAsia="en-SG"/>
        </w:rPr>
      </w:pPr>
      <w:r w:rsidRPr="00C131C3">
        <w:rPr>
          <w:rFonts w:eastAsia="Times New Roman" w:cs="Times New Roman"/>
          <w:bCs/>
          <w:kern w:val="36"/>
          <w:sz w:val="24"/>
          <w:szCs w:val="24"/>
          <w:lang w:eastAsia="en-SG"/>
        </w:rPr>
        <w:t xml:space="preserve">Raven, J. (2007). The Oxford Dictionary of National Biography: dictionary or </w:t>
      </w:r>
      <w:r w:rsidR="001F47EA" w:rsidRPr="00C131C3">
        <w:rPr>
          <w:rFonts w:eastAsia="Times New Roman" w:cs="Times New Roman"/>
          <w:bCs/>
          <w:kern w:val="36"/>
          <w:sz w:val="24"/>
          <w:szCs w:val="24"/>
          <w:lang w:eastAsia="en-SG"/>
        </w:rPr>
        <w:t>encyclopaedia</w:t>
      </w:r>
      <w:r w:rsidRPr="00C131C3">
        <w:rPr>
          <w:rFonts w:eastAsia="Times New Roman" w:cs="Times New Roman"/>
          <w:bCs/>
          <w:kern w:val="36"/>
          <w:sz w:val="24"/>
          <w:szCs w:val="24"/>
          <w:lang w:eastAsia="en-SG"/>
        </w:rPr>
        <w:t xml:space="preserve">? </w:t>
      </w:r>
      <w:r w:rsidRPr="00C131C3">
        <w:rPr>
          <w:rFonts w:eastAsia="Times New Roman" w:cs="Times New Roman"/>
          <w:bCs/>
          <w:i/>
          <w:kern w:val="36"/>
          <w:sz w:val="24"/>
          <w:szCs w:val="24"/>
          <w:lang w:eastAsia="en-SG"/>
        </w:rPr>
        <w:t>The Historical Journal</w:t>
      </w:r>
      <w:r w:rsidRPr="00C131C3">
        <w:rPr>
          <w:rFonts w:eastAsia="Times New Roman" w:cs="Times New Roman"/>
          <w:bCs/>
          <w:kern w:val="36"/>
          <w:sz w:val="24"/>
          <w:szCs w:val="24"/>
          <w:lang w:eastAsia="en-SG"/>
        </w:rPr>
        <w:t xml:space="preserve"> 50 (4) 991–1006.</w:t>
      </w:r>
    </w:p>
    <w:p w:rsidR="001F47EA" w:rsidRPr="00C131C3" w:rsidRDefault="001F47EA" w:rsidP="00C131C3">
      <w:pPr>
        <w:spacing w:after="0" w:line="360" w:lineRule="auto"/>
        <w:ind w:left="720" w:hanging="720"/>
        <w:jc w:val="both"/>
        <w:rPr>
          <w:rFonts w:eastAsia="Times New Roman" w:cs="Times New Roman"/>
          <w:bCs/>
          <w:kern w:val="36"/>
          <w:sz w:val="24"/>
          <w:szCs w:val="24"/>
          <w:lang w:eastAsia="en-SG"/>
        </w:rPr>
      </w:pPr>
      <w:r w:rsidRPr="00C131C3">
        <w:rPr>
          <w:rFonts w:cs="Times New Roman"/>
          <w:sz w:val="24"/>
          <w:szCs w:val="24"/>
        </w:rPr>
        <w:t xml:space="preserve">Samatar, A. (1989). </w:t>
      </w:r>
      <w:r w:rsidRPr="00C131C3">
        <w:rPr>
          <w:rFonts w:cs="Times New Roman"/>
          <w:i/>
          <w:sz w:val="24"/>
          <w:szCs w:val="24"/>
        </w:rPr>
        <w:t>The State and Rural Transformation in Northern Somalia, 1884-1986</w:t>
      </w:r>
      <w:r w:rsidRPr="00C131C3">
        <w:rPr>
          <w:rFonts w:cs="Times New Roman"/>
          <w:b/>
          <w:sz w:val="24"/>
          <w:szCs w:val="24"/>
        </w:rPr>
        <w:t xml:space="preserve">. </w:t>
      </w:r>
      <w:r w:rsidRPr="00C131C3">
        <w:rPr>
          <w:rFonts w:cs="Times New Roman"/>
          <w:sz w:val="24"/>
          <w:szCs w:val="24"/>
        </w:rPr>
        <w:t xml:space="preserve"> Madison: University of Wisconsin Press. </w:t>
      </w:r>
    </w:p>
    <w:p w:rsidR="001F47EA" w:rsidRPr="00C131C3" w:rsidRDefault="001F47EA" w:rsidP="00C131C3">
      <w:pPr>
        <w:spacing w:after="0" w:line="360" w:lineRule="auto"/>
        <w:ind w:left="720" w:hanging="720"/>
        <w:jc w:val="both"/>
        <w:rPr>
          <w:rFonts w:eastAsia="Times New Roman" w:cs="Times New Roman"/>
          <w:bCs/>
          <w:kern w:val="36"/>
          <w:sz w:val="24"/>
          <w:szCs w:val="24"/>
          <w:lang w:eastAsia="en-SG"/>
        </w:rPr>
      </w:pPr>
      <w:r w:rsidRPr="00C131C3">
        <w:rPr>
          <w:rFonts w:cs="Times New Roman"/>
          <w:sz w:val="24"/>
          <w:szCs w:val="24"/>
        </w:rPr>
        <w:t>Samatar, A.</w:t>
      </w:r>
      <w:r w:rsidRPr="00C131C3">
        <w:rPr>
          <w:sz w:val="24"/>
          <w:szCs w:val="24"/>
        </w:rPr>
        <w:t xml:space="preserve"> (1992). Social Classes and Economic Restructuring in Pastoral Africa: Somali Notes. </w:t>
      </w:r>
      <w:r w:rsidRPr="00C131C3">
        <w:rPr>
          <w:i/>
          <w:sz w:val="24"/>
          <w:szCs w:val="24"/>
        </w:rPr>
        <w:t>African Studies Review</w:t>
      </w:r>
      <w:r w:rsidRPr="00C131C3">
        <w:rPr>
          <w:sz w:val="24"/>
          <w:szCs w:val="24"/>
        </w:rPr>
        <w:t xml:space="preserve"> 35 (1): 101-127.</w:t>
      </w:r>
    </w:p>
    <w:p w:rsidR="001F47EA" w:rsidRPr="00C131C3" w:rsidRDefault="001F47EA" w:rsidP="00C131C3">
      <w:pPr>
        <w:tabs>
          <w:tab w:val="left" w:pos="2160"/>
        </w:tabs>
        <w:spacing w:after="0" w:line="360" w:lineRule="auto"/>
        <w:ind w:left="720" w:hanging="720"/>
        <w:rPr>
          <w:sz w:val="24"/>
          <w:szCs w:val="24"/>
        </w:rPr>
      </w:pPr>
      <w:r w:rsidRPr="00C131C3">
        <w:rPr>
          <w:rFonts w:cs="Times New Roman"/>
          <w:sz w:val="24"/>
          <w:szCs w:val="24"/>
        </w:rPr>
        <w:t>Samatar, A.</w:t>
      </w:r>
      <w:r w:rsidRPr="00C131C3">
        <w:rPr>
          <w:sz w:val="24"/>
          <w:szCs w:val="24"/>
        </w:rPr>
        <w:t xml:space="preserve"> (1993). Structural Adjustment as Development Strategy? Bananas, Boom and Poverty in Somalia.  </w:t>
      </w:r>
      <w:r w:rsidRPr="00C131C3">
        <w:rPr>
          <w:i/>
          <w:sz w:val="24"/>
          <w:szCs w:val="24"/>
        </w:rPr>
        <w:t>Economic Geography</w:t>
      </w:r>
      <w:r w:rsidRPr="00C131C3">
        <w:rPr>
          <w:sz w:val="24"/>
          <w:szCs w:val="24"/>
        </w:rPr>
        <w:t xml:space="preserve"> 69 (1): 25-44.</w:t>
      </w:r>
    </w:p>
    <w:p w:rsidR="001F47EA" w:rsidRPr="00C131C3" w:rsidRDefault="001F47EA" w:rsidP="00C131C3">
      <w:pPr>
        <w:tabs>
          <w:tab w:val="left" w:pos="2160"/>
        </w:tabs>
        <w:spacing w:after="0" w:line="360" w:lineRule="auto"/>
        <w:ind w:left="720" w:hanging="720"/>
        <w:rPr>
          <w:sz w:val="24"/>
          <w:szCs w:val="24"/>
        </w:rPr>
      </w:pPr>
      <w:r w:rsidRPr="00C131C3">
        <w:rPr>
          <w:rFonts w:cs="Times New Roman"/>
          <w:sz w:val="24"/>
          <w:szCs w:val="24"/>
        </w:rPr>
        <w:lastRenderedPageBreak/>
        <w:t>Samatar, A.</w:t>
      </w:r>
      <w:r w:rsidRPr="00C131C3">
        <w:rPr>
          <w:sz w:val="24"/>
          <w:szCs w:val="24"/>
        </w:rPr>
        <w:t xml:space="preserve"> (1994). Empty Bowl: Agrarian Political Economy at Cross Roads and the Crisis of Accumulation, In A. Samatar (ed.) </w:t>
      </w:r>
      <w:r w:rsidRPr="00C131C3">
        <w:rPr>
          <w:i/>
          <w:sz w:val="24"/>
          <w:szCs w:val="24"/>
        </w:rPr>
        <w:t xml:space="preserve">The Somali Challenge: From Catastrophe to Renewal? </w:t>
      </w:r>
      <w:r w:rsidRPr="00C131C3">
        <w:rPr>
          <w:sz w:val="24"/>
          <w:szCs w:val="24"/>
        </w:rPr>
        <w:t xml:space="preserve">Boulder: Lynn </w:t>
      </w:r>
      <w:proofErr w:type="spellStart"/>
      <w:r w:rsidRPr="00C131C3">
        <w:rPr>
          <w:sz w:val="24"/>
          <w:szCs w:val="24"/>
        </w:rPr>
        <w:t>Reinner</w:t>
      </w:r>
      <w:proofErr w:type="spellEnd"/>
      <w:r w:rsidRPr="00C131C3">
        <w:rPr>
          <w:sz w:val="24"/>
          <w:szCs w:val="24"/>
        </w:rPr>
        <w:t>, pp.65-92.</w:t>
      </w:r>
    </w:p>
    <w:p w:rsidR="001F47EA" w:rsidRPr="00C131C3" w:rsidRDefault="001F47EA" w:rsidP="00C131C3">
      <w:pPr>
        <w:tabs>
          <w:tab w:val="left" w:pos="2160"/>
        </w:tabs>
        <w:spacing w:after="0" w:line="360" w:lineRule="auto"/>
        <w:ind w:left="720" w:hanging="720"/>
        <w:rPr>
          <w:sz w:val="24"/>
          <w:szCs w:val="24"/>
        </w:rPr>
      </w:pPr>
      <w:r w:rsidRPr="00C131C3">
        <w:rPr>
          <w:rFonts w:cs="Times New Roman"/>
          <w:sz w:val="24"/>
          <w:szCs w:val="24"/>
        </w:rPr>
        <w:t xml:space="preserve">Samatar, A. (2010). Debating Somali Identity in a British Tribunal: The Case of the BBC Somali Service. </w:t>
      </w:r>
      <w:proofErr w:type="spellStart"/>
      <w:r w:rsidRPr="00C131C3">
        <w:rPr>
          <w:rFonts w:cs="Times New Roman"/>
          <w:i/>
          <w:sz w:val="24"/>
          <w:szCs w:val="24"/>
        </w:rPr>
        <w:t>Bildhaan</w:t>
      </w:r>
      <w:proofErr w:type="spellEnd"/>
      <w:r w:rsidRPr="00C131C3">
        <w:rPr>
          <w:rFonts w:cs="Times New Roman"/>
          <w:i/>
          <w:sz w:val="24"/>
          <w:szCs w:val="24"/>
        </w:rPr>
        <w:t>: International Journal of Somali Studies</w:t>
      </w:r>
      <w:r w:rsidRPr="00C131C3">
        <w:rPr>
          <w:rFonts w:cs="Times New Roman"/>
          <w:sz w:val="24"/>
          <w:szCs w:val="24"/>
        </w:rPr>
        <w:t xml:space="preserve"> 10 36-88. </w:t>
      </w:r>
    </w:p>
    <w:p w:rsidR="001F47EA" w:rsidRPr="00C131C3" w:rsidRDefault="001F47EA" w:rsidP="00C131C3">
      <w:pPr>
        <w:spacing w:after="0" w:line="360" w:lineRule="auto"/>
        <w:ind w:left="720" w:hanging="720"/>
        <w:jc w:val="both"/>
        <w:rPr>
          <w:rFonts w:cs="Times New Roman"/>
          <w:sz w:val="24"/>
          <w:szCs w:val="24"/>
        </w:rPr>
      </w:pPr>
      <w:r w:rsidRPr="00C131C3">
        <w:rPr>
          <w:rFonts w:cs="Times New Roman"/>
          <w:sz w:val="24"/>
          <w:szCs w:val="24"/>
        </w:rPr>
        <w:t xml:space="preserve">Samatar, A. (2016) </w:t>
      </w:r>
      <w:r w:rsidRPr="00C131C3">
        <w:rPr>
          <w:rFonts w:cs="Times New Roman"/>
          <w:i/>
          <w:sz w:val="24"/>
          <w:szCs w:val="24"/>
        </w:rPr>
        <w:t xml:space="preserve">Africa’s First Democrats: Somalia’s Aden A. </w:t>
      </w:r>
      <w:proofErr w:type="spellStart"/>
      <w:r w:rsidRPr="00C131C3">
        <w:rPr>
          <w:rFonts w:cs="Times New Roman"/>
          <w:i/>
          <w:sz w:val="24"/>
          <w:szCs w:val="24"/>
        </w:rPr>
        <w:t>Osman</w:t>
      </w:r>
      <w:proofErr w:type="spellEnd"/>
      <w:r w:rsidRPr="00C131C3">
        <w:rPr>
          <w:rFonts w:cs="Times New Roman"/>
          <w:i/>
          <w:sz w:val="24"/>
          <w:szCs w:val="24"/>
        </w:rPr>
        <w:t xml:space="preserve"> and </w:t>
      </w:r>
      <w:proofErr w:type="spellStart"/>
      <w:r w:rsidRPr="00C131C3">
        <w:rPr>
          <w:rFonts w:cs="Times New Roman"/>
          <w:i/>
          <w:sz w:val="24"/>
          <w:szCs w:val="24"/>
        </w:rPr>
        <w:t>Abdirazak</w:t>
      </w:r>
      <w:proofErr w:type="spellEnd"/>
      <w:r w:rsidRPr="00C131C3">
        <w:rPr>
          <w:rFonts w:cs="Times New Roman"/>
          <w:i/>
          <w:sz w:val="24"/>
          <w:szCs w:val="24"/>
        </w:rPr>
        <w:t xml:space="preserve"> H. </w:t>
      </w:r>
      <w:proofErr w:type="spellStart"/>
      <w:r w:rsidRPr="00C131C3">
        <w:rPr>
          <w:rFonts w:cs="Times New Roman"/>
          <w:i/>
          <w:sz w:val="24"/>
          <w:szCs w:val="24"/>
        </w:rPr>
        <w:t>Hussen</w:t>
      </w:r>
      <w:proofErr w:type="spellEnd"/>
      <w:r w:rsidRPr="00C131C3">
        <w:rPr>
          <w:rFonts w:cs="Times New Roman"/>
          <w:i/>
          <w:sz w:val="24"/>
          <w:szCs w:val="24"/>
        </w:rPr>
        <w:t xml:space="preserve">. </w:t>
      </w:r>
      <w:r w:rsidRPr="00C131C3">
        <w:rPr>
          <w:rFonts w:cs="Times New Roman"/>
          <w:sz w:val="24"/>
          <w:szCs w:val="24"/>
        </w:rPr>
        <w:t>Bloomington: Indiana University Press.</w:t>
      </w:r>
    </w:p>
    <w:p w:rsidR="001F47EA" w:rsidRPr="00C131C3" w:rsidRDefault="001F47EA" w:rsidP="00C131C3">
      <w:pPr>
        <w:spacing w:after="0" w:line="360" w:lineRule="auto"/>
        <w:ind w:left="720" w:hanging="720"/>
        <w:jc w:val="both"/>
        <w:rPr>
          <w:rFonts w:cs="Times New Roman"/>
          <w:sz w:val="24"/>
          <w:szCs w:val="24"/>
        </w:rPr>
      </w:pPr>
      <w:r w:rsidRPr="00C131C3">
        <w:rPr>
          <w:sz w:val="24"/>
          <w:szCs w:val="24"/>
        </w:rPr>
        <w:t xml:space="preserve">Samatar, A., Lindberg, M. and </w:t>
      </w:r>
      <w:proofErr w:type="spellStart"/>
      <w:r w:rsidRPr="00C131C3">
        <w:rPr>
          <w:sz w:val="24"/>
          <w:szCs w:val="24"/>
        </w:rPr>
        <w:t>Mahayni</w:t>
      </w:r>
      <w:proofErr w:type="spellEnd"/>
      <w:r w:rsidRPr="00C131C3">
        <w:rPr>
          <w:sz w:val="24"/>
          <w:szCs w:val="24"/>
        </w:rPr>
        <w:t xml:space="preserve">, B. (2010). The Dialectics of Piracy in Somalia: the Rich versus the Poor. </w:t>
      </w:r>
      <w:r w:rsidRPr="00C131C3">
        <w:rPr>
          <w:i/>
          <w:sz w:val="24"/>
          <w:szCs w:val="24"/>
        </w:rPr>
        <w:t>Third World Quarterly</w:t>
      </w:r>
      <w:r w:rsidRPr="00C131C3">
        <w:rPr>
          <w:sz w:val="24"/>
          <w:szCs w:val="24"/>
        </w:rPr>
        <w:t xml:space="preserve"> 31(8) 1377-1394. </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r w:rsidRPr="00C131C3">
        <w:rPr>
          <w:rFonts w:eastAsia="Times New Roman" w:cs="Times New Roman"/>
          <w:bCs/>
          <w:kern w:val="36"/>
          <w:sz w:val="24"/>
          <w:szCs w:val="24"/>
          <w:lang w:eastAsia="en-SG"/>
        </w:rPr>
        <w:t xml:space="preserve">Shire, M. I. (2011). </w:t>
      </w:r>
      <w:r w:rsidRPr="00C131C3">
        <w:rPr>
          <w:rFonts w:eastAsia="Times New Roman" w:cs="Times New Roman"/>
          <w:bCs/>
          <w:i/>
          <w:kern w:val="36"/>
          <w:sz w:val="24"/>
          <w:szCs w:val="24"/>
          <w:lang w:eastAsia="en-SG"/>
        </w:rPr>
        <w:t xml:space="preserve">Somali President: Mohammed </w:t>
      </w:r>
      <w:proofErr w:type="spellStart"/>
      <w:r w:rsidRPr="00C131C3">
        <w:rPr>
          <w:rFonts w:eastAsia="Times New Roman" w:cs="Times New Roman"/>
          <w:bCs/>
          <w:i/>
          <w:kern w:val="36"/>
          <w:sz w:val="24"/>
          <w:szCs w:val="24"/>
          <w:lang w:eastAsia="en-SG"/>
        </w:rPr>
        <w:t>Siad</w:t>
      </w:r>
      <w:proofErr w:type="spellEnd"/>
      <w:r w:rsidRPr="00C131C3">
        <w:rPr>
          <w:rFonts w:eastAsia="Times New Roman" w:cs="Times New Roman"/>
          <w:bCs/>
          <w:i/>
          <w:kern w:val="36"/>
          <w:sz w:val="24"/>
          <w:szCs w:val="24"/>
          <w:lang w:eastAsia="en-SG"/>
        </w:rPr>
        <w:t xml:space="preserve"> </w:t>
      </w:r>
      <w:proofErr w:type="spellStart"/>
      <w:r w:rsidRPr="00C131C3">
        <w:rPr>
          <w:rFonts w:eastAsia="Times New Roman" w:cs="Times New Roman"/>
          <w:bCs/>
          <w:i/>
          <w:kern w:val="36"/>
          <w:sz w:val="24"/>
          <w:szCs w:val="24"/>
          <w:lang w:eastAsia="en-SG"/>
        </w:rPr>
        <w:t>Barre</w:t>
      </w:r>
      <w:proofErr w:type="spellEnd"/>
      <w:r w:rsidRPr="00C131C3">
        <w:rPr>
          <w:rFonts w:eastAsia="Times New Roman" w:cs="Times New Roman"/>
          <w:bCs/>
          <w:i/>
          <w:kern w:val="36"/>
          <w:sz w:val="24"/>
          <w:szCs w:val="24"/>
          <w:lang w:eastAsia="en-SG"/>
        </w:rPr>
        <w:t>, his life and legacy</w:t>
      </w:r>
      <w:r w:rsidRPr="00C131C3">
        <w:rPr>
          <w:rFonts w:eastAsia="Times New Roman" w:cs="Times New Roman"/>
          <w:bCs/>
          <w:kern w:val="36"/>
          <w:sz w:val="24"/>
          <w:szCs w:val="24"/>
          <w:lang w:eastAsia="en-SG"/>
        </w:rPr>
        <w:t xml:space="preserve">. Leicester: </w:t>
      </w:r>
      <w:proofErr w:type="spellStart"/>
      <w:r w:rsidRPr="00C131C3">
        <w:rPr>
          <w:rFonts w:eastAsia="Times New Roman" w:cs="Times New Roman"/>
          <w:bCs/>
          <w:kern w:val="36"/>
          <w:sz w:val="24"/>
          <w:szCs w:val="24"/>
          <w:lang w:eastAsia="en-SG"/>
        </w:rPr>
        <w:t>Cirfe</w:t>
      </w:r>
      <w:proofErr w:type="spellEnd"/>
      <w:r w:rsidRPr="00C131C3">
        <w:rPr>
          <w:rFonts w:eastAsia="Times New Roman" w:cs="Times New Roman"/>
          <w:bCs/>
          <w:kern w:val="36"/>
          <w:sz w:val="24"/>
          <w:szCs w:val="24"/>
          <w:lang w:eastAsia="en-SG"/>
        </w:rPr>
        <w:t xml:space="preserve"> Publications.</w:t>
      </w:r>
    </w:p>
    <w:p w:rsidR="00245882" w:rsidRPr="00C131C3" w:rsidRDefault="00245882" w:rsidP="00C131C3">
      <w:pPr>
        <w:spacing w:after="0" w:line="360" w:lineRule="auto"/>
        <w:ind w:left="720" w:hanging="720"/>
        <w:jc w:val="both"/>
        <w:rPr>
          <w:rFonts w:cs="Times New Roman"/>
          <w:sz w:val="24"/>
          <w:szCs w:val="24"/>
        </w:rPr>
      </w:pPr>
      <w:r w:rsidRPr="00C131C3">
        <w:rPr>
          <w:rFonts w:cs="Times New Roman"/>
          <w:sz w:val="24"/>
          <w:szCs w:val="24"/>
        </w:rPr>
        <w:t xml:space="preserve">Singh, N. (2004) </w:t>
      </w:r>
      <w:r w:rsidRPr="00C131C3">
        <w:rPr>
          <w:rFonts w:cs="Times New Roman"/>
          <w:i/>
          <w:sz w:val="24"/>
          <w:szCs w:val="24"/>
        </w:rPr>
        <w:t xml:space="preserve">Black is a Country: Race and the Unfinished Struggle for Democracy. </w:t>
      </w:r>
      <w:r w:rsidRPr="00C131C3">
        <w:rPr>
          <w:rFonts w:cs="Times New Roman"/>
          <w:sz w:val="24"/>
          <w:szCs w:val="24"/>
        </w:rPr>
        <w:t>Cambridge</w:t>
      </w:r>
      <w:r w:rsidR="001F47EA" w:rsidRPr="00C131C3">
        <w:rPr>
          <w:rFonts w:cs="Times New Roman"/>
          <w:sz w:val="24"/>
          <w:szCs w:val="24"/>
        </w:rPr>
        <w:t xml:space="preserve"> MA</w:t>
      </w:r>
      <w:r w:rsidRPr="00C131C3">
        <w:rPr>
          <w:rFonts w:cs="Times New Roman"/>
          <w:sz w:val="24"/>
          <w:szCs w:val="24"/>
        </w:rPr>
        <w:t xml:space="preserve">: Harvard University Press. </w:t>
      </w:r>
    </w:p>
    <w:p w:rsidR="00D77713" w:rsidRPr="00C131C3" w:rsidRDefault="000F5834" w:rsidP="00C131C3">
      <w:pPr>
        <w:spacing w:after="0" w:line="360" w:lineRule="auto"/>
        <w:ind w:left="720" w:hanging="720"/>
        <w:jc w:val="both"/>
        <w:rPr>
          <w:rFonts w:cstheme="minorHAnsi"/>
          <w:sz w:val="24"/>
          <w:szCs w:val="24"/>
        </w:rPr>
      </w:pPr>
      <w:r w:rsidRPr="00C131C3">
        <w:rPr>
          <w:rFonts w:cstheme="minorHAnsi"/>
          <w:sz w:val="24"/>
          <w:szCs w:val="24"/>
          <w:shd w:val="clear" w:color="auto" w:fill="FFFFFF"/>
        </w:rPr>
        <w:t>Social Development Direct</w:t>
      </w:r>
      <w:r w:rsidR="00245882" w:rsidRPr="00C131C3">
        <w:rPr>
          <w:rFonts w:cstheme="minorHAnsi"/>
          <w:sz w:val="24"/>
          <w:szCs w:val="24"/>
          <w:shd w:val="clear" w:color="auto" w:fill="FFFFFF"/>
        </w:rPr>
        <w:t>. (2017). Somali Women’s Political Participation and Leadersh</w:t>
      </w:r>
      <w:r w:rsidRPr="00C131C3">
        <w:rPr>
          <w:rFonts w:cstheme="minorHAnsi"/>
          <w:sz w:val="24"/>
          <w:szCs w:val="24"/>
          <w:shd w:val="clear" w:color="auto" w:fill="FFFFFF"/>
        </w:rPr>
        <w:t>ip: Evidence and Opportunities.</w:t>
      </w:r>
      <w:r w:rsidR="00245882" w:rsidRPr="00C131C3">
        <w:rPr>
          <w:rFonts w:cstheme="minorHAnsi"/>
          <w:sz w:val="24"/>
          <w:szCs w:val="24"/>
          <w:shd w:val="clear" w:color="auto" w:fill="FFFFFF"/>
        </w:rPr>
        <w:t xml:space="preserve"> London: Social Development Direct.</w:t>
      </w:r>
      <w:r w:rsidR="00245882" w:rsidRPr="00C131C3">
        <w:rPr>
          <w:rFonts w:cs="Arial"/>
          <w:sz w:val="24"/>
          <w:szCs w:val="24"/>
          <w:shd w:val="clear" w:color="auto" w:fill="FFFFFF"/>
        </w:rPr>
        <w:t xml:space="preserve"> </w:t>
      </w:r>
      <w:hyperlink r:id="rId8" w:history="1">
        <w:r w:rsidR="00245882" w:rsidRPr="00C131C3">
          <w:rPr>
            <w:rStyle w:val="Hyperlink"/>
            <w:rFonts w:cstheme="minorHAnsi"/>
            <w:color w:val="auto"/>
            <w:sz w:val="24"/>
            <w:szCs w:val="24"/>
          </w:rPr>
          <w:t>http://www.sddirect.org.uk/media/1421/sdd_earf_report_2017_v9_aw_web.pdf</w:t>
        </w:r>
      </w:hyperlink>
      <w:r w:rsidR="00245882" w:rsidRPr="00C131C3">
        <w:rPr>
          <w:rFonts w:cstheme="minorHAnsi"/>
          <w:sz w:val="24"/>
          <w:szCs w:val="24"/>
        </w:rPr>
        <w:t xml:space="preserve"> (last accessed 22 April 2018).</w:t>
      </w:r>
    </w:p>
    <w:p w:rsidR="00D77713" w:rsidRPr="00C131C3" w:rsidRDefault="00D77713" w:rsidP="00C131C3">
      <w:pPr>
        <w:spacing w:after="0" w:line="360" w:lineRule="auto"/>
        <w:ind w:left="720" w:hanging="720"/>
        <w:jc w:val="both"/>
        <w:rPr>
          <w:rFonts w:eastAsia="Times New Roman" w:cs="Times New Roman"/>
          <w:bCs/>
          <w:kern w:val="36"/>
          <w:sz w:val="24"/>
          <w:szCs w:val="24"/>
          <w:lang w:eastAsia="en-SG"/>
        </w:rPr>
      </w:pPr>
      <w:r w:rsidRPr="00C131C3">
        <w:rPr>
          <w:rFonts w:eastAsia="Times New Roman" w:cs="Times New Roman"/>
          <w:bCs/>
          <w:kern w:val="36"/>
          <w:sz w:val="24"/>
          <w:szCs w:val="24"/>
          <w:lang w:eastAsia="en-SG"/>
        </w:rPr>
        <w:t xml:space="preserve">Smith, N. (2003). </w:t>
      </w:r>
      <w:r w:rsidRPr="00C131C3">
        <w:rPr>
          <w:rFonts w:eastAsia="Times New Roman" w:cs="Times New Roman"/>
          <w:bCs/>
          <w:i/>
          <w:kern w:val="36"/>
          <w:sz w:val="24"/>
          <w:szCs w:val="24"/>
          <w:lang w:eastAsia="en-SG"/>
        </w:rPr>
        <w:t>American Empire: Roosevelt's Geographer and the prelude to globalization</w:t>
      </w:r>
      <w:r w:rsidRPr="00C131C3">
        <w:rPr>
          <w:rFonts w:eastAsia="Times New Roman" w:cs="Times New Roman"/>
          <w:bCs/>
          <w:kern w:val="36"/>
          <w:sz w:val="24"/>
          <w:szCs w:val="24"/>
          <w:lang w:eastAsia="en-SG"/>
        </w:rPr>
        <w:t>. Berkeley: University of California Press.</w:t>
      </w:r>
    </w:p>
    <w:p w:rsidR="00D77713" w:rsidRPr="00C131C3" w:rsidRDefault="00D77713" w:rsidP="00C131C3">
      <w:pPr>
        <w:pStyle w:val="Heading1"/>
        <w:spacing w:before="0" w:line="360" w:lineRule="auto"/>
        <w:ind w:left="720" w:hanging="720"/>
        <w:jc w:val="both"/>
        <w:rPr>
          <w:rFonts w:asciiTheme="minorHAnsi" w:hAnsiTheme="minorHAnsi"/>
          <w:b w:val="0"/>
          <w:color w:val="auto"/>
          <w:sz w:val="24"/>
          <w:szCs w:val="24"/>
        </w:rPr>
      </w:pPr>
      <w:proofErr w:type="spellStart"/>
      <w:r w:rsidRPr="00C131C3">
        <w:rPr>
          <w:rFonts w:asciiTheme="minorHAnsi" w:hAnsiTheme="minorHAnsi"/>
          <w:b w:val="0"/>
          <w:color w:val="auto"/>
          <w:sz w:val="24"/>
          <w:szCs w:val="24"/>
        </w:rPr>
        <w:t>Strangio</w:t>
      </w:r>
      <w:proofErr w:type="spellEnd"/>
      <w:r w:rsidRPr="00C131C3">
        <w:rPr>
          <w:rFonts w:asciiTheme="minorHAnsi" w:hAnsiTheme="minorHAnsi"/>
          <w:b w:val="0"/>
          <w:color w:val="auto"/>
          <w:sz w:val="24"/>
          <w:szCs w:val="24"/>
        </w:rPr>
        <w:t xml:space="preserve">, S. (2014). </w:t>
      </w:r>
      <w:r w:rsidRPr="00C131C3">
        <w:rPr>
          <w:rFonts w:asciiTheme="minorHAnsi" w:hAnsiTheme="minorHAnsi"/>
          <w:b w:val="0"/>
          <w:i/>
          <w:color w:val="auto"/>
          <w:sz w:val="24"/>
          <w:szCs w:val="24"/>
        </w:rPr>
        <w:t>Hun Sen’s Cambodia</w:t>
      </w:r>
      <w:r w:rsidRPr="00C131C3">
        <w:rPr>
          <w:rFonts w:asciiTheme="minorHAnsi" w:hAnsiTheme="minorHAnsi"/>
          <w:b w:val="0"/>
          <w:color w:val="auto"/>
          <w:sz w:val="24"/>
          <w:szCs w:val="24"/>
        </w:rPr>
        <w:t>. New Haven, CT: Yale University Press.</w:t>
      </w:r>
    </w:p>
    <w:p w:rsidR="00D77713" w:rsidRPr="00C131C3" w:rsidRDefault="00D77713" w:rsidP="00C131C3">
      <w:pPr>
        <w:pStyle w:val="Heading1"/>
        <w:spacing w:before="0" w:line="360" w:lineRule="auto"/>
        <w:ind w:left="720" w:hanging="720"/>
        <w:jc w:val="both"/>
        <w:rPr>
          <w:rFonts w:asciiTheme="minorHAnsi" w:hAnsiTheme="minorHAnsi"/>
          <w:b w:val="0"/>
          <w:color w:val="auto"/>
          <w:sz w:val="24"/>
          <w:szCs w:val="24"/>
        </w:rPr>
      </w:pPr>
      <w:r w:rsidRPr="00C131C3">
        <w:rPr>
          <w:rFonts w:asciiTheme="minorHAnsi" w:hAnsiTheme="minorHAnsi"/>
          <w:b w:val="0"/>
          <w:color w:val="auto"/>
          <w:sz w:val="24"/>
          <w:szCs w:val="24"/>
        </w:rPr>
        <w:t xml:space="preserve">Taylor, R. H. (2015). </w:t>
      </w:r>
      <w:r w:rsidRPr="00C131C3">
        <w:rPr>
          <w:rFonts w:asciiTheme="minorHAnsi" w:hAnsiTheme="minorHAnsi"/>
          <w:b w:val="0"/>
          <w:i/>
          <w:color w:val="auto"/>
          <w:sz w:val="24"/>
          <w:szCs w:val="24"/>
        </w:rPr>
        <w:t>General Ne Win: A Political Biography</w:t>
      </w:r>
      <w:r w:rsidRPr="00C131C3">
        <w:rPr>
          <w:rFonts w:asciiTheme="minorHAnsi" w:hAnsiTheme="minorHAnsi"/>
          <w:b w:val="0"/>
          <w:color w:val="auto"/>
          <w:sz w:val="24"/>
          <w:szCs w:val="24"/>
        </w:rPr>
        <w:t>. Singapore: Institute of Southeast Asian Studies.</w:t>
      </w:r>
    </w:p>
    <w:p w:rsidR="00D77713" w:rsidRPr="00C131C3" w:rsidRDefault="00D77713" w:rsidP="00C131C3">
      <w:pPr>
        <w:spacing w:after="0" w:line="360" w:lineRule="auto"/>
        <w:ind w:left="720" w:hanging="720"/>
        <w:jc w:val="both"/>
        <w:rPr>
          <w:sz w:val="24"/>
          <w:szCs w:val="24"/>
        </w:rPr>
      </w:pPr>
      <w:r w:rsidRPr="00C131C3">
        <w:rPr>
          <w:sz w:val="24"/>
          <w:szCs w:val="24"/>
        </w:rPr>
        <w:t xml:space="preserve">The Economist (2018) A storm over a port. </w:t>
      </w:r>
      <w:r w:rsidRPr="00C131C3">
        <w:rPr>
          <w:i/>
          <w:sz w:val="24"/>
          <w:szCs w:val="24"/>
        </w:rPr>
        <w:t>The Economist</w:t>
      </w:r>
      <w:r w:rsidRPr="00C131C3">
        <w:rPr>
          <w:sz w:val="24"/>
          <w:szCs w:val="24"/>
        </w:rPr>
        <w:t xml:space="preserve"> 14th April 44-45.</w:t>
      </w:r>
    </w:p>
    <w:p w:rsidR="00245882" w:rsidRPr="00C131C3" w:rsidRDefault="00245882" w:rsidP="00C131C3">
      <w:pPr>
        <w:pStyle w:val="Heading1"/>
        <w:shd w:val="clear" w:color="auto" w:fill="FFFFFF"/>
        <w:spacing w:before="0" w:line="360" w:lineRule="auto"/>
        <w:ind w:left="720" w:hanging="720"/>
        <w:jc w:val="both"/>
        <w:rPr>
          <w:rFonts w:asciiTheme="minorHAnsi" w:hAnsiTheme="minorHAnsi" w:cstheme="minorHAnsi"/>
          <w:b w:val="0"/>
          <w:color w:val="auto"/>
          <w:sz w:val="24"/>
          <w:szCs w:val="24"/>
          <w:shd w:val="clear" w:color="auto" w:fill="FFFFFF"/>
        </w:rPr>
      </w:pPr>
      <w:r w:rsidRPr="00C131C3">
        <w:rPr>
          <w:rFonts w:asciiTheme="minorHAnsi" w:hAnsiTheme="minorHAnsi" w:cstheme="minorHAnsi"/>
          <w:b w:val="0"/>
          <w:i/>
          <w:color w:val="000000" w:themeColor="text1"/>
          <w:spacing w:val="7"/>
          <w:sz w:val="24"/>
          <w:szCs w:val="24"/>
        </w:rPr>
        <w:t>Transitions Magazine</w:t>
      </w:r>
      <w:r w:rsidRPr="00C131C3">
        <w:rPr>
          <w:rFonts w:asciiTheme="minorHAnsi" w:hAnsiTheme="minorHAnsi" w:cstheme="minorHAnsi"/>
          <w:b w:val="0"/>
          <w:color w:val="000000" w:themeColor="text1"/>
          <w:spacing w:val="7"/>
          <w:sz w:val="24"/>
          <w:szCs w:val="24"/>
        </w:rPr>
        <w:t>. (2015).</w:t>
      </w:r>
      <w:r w:rsidR="001F47EA" w:rsidRPr="00C131C3">
        <w:rPr>
          <w:rFonts w:asciiTheme="minorHAnsi" w:hAnsiTheme="minorHAnsi" w:cstheme="minorHAnsi"/>
          <w:b w:val="0"/>
          <w:color w:val="000000" w:themeColor="text1"/>
          <w:spacing w:val="7"/>
          <w:sz w:val="24"/>
          <w:szCs w:val="24"/>
        </w:rPr>
        <w:t xml:space="preserve"> Can the Somali Speak?</w:t>
      </w:r>
      <w:r w:rsidRPr="00C131C3">
        <w:rPr>
          <w:rFonts w:asciiTheme="minorHAnsi" w:hAnsiTheme="minorHAnsi" w:cstheme="minorHAnsi"/>
          <w:b w:val="0"/>
          <w:color w:val="000000" w:themeColor="text1"/>
          <w:spacing w:val="7"/>
          <w:sz w:val="24"/>
          <w:szCs w:val="24"/>
        </w:rPr>
        <w:t xml:space="preserve"> Open Letter Dr. Markus </w:t>
      </w:r>
      <w:proofErr w:type="spellStart"/>
      <w:r w:rsidRPr="00C131C3">
        <w:rPr>
          <w:rFonts w:asciiTheme="minorHAnsi" w:hAnsiTheme="minorHAnsi" w:cstheme="minorHAnsi"/>
          <w:b w:val="0"/>
          <w:color w:val="000000" w:themeColor="text1"/>
          <w:spacing w:val="7"/>
          <w:sz w:val="24"/>
          <w:szCs w:val="24"/>
        </w:rPr>
        <w:t>Hoehne</w:t>
      </w:r>
      <w:proofErr w:type="spellEnd"/>
      <w:r w:rsidRPr="00C131C3">
        <w:rPr>
          <w:rFonts w:asciiTheme="minorHAnsi" w:hAnsiTheme="minorHAnsi" w:cstheme="minorHAnsi"/>
          <w:b w:val="0"/>
          <w:color w:val="000000" w:themeColor="text1"/>
          <w:spacing w:val="7"/>
          <w:sz w:val="24"/>
          <w:szCs w:val="24"/>
        </w:rPr>
        <w:t xml:space="preserve"> and the Somaliland Journal of African Studies. </w:t>
      </w:r>
      <w:r w:rsidRPr="00C131C3">
        <w:rPr>
          <w:rFonts w:asciiTheme="minorHAnsi" w:hAnsiTheme="minorHAnsi" w:cstheme="minorHAnsi"/>
          <w:b w:val="0"/>
          <w:i/>
          <w:color w:val="000000" w:themeColor="text1"/>
          <w:spacing w:val="7"/>
          <w:sz w:val="24"/>
          <w:szCs w:val="24"/>
        </w:rPr>
        <w:t>Transitions Magazine at the Hutchins Centre</w:t>
      </w:r>
      <w:r w:rsidRPr="00C131C3">
        <w:rPr>
          <w:rFonts w:asciiTheme="minorHAnsi" w:hAnsiTheme="minorHAnsi" w:cstheme="minorHAnsi"/>
          <w:b w:val="0"/>
          <w:color w:val="000000" w:themeColor="text1"/>
          <w:spacing w:val="7"/>
          <w:sz w:val="24"/>
          <w:szCs w:val="24"/>
        </w:rPr>
        <w:t xml:space="preserve">. </w:t>
      </w:r>
      <w:hyperlink r:id="rId9" w:history="1">
        <w:r w:rsidRPr="00C131C3">
          <w:rPr>
            <w:rStyle w:val="Hyperlink"/>
            <w:rFonts w:asciiTheme="minorHAnsi" w:hAnsiTheme="minorHAnsi" w:cstheme="minorHAnsi"/>
            <w:b w:val="0"/>
            <w:color w:val="auto"/>
            <w:sz w:val="24"/>
            <w:szCs w:val="24"/>
            <w:shd w:val="clear" w:color="auto" w:fill="FFFFFF"/>
          </w:rPr>
          <w:t>http://hutchinscenter.fas.harvard.edu/news/hutchins/can-somali-speak-open-letter-dr-markus-hoehne-and-somaliland-journal-african-studies</w:t>
        </w:r>
      </w:hyperlink>
    </w:p>
    <w:p w:rsidR="00D77713" w:rsidRPr="00C131C3" w:rsidRDefault="00D77713" w:rsidP="00C131C3">
      <w:pPr>
        <w:spacing w:after="0" w:line="360" w:lineRule="auto"/>
        <w:ind w:left="720" w:hanging="720"/>
        <w:jc w:val="both"/>
        <w:rPr>
          <w:rFonts w:cstheme="minorHAnsi"/>
          <w:sz w:val="24"/>
          <w:szCs w:val="24"/>
        </w:rPr>
      </w:pPr>
      <w:r w:rsidRPr="00C131C3">
        <w:rPr>
          <w:sz w:val="24"/>
          <w:szCs w:val="24"/>
        </w:rPr>
        <w:t xml:space="preserve">Trumbull IV, G. R (2010) On piracy and the afterlives of failed states. </w:t>
      </w:r>
      <w:r w:rsidRPr="00C131C3">
        <w:rPr>
          <w:i/>
          <w:sz w:val="24"/>
          <w:szCs w:val="24"/>
        </w:rPr>
        <w:t>Middle East Report</w:t>
      </w:r>
      <w:r w:rsidRPr="00C131C3">
        <w:rPr>
          <w:sz w:val="24"/>
          <w:szCs w:val="24"/>
        </w:rPr>
        <w:t xml:space="preserve"> </w:t>
      </w:r>
      <w:hyperlink r:id="rId10" w:history="1">
        <w:r w:rsidRPr="00C131C3">
          <w:rPr>
            <w:rStyle w:val="Hyperlink"/>
            <w:color w:val="auto"/>
            <w:sz w:val="24"/>
            <w:szCs w:val="24"/>
          </w:rPr>
          <w:t>http://www.merip.org/mer/mer256/piracy-afterlives-failed-states</w:t>
        </w:r>
      </w:hyperlink>
    </w:p>
    <w:p w:rsidR="00245882" w:rsidRPr="00C131C3" w:rsidRDefault="005C6562" w:rsidP="00C131C3">
      <w:pPr>
        <w:shd w:val="clear" w:color="auto" w:fill="FFFFFF"/>
        <w:spacing w:after="0" w:line="360" w:lineRule="auto"/>
        <w:ind w:left="720" w:hanging="720"/>
        <w:jc w:val="both"/>
        <w:rPr>
          <w:rFonts w:cstheme="minorHAnsi"/>
          <w:color w:val="000000" w:themeColor="text1"/>
          <w:sz w:val="24"/>
          <w:szCs w:val="24"/>
        </w:rPr>
      </w:pPr>
      <w:hyperlink r:id="rId11" w:history="1">
        <w:proofErr w:type="spellStart"/>
        <w:r w:rsidR="00245882" w:rsidRPr="00C131C3">
          <w:rPr>
            <w:rStyle w:val="Hyperlink"/>
            <w:rFonts w:cstheme="minorHAnsi"/>
            <w:color w:val="000000" w:themeColor="text1"/>
            <w:sz w:val="24"/>
            <w:szCs w:val="24"/>
            <w:u w:val="none"/>
          </w:rPr>
          <w:t>wa</w:t>
        </w:r>
        <w:proofErr w:type="spellEnd"/>
        <w:r w:rsidR="00245882" w:rsidRPr="00C131C3">
          <w:rPr>
            <w:rStyle w:val="Hyperlink"/>
            <w:rFonts w:cstheme="minorHAnsi"/>
            <w:color w:val="000000" w:themeColor="text1"/>
            <w:sz w:val="24"/>
            <w:szCs w:val="24"/>
            <w:u w:val="none"/>
          </w:rPr>
          <w:t xml:space="preserve"> Thiong'o</w:t>
        </w:r>
      </w:hyperlink>
      <w:r w:rsidR="00245882" w:rsidRPr="00C131C3">
        <w:rPr>
          <w:sz w:val="24"/>
          <w:szCs w:val="24"/>
        </w:rPr>
        <w:t>, N.</w:t>
      </w:r>
      <w:r w:rsidR="00245882" w:rsidRPr="00C131C3">
        <w:rPr>
          <w:rFonts w:cstheme="minorHAnsi"/>
          <w:color w:val="000000" w:themeColor="text1"/>
          <w:sz w:val="24"/>
          <w:szCs w:val="24"/>
        </w:rPr>
        <w:t xml:space="preserve"> (1994). </w:t>
      </w:r>
      <w:r w:rsidR="00245882" w:rsidRPr="00C131C3">
        <w:rPr>
          <w:rStyle w:val="fn"/>
          <w:rFonts w:cstheme="minorHAnsi"/>
          <w:i/>
          <w:color w:val="000000" w:themeColor="text1"/>
          <w:sz w:val="24"/>
          <w:szCs w:val="24"/>
        </w:rPr>
        <w:t>Decolonising the mind</w:t>
      </w:r>
      <w:r w:rsidR="00245882" w:rsidRPr="00C131C3">
        <w:rPr>
          <w:rFonts w:cstheme="minorHAnsi"/>
          <w:i/>
          <w:color w:val="000000" w:themeColor="text1"/>
          <w:sz w:val="24"/>
          <w:szCs w:val="24"/>
        </w:rPr>
        <w:t>: </w:t>
      </w:r>
      <w:r w:rsidR="00245882" w:rsidRPr="00C131C3">
        <w:rPr>
          <w:rStyle w:val="Subtitle1"/>
          <w:rFonts w:cstheme="minorHAnsi"/>
          <w:bCs/>
          <w:i/>
          <w:color w:val="000000" w:themeColor="text1"/>
          <w:sz w:val="24"/>
          <w:szCs w:val="24"/>
        </w:rPr>
        <w:t>The politics of language in African literature</w:t>
      </w:r>
      <w:r w:rsidR="00245882" w:rsidRPr="00C131C3">
        <w:rPr>
          <w:rFonts w:cstheme="minorHAnsi"/>
          <w:color w:val="000000" w:themeColor="text1"/>
          <w:sz w:val="24"/>
          <w:szCs w:val="24"/>
        </w:rPr>
        <w:t xml:space="preserve">. Nairobi:  East African Publishers Oxford, James </w:t>
      </w:r>
      <w:proofErr w:type="spellStart"/>
      <w:r w:rsidR="00245882" w:rsidRPr="00C131C3">
        <w:rPr>
          <w:rFonts w:cstheme="minorHAnsi"/>
          <w:color w:val="000000" w:themeColor="text1"/>
          <w:sz w:val="24"/>
          <w:szCs w:val="24"/>
        </w:rPr>
        <w:t>Currey</w:t>
      </w:r>
      <w:proofErr w:type="spellEnd"/>
      <w:r w:rsidR="00245882" w:rsidRPr="00C131C3">
        <w:rPr>
          <w:rFonts w:cstheme="minorHAnsi"/>
          <w:color w:val="000000" w:themeColor="text1"/>
          <w:sz w:val="24"/>
          <w:szCs w:val="24"/>
        </w:rPr>
        <w:t>.</w:t>
      </w:r>
    </w:p>
    <w:p w:rsidR="0080336A" w:rsidRPr="0080336A" w:rsidRDefault="00245882" w:rsidP="0080336A">
      <w:pPr>
        <w:spacing w:after="0" w:line="360" w:lineRule="auto"/>
        <w:ind w:left="720" w:hanging="720"/>
        <w:jc w:val="both"/>
        <w:rPr>
          <w:rFonts w:cs="Times New Roman"/>
          <w:sz w:val="24"/>
          <w:szCs w:val="24"/>
        </w:rPr>
      </w:pPr>
      <w:r w:rsidRPr="00C131C3">
        <w:rPr>
          <w:rFonts w:cs="Times New Roman"/>
          <w:sz w:val="24"/>
          <w:szCs w:val="24"/>
        </w:rPr>
        <w:lastRenderedPageBreak/>
        <w:t xml:space="preserve">Woods, C. (1998) </w:t>
      </w:r>
      <w:r w:rsidRPr="00C131C3">
        <w:rPr>
          <w:rFonts w:cs="Times New Roman"/>
          <w:i/>
          <w:sz w:val="24"/>
          <w:szCs w:val="24"/>
        </w:rPr>
        <w:t xml:space="preserve">Development Arrested: The Blues and Plantation Power in the Mississippi Delta. </w:t>
      </w:r>
      <w:r w:rsidRPr="00C131C3">
        <w:rPr>
          <w:rFonts w:cs="Times New Roman"/>
          <w:sz w:val="24"/>
          <w:szCs w:val="24"/>
        </w:rPr>
        <w:t xml:space="preserve">London: Verso Books.  </w:t>
      </w:r>
    </w:p>
    <w:p w:rsidR="0080336A" w:rsidRPr="00C131C3" w:rsidRDefault="0080336A" w:rsidP="00C131C3">
      <w:pPr>
        <w:shd w:val="clear" w:color="auto" w:fill="FFFFFF"/>
        <w:spacing w:after="0" w:line="360" w:lineRule="auto"/>
        <w:ind w:left="720" w:hanging="720"/>
        <w:jc w:val="both"/>
        <w:rPr>
          <w:rFonts w:cstheme="minorHAnsi"/>
          <w:color w:val="000000" w:themeColor="text1"/>
          <w:sz w:val="24"/>
          <w:szCs w:val="24"/>
        </w:rPr>
      </w:pPr>
    </w:p>
    <w:p w:rsidR="00245882" w:rsidRPr="0080336A" w:rsidRDefault="0080336A" w:rsidP="0080336A">
      <w:pPr>
        <w:spacing w:after="0" w:line="360" w:lineRule="auto"/>
        <w:jc w:val="both"/>
        <w:rPr>
          <w:rFonts w:cstheme="minorHAnsi"/>
          <w:b/>
          <w:sz w:val="24"/>
          <w:szCs w:val="24"/>
          <w:shd w:val="clear" w:color="auto" w:fill="FFFFFF"/>
        </w:rPr>
      </w:pPr>
      <w:r w:rsidRPr="0080336A">
        <w:rPr>
          <w:rFonts w:cstheme="minorHAnsi"/>
          <w:b/>
          <w:sz w:val="24"/>
          <w:szCs w:val="24"/>
          <w:shd w:val="clear" w:color="auto" w:fill="FFFFFF"/>
        </w:rPr>
        <w:t>Notes</w:t>
      </w:r>
    </w:p>
    <w:sectPr w:rsidR="00245882" w:rsidRPr="0080336A" w:rsidSect="005C6562">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3BFE" w:rsidRDefault="00C93BFE" w:rsidP="00D77713">
      <w:pPr>
        <w:spacing w:after="0" w:line="240" w:lineRule="auto"/>
      </w:pPr>
      <w:r>
        <w:separator/>
      </w:r>
    </w:p>
  </w:endnote>
  <w:endnote w:type="continuationSeparator" w:id="0">
    <w:p w:rsidR="00C93BFE" w:rsidRDefault="00C93BFE" w:rsidP="00D77713">
      <w:pPr>
        <w:spacing w:after="0" w:line="240" w:lineRule="auto"/>
      </w:pPr>
      <w:r>
        <w:continuationSeparator/>
      </w:r>
    </w:p>
  </w:endnote>
  <w:endnote w:id="1">
    <w:p w:rsidR="00D77713" w:rsidRPr="009C4854" w:rsidRDefault="00D77713" w:rsidP="00D77713">
      <w:pPr>
        <w:pStyle w:val="EndnoteText"/>
        <w:spacing w:line="360" w:lineRule="auto"/>
        <w:jc w:val="both"/>
      </w:pPr>
      <w:r>
        <w:rPr>
          <w:rStyle w:val="EndnoteReference"/>
        </w:rPr>
        <w:endnoteRef/>
      </w:r>
      <w:r>
        <w:t xml:space="preserve"> </w:t>
      </w:r>
      <w:r>
        <w:tab/>
      </w:r>
      <w:r>
        <w:rPr>
          <w:sz w:val="24"/>
          <w:szCs w:val="24"/>
        </w:rPr>
        <w:t xml:space="preserve">Prior to </w:t>
      </w:r>
      <w:r w:rsidRPr="008B2EC4">
        <w:rPr>
          <w:sz w:val="24"/>
          <w:szCs w:val="24"/>
        </w:rPr>
        <w:t xml:space="preserve">research in Myanmar, </w:t>
      </w:r>
      <w:r>
        <w:rPr>
          <w:sz w:val="24"/>
          <w:szCs w:val="24"/>
        </w:rPr>
        <w:t xml:space="preserve">the most rewarding entry-point for me </w:t>
      </w:r>
      <w:r w:rsidR="00E171DE">
        <w:rPr>
          <w:sz w:val="24"/>
          <w:szCs w:val="24"/>
        </w:rPr>
        <w:t xml:space="preserve">[Sidaway] </w:t>
      </w:r>
      <w:r>
        <w:rPr>
          <w:sz w:val="24"/>
          <w:szCs w:val="24"/>
        </w:rPr>
        <w:t xml:space="preserve">was </w:t>
      </w:r>
      <w:r w:rsidRPr="008B2EC4">
        <w:rPr>
          <w:sz w:val="24"/>
          <w:szCs w:val="24"/>
        </w:rPr>
        <w:t xml:space="preserve">a biography of its long-time dictator Ne Win (Taylor, 2015). </w:t>
      </w:r>
      <w:r>
        <w:rPr>
          <w:sz w:val="24"/>
          <w:szCs w:val="24"/>
        </w:rPr>
        <w:t>On</w:t>
      </w:r>
      <w:r w:rsidRPr="008B2EC4">
        <w:rPr>
          <w:sz w:val="24"/>
          <w:szCs w:val="24"/>
        </w:rPr>
        <w:t xml:space="preserve"> Cambodia, a generally sympathetic acco</w:t>
      </w:r>
      <w:r>
        <w:rPr>
          <w:sz w:val="24"/>
          <w:szCs w:val="24"/>
        </w:rPr>
        <w:t xml:space="preserve">unt of the life of Hun </w:t>
      </w:r>
      <w:proofErr w:type="spellStart"/>
      <w:r>
        <w:rPr>
          <w:sz w:val="24"/>
          <w:szCs w:val="24"/>
        </w:rPr>
        <w:t>Sen</w:t>
      </w:r>
      <w:proofErr w:type="spellEnd"/>
      <w:r>
        <w:rPr>
          <w:sz w:val="24"/>
          <w:szCs w:val="24"/>
        </w:rPr>
        <w:t xml:space="preserve"> (Mehta and Meht</w:t>
      </w:r>
      <w:r w:rsidRPr="008B2EC4">
        <w:rPr>
          <w:sz w:val="24"/>
          <w:szCs w:val="24"/>
        </w:rPr>
        <w:t xml:space="preserve">a, 2013), </w:t>
      </w:r>
      <w:r>
        <w:rPr>
          <w:sz w:val="24"/>
          <w:szCs w:val="24"/>
        </w:rPr>
        <w:t xml:space="preserve">is counterpoised </w:t>
      </w:r>
      <w:r w:rsidRPr="008B2EC4">
        <w:rPr>
          <w:sz w:val="24"/>
          <w:szCs w:val="24"/>
        </w:rPr>
        <w:t>by a more critical one (</w:t>
      </w:r>
      <w:proofErr w:type="spellStart"/>
      <w:r w:rsidRPr="008B2EC4">
        <w:rPr>
          <w:sz w:val="24"/>
          <w:szCs w:val="24"/>
        </w:rPr>
        <w:t>Strangio</w:t>
      </w:r>
      <w:proofErr w:type="spellEnd"/>
      <w:r w:rsidRPr="008B2EC4">
        <w:rPr>
          <w:sz w:val="24"/>
          <w:szCs w:val="24"/>
        </w:rPr>
        <w:t>, 2014</w:t>
      </w:r>
      <w:r>
        <w:rPr>
          <w:sz w:val="24"/>
          <w:szCs w:val="24"/>
        </w:rPr>
        <w:t>), while</w:t>
      </w:r>
      <w:r w:rsidRPr="008B2EC4">
        <w:rPr>
          <w:sz w:val="24"/>
          <w:szCs w:val="24"/>
        </w:rPr>
        <w:t xml:space="preserve"> </w:t>
      </w:r>
      <w:proofErr w:type="spellStart"/>
      <w:r w:rsidRPr="008B2EC4">
        <w:rPr>
          <w:sz w:val="24"/>
          <w:szCs w:val="24"/>
        </w:rPr>
        <w:t>LeFanu’s</w:t>
      </w:r>
      <w:proofErr w:type="spellEnd"/>
      <w:r w:rsidRPr="008B2EC4">
        <w:rPr>
          <w:sz w:val="24"/>
          <w:szCs w:val="24"/>
        </w:rPr>
        <w:t xml:space="preserve"> (2012) “lexical biography” about</w:t>
      </w:r>
      <w:r>
        <w:rPr>
          <w:sz w:val="24"/>
          <w:szCs w:val="24"/>
        </w:rPr>
        <w:t xml:space="preserve"> Mozambique’s</w:t>
      </w:r>
      <w:r w:rsidRPr="008B2EC4">
        <w:rPr>
          <w:sz w:val="24"/>
          <w:szCs w:val="24"/>
        </w:rPr>
        <w:t xml:space="preserve"> first President </w:t>
      </w:r>
      <w:proofErr w:type="spellStart"/>
      <w:r w:rsidRPr="008B2EC4">
        <w:rPr>
          <w:sz w:val="24"/>
          <w:szCs w:val="24"/>
        </w:rPr>
        <w:t>Samora</w:t>
      </w:r>
      <w:proofErr w:type="spellEnd"/>
      <w:r w:rsidRPr="008B2EC4">
        <w:rPr>
          <w:sz w:val="24"/>
          <w:szCs w:val="24"/>
        </w:rPr>
        <w:t xml:space="preserve"> </w:t>
      </w:r>
      <w:proofErr w:type="spellStart"/>
      <w:r w:rsidRPr="008B2EC4">
        <w:rPr>
          <w:sz w:val="24"/>
          <w:szCs w:val="24"/>
        </w:rPr>
        <w:t>Machel</w:t>
      </w:r>
      <w:proofErr w:type="spellEnd"/>
      <w:r>
        <w:rPr>
          <w:sz w:val="24"/>
          <w:szCs w:val="24"/>
        </w:rPr>
        <w:t xml:space="preserve"> creates an </w:t>
      </w:r>
      <w:r w:rsidRPr="008B2EC4">
        <w:rPr>
          <w:sz w:val="24"/>
          <w:szCs w:val="24"/>
        </w:rPr>
        <w:t>appreciat</w:t>
      </w:r>
      <w:r>
        <w:rPr>
          <w:sz w:val="24"/>
          <w:szCs w:val="24"/>
        </w:rPr>
        <w:t>ion of the country’s trajectory</w:t>
      </w:r>
      <w:r w:rsidRPr="008B2EC4">
        <w:rPr>
          <w:sz w:val="24"/>
          <w:szCs w:val="24"/>
        </w:rPr>
        <w:t xml:space="preserve">.  </w:t>
      </w:r>
    </w:p>
  </w:endnote>
  <w:endnote w:id="2">
    <w:p w:rsidR="00D77713" w:rsidRPr="009C4854" w:rsidRDefault="00D77713" w:rsidP="00D77713">
      <w:pPr>
        <w:pStyle w:val="EndnoteText"/>
        <w:spacing w:line="360" w:lineRule="auto"/>
        <w:jc w:val="both"/>
        <w:rPr>
          <w:sz w:val="24"/>
          <w:szCs w:val="24"/>
        </w:rPr>
      </w:pPr>
      <w:r w:rsidRPr="009C4854">
        <w:rPr>
          <w:rStyle w:val="EndnoteReference"/>
          <w:sz w:val="24"/>
          <w:szCs w:val="24"/>
        </w:rPr>
        <w:endnoteRef/>
      </w:r>
      <w:r w:rsidRPr="009C4854">
        <w:rPr>
          <w:sz w:val="24"/>
          <w:szCs w:val="24"/>
        </w:rPr>
        <w:t xml:space="preserve"> </w:t>
      </w:r>
      <w:r w:rsidRPr="009C4854">
        <w:rPr>
          <w:sz w:val="24"/>
          <w:szCs w:val="24"/>
        </w:rPr>
        <w:tab/>
      </w:r>
      <w:proofErr w:type="spellStart"/>
      <w:r w:rsidRPr="009C4854">
        <w:rPr>
          <w:sz w:val="24"/>
          <w:szCs w:val="24"/>
        </w:rPr>
        <w:t>Siad</w:t>
      </w:r>
      <w:proofErr w:type="spellEnd"/>
      <w:r w:rsidRPr="009C4854">
        <w:rPr>
          <w:sz w:val="24"/>
          <w:szCs w:val="24"/>
        </w:rPr>
        <w:t xml:space="preserve"> </w:t>
      </w:r>
      <w:proofErr w:type="spellStart"/>
      <w:r w:rsidRPr="009C4854">
        <w:rPr>
          <w:sz w:val="24"/>
          <w:szCs w:val="24"/>
        </w:rPr>
        <w:t>Barre’s</w:t>
      </w:r>
      <w:proofErr w:type="spellEnd"/>
      <w:r w:rsidRPr="009C4854">
        <w:rPr>
          <w:sz w:val="24"/>
          <w:szCs w:val="24"/>
        </w:rPr>
        <w:t xml:space="preserve"> tenure in Somalia (1969-91) nearly matches the quarter of a century that Ne Win led the military regime in Burma and the third of a century that Hun </w:t>
      </w:r>
      <w:proofErr w:type="spellStart"/>
      <w:r w:rsidRPr="009C4854">
        <w:rPr>
          <w:sz w:val="24"/>
          <w:szCs w:val="24"/>
        </w:rPr>
        <w:t>Sen</w:t>
      </w:r>
      <w:proofErr w:type="spellEnd"/>
      <w:r w:rsidRPr="009C4854">
        <w:rPr>
          <w:sz w:val="24"/>
          <w:szCs w:val="24"/>
        </w:rPr>
        <w:t xml:space="preserve"> has been Cambodia’s Prime Minister.</w:t>
      </w:r>
    </w:p>
  </w:endnote>
  <w:endnote w:id="3">
    <w:p w:rsidR="00D77713" w:rsidRPr="006D7B3F" w:rsidRDefault="00D77713" w:rsidP="00D77713">
      <w:pPr>
        <w:pStyle w:val="EndnoteText"/>
        <w:spacing w:line="360" w:lineRule="auto"/>
        <w:rPr>
          <w:lang w:val="en-GB"/>
        </w:rPr>
      </w:pPr>
      <w:r>
        <w:rPr>
          <w:rStyle w:val="EndnoteReference"/>
        </w:rPr>
        <w:endnoteRef/>
      </w:r>
      <w:r>
        <w:t xml:space="preserve"> </w:t>
      </w:r>
      <w:r>
        <w:rPr>
          <w:lang w:val="en-GB"/>
        </w:rPr>
        <w:tab/>
      </w:r>
      <w:proofErr w:type="spellStart"/>
      <w:r w:rsidRPr="00DD6CF8">
        <w:rPr>
          <w:sz w:val="24"/>
          <w:szCs w:val="24"/>
        </w:rPr>
        <w:t>Barre</w:t>
      </w:r>
      <w:proofErr w:type="spellEnd"/>
      <w:r w:rsidRPr="00DD6CF8">
        <w:rPr>
          <w:sz w:val="24"/>
          <w:szCs w:val="24"/>
        </w:rPr>
        <w:t xml:space="preserve"> (rendered here as Mohammed </w:t>
      </w:r>
      <w:proofErr w:type="spellStart"/>
      <w:r w:rsidRPr="00DD6CF8">
        <w:rPr>
          <w:sz w:val="24"/>
          <w:szCs w:val="24"/>
        </w:rPr>
        <w:t>Siyaad</w:t>
      </w:r>
      <w:proofErr w:type="spellEnd"/>
      <w:r w:rsidRPr="00DD6CF8">
        <w:rPr>
          <w:sz w:val="24"/>
          <w:szCs w:val="24"/>
        </w:rPr>
        <w:t xml:space="preserve"> </w:t>
      </w:r>
      <w:proofErr w:type="spellStart"/>
      <w:r w:rsidRPr="00DD6CF8">
        <w:rPr>
          <w:sz w:val="24"/>
          <w:szCs w:val="24"/>
        </w:rPr>
        <w:t>Barre</w:t>
      </w:r>
      <w:proofErr w:type="spellEnd"/>
      <w:r w:rsidRPr="00DD6CF8">
        <w:rPr>
          <w:sz w:val="24"/>
          <w:szCs w:val="24"/>
        </w:rPr>
        <w:t>) figure</w:t>
      </w:r>
      <w:r>
        <w:rPr>
          <w:sz w:val="24"/>
          <w:szCs w:val="24"/>
        </w:rPr>
        <w:t>s</w:t>
      </w:r>
      <w:r w:rsidRPr="00DD6CF8">
        <w:rPr>
          <w:sz w:val="24"/>
          <w:szCs w:val="24"/>
        </w:rPr>
        <w:t xml:space="preserve"> in </w:t>
      </w:r>
      <w:r>
        <w:rPr>
          <w:sz w:val="24"/>
          <w:szCs w:val="24"/>
        </w:rPr>
        <w:t>Chapter 7</w:t>
      </w:r>
      <w:r w:rsidRPr="00DD6CF8">
        <w:rPr>
          <w:sz w:val="24"/>
          <w:szCs w:val="24"/>
        </w:rPr>
        <w:t xml:space="preserve">, </w:t>
      </w:r>
      <w:r>
        <w:rPr>
          <w:sz w:val="24"/>
          <w:szCs w:val="24"/>
        </w:rPr>
        <w:t xml:space="preserve">on the turn </w:t>
      </w:r>
      <w:r w:rsidRPr="00DD6CF8">
        <w:rPr>
          <w:sz w:val="24"/>
          <w:szCs w:val="24"/>
        </w:rPr>
        <w:t xml:space="preserve">towards dictatorship 1967-1974. </w:t>
      </w:r>
    </w:p>
  </w:endnote>
  <w:endnote w:id="4">
    <w:p w:rsidR="006065C7" w:rsidRPr="006065C7" w:rsidRDefault="006065C7" w:rsidP="006065C7">
      <w:pPr>
        <w:pStyle w:val="EndnoteText"/>
        <w:spacing w:line="360" w:lineRule="auto"/>
        <w:jc w:val="both"/>
        <w:rPr>
          <w:sz w:val="24"/>
          <w:szCs w:val="24"/>
          <w:lang w:val="en-GB"/>
        </w:rPr>
      </w:pPr>
      <w:r w:rsidRPr="006065C7">
        <w:rPr>
          <w:rStyle w:val="EndnoteReference"/>
          <w:sz w:val="24"/>
          <w:szCs w:val="24"/>
        </w:rPr>
        <w:endnoteRef/>
      </w:r>
      <w:r w:rsidRPr="006065C7">
        <w:rPr>
          <w:sz w:val="24"/>
          <w:szCs w:val="24"/>
        </w:rPr>
        <w:t xml:space="preserve"> </w:t>
      </w:r>
      <w:r w:rsidRPr="006065C7">
        <w:rPr>
          <w:sz w:val="24"/>
          <w:szCs w:val="24"/>
          <w:lang w:val="en-GB"/>
        </w:rPr>
        <w:tab/>
      </w:r>
      <w:r w:rsidRPr="006065C7">
        <w:rPr>
          <w:rFonts w:cs="Times New Roman"/>
          <w:sz w:val="24"/>
          <w:szCs w:val="24"/>
        </w:rPr>
        <w:t xml:space="preserve">I am also indebted to the intellectual generosity of Sarah Radcliffe who invited me to give a plenary lecture to the </w:t>
      </w:r>
      <w:r>
        <w:rPr>
          <w:rFonts w:cs="Times New Roman"/>
          <w:sz w:val="24"/>
          <w:szCs w:val="24"/>
        </w:rPr>
        <w:t xml:space="preserve">RGS with IBG </w:t>
      </w:r>
      <w:r w:rsidRPr="006065C7">
        <w:rPr>
          <w:rFonts w:cs="Times New Roman"/>
          <w:sz w:val="24"/>
          <w:szCs w:val="24"/>
        </w:rPr>
        <w:t xml:space="preserve">2017 annual conference </w:t>
      </w:r>
      <w:r>
        <w:rPr>
          <w:rFonts w:cs="Times New Roman"/>
          <w:sz w:val="24"/>
          <w:szCs w:val="24"/>
        </w:rPr>
        <w:t xml:space="preserve">and </w:t>
      </w:r>
      <w:r w:rsidRPr="006065C7">
        <w:rPr>
          <w:rFonts w:cs="Times New Roman"/>
          <w:sz w:val="24"/>
          <w:szCs w:val="24"/>
        </w:rPr>
        <w:t xml:space="preserve">also initiated this debate.  </w:t>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vTTc21a4810">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08297"/>
      <w:docPartObj>
        <w:docPartGallery w:val="Page Numbers (Bottom of Page)"/>
        <w:docPartUnique/>
      </w:docPartObj>
    </w:sdtPr>
    <w:sdtContent>
      <w:p w:rsidR="00F844D8" w:rsidRDefault="00F844D8">
        <w:pPr>
          <w:pStyle w:val="Footer"/>
          <w:jc w:val="center"/>
        </w:pPr>
        <w:fldSimple w:instr=" PAGE   \* MERGEFORMAT ">
          <w:r>
            <w:rPr>
              <w:noProof/>
            </w:rPr>
            <w:t>1</w:t>
          </w:r>
        </w:fldSimple>
      </w:p>
    </w:sdtContent>
  </w:sdt>
  <w:p w:rsidR="00F844D8" w:rsidRDefault="00F844D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3BFE" w:rsidRDefault="00C93BFE" w:rsidP="00D77713">
      <w:pPr>
        <w:spacing w:after="0" w:line="240" w:lineRule="auto"/>
      </w:pPr>
      <w:r>
        <w:separator/>
      </w:r>
    </w:p>
  </w:footnote>
  <w:footnote w:type="continuationSeparator" w:id="0">
    <w:p w:rsidR="00C93BFE" w:rsidRDefault="00C93BFE" w:rsidP="00D7771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CD7" w:rsidRPr="00F63CD7" w:rsidRDefault="00F63CD7">
    <w:pPr>
      <w:pStyle w:val="Header"/>
      <w:rPr>
        <w:lang w:val="en-GB"/>
      </w:rPr>
    </w:pPr>
    <w:r w:rsidRPr="00F63CD7">
      <w:rPr>
        <w:lang w:val="en-GB"/>
      </w:rPr>
      <w:t xml:space="preserve">Radcliffe, Sarah A et al. 2019 in </w:t>
    </w:r>
    <w:r w:rsidRPr="00F63CD7">
      <w:rPr>
        <w:i/>
        <w:lang w:val="en-GB"/>
      </w:rPr>
      <w:t>Political Geography</w:t>
    </w:r>
    <w:r>
      <w:rPr>
        <w:lang w:val="en-GB"/>
      </w:rPr>
      <w:t xml:space="preserve"> final version</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20"/>
  <w:characterSpacingControl w:val="doNotCompress"/>
  <w:footnotePr>
    <w:footnote w:id="-1"/>
    <w:footnote w:id="0"/>
  </w:footnotePr>
  <w:endnotePr>
    <w:endnote w:id="-1"/>
    <w:endnote w:id="0"/>
  </w:endnotePr>
  <w:compat/>
  <w:rsids>
    <w:rsidRoot w:val="00DA0769"/>
    <w:rsid w:val="000B26D9"/>
    <w:rsid w:val="000F5834"/>
    <w:rsid w:val="001F47EA"/>
    <w:rsid w:val="00243651"/>
    <w:rsid w:val="00245882"/>
    <w:rsid w:val="003F6F72"/>
    <w:rsid w:val="00480151"/>
    <w:rsid w:val="004B145B"/>
    <w:rsid w:val="005C6562"/>
    <w:rsid w:val="006065C7"/>
    <w:rsid w:val="00676E8D"/>
    <w:rsid w:val="00714950"/>
    <w:rsid w:val="0080336A"/>
    <w:rsid w:val="009A7F18"/>
    <w:rsid w:val="00AD0AC3"/>
    <w:rsid w:val="00C131C3"/>
    <w:rsid w:val="00C93BFE"/>
    <w:rsid w:val="00CE395B"/>
    <w:rsid w:val="00D4394F"/>
    <w:rsid w:val="00D77713"/>
    <w:rsid w:val="00DA0769"/>
    <w:rsid w:val="00DC1919"/>
    <w:rsid w:val="00E171DE"/>
    <w:rsid w:val="00F63CD7"/>
    <w:rsid w:val="00F844D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0769"/>
    <w:rPr>
      <w:lang w:val="en-SG"/>
    </w:rPr>
  </w:style>
  <w:style w:type="paragraph" w:styleId="Heading1">
    <w:name w:val="heading 1"/>
    <w:basedOn w:val="Normal"/>
    <w:next w:val="Normal"/>
    <w:link w:val="Heading1Char"/>
    <w:uiPriority w:val="9"/>
    <w:qFormat/>
    <w:rsid w:val="00245882"/>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n-GB"/>
    </w:rPr>
  </w:style>
  <w:style w:type="paragraph" w:styleId="Heading2">
    <w:name w:val="heading 2"/>
    <w:basedOn w:val="Normal"/>
    <w:link w:val="Heading2Char"/>
    <w:uiPriority w:val="9"/>
    <w:qFormat/>
    <w:rsid w:val="00245882"/>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5882"/>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245882"/>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245882"/>
    <w:rPr>
      <w:color w:val="0000FF"/>
      <w:u w:val="single"/>
    </w:rPr>
  </w:style>
  <w:style w:type="character" w:customStyle="1" w:styleId="addmd">
    <w:name w:val="addmd"/>
    <w:basedOn w:val="DefaultParagraphFont"/>
    <w:rsid w:val="00245882"/>
  </w:style>
  <w:style w:type="character" w:customStyle="1" w:styleId="a-size-large">
    <w:name w:val="a-size-large"/>
    <w:basedOn w:val="DefaultParagraphFont"/>
    <w:rsid w:val="00245882"/>
  </w:style>
  <w:style w:type="character" w:styleId="Emphasis">
    <w:name w:val="Emphasis"/>
    <w:basedOn w:val="DefaultParagraphFont"/>
    <w:uiPriority w:val="20"/>
    <w:qFormat/>
    <w:rsid w:val="00245882"/>
    <w:rPr>
      <w:i/>
      <w:iCs/>
    </w:rPr>
  </w:style>
  <w:style w:type="character" w:customStyle="1" w:styleId="fn">
    <w:name w:val="fn"/>
    <w:basedOn w:val="DefaultParagraphFont"/>
    <w:rsid w:val="00245882"/>
  </w:style>
  <w:style w:type="character" w:customStyle="1" w:styleId="Subtitle1">
    <w:name w:val="Subtitle1"/>
    <w:basedOn w:val="DefaultParagraphFont"/>
    <w:rsid w:val="00245882"/>
  </w:style>
  <w:style w:type="paragraph" w:styleId="EndnoteText">
    <w:name w:val="endnote text"/>
    <w:basedOn w:val="Normal"/>
    <w:link w:val="EndnoteTextChar"/>
    <w:uiPriority w:val="99"/>
    <w:semiHidden/>
    <w:unhideWhenUsed/>
    <w:rsid w:val="00D7771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77713"/>
    <w:rPr>
      <w:sz w:val="20"/>
      <w:szCs w:val="20"/>
      <w:lang w:val="en-SG"/>
    </w:rPr>
  </w:style>
  <w:style w:type="character" w:styleId="EndnoteReference">
    <w:name w:val="endnote reference"/>
    <w:basedOn w:val="DefaultParagraphFont"/>
    <w:uiPriority w:val="99"/>
    <w:semiHidden/>
    <w:unhideWhenUsed/>
    <w:rsid w:val="00D77713"/>
    <w:rPr>
      <w:vertAlign w:val="superscript"/>
    </w:rPr>
  </w:style>
  <w:style w:type="character" w:customStyle="1" w:styleId="st">
    <w:name w:val="st"/>
    <w:basedOn w:val="DefaultParagraphFont"/>
    <w:rsid w:val="00D77713"/>
  </w:style>
  <w:style w:type="paragraph" w:styleId="BalloonText">
    <w:name w:val="Balloon Text"/>
    <w:basedOn w:val="Normal"/>
    <w:link w:val="BalloonTextChar"/>
    <w:uiPriority w:val="99"/>
    <w:semiHidden/>
    <w:unhideWhenUsed/>
    <w:rsid w:val="00AD0A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0AC3"/>
    <w:rPr>
      <w:rFonts w:ascii="Segoe UI" w:hAnsi="Segoe UI" w:cs="Segoe UI"/>
      <w:sz w:val="18"/>
      <w:szCs w:val="18"/>
      <w:lang w:val="en-SG"/>
    </w:rPr>
  </w:style>
  <w:style w:type="paragraph" w:styleId="FootnoteText">
    <w:name w:val="footnote text"/>
    <w:basedOn w:val="Normal"/>
    <w:link w:val="FootnoteTextChar"/>
    <w:uiPriority w:val="99"/>
    <w:semiHidden/>
    <w:unhideWhenUsed/>
    <w:rsid w:val="000B26D9"/>
    <w:pPr>
      <w:spacing w:after="0" w:line="240" w:lineRule="auto"/>
    </w:pPr>
    <w:rPr>
      <w:sz w:val="20"/>
      <w:szCs w:val="20"/>
      <w:lang w:val="en-GB"/>
    </w:rPr>
  </w:style>
  <w:style w:type="character" w:customStyle="1" w:styleId="FootnoteTextChar">
    <w:name w:val="Footnote Text Char"/>
    <w:basedOn w:val="DefaultParagraphFont"/>
    <w:link w:val="FootnoteText"/>
    <w:uiPriority w:val="99"/>
    <w:semiHidden/>
    <w:rsid w:val="000B26D9"/>
    <w:rPr>
      <w:sz w:val="20"/>
      <w:szCs w:val="20"/>
    </w:rPr>
  </w:style>
  <w:style w:type="character" w:styleId="FootnoteReference">
    <w:name w:val="footnote reference"/>
    <w:basedOn w:val="DefaultParagraphFont"/>
    <w:uiPriority w:val="99"/>
    <w:semiHidden/>
    <w:unhideWhenUsed/>
    <w:rsid w:val="000B26D9"/>
    <w:rPr>
      <w:vertAlign w:val="superscript"/>
    </w:rPr>
  </w:style>
  <w:style w:type="paragraph" w:customStyle="1" w:styleId="Body">
    <w:name w:val="Body"/>
    <w:rsid w:val="00CE395B"/>
    <w:pPr>
      <w:spacing w:after="200" w:line="276" w:lineRule="auto"/>
    </w:pPr>
    <w:rPr>
      <w:rFonts w:ascii="Calibri" w:eastAsia="Calibri" w:hAnsi="Calibri" w:cs="Calibri"/>
      <w:color w:val="000000"/>
      <w:u w:color="000000"/>
      <w:lang w:val="en-US" w:eastAsia="en-GB"/>
    </w:rPr>
  </w:style>
  <w:style w:type="paragraph" w:styleId="Header">
    <w:name w:val="header"/>
    <w:basedOn w:val="Normal"/>
    <w:link w:val="HeaderChar"/>
    <w:uiPriority w:val="99"/>
    <w:semiHidden/>
    <w:unhideWhenUsed/>
    <w:rsid w:val="00F63CD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63CD7"/>
    <w:rPr>
      <w:lang w:val="en-SG"/>
    </w:rPr>
  </w:style>
  <w:style w:type="paragraph" w:styleId="Footer">
    <w:name w:val="footer"/>
    <w:basedOn w:val="Normal"/>
    <w:link w:val="FooterChar"/>
    <w:uiPriority w:val="99"/>
    <w:unhideWhenUsed/>
    <w:rsid w:val="00F63C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3CD7"/>
    <w:rPr>
      <w:lang w:val="en-SG"/>
    </w:rPr>
  </w:style>
</w:styles>
</file>

<file path=word/webSettings.xml><?xml version="1.0" encoding="utf-8"?>
<w:webSettings xmlns:r="http://schemas.openxmlformats.org/officeDocument/2006/relationships" xmlns:w="http://schemas.openxmlformats.org/wordprocessingml/2006/main">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hyperlink" Target="http://www.sddirect.org.uk/media/1421/sdd_earf_report_2017_v9_aw_web.pdf"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oi.org/10.1016/j.polgeo.2018.05.001"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google.co.uk/search?tbo=p&amp;tbm=bks&amp;q=inauthor:%22Ngugi+wa+Thiong%27o%22"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merip.org/mer/mer256/piracy-afterlives-failed-states" TargetMode="External"/><Relationship Id="rId4" Type="http://schemas.openxmlformats.org/officeDocument/2006/relationships/webSettings" Target="webSettings.xml"/><Relationship Id="rId9" Type="http://schemas.openxmlformats.org/officeDocument/2006/relationships/hyperlink" Target="http://hutchinscenter.fas.harvard.edu/news/hutchins/can-somali-speak-open-letter-dr-markus-hoehne-and-somaliland-journal-african-studi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A0E1D288-7B45-48EA-BED1-D5D2AC0EB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25</Pages>
  <Words>8862</Words>
  <Characters>50514</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
    </vt:vector>
  </TitlesOfParts>
  <Company>University of Cambridge Dept of Geography</Company>
  <LinksUpToDate>false</LinksUpToDate>
  <CharactersWithSpaces>59258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sar23</dc:creator>
  <cp:lastModifiedBy>sar23</cp:lastModifiedBy>
  <cp:revision>3</cp:revision>
  <cp:lastPrinted>2018-04-26T10:36:00Z</cp:lastPrinted>
  <dcterms:created xsi:type="dcterms:W3CDTF">2019-04-09T09:38:00Z</dcterms:created>
  <dcterms:modified xsi:type="dcterms:W3CDTF">2019-04-09T09:42:00Z</dcterms:modified>
</cp:coreProperties>
</file>