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44044D" w14:textId="34140DE1" w:rsidR="00FD4EAB" w:rsidRDefault="00B4038C" w:rsidP="00F43246">
      <w:pPr>
        <w:spacing w:line="480" w:lineRule="auto"/>
        <w:rPr>
          <w:rFonts w:ascii="Times New Roman" w:hAnsi="Times New Roman" w:cs="Times New Roman"/>
          <w:b/>
          <w:bCs/>
          <w:lang w:val="en-US"/>
        </w:rPr>
      </w:pPr>
      <w:r w:rsidRPr="00B4038C">
        <w:rPr>
          <w:rFonts w:ascii="Times New Roman" w:hAnsi="Times New Roman" w:cs="Times New Roman"/>
          <w:b/>
          <w:bCs/>
          <w:lang w:val="en-US"/>
        </w:rPr>
        <w:t>Complete resolution of a giant multilocular prostatic cystadenoma following androgen deprivation therapy: An illustrative case report</w:t>
      </w:r>
    </w:p>
    <w:p w14:paraId="598C8955" w14:textId="4CB8AA5D" w:rsidR="00F43246" w:rsidRPr="00C73F8F" w:rsidRDefault="00F43246" w:rsidP="00F43246">
      <w:pPr>
        <w:spacing w:line="480" w:lineRule="auto"/>
        <w:rPr>
          <w:rFonts w:ascii="Times New Roman" w:hAnsi="Times New Roman" w:cs="Times New Roman"/>
          <w:bCs/>
          <w:lang w:val="en-US"/>
        </w:rPr>
      </w:pPr>
      <w:r w:rsidRPr="00C73F8F">
        <w:rPr>
          <w:rFonts w:ascii="Times New Roman" w:hAnsi="Times New Roman" w:cs="Times New Roman"/>
          <w:bCs/>
          <w:lang w:val="en-US"/>
        </w:rPr>
        <w:t xml:space="preserve">Nikita </w:t>
      </w:r>
      <w:proofErr w:type="spellStart"/>
      <w:r w:rsidRPr="00C73F8F">
        <w:rPr>
          <w:rFonts w:ascii="Times New Roman" w:hAnsi="Times New Roman" w:cs="Times New Roman"/>
          <w:bCs/>
          <w:lang w:val="en-US"/>
        </w:rPr>
        <w:t>Sushentsev</w:t>
      </w:r>
      <w:r w:rsidRPr="00C73F8F">
        <w:rPr>
          <w:rFonts w:ascii="Times New Roman" w:hAnsi="Times New Roman" w:cs="Times New Roman"/>
          <w:bCs/>
          <w:vertAlign w:val="superscript"/>
          <w:lang w:val="en-US"/>
        </w:rPr>
        <w:t>a</w:t>
      </w:r>
      <w:proofErr w:type="spellEnd"/>
      <w:r w:rsidRPr="00C73F8F">
        <w:rPr>
          <w:rFonts w:ascii="Times New Roman" w:hAnsi="Times New Roman" w:cs="Times New Roman"/>
          <w:bCs/>
          <w:lang w:val="en-US"/>
        </w:rPr>
        <w:t xml:space="preserve">, MD, Yvonne </w:t>
      </w:r>
      <w:proofErr w:type="spellStart"/>
      <w:r w:rsidRPr="00C73F8F">
        <w:rPr>
          <w:rFonts w:ascii="Times New Roman" w:hAnsi="Times New Roman" w:cs="Times New Roman"/>
          <w:bCs/>
          <w:lang w:val="en-US"/>
        </w:rPr>
        <w:t>Rimmer</w:t>
      </w:r>
      <w:r w:rsidRPr="00C73F8F">
        <w:rPr>
          <w:rFonts w:ascii="Times New Roman" w:hAnsi="Times New Roman" w:cs="Times New Roman"/>
          <w:bCs/>
          <w:vertAlign w:val="superscript"/>
          <w:lang w:val="en-US"/>
        </w:rPr>
        <w:t>b</w:t>
      </w:r>
      <w:proofErr w:type="spellEnd"/>
      <w:r w:rsidRPr="00C73F8F">
        <w:rPr>
          <w:rFonts w:ascii="Times New Roman" w:hAnsi="Times New Roman" w:cs="Times New Roman"/>
          <w:bCs/>
          <w:lang w:val="en-US"/>
        </w:rPr>
        <w:t>, MD, Tristan Barrett</w:t>
      </w:r>
      <w:r w:rsidRPr="00C73F8F">
        <w:rPr>
          <w:rFonts w:ascii="Times New Roman" w:hAnsi="Times New Roman" w:cs="Times New Roman"/>
          <w:bCs/>
          <w:vertAlign w:val="superscript"/>
          <w:lang w:val="en-US"/>
        </w:rPr>
        <w:t>a</w:t>
      </w:r>
      <w:r w:rsidRPr="00C73F8F">
        <w:rPr>
          <w:rFonts w:ascii="Times New Roman" w:hAnsi="Times New Roman" w:cs="Times New Roman"/>
          <w:bCs/>
          <w:lang w:val="en-US"/>
        </w:rPr>
        <w:t>, MD</w:t>
      </w:r>
    </w:p>
    <w:p w14:paraId="0B9E20B2" w14:textId="636C9DFB" w:rsidR="00F43246" w:rsidRPr="00C73F8F" w:rsidRDefault="00F43246" w:rsidP="00F43246">
      <w:pPr>
        <w:spacing w:line="480" w:lineRule="auto"/>
        <w:rPr>
          <w:rFonts w:ascii="Times New Roman" w:hAnsi="Times New Roman" w:cs="Times New Roman"/>
          <w:bCs/>
          <w:lang w:val="en-US"/>
        </w:rPr>
      </w:pPr>
      <w:r w:rsidRPr="00C73F8F">
        <w:rPr>
          <w:rFonts w:ascii="Times New Roman" w:hAnsi="Times New Roman" w:cs="Times New Roman"/>
          <w:bCs/>
          <w:vertAlign w:val="superscript"/>
          <w:lang w:val="en-US"/>
        </w:rPr>
        <w:t>a</w:t>
      </w:r>
      <w:r w:rsidRPr="00C73F8F">
        <w:rPr>
          <w:rFonts w:ascii="Times New Roman" w:hAnsi="Times New Roman" w:cs="Times New Roman"/>
          <w:bCs/>
          <w:lang w:val="en-US"/>
        </w:rPr>
        <w:t xml:space="preserve"> Department of Radiology, Addenbrooke’s Hospital and University of Cambridge, Hills Rd, Cambridge, CB2 0QQ, United Kingdom</w:t>
      </w:r>
    </w:p>
    <w:p w14:paraId="0C19C5C1" w14:textId="5EE6A4B6" w:rsidR="00F43246" w:rsidRDefault="00F43246" w:rsidP="00F43246">
      <w:pPr>
        <w:spacing w:line="480" w:lineRule="auto"/>
        <w:rPr>
          <w:rFonts w:ascii="Times New Roman" w:hAnsi="Times New Roman" w:cs="Times New Roman"/>
          <w:bCs/>
          <w:lang w:val="en-US"/>
        </w:rPr>
      </w:pPr>
      <w:r w:rsidRPr="00C73F8F">
        <w:rPr>
          <w:rFonts w:ascii="Times New Roman" w:hAnsi="Times New Roman" w:cs="Times New Roman"/>
          <w:bCs/>
          <w:vertAlign w:val="superscript"/>
          <w:lang w:val="en-US"/>
        </w:rPr>
        <w:t>b</w:t>
      </w:r>
      <w:r w:rsidRPr="00C73F8F">
        <w:rPr>
          <w:rFonts w:ascii="Times New Roman" w:hAnsi="Times New Roman" w:cs="Times New Roman"/>
          <w:bCs/>
          <w:lang w:val="en-US"/>
        </w:rPr>
        <w:t xml:space="preserve"> Department of Oncology, Addenbrooke’s Hospital and University of Cambridge, Hills Rd, Cambridge, CB2 0QQ, United Kingdom</w:t>
      </w:r>
    </w:p>
    <w:p w14:paraId="5149B767" w14:textId="77777777" w:rsidR="00F43246" w:rsidRPr="00C73F8F" w:rsidRDefault="00F43246" w:rsidP="00F43246">
      <w:pPr>
        <w:spacing w:line="480" w:lineRule="auto"/>
        <w:rPr>
          <w:rFonts w:ascii="Times New Roman" w:hAnsi="Times New Roman" w:cs="Times New Roman"/>
          <w:bCs/>
          <w:lang w:val="en-US"/>
        </w:rPr>
      </w:pPr>
    </w:p>
    <w:p w14:paraId="6D60C271" w14:textId="77777777" w:rsidR="00F43246" w:rsidRPr="00C73F8F" w:rsidRDefault="00F43246" w:rsidP="00F43246">
      <w:pPr>
        <w:spacing w:line="480" w:lineRule="auto"/>
        <w:rPr>
          <w:rFonts w:ascii="Times New Roman" w:hAnsi="Times New Roman" w:cs="Times New Roman"/>
          <w:b/>
          <w:bCs/>
        </w:rPr>
      </w:pPr>
      <w:r w:rsidRPr="00C73F8F">
        <w:rPr>
          <w:rFonts w:ascii="Times New Roman" w:hAnsi="Times New Roman" w:cs="Times New Roman"/>
          <w:b/>
          <w:bCs/>
        </w:rPr>
        <w:t>Corresponding author:</w:t>
      </w:r>
    </w:p>
    <w:p w14:paraId="34104A15" w14:textId="53C441D2" w:rsidR="00F43246" w:rsidRDefault="00F43246" w:rsidP="00F43246">
      <w:pPr>
        <w:spacing w:line="480" w:lineRule="auto"/>
        <w:rPr>
          <w:rFonts w:ascii="Times New Roman" w:hAnsi="Times New Roman" w:cs="Times New Roman"/>
        </w:rPr>
      </w:pPr>
      <w:r w:rsidRPr="00C73F8F">
        <w:rPr>
          <w:rFonts w:ascii="Times New Roman" w:hAnsi="Times New Roman" w:cs="Times New Roman"/>
        </w:rPr>
        <w:t>Dr Nikita Sushentsev (e-mail: ns784@medschl.cam.ac.uk)</w:t>
      </w:r>
      <w:r w:rsidRPr="00C73F8F">
        <w:rPr>
          <w:rFonts w:ascii="Times New Roman" w:hAnsi="Times New Roman" w:cs="Times New Roman"/>
        </w:rPr>
        <w:br/>
        <w:t>Department of Radiology</w:t>
      </w:r>
      <w:r w:rsidRPr="00C73F8F">
        <w:rPr>
          <w:rFonts w:ascii="Times New Roman" w:hAnsi="Times New Roman" w:cs="Times New Roman"/>
        </w:rPr>
        <w:br/>
        <w:t>University of Cambridge School of Clinical Medicine</w:t>
      </w:r>
      <w:r w:rsidRPr="00C73F8F">
        <w:rPr>
          <w:rFonts w:ascii="Times New Roman" w:hAnsi="Times New Roman" w:cs="Times New Roman"/>
        </w:rPr>
        <w:br/>
        <w:t>Box 218, Cambridge Biomedical Campus</w:t>
      </w:r>
      <w:r w:rsidRPr="00C73F8F">
        <w:rPr>
          <w:rFonts w:ascii="Times New Roman" w:hAnsi="Times New Roman" w:cs="Times New Roman"/>
        </w:rPr>
        <w:br/>
        <w:t>Cambridge, CB2 0QQ, United Kingdom</w:t>
      </w:r>
      <w:r w:rsidRPr="00C73F8F">
        <w:rPr>
          <w:rFonts w:ascii="Times New Roman" w:hAnsi="Times New Roman" w:cs="Times New Roman"/>
        </w:rPr>
        <w:br/>
        <w:t>Tel: +7(0)1223 336890</w:t>
      </w:r>
    </w:p>
    <w:p w14:paraId="2B1E04C9" w14:textId="77777777" w:rsidR="00F43246" w:rsidRPr="00C73F8F" w:rsidRDefault="00F43246" w:rsidP="00F43246">
      <w:pPr>
        <w:spacing w:line="480" w:lineRule="auto"/>
        <w:rPr>
          <w:rFonts w:ascii="Times New Roman" w:hAnsi="Times New Roman" w:cs="Times New Roman"/>
        </w:rPr>
      </w:pPr>
    </w:p>
    <w:p w14:paraId="6FF6EA28" w14:textId="77777777" w:rsidR="00F43246" w:rsidRPr="00C73F8F" w:rsidRDefault="00F43246" w:rsidP="00F43246">
      <w:pPr>
        <w:spacing w:line="480" w:lineRule="auto"/>
        <w:rPr>
          <w:rFonts w:ascii="Times New Roman" w:hAnsi="Times New Roman" w:cs="Times New Roman"/>
        </w:rPr>
      </w:pPr>
      <w:r w:rsidRPr="00C73F8F">
        <w:rPr>
          <w:rFonts w:ascii="Times New Roman" w:hAnsi="Times New Roman" w:cs="Times New Roman"/>
          <w:b/>
          <w:bCs/>
        </w:rPr>
        <w:t xml:space="preserve">Conflict of interest. </w:t>
      </w:r>
      <w:r w:rsidRPr="00C73F8F">
        <w:rPr>
          <w:rFonts w:ascii="Times New Roman" w:hAnsi="Times New Roman" w:cs="Times New Roman"/>
        </w:rPr>
        <w:t>The Authors declare that there is no conflict of interest.</w:t>
      </w:r>
    </w:p>
    <w:p w14:paraId="006542F0" w14:textId="77777777" w:rsidR="00B4038C" w:rsidRPr="00B4038C" w:rsidRDefault="00B4038C" w:rsidP="0079554F">
      <w:pPr>
        <w:spacing w:line="480" w:lineRule="auto"/>
        <w:rPr>
          <w:rFonts w:ascii="Times New Roman" w:hAnsi="Times New Roman" w:cs="Times New Roman"/>
          <w:b/>
        </w:rPr>
      </w:pPr>
    </w:p>
    <w:p w14:paraId="6026169C" w14:textId="2A4F07EE" w:rsidR="004056E2" w:rsidRDefault="004056E2" w:rsidP="0079554F">
      <w:pPr>
        <w:spacing w:line="480" w:lineRule="auto"/>
        <w:rPr>
          <w:rFonts w:ascii="Times New Roman" w:hAnsi="Times New Roman" w:cs="Times New Roman"/>
          <w:b/>
          <w:bCs/>
          <w:lang w:val="en-US"/>
        </w:rPr>
      </w:pPr>
      <w:r>
        <w:rPr>
          <w:rFonts w:ascii="Times New Roman" w:hAnsi="Times New Roman" w:cs="Times New Roman"/>
          <w:b/>
          <w:bCs/>
          <w:lang w:val="en-US"/>
        </w:rPr>
        <w:t>Abstract</w:t>
      </w:r>
    </w:p>
    <w:p w14:paraId="54040B0D" w14:textId="461C69FA" w:rsidR="00A814CD" w:rsidRDefault="00986693" w:rsidP="0079554F">
      <w:pPr>
        <w:spacing w:line="480" w:lineRule="auto"/>
        <w:rPr>
          <w:rFonts w:ascii="Times New Roman" w:hAnsi="Times New Roman" w:cs="Times New Roman"/>
          <w:lang w:val="en-US"/>
        </w:rPr>
      </w:pPr>
      <w:r>
        <w:rPr>
          <w:rFonts w:ascii="Times New Roman" w:hAnsi="Times New Roman" w:cs="Times New Roman"/>
          <w:lang w:val="en-US"/>
        </w:rPr>
        <w:t>G</w:t>
      </w:r>
      <w:r w:rsidRPr="002960DF">
        <w:rPr>
          <w:rFonts w:ascii="Times New Roman" w:hAnsi="Times New Roman" w:cs="Times New Roman"/>
          <w:lang w:val="en-US"/>
        </w:rPr>
        <w:t>iant multilocular prostatic cystadenoma</w:t>
      </w:r>
      <w:r>
        <w:rPr>
          <w:rFonts w:ascii="Times New Roman" w:hAnsi="Times New Roman" w:cs="Times New Roman"/>
          <w:lang w:val="en-US"/>
        </w:rPr>
        <w:t xml:space="preserve"> (GMPC) is a rare benign pelvic mass for which complete surgical resection is an accepted treatment of choice. This report presents the first case of complete resolution of GMPC following a three-year course of </w:t>
      </w:r>
      <w:r w:rsidRPr="0079554F">
        <w:rPr>
          <w:rFonts w:ascii="Times New Roman" w:hAnsi="Times New Roman" w:cs="Times New Roman"/>
        </w:rPr>
        <w:t>luteini</w:t>
      </w:r>
      <w:r w:rsidR="0079554F" w:rsidRPr="0079554F">
        <w:rPr>
          <w:rFonts w:ascii="Times New Roman" w:hAnsi="Times New Roman" w:cs="Times New Roman"/>
        </w:rPr>
        <w:t>s</w:t>
      </w:r>
      <w:r w:rsidRPr="0079554F">
        <w:rPr>
          <w:rFonts w:ascii="Times New Roman" w:hAnsi="Times New Roman" w:cs="Times New Roman"/>
        </w:rPr>
        <w:t>ing</w:t>
      </w:r>
      <w:r w:rsidRPr="001A1278">
        <w:rPr>
          <w:rFonts w:ascii="Times New Roman" w:hAnsi="Times New Roman" w:cs="Times New Roman"/>
          <w:lang w:val="en-US"/>
        </w:rPr>
        <w:t xml:space="preserve"> hormone-releasing hormone</w:t>
      </w:r>
      <w:r>
        <w:rPr>
          <w:rFonts w:ascii="Times New Roman" w:hAnsi="Times New Roman" w:cs="Times New Roman"/>
          <w:lang w:val="en-US"/>
        </w:rPr>
        <w:t xml:space="preserve"> agonist alongside external beam radiotherapy for </w:t>
      </w:r>
      <w:r w:rsidR="007D3055">
        <w:rPr>
          <w:rFonts w:ascii="Times New Roman" w:hAnsi="Times New Roman" w:cs="Times New Roman"/>
          <w:lang w:val="en-US"/>
        </w:rPr>
        <w:t xml:space="preserve">the concurrent treatment of </w:t>
      </w:r>
      <w:r>
        <w:rPr>
          <w:rFonts w:ascii="Times New Roman" w:hAnsi="Times New Roman" w:cs="Times New Roman"/>
          <w:lang w:val="en-US"/>
        </w:rPr>
        <w:t xml:space="preserve">unfavorable intermediate-risk prostate cancer. In addition to illustrating </w:t>
      </w:r>
      <w:r w:rsidR="007D3055">
        <w:rPr>
          <w:rFonts w:ascii="Times New Roman" w:hAnsi="Times New Roman" w:cs="Times New Roman"/>
          <w:lang w:val="en-US"/>
        </w:rPr>
        <w:t xml:space="preserve">the </w:t>
      </w:r>
      <w:r>
        <w:rPr>
          <w:rFonts w:ascii="Times New Roman" w:hAnsi="Times New Roman" w:cs="Times New Roman"/>
          <w:lang w:val="en-US"/>
        </w:rPr>
        <w:t xml:space="preserve">imaging features of the effect of </w:t>
      </w:r>
      <w:r w:rsidR="00691133">
        <w:rPr>
          <w:rFonts w:ascii="Times New Roman" w:hAnsi="Times New Roman" w:cs="Times New Roman"/>
          <w:lang w:val="en-US"/>
        </w:rPr>
        <w:t xml:space="preserve">androgen deprivation therapy (ADT) and </w:t>
      </w:r>
      <w:r w:rsidR="003C23F7">
        <w:rPr>
          <w:rFonts w:ascii="Times New Roman" w:hAnsi="Times New Roman" w:cs="Times New Roman"/>
          <w:lang w:val="en-US"/>
        </w:rPr>
        <w:t>r</w:t>
      </w:r>
      <w:r w:rsidR="00691133">
        <w:rPr>
          <w:rFonts w:ascii="Times New Roman" w:hAnsi="Times New Roman" w:cs="Times New Roman"/>
          <w:lang w:val="en-US"/>
        </w:rPr>
        <w:t xml:space="preserve">adiotherapy </w:t>
      </w:r>
      <w:r>
        <w:rPr>
          <w:rFonts w:ascii="Times New Roman" w:hAnsi="Times New Roman" w:cs="Times New Roman"/>
          <w:lang w:val="en-US"/>
        </w:rPr>
        <w:t xml:space="preserve">on GMPC </w:t>
      </w:r>
      <w:r>
        <w:rPr>
          <w:rFonts w:ascii="Times New Roman" w:hAnsi="Times New Roman" w:cs="Times New Roman"/>
          <w:lang w:val="en-US"/>
        </w:rPr>
        <w:lastRenderedPageBreak/>
        <w:t xml:space="preserve">regression, this case provides evidence for considering </w:t>
      </w:r>
      <w:r w:rsidR="00DB2D42">
        <w:rPr>
          <w:rFonts w:ascii="Times New Roman" w:hAnsi="Times New Roman" w:cs="Times New Roman"/>
          <w:lang w:val="en-US"/>
        </w:rPr>
        <w:t>ADT</w:t>
      </w:r>
      <w:r w:rsidR="00691133">
        <w:rPr>
          <w:rFonts w:ascii="Times New Roman" w:hAnsi="Times New Roman" w:cs="Times New Roman"/>
          <w:lang w:val="en-US"/>
        </w:rPr>
        <w:t xml:space="preserve"> </w:t>
      </w:r>
      <w:r>
        <w:rPr>
          <w:rFonts w:ascii="Times New Roman" w:hAnsi="Times New Roman" w:cs="Times New Roman"/>
          <w:lang w:val="en-US"/>
        </w:rPr>
        <w:t xml:space="preserve">as an alternative, non-invasive GMPC treatment option in patients </w:t>
      </w:r>
      <w:r w:rsidR="001156C2">
        <w:rPr>
          <w:rFonts w:ascii="Times New Roman" w:hAnsi="Times New Roman" w:cs="Times New Roman"/>
          <w:lang w:val="en-US"/>
        </w:rPr>
        <w:t xml:space="preserve">in whom surgical treatment is either contraindicated or can be made less </w:t>
      </w:r>
      <w:r w:rsidR="00A814CD">
        <w:rPr>
          <w:rFonts w:ascii="Times New Roman" w:hAnsi="Times New Roman" w:cs="Times New Roman"/>
          <w:lang w:val="en-US"/>
        </w:rPr>
        <w:t>invasive</w:t>
      </w:r>
      <w:r w:rsidR="001156C2">
        <w:rPr>
          <w:rFonts w:ascii="Times New Roman" w:hAnsi="Times New Roman" w:cs="Times New Roman"/>
          <w:lang w:val="en-US"/>
        </w:rPr>
        <w:t xml:space="preserve"> by reducing the size of GMPC prior to its removal</w:t>
      </w:r>
      <w:r w:rsidR="00A814CD">
        <w:rPr>
          <w:rFonts w:ascii="Times New Roman" w:hAnsi="Times New Roman" w:cs="Times New Roman"/>
          <w:lang w:val="en-US"/>
        </w:rPr>
        <w:t>.</w:t>
      </w:r>
    </w:p>
    <w:p w14:paraId="6009E81A" w14:textId="77777777" w:rsidR="00A850FA" w:rsidRDefault="00A850FA" w:rsidP="0079554F">
      <w:pPr>
        <w:spacing w:line="480" w:lineRule="auto"/>
        <w:rPr>
          <w:rFonts w:ascii="Times New Roman" w:hAnsi="Times New Roman" w:cs="Times New Roman"/>
          <w:b/>
          <w:bCs/>
          <w:lang w:val="en-US"/>
        </w:rPr>
      </w:pPr>
    </w:p>
    <w:p w14:paraId="4166CC03" w14:textId="1B63D5B3" w:rsidR="0079554F" w:rsidRDefault="0079554F" w:rsidP="0079554F">
      <w:pPr>
        <w:spacing w:line="480" w:lineRule="auto"/>
        <w:rPr>
          <w:rFonts w:ascii="Times New Roman" w:hAnsi="Times New Roman" w:cs="Times New Roman"/>
          <w:b/>
          <w:bCs/>
          <w:lang w:val="en-US"/>
        </w:rPr>
      </w:pPr>
      <w:r>
        <w:rPr>
          <w:rFonts w:ascii="Times New Roman" w:hAnsi="Times New Roman" w:cs="Times New Roman"/>
          <w:b/>
          <w:bCs/>
          <w:lang w:val="en-US"/>
        </w:rPr>
        <w:t>Key words</w:t>
      </w:r>
    </w:p>
    <w:p w14:paraId="4B3E37AA" w14:textId="3B7CE8AF" w:rsidR="00A814CD" w:rsidRDefault="0079554F" w:rsidP="0079554F">
      <w:pPr>
        <w:spacing w:line="480" w:lineRule="auto"/>
        <w:rPr>
          <w:rFonts w:ascii="Times New Roman" w:hAnsi="Times New Roman" w:cs="Times New Roman"/>
          <w:lang w:val="en-US"/>
        </w:rPr>
      </w:pPr>
      <w:r>
        <w:rPr>
          <w:rFonts w:ascii="Times New Roman" w:hAnsi="Times New Roman" w:cs="Times New Roman"/>
          <w:lang w:val="en-US"/>
        </w:rPr>
        <w:t>G</w:t>
      </w:r>
      <w:r w:rsidRPr="002960DF">
        <w:rPr>
          <w:rFonts w:ascii="Times New Roman" w:hAnsi="Times New Roman" w:cs="Times New Roman"/>
          <w:lang w:val="en-US"/>
        </w:rPr>
        <w:t>iant multilocular prostatic cystadenoma</w:t>
      </w:r>
      <w:r>
        <w:rPr>
          <w:rFonts w:ascii="Times New Roman" w:hAnsi="Times New Roman" w:cs="Times New Roman"/>
          <w:lang w:val="en-US"/>
        </w:rPr>
        <w:t>; pelvic mass; androgen deprivation therapy; magnetic resonance imaging.</w:t>
      </w:r>
      <w:r w:rsidR="00A814CD">
        <w:rPr>
          <w:rFonts w:ascii="Times New Roman" w:hAnsi="Times New Roman" w:cs="Times New Roman"/>
          <w:lang w:val="en-US"/>
        </w:rPr>
        <w:br w:type="page"/>
      </w:r>
    </w:p>
    <w:p w14:paraId="76C1FF2E" w14:textId="36E5B918" w:rsidR="00605796" w:rsidRDefault="00605796" w:rsidP="0079554F">
      <w:pPr>
        <w:spacing w:line="480" w:lineRule="auto"/>
        <w:rPr>
          <w:rFonts w:ascii="Times New Roman" w:hAnsi="Times New Roman" w:cs="Times New Roman"/>
          <w:b/>
          <w:bCs/>
          <w:lang w:val="en-US"/>
        </w:rPr>
      </w:pPr>
      <w:r>
        <w:rPr>
          <w:rFonts w:ascii="Times New Roman" w:hAnsi="Times New Roman" w:cs="Times New Roman"/>
          <w:b/>
          <w:bCs/>
          <w:lang w:val="en-US"/>
        </w:rPr>
        <w:lastRenderedPageBreak/>
        <w:t>Introduction</w:t>
      </w:r>
    </w:p>
    <w:p w14:paraId="0EB588A1" w14:textId="7661553D" w:rsidR="008057F3" w:rsidRDefault="002960DF" w:rsidP="0079554F">
      <w:pPr>
        <w:spacing w:line="480" w:lineRule="auto"/>
        <w:rPr>
          <w:rFonts w:ascii="Times New Roman" w:hAnsi="Times New Roman" w:cs="Times New Roman"/>
          <w:lang w:val="en-US"/>
        </w:rPr>
      </w:pPr>
      <w:r>
        <w:rPr>
          <w:rFonts w:ascii="Times New Roman" w:hAnsi="Times New Roman" w:cs="Times New Roman"/>
          <w:lang w:val="en-US"/>
        </w:rPr>
        <w:t>G</w:t>
      </w:r>
      <w:r w:rsidRPr="002960DF">
        <w:rPr>
          <w:rFonts w:ascii="Times New Roman" w:hAnsi="Times New Roman" w:cs="Times New Roman"/>
          <w:lang w:val="en-US"/>
        </w:rPr>
        <w:t>iant multilocular prostatic cystadenoma</w:t>
      </w:r>
      <w:r>
        <w:rPr>
          <w:rFonts w:ascii="Times New Roman" w:hAnsi="Times New Roman" w:cs="Times New Roman"/>
          <w:lang w:val="en-US"/>
        </w:rPr>
        <w:t xml:space="preserve"> (GMPC) is a rare benign </w:t>
      </w:r>
      <w:r w:rsidR="00FB6D5D">
        <w:rPr>
          <w:rFonts w:ascii="Times New Roman" w:hAnsi="Times New Roman" w:cs="Times New Roman"/>
          <w:lang w:val="en-US"/>
        </w:rPr>
        <w:t>tumor</w:t>
      </w:r>
      <w:r w:rsidR="004E0C18">
        <w:rPr>
          <w:rFonts w:ascii="Times New Roman" w:hAnsi="Times New Roman" w:cs="Times New Roman"/>
          <w:lang w:val="en-US"/>
        </w:rPr>
        <w:t xml:space="preserve"> with fewer than 30 cases reported in literature</w:t>
      </w:r>
      <w:r w:rsidR="0079554F">
        <w:rPr>
          <w:rFonts w:ascii="Times New Roman" w:hAnsi="Times New Roman" w:cs="Times New Roman"/>
          <w:lang w:val="en-US"/>
        </w:rPr>
        <w:t xml:space="preserve"> [</w:t>
      </w:r>
      <w:r w:rsidR="004E0C18" w:rsidRPr="0079554F">
        <w:rPr>
          <w:rFonts w:ascii="Times New Roman" w:hAnsi="Times New Roman" w:cs="Times New Roman"/>
          <w:lang w:val="en-US"/>
        </w:rPr>
        <w:fldChar w:fldCharType="begin" w:fldLock="1"/>
      </w:r>
      <w:r w:rsidR="00390764">
        <w:rPr>
          <w:rFonts w:ascii="Times New Roman" w:hAnsi="Times New Roman" w:cs="Times New Roman"/>
          <w:lang w:val="en-US"/>
        </w:rPr>
        <w:instrText>ADDIN CSL_CITATION {"citationItems":[{"id":"ITEM-1","itemData":{"DOI":"10.1186/s12957-019-1579-7","ISSN":"14777819","PMID":"30808350","abstract":"Background: The giant multilocular prostatic cystadenoma is a very rare benign tumor of the prostate gland. It is composed of predominantly cystic enlarged prostatic glands in a fibrous stroma and spreads extensively into the pelvis. Because of the large size at the time of diagnosis, it is not always possible to determine the exact point of origin for these multilocular cystic neoplasms. Thus, diagnosis before histological examination of a surgical specimen is often difficult. Here, we present a case involving one of the largest giant multilocular prostatic cystadenomas reported in the literature and discuss preoperative diagnoses and appropriate surgical approaches for this rare retroperitoneal tumor. Case presentation: A 50-year-old man presented with a 2-year history of abdominal distension and lower urinary symptoms. Enhanced CT showed a large retroperitoneal mass with multiple septations in the pelvis and lower abdomen, measuring 30 cm in size, surrounding the rectum and displacing the bladder, prostate, and seminal vesicle to the right anterior side. MRI showed multiple cysts with a simple fluid appearance on T2-weighted images and enhanced solid components on gadolinium-enhanced fat-saturated T1-weighted images, suggesting the retroperitoneal mass as leiomyoma with cystic degeneration or perivascular epithelioid cell tumor. Biopsy of the mass showed a spindle cell tumor with focal smooth muscle differentiation. Differential diagnosis comprising leiomyoma, low-grade leiomyosarcoma, and perivascular epithelioid cell tumor was made. Complete resection of the tumor with low anterior resection of the rectum was performed. The tumor was solid with multilocular cavities containing blackish-brown fluid and measured 33 × 23 × 10 cm. Histologically, the tumor was composed of variously sized dilated glandular structures lined by prostatic epithelia surrounded by fibromuscular stroma. The prostatic nature of the lesions was confirmed by immunohistochemical staining of the epithelium for prostate-specific antigen. Thus, pathological diagnosis was a giant multilocular prostatic cystadenoma. Conclusions: We present our experiences with one of the largest giant multilocular prostatic cystadenomas. When a retroperitoneal huge lesion with locular cavities fills the pelvis in a male patient, the possibility of giant multilocular prostatic cystadenoma should be considered before planning for retroperitoneal tumor treatment.","author":[{"dropping-particle":"","family":"Nakamura","given":"Yuya","non-dropping-particle":"","parse-names":false,"suffix":""},{"dropping-particle":"","family":"Shida","given":"Dai","non-dropping-particle":"","parse-names":false,"suffix":""},{"dropping-particle":"","family":"Shibayama","given":"Takahiro","non-dropping-particle":"","parse-names":false,"suffix":""},{"dropping-particle":"","family":"Yoshida","given":"Akihiko","non-dropping-particle":"","parse-names":false,"suffix":""},{"dropping-particle":"","family":"Matsui","given":"Yoshiyuki","non-dropping-particle":"","parse-names":false,"suffix":""},{"dropping-particle":"","family":"Shinoda","given":"Yasuo","non-dropping-particle":"","parse-names":false,"suffix":""},{"dropping-particle":"","family":"Iwata","given":"Shintaro","non-dropping-particle":"","parse-names":false,"suffix":""},{"dropping-particle":"","family":"Kanemitsu","given":"Yukihide","non-dropping-particle":"","parse-names":false,"suffix":""}],"container-title":"World Journal of Surgical Oncology","id":"ITEM-1","issue":"1","issued":{"date-parts":[["2019","2","26"]]},"page":"42","publisher":"BioMed Central Ltd.","title":"Giant multilocular prostatic cystadenoma","type":"article-journal","volume":"17"},"uris":["http://www.mendeley.com/documents/?uuid=9fe10f91-e8f9-3738-af89-2a039799cc1f"]}],"mendeley":{"formattedCitation":"[1]","manualFormatting":"1","plainTextFormattedCitation":"[1]","previouslyFormattedCitation":"[1]"},"properties":{"noteIndex":0},"schema":"https://github.com/citation-style-language/schema/raw/master/csl-citation.json"}</w:instrText>
      </w:r>
      <w:r w:rsidR="004E0C18" w:rsidRPr="0079554F">
        <w:rPr>
          <w:rFonts w:ascii="Times New Roman" w:hAnsi="Times New Roman" w:cs="Times New Roman"/>
          <w:lang w:val="en-US"/>
        </w:rPr>
        <w:fldChar w:fldCharType="separate"/>
      </w:r>
      <w:r w:rsidR="004E0C18" w:rsidRPr="0079554F">
        <w:rPr>
          <w:rFonts w:ascii="Times New Roman" w:hAnsi="Times New Roman" w:cs="Times New Roman"/>
          <w:noProof/>
          <w:lang w:val="en-US"/>
        </w:rPr>
        <w:t>1</w:t>
      </w:r>
      <w:r w:rsidR="004E0C18" w:rsidRPr="0079554F">
        <w:rPr>
          <w:rFonts w:ascii="Times New Roman" w:hAnsi="Times New Roman" w:cs="Times New Roman"/>
          <w:lang w:val="en-US"/>
        </w:rPr>
        <w:fldChar w:fldCharType="end"/>
      </w:r>
      <w:r w:rsidR="0079554F">
        <w:rPr>
          <w:rFonts w:ascii="Times New Roman" w:hAnsi="Times New Roman" w:cs="Times New Roman"/>
          <w:lang w:val="en-US"/>
        </w:rPr>
        <w:t>]</w:t>
      </w:r>
      <w:r w:rsidR="004E0C18">
        <w:rPr>
          <w:rFonts w:ascii="Times New Roman" w:hAnsi="Times New Roman" w:cs="Times New Roman"/>
          <w:lang w:val="en-US"/>
        </w:rPr>
        <w:t xml:space="preserve"> since its first description by </w:t>
      </w:r>
      <w:proofErr w:type="spellStart"/>
      <w:r w:rsidR="004E0C18">
        <w:rPr>
          <w:rFonts w:ascii="Times New Roman" w:hAnsi="Times New Roman" w:cs="Times New Roman"/>
          <w:lang w:val="en-US"/>
        </w:rPr>
        <w:t>Maluf</w:t>
      </w:r>
      <w:proofErr w:type="spellEnd"/>
      <w:r w:rsidR="004E0C18">
        <w:rPr>
          <w:rFonts w:ascii="Times New Roman" w:hAnsi="Times New Roman" w:cs="Times New Roman"/>
          <w:lang w:val="en-US"/>
        </w:rPr>
        <w:t xml:space="preserve"> </w:t>
      </w:r>
      <w:r w:rsidR="004E0C18">
        <w:rPr>
          <w:rFonts w:ascii="Times New Roman" w:hAnsi="Times New Roman" w:cs="Times New Roman"/>
          <w:i/>
          <w:iCs/>
          <w:lang w:val="en-US"/>
        </w:rPr>
        <w:t>et al</w:t>
      </w:r>
      <w:r w:rsidR="004E0C18">
        <w:rPr>
          <w:rFonts w:ascii="Times New Roman" w:hAnsi="Times New Roman" w:cs="Times New Roman"/>
          <w:lang w:val="en-US"/>
        </w:rPr>
        <w:t>.</w:t>
      </w:r>
      <w:r w:rsidR="0079554F">
        <w:rPr>
          <w:rFonts w:ascii="Times New Roman" w:hAnsi="Times New Roman" w:cs="Times New Roman"/>
          <w:lang w:val="en-US"/>
        </w:rPr>
        <w:t xml:space="preserve"> [</w:t>
      </w:r>
      <w:r w:rsidR="004E0C18" w:rsidRPr="0079554F">
        <w:rPr>
          <w:rFonts w:ascii="Times New Roman" w:hAnsi="Times New Roman" w:cs="Times New Roman"/>
          <w:lang w:val="en-US"/>
        </w:rPr>
        <w:fldChar w:fldCharType="begin" w:fldLock="1"/>
      </w:r>
      <w:r w:rsidR="00390764">
        <w:rPr>
          <w:rFonts w:ascii="Times New Roman" w:hAnsi="Times New Roman" w:cs="Times New Roman"/>
          <w:lang w:val="en-US"/>
        </w:rPr>
        <w:instrText>ADDIN CSL_CITATION {"citationItems":[{"id":"ITEM-1","itemData":{"DOI":"10.1097/00000478-199102000-00005","ISSN":"01475185","PMID":"1989460","abstract":"Two examples of large, multiloculated, cystic tumors that arose within the pelvis in men of 28 and 37 years of age are described. The tumors were composed of glands and cysts lined by prostatic-type epithelium lying in a hypocellular fibrous stroma. The prostatic nature of the lesions was confirmed by immunohistochemical staining of the epithelium for prostate-specific antigen and prostatic acid phosphatase. Two apparently similar lesions were found in the literature; one tumor was attached to the prostate by a pedicle, and the other arose in the retrovesical space. These tumors, for which we propose the designation 'giant multilocular prostatic cystadenoma,' appear to be benign, although they may recur if incompletely excised. They may pose considerable diagnostic difficulty if the prostatic nature of the epithelium is not appreciated, an error that is likely if a relationship to the prostate is not recognized. This lesion should be included in the differential diagnosis of retroperitoneal cystic tumors in men.","author":[{"dropping-particle":"","family":"Maluf","given":"H. M.","non-dropping-particle":"","parse-names":false,"suffix":""},{"dropping-particle":"","family":"King","given":"M. E.","non-dropping-particle":"","parse-names":false,"suffix":""},{"dropping-particle":"","family":"DeLuca","given":"F. R.","non-dropping-particle":"","parse-names":false,"suffix":""},{"dropping-particle":"","family":"Navarro","given":"J.","non-dropping-particle":"","parse-names":false,"suffix":""},{"dropping-particle":"","family":"Talerman","given":"A.","non-dropping-particle":"","parse-names":false,"suffix":""},{"dropping-particle":"","family":"Young","given":"R. H.","non-dropping-particle":"","parse-names":false,"suffix":""}],"container-title":"American Journal of Surgical Pathology","id":"ITEM-1","issue":"2","issued":{"date-parts":[["1991"]]},"page":"131-135","title":"Giant multilocular prostatic cystadenoma: A distinctive lesion of the retroperitoneum in men: A report of two cases","type":"article-journal","volume":"15"},"uris":["http://www.mendeley.com/documents/?uuid=db3a2d60-7697-30e9-9225-f203b03c66ee"]}],"mendeley":{"formattedCitation":"[2]","manualFormatting":"2","plainTextFormattedCitation":"[2]","previouslyFormattedCitation":"[2]"},"properties":{"noteIndex":0},"schema":"https://github.com/citation-style-language/schema/raw/master/csl-citation.json"}</w:instrText>
      </w:r>
      <w:r w:rsidR="004E0C18" w:rsidRPr="0079554F">
        <w:rPr>
          <w:rFonts w:ascii="Times New Roman" w:hAnsi="Times New Roman" w:cs="Times New Roman"/>
          <w:lang w:val="en-US"/>
        </w:rPr>
        <w:fldChar w:fldCharType="separate"/>
      </w:r>
      <w:r w:rsidR="004E0C18" w:rsidRPr="0079554F">
        <w:rPr>
          <w:rFonts w:ascii="Times New Roman" w:hAnsi="Times New Roman" w:cs="Times New Roman"/>
          <w:noProof/>
          <w:lang w:val="en-US"/>
        </w:rPr>
        <w:t>2</w:t>
      </w:r>
      <w:r w:rsidR="004E0C18" w:rsidRPr="0079554F">
        <w:rPr>
          <w:rFonts w:ascii="Times New Roman" w:hAnsi="Times New Roman" w:cs="Times New Roman"/>
          <w:lang w:val="en-US"/>
        </w:rPr>
        <w:fldChar w:fldCharType="end"/>
      </w:r>
      <w:r w:rsidR="0079554F">
        <w:rPr>
          <w:rFonts w:ascii="Times New Roman" w:hAnsi="Times New Roman" w:cs="Times New Roman"/>
          <w:lang w:val="en-US"/>
        </w:rPr>
        <w:t>]</w:t>
      </w:r>
      <w:r w:rsidR="004E0C18">
        <w:rPr>
          <w:rFonts w:ascii="Times New Roman" w:hAnsi="Times New Roman" w:cs="Times New Roman"/>
          <w:lang w:val="en-US"/>
        </w:rPr>
        <w:t xml:space="preserve"> in 1991. GMPC often manifests with obstructive urinary symptoms, urinary retention, or pelvic pai</w:t>
      </w:r>
      <w:r w:rsidR="00B8331E">
        <w:rPr>
          <w:rFonts w:ascii="Times New Roman" w:hAnsi="Times New Roman" w:cs="Times New Roman"/>
          <w:lang w:val="en-US"/>
        </w:rPr>
        <w:t xml:space="preserve">n. Complete surgical resection is </w:t>
      </w:r>
      <w:r w:rsidR="007D3055">
        <w:rPr>
          <w:rFonts w:ascii="Times New Roman" w:hAnsi="Times New Roman" w:cs="Times New Roman"/>
          <w:lang w:val="en-US"/>
        </w:rPr>
        <w:t xml:space="preserve">the </w:t>
      </w:r>
      <w:r w:rsidR="00B8331E">
        <w:rPr>
          <w:rFonts w:ascii="Times New Roman" w:hAnsi="Times New Roman" w:cs="Times New Roman"/>
          <w:lang w:val="en-US"/>
        </w:rPr>
        <w:t xml:space="preserve">treatment of choice, </w:t>
      </w:r>
      <w:r w:rsidR="00882DAA">
        <w:rPr>
          <w:rFonts w:ascii="Times New Roman" w:hAnsi="Times New Roman" w:cs="Times New Roman"/>
          <w:lang w:val="en-US"/>
        </w:rPr>
        <w:t xml:space="preserve">however, not all patients </w:t>
      </w:r>
      <w:r w:rsidR="004A0A92">
        <w:rPr>
          <w:rFonts w:ascii="Times New Roman" w:hAnsi="Times New Roman" w:cs="Times New Roman"/>
          <w:lang w:val="en-US"/>
        </w:rPr>
        <w:t>are suitable</w:t>
      </w:r>
      <w:r w:rsidR="00882DAA">
        <w:rPr>
          <w:rFonts w:ascii="Times New Roman" w:hAnsi="Times New Roman" w:cs="Times New Roman"/>
          <w:lang w:val="en-US"/>
        </w:rPr>
        <w:t xml:space="preserve"> for a surgical intervention, thereby presenting a case for alternative, non-invasive GMPC treatment options. </w:t>
      </w:r>
      <w:r w:rsidR="00B8331E">
        <w:rPr>
          <w:rFonts w:ascii="Times New Roman" w:hAnsi="Times New Roman" w:cs="Times New Roman"/>
          <w:lang w:val="en-US"/>
        </w:rPr>
        <w:t xml:space="preserve">In this report, we present </w:t>
      </w:r>
      <w:r w:rsidR="001A1278">
        <w:rPr>
          <w:rFonts w:ascii="Times New Roman" w:hAnsi="Times New Roman" w:cs="Times New Roman"/>
          <w:lang w:val="en-US"/>
        </w:rPr>
        <w:t>the first case of a</w:t>
      </w:r>
      <w:r w:rsidR="00B8331E">
        <w:rPr>
          <w:rFonts w:ascii="Times New Roman" w:hAnsi="Times New Roman" w:cs="Times New Roman"/>
          <w:lang w:val="en-US"/>
        </w:rPr>
        <w:t xml:space="preserve"> patient in whom GMPC was co</w:t>
      </w:r>
      <w:r w:rsidR="007D3055">
        <w:rPr>
          <w:rFonts w:ascii="Times New Roman" w:hAnsi="Times New Roman" w:cs="Times New Roman"/>
          <w:lang w:val="en-US"/>
        </w:rPr>
        <w:t xml:space="preserve">ncurrently </w:t>
      </w:r>
      <w:r w:rsidR="00B8331E">
        <w:rPr>
          <w:rFonts w:ascii="Times New Roman" w:hAnsi="Times New Roman" w:cs="Times New Roman"/>
          <w:lang w:val="en-US"/>
        </w:rPr>
        <w:t>diagnosed with an unfavorable intermediate-risk prostate cancer (</w:t>
      </w:r>
      <w:proofErr w:type="spellStart"/>
      <w:r w:rsidR="00B8331E">
        <w:rPr>
          <w:rFonts w:ascii="Times New Roman" w:hAnsi="Times New Roman" w:cs="Times New Roman"/>
          <w:lang w:val="en-US"/>
        </w:rPr>
        <w:t>PCa</w:t>
      </w:r>
      <w:proofErr w:type="spellEnd"/>
      <w:r w:rsidR="00B8331E">
        <w:rPr>
          <w:rFonts w:ascii="Times New Roman" w:hAnsi="Times New Roman" w:cs="Times New Roman"/>
          <w:lang w:val="en-US"/>
        </w:rPr>
        <w:t xml:space="preserve">), with both lesions showing complete resolution following a three-year course of </w:t>
      </w:r>
      <w:r w:rsidR="001A1278" w:rsidRPr="001A1278">
        <w:rPr>
          <w:rFonts w:ascii="Times New Roman" w:hAnsi="Times New Roman" w:cs="Times New Roman"/>
          <w:lang w:val="en-US"/>
        </w:rPr>
        <w:t>luteinizing hormone-releasing hormone</w:t>
      </w:r>
      <w:r w:rsidR="001A1278">
        <w:rPr>
          <w:rFonts w:ascii="Times New Roman" w:hAnsi="Times New Roman" w:cs="Times New Roman"/>
          <w:lang w:val="en-US"/>
        </w:rPr>
        <w:t xml:space="preserve"> (LHRH) </w:t>
      </w:r>
      <w:r w:rsidR="00816CD9">
        <w:rPr>
          <w:rFonts w:ascii="Times New Roman" w:hAnsi="Times New Roman" w:cs="Times New Roman"/>
          <w:lang w:val="en-US"/>
        </w:rPr>
        <w:t>agonist</w:t>
      </w:r>
      <w:r w:rsidR="00882DAA">
        <w:rPr>
          <w:rFonts w:ascii="Times New Roman" w:hAnsi="Times New Roman" w:cs="Times New Roman"/>
          <w:lang w:val="en-US"/>
        </w:rPr>
        <w:t xml:space="preserve"> </w:t>
      </w:r>
      <w:r w:rsidR="00691133">
        <w:rPr>
          <w:rFonts w:ascii="Times New Roman" w:hAnsi="Times New Roman" w:cs="Times New Roman"/>
          <w:lang w:val="en-US"/>
        </w:rPr>
        <w:t>in combination with</w:t>
      </w:r>
      <w:r w:rsidR="005E1B0B">
        <w:rPr>
          <w:rFonts w:ascii="Times New Roman" w:hAnsi="Times New Roman" w:cs="Times New Roman"/>
          <w:lang w:val="en-US"/>
        </w:rPr>
        <w:t xml:space="preserve"> </w:t>
      </w:r>
      <w:r w:rsidR="001A1278">
        <w:rPr>
          <w:rFonts w:ascii="Times New Roman" w:hAnsi="Times New Roman" w:cs="Times New Roman"/>
          <w:lang w:val="en-US"/>
        </w:rPr>
        <w:t xml:space="preserve">external beam radiation therapy (EBRT). </w:t>
      </w:r>
    </w:p>
    <w:p w14:paraId="5DE05F80" w14:textId="03BC9C21" w:rsidR="00840D09" w:rsidRDefault="00840D09" w:rsidP="0079554F">
      <w:pPr>
        <w:spacing w:line="480" w:lineRule="auto"/>
        <w:rPr>
          <w:rFonts w:ascii="Times New Roman" w:hAnsi="Times New Roman" w:cs="Times New Roman"/>
          <w:lang w:val="en-US"/>
        </w:rPr>
      </w:pPr>
      <w:r>
        <w:rPr>
          <w:rFonts w:ascii="Times New Roman" w:hAnsi="Times New Roman" w:cs="Times New Roman"/>
          <w:lang w:val="en-US"/>
        </w:rPr>
        <w:br w:type="page"/>
      </w:r>
    </w:p>
    <w:p w14:paraId="6101A91E" w14:textId="1A734A89" w:rsidR="004056E2" w:rsidRDefault="008057F3" w:rsidP="0079554F">
      <w:pPr>
        <w:spacing w:line="480" w:lineRule="auto"/>
        <w:rPr>
          <w:rFonts w:ascii="Times New Roman" w:hAnsi="Times New Roman" w:cs="Times New Roman"/>
          <w:lang w:val="en-US"/>
        </w:rPr>
      </w:pPr>
      <w:r>
        <w:rPr>
          <w:rFonts w:ascii="Times New Roman" w:hAnsi="Times New Roman" w:cs="Times New Roman"/>
          <w:b/>
          <w:bCs/>
          <w:lang w:val="en-US"/>
        </w:rPr>
        <w:lastRenderedPageBreak/>
        <w:t>Case report</w:t>
      </w:r>
    </w:p>
    <w:p w14:paraId="6ECA88F2" w14:textId="2E60EFB6" w:rsidR="001A1278" w:rsidRPr="00D47C59" w:rsidRDefault="00FB6D5D" w:rsidP="0079554F">
      <w:pPr>
        <w:spacing w:line="480" w:lineRule="auto"/>
        <w:rPr>
          <w:rFonts w:ascii="Times New Roman" w:hAnsi="Times New Roman" w:cs="Times New Roman"/>
          <w:lang w:val="en-US"/>
        </w:rPr>
      </w:pPr>
      <w:r>
        <w:rPr>
          <w:rFonts w:ascii="Times New Roman" w:hAnsi="Times New Roman" w:cs="Times New Roman"/>
          <w:lang w:val="en-US"/>
        </w:rPr>
        <w:t xml:space="preserve">A 73-year-old male was referred to our </w:t>
      </w:r>
      <w:r w:rsidR="00723CDC">
        <w:rPr>
          <w:rFonts w:ascii="Times New Roman" w:hAnsi="Times New Roman" w:cs="Times New Roman"/>
          <w:lang w:val="en-US"/>
        </w:rPr>
        <w:t>center</w:t>
      </w:r>
      <w:r>
        <w:rPr>
          <w:rFonts w:ascii="Times New Roman" w:hAnsi="Times New Roman" w:cs="Times New Roman"/>
          <w:lang w:val="en-US"/>
        </w:rPr>
        <w:t xml:space="preserve"> for transrectal ultrasound-guided prostate biopsy due to clinical suspicion for localized </w:t>
      </w:r>
      <w:proofErr w:type="spellStart"/>
      <w:r>
        <w:rPr>
          <w:rFonts w:ascii="Times New Roman" w:hAnsi="Times New Roman" w:cs="Times New Roman"/>
          <w:lang w:val="en-US"/>
        </w:rPr>
        <w:t>PCa</w:t>
      </w:r>
      <w:proofErr w:type="spellEnd"/>
      <w:r>
        <w:rPr>
          <w:rFonts w:ascii="Times New Roman" w:hAnsi="Times New Roman" w:cs="Times New Roman"/>
          <w:lang w:val="en-US"/>
        </w:rPr>
        <w:t xml:space="preserve"> with </w:t>
      </w:r>
      <w:r w:rsidR="00C0567A">
        <w:rPr>
          <w:rFonts w:ascii="Times New Roman" w:hAnsi="Times New Roman" w:cs="Times New Roman"/>
          <w:lang w:val="en-US"/>
        </w:rPr>
        <w:t xml:space="preserve">an </w:t>
      </w:r>
      <w:r>
        <w:rPr>
          <w:rFonts w:ascii="Times New Roman" w:hAnsi="Times New Roman" w:cs="Times New Roman"/>
          <w:lang w:val="en-US"/>
        </w:rPr>
        <w:t>elevated PSA of 8.0 ng/</w:t>
      </w:r>
      <w:proofErr w:type="spellStart"/>
      <w:r>
        <w:rPr>
          <w:rFonts w:ascii="Times New Roman" w:hAnsi="Times New Roman" w:cs="Times New Roman"/>
          <w:lang w:val="en-US"/>
        </w:rPr>
        <w:t>mL.</w:t>
      </w:r>
      <w:proofErr w:type="spellEnd"/>
      <w:r>
        <w:rPr>
          <w:rFonts w:ascii="Times New Roman" w:hAnsi="Times New Roman" w:cs="Times New Roman"/>
          <w:lang w:val="en-US"/>
        </w:rPr>
        <w:t xml:space="preserve"> The biopsy revealed the presence of a Gleason score 4+3=7 mixed ductal and acinar carcinoma of the prostate in 3/3 cores in the left base, which was later correlated to a </w:t>
      </w:r>
      <w:r w:rsidR="00B41AB2">
        <w:rPr>
          <w:rFonts w:ascii="Times New Roman" w:hAnsi="Times New Roman" w:cs="Times New Roman"/>
          <w:lang w:val="en-US"/>
        </w:rPr>
        <w:t>17</w:t>
      </w:r>
      <w:r w:rsidR="00B41AB2" w:rsidRPr="00B41AB2">
        <w:rPr>
          <w:rFonts w:ascii="Times New Roman" w:hAnsi="Times New Roman" w:cs="Times New Roman"/>
          <w:lang w:val="en-US"/>
        </w:rPr>
        <w:t>×</w:t>
      </w:r>
      <w:r w:rsidR="00B41AB2">
        <w:rPr>
          <w:rFonts w:ascii="Times New Roman" w:hAnsi="Times New Roman" w:cs="Times New Roman"/>
          <w:lang w:val="en-US"/>
        </w:rPr>
        <w:t>7</w:t>
      </w:r>
      <w:r w:rsidR="00B41AB2" w:rsidRPr="00B41AB2">
        <w:rPr>
          <w:rFonts w:ascii="Times New Roman" w:hAnsi="Times New Roman" w:cs="Times New Roman"/>
          <w:lang w:val="en-US"/>
        </w:rPr>
        <w:t>×</w:t>
      </w:r>
      <w:r w:rsidR="00B41AB2">
        <w:rPr>
          <w:rFonts w:ascii="Times New Roman" w:hAnsi="Times New Roman" w:cs="Times New Roman"/>
          <w:lang w:val="en-US"/>
        </w:rPr>
        <w:t>15</w:t>
      </w:r>
      <w:r>
        <w:rPr>
          <w:rFonts w:ascii="Times New Roman" w:hAnsi="Times New Roman" w:cs="Times New Roman"/>
          <w:lang w:val="en-US"/>
        </w:rPr>
        <w:t xml:space="preserve"> mm</w:t>
      </w:r>
      <w:r w:rsidR="00B41AB2">
        <w:rPr>
          <w:rFonts w:ascii="Times New Roman" w:hAnsi="Times New Roman" w:cs="Times New Roman"/>
          <w:lang w:val="en-US"/>
        </w:rPr>
        <w:t xml:space="preserve"> (0.96 cm</w:t>
      </w:r>
      <w:r w:rsidR="00B41AB2">
        <w:rPr>
          <w:rFonts w:ascii="Times New Roman" w:hAnsi="Times New Roman" w:cs="Times New Roman"/>
          <w:vertAlign w:val="superscript"/>
          <w:lang w:val="en-US"/>
        </w:rPr>
        <w:t>3</w:t>
      </w:r>
      <w:r w:rsidR="00B41AB2">
        <w:rPr>
          <w:rFonts w:ascii="Times New Roman" w:hAnsi="Times New Roman" w:cs="Times New Roman"/>
          <w:lang w:val="en-US"/>
        </w:rPr>
        <w:t>)</w:t>
      </w:r>
      <w:r>
        <w:rPr>
          <w:rFonts w:ascii="Times New Roman" w:hAnsi="Times New Roman" w:cs="Times New Roman"/>
          <w:lang w:val="en-US"/>
        </w:rPr>
        <w:t xml:space="preserve"> </w:t>
      </w:r>
      <w:r w:rsidR="007D3055">
        <w:rPr>
          <w:rFonts w:ascii="Times New Roman" w:hAnsi="Times New Roman" w:cs="Times New Roman"/>
          <w:lang w:val="en-US"/>
        </w:rPr>
        <w:t xml:space="preserve">PI-RADS </w:t>
      </w:r>
      <w:r>
        <w:rPr>
          <w:rFonts w:ascii="Times New Roman" w:hAnsi="Times New Roman" w:cs="Times New Roman"/>
          <w:lang w:val="en-US"/>
        </w:rPr>
        <w:t xml:space="preserve">5 lesion on </w:t>
      </w:r>
      <w:r w:rsidR="007D3055">
        <w:rPr>
          <w:rFonts w:ascii="Times New Roman" w:hAnsi="Times New Roman" w:cs="Times New Roman"/>
          <w:lang w:val="en-US"/>
        </w:rPr>
        <w:t xml:space="preserve">staging </w:t>
      </w:r>
      <w:r>
        <w:rPr>
          <w:rFonts w:ascii="Times New Roman" w:hAnsi="Times New Roman" w:cs="Times New Roman"/>
          <w:lang w:val="en-US"/>
        </w:rPr>
        <w:t>multiparametric MRI (</w:t>
      </w:r>
      <w:proofErr w:type="spellStart"/>
      <w:r>
        <w:rPr>
          <w:rFonts w:ascii="Times New Roman" w:hAnsi="Times New Roman" w:cs="Times New Roman"/>
          <w:lang w:val="en-US"/>
        </w:rPr>
        <w:t>mpMRI</w:t>
      </w:r>
      <w:proofErr w:type="spellEnd"/>
      <w:r>
        <w:rPr>
          <w:rFonts w:ascii="Times New Roman" w:hAnsi="Times New Roman" w:cs="Times New Roman"/>
          <w:lang w:val="en-US"/>
        </w:rPr>
        <w:t xml:space="preserve">) of the prostate </w:t>
      </w:r>
      <w:r>
        <w:rPr>
          <w:rFonts w:ascii="Times New Roman" w:hAnsi="Times New Roman" w:cs="Times New Roman"/>
          <w:b/>
          <w:bCs/>
          <w:lang w:val="en-US"/>
        </w:rPr>
        <w:t>(Fig. 1)</w:t>
      </w:r>
      <w:r>
        <w:rPr>
          <w:rFonts w:ascii="Times New Roman" w:hAnsi="Times New Roman" w:cs="Times New Roman"/>
          <w:lang w:val="en-US"/>
        </w:rPr>
        <w:t xml:space="preserve">. </w:t>
      </w:r>
      <w:proofErr w:type="spellStart"/>
      <w:r>
        <w:rPr>
          <w:rFonts w:ascii="Times New Roman" w:hAnsi="Times New Roman" w:cs="Times New Roman"/>
          <w:lang w:val="en-US"/>
        </w:rPr>
        <w:t>mpMRI</w:t>
      </w:r>
      <w:proofErr w:type="spellEnd"/>
      <w:r>
        <w:rPr>
          <w:rFonts w:ascii="Times New Roman" w:hAnsi="Times New Roman" w:cs="Times New Roman"/>
          <w:lang w:val="en-US"/>
        </w:rPr>
        <w:t xml:space="preserve"> also </w:t>
      </w:r>
      <w:r w:rsidR="007D3055">
        <w:rPr>
          <w:rFonts w:ascii="Times New Roman" w:hAnsi="Times New Roman" w:cs="Times New Roman"/>
          <w:lang w:val="en-US"/>
        </w:rPr>
        <w:t xml:space="preserve">demonstrated </w:t>
      </w:r>
      <w:r>
        <w:rPr>
          <w:rFonts w:ascii="Times New Roman" w:hAnsi="Times New Roman" w:cs="Times New Roman"/>
          <w:lang w:val="en-US"/>
        </w:rPr>
        <w:t xml:space="preserve">a multiloculated cystic lesion arising from the prostatic base and extending into the bladder, measuring </w:t>
      </w:r>
      <w:r w:rsidR="00816CD9">
        <w:rPr>
          <w:rFonts w:ascii="Times New Roman" w:hAnsi="Times New Roman" w:cs="Times New Roman"/>
          <w:lang w:val="en-US"/>
        </w:rPr>
        <w:t>72 x 41 x 53 mm</w:t>
      </w:r>
      <w:r w:rsidR="00B41AB2">
        <w:rPr>
          <w:rFonts w:ascii="Times New Roman" w:hAnsi="Times New Roman" w:cs="Times New Roman"/>
          <w:lang w:val="en-US"/>
        </w:rPr>
        <w:t xml:space="preserve"> (81.9 cm</w:t>
      </w:r>
      <w:r w:rsidR="00B41AB2">
        <w:rPr>
          <w:rFonts w:ascii="Times New Roman" w:hAnsi="Times New Roman" w:cs="Times New Roman"/>
          <w:vertAlign w:val="superscript"/>
          <w:lang w:val="en-US"/>
        </w:rPr>
        <w:t>3</w:t>
      </w:r>
      <w:r w:rsidR="00B41AB2">
        <w:rPr>
          <w:rFonts w:ascii="Times New Roman" w:hAnsi="Times New Roman" w:cs="Times New Roman"/>
          <w:lang w:val="en-US"/>
        </w:rPr>
        <w:t>)</w:t>
      </w:r>
      <w:r w:rsidR="00816CD9">
        <w:rPr>
          <w:rFonts w:ascii="Times New Roman" w:hAnsi="Times New Roman" w:cs="Times New Roman"/>
          <w:lang w:val="en-US"/>
        </w:rPr>
        <w:t xml:space="preserve"> </w:t>
      </w:r>
      <w:r w:rsidR="00816CD9">
        <w:rPr>
          <w:rFonts w:ascii="Times New Roman" w:hAnsi="Times New Roman" w:cs="Times New Roman"/>
          <w:b/>
          <w:bCs/>
          <w:lang w:val="en-US"/>
        </w:rPr>
        <w:t xml:space="preserve">(Fig. </w:t>
      </w:r>
      <w:r w:rsidR="00BF574F">
        <w:rPr>
          <w:rFonts w:ascii="Times New Roman" w:hAnsi="Times New Roman" w:cs="Times New Roman"/>
          <w:b/>
          <w:bCs/>
          <w:lang w:val="en-US"/>
        </w:rPr>
        <w:t>2</w:t>
      </w:r>
      <w:r w:rsidR="00816CD9">
        <w:rPr>
          <w:rFonts w:ascii="Times New Roman" w:hAnsi="Times New Roman" w:cs="Times New Roman"/>
          <w:b/>
          <w:bCs/>
          <w:lang w:val="en-US"/>
        </w:rPr>
        <w:t>)</w:t>
      </w:r>
      <w:r w:rsidR="00816CD9">
        <w:rPr>
          <w:rFonts w:ascii="Times New Roman" w:hAnsi="Times New Roman" w:cs="Times New Roman"/>
          <w:lang w:val="en-US"/>
        </w:rPr>
        <w:t>. On the right side, the locules were of intermediate T</w:t>
      </w:r>
      <w:r w:rsidR="00561E26">
        <w:rPr>
          <w:rFonts w:ascii="Times New Roman" w:hAnsi="Times New Roman" w:cs="Times New Roman"/>
          <w:lang w:val="en-US"/>
        </w:rPr>
        <w:t>2</w:t>
      </w:r>
      <w:r w:rsidR="00561E26">
        <w:rPr>
          <w:rFonts w:ascii="Times New Roman" w:hAnsi="Times New Roman" w:cs="Times New Roman"/>
          <w:vertAlign w:val="subscript"/>
          <w:lang w:val="en-US"/>
        </w:rPr>
        <w:t xml:space="preserve"> </w:t>
      </w:r>
      <w:r w:rsidR="00816CD9">
        <w:rPr>
          <w:rFonts w:ascii="Times New Roman" w:hAnsi="Times New Roman" w:cs="Times New Roman"/>
          <w:lang w:val="en-US"/>
        </w:rPr>
        <w:t>signal with areas of restricted diffusion, likely relating to blood products. On the left side, the locules showed higher T</w:t>
      </w:r>
      <w:r w:rsidR="00561E26">
        <w:rPr>
          <w:rFonts w:ascii="Times New Roman" w:hAnsi="Times New Roman" w:cs="Times New Roman"/>
          <w:lang w:val="en-US"/>
        </w:rPr>
        <w:t>2</w:t>
      </w:r>
      <w:r w:rsidR="00816CD9">
        <w:rPr>
          <w:rFonts w:ascii="Times New Roman" w:hAnsi="Times New Roman" w:cs="Times New Roman"/>
          <w:lang w:val="en-US"/>
        </w:rPr>
        <w:t xml:space="preserve"> signal with no restricted diffusion, </w:t>
      </w:r>
      <w:r w:rsidR="00D77A79">
        <w:rPr>
          <w:rFonts w:ascii="Times New Roman" w:hAnsi="Times New Roman" w:cs="Times New Roman"/>
          <w:lang w:val="en-US"/>
        </w:rPr>
        <w:t xml:space="preserve">and </w:t>
      </w:r>
      <w:r w:rsidR="004A0A92">
        <w:rPr>
          <w:rFonts w:ascii="Times New Roman" w:hAnsi="Times New Roman" w:cs="Times New Roman"/>
          <w:lang w:val="en-US"/>
        </w:rPr>
        <w:t>areas of</w:t>
      </w:r>
      <w:r w:rsidR="00D77A79">
        <w:rPr>
          <w:rFonts w:ascii="Times New Roman" w:hAnsi="Times New Roman" w:cs="Times New Roman"/>
          <w:lang w:val="en-US"/>
        </w:rPr>
        <w:t xml:space="preserve"> low T1 or high T1 signal intensity, </w:t>
      </w:r>
      <w:r w:rsidR="00816CD9" w:rsidRPr="00816CD9">
        <w:rPr>
          <w:rFonts w:ascii="Times New Roman" w:hAnsi="Times New Roman" w:cs="Times New Roman"/>
          <w:lang w:val="en-US"/>
        </w:rPr>
        <w:t xml:space="preserve">likely relating to </w:t>
      </w:r>
      <w:r w:rsidR="00D77A79">
        <w:rPr>
          <w:rFonts w:ascii="Times New Roman" w:hAnsi="Times New Roman" w:cs="Times New Roman"/>
          <w:lang w:val="en-US"/>
        </w:rPr>
        <w:t xml:space="preserve">either </w:t>
      </w:r>
      <w:r w:rsidR="007D3055">
        <w:rPr>
          <w:rFonts w:ascii="Times New Roman" w:hAnsi="Times New Roman" w:cs="Times New Roman"/>
          <w:lang w:val="en-US"/>
        </w:rPr>
        <w:t>simple fluid</w:t>
      </w:r>
      <w:r w:rsidR="00D77A79">
        <w:rPr>
          <w:rFonts w:ascii="Times New Roman" w:hAnsi="Times New Roman" w:cs="Times New Roman"/>
          <w:lang w:val="en-US"/>
        </w:rPr>
        <w:t xml:space="preserve"> or proteinaceous material, respectively</w:t>
      </w:r>
      <w:r w:rsidR="00816CD9">
        <w:rPr>
          <w:rFonts w:ascii="Times New Roman" w:hAnsi="Times New Roman" w:cs="Times New Roman"/>
          <w:lang w:val="en-US"/>
        </w:rPr>
        <w:t xml:space="preserve">. </w:t>
      </w:r>
      <w:r w:rsidR="006725FA">
        <w:rPr>
          <w:rFonts w:ascii="Times New Roman" w:hAnsi="Times New Roman" w:cs="Times New Roman"/>
          <w:lang w:val="en-US"/>
        </w:rPr>
        <w:t>No imaging features of local invasion were observed, with t</w:t>
      </w:r>
      <w:r w:rsidR="00816CD9">
        <w:rPr>
          <w:rFonts w:ascii="Times New Roman" w:hAnsi="Times New Roman" w:cs="Times New Roman"/>
          <w:lang w:val="en-US"/>
        </w:rPr>
        <w:t xml:space="preserve">he described radiological appearance </w:t>
      </w:r>
      <w:r w:rsidR="006725FA">
        <w:rPr>
          <w:rFonts w:ascii="Times New Roman" w:hAnsi="Times New Roman" w:cs="Times New Roman"/>
          <w:lang w:val="en-US"/>
        </w:rPr>
        <w:t xml:space="preserve">being </w:t>
      </w:r>
      <w:r w:rsidR="00816CD9">
        <w:rPr>
          <w:rFonts w:ascii="Times New Roman" w:hAnsi="Times New Roman" w:cs="Times New Roman"/>
          <w:lang w:val="en-US"/>
        </w:rPr>
        <w:t>in keeping with GMPC</w:t>
      </w:r>
      <w:r w:rsidR="006725FA">
        <w:rPr>
          <w:rFonts w:ascii="Times New Roman" w:hAnsi="Times New Roman" w:cs="Times New Roman"/>
          <w:lang w:val="en-US"/>
        </w:rPr>
        <w:t>.</w:t>
      </w:r>
      <w:r w:rsidR="00816CD9">
        <w:rPr>
          <w:rFonts w:ascii="Times New Roman" w:hAnsi="Times New Roman" w:cs="Times New Roman"/>
          <w:lang w:val="en-US"/>
        </w:rPr>
        <w:t xml:space="preserve"> </w:t>
      </w:r>
      <w:r w:rsidR="004A0A92">
        <w:rPr>
          <w:rFonts w:ascii="Times New Roman" w:hAnsi="Times New Roman" w:cs="Times New Roman"/>
          <w:lang w:val="en-US"/>
        </w:rPr>
        <w:t xml:space="preserve">A </w:t>
      </w:r>
      <w:r w:rsidR="00816CD9">
        <w:rPr>
          <w:rFonts w:ascii="Times New Roman" w:hAnsi="Times New Roman" w:cs="Times New Roman"/>
          <w:lang w:val="en-US"/>
        </w:rPr>
        <w:t>subsequent flexible cystoscopy</w:t>
      </w:r>
      <w:r w:rsidR="0065132C">
        <w:rPr>
          <w:rFonts w:ascii="Times New Roman" w:hAnsi="Times New Roman" w:cs="Times New Roman"/>
          <w:lang w:val="en-US"/>
        </w:rPr>
        <w:t xml:space="preserve"> showed no invasion of the mass into the bladder</w:t>
      </w:r>
      <w:r w:rsidR="004A0A92">
        <w:rPr>
          <w:rFonts w:ascii="Times New Roman" w:hAnsi="Times New Roman" w:cs="Times New Roman"/>
          <w:lang w:val="en-US"/>
        </w:rPr>
        <w:t>, and no malignant cells were seen on diagnostic cytology</w:t>
      </w:r>
      <w:r w:rsidR="00816CD9">
        <w:rPr>
          <w:rFonts w:ascii="Times New Roman" w:hAnsi="Times New Roman" w:cs="Times New Roman"/>
          <w:lang w:val="en-US"/>
        </w:rPr>
        <w:t xml:space="preserve">. The patient was prescribed </w:t>
      </w:r>
      <w:r w:rsidR="00B96B60">
        <w:rPr>
          <w:rFonts w:ascii="Times New Roman" w:hAnsi="Times New Roman" w:cs="Times New Roman"/>
          <w:lang w:val="en-US"/>
        </w:rPr>
        <w:t>an LHRH agonist</w:t>
      </w:r>
      <w:r w:rsidR="00816CD9">
        <w:rPr>
          <w:rFonts w:ascii="Times New Roman" w:hAnsi="Times New Roman" w:cs="Times New Roman"/>
          <w:lang w:val="en-US"/>
        </w:rPr>
        <w:t xml:space="preserve"> with a three-month interval MRI demonstrating a significant reduction in size of GMPC, then measuring 43 x 29 x 40 mm</w:t>
      </w:r>
      <w:r w:rsidR="00B41AB2">
        <w:rPr>
          <w:rFonts w:ascii="Times New Roman" w:hAnsi="Times New Roman" w:cs="Times New Roman"/>
          <w:lang w:val="en-US"/>
        </w:rPr>
        <w:t xml:space="preserve"> (26.1 cm</w:t>
      </w:r>
      <w:r w:rsidR="00B41AB2">
        <w:rPr>
          <w:rFonts w:ascii="Times New Roman" w:hAnsi="Times New Roman" w:cs="Times New Roman"/>
          <w:vertAlign w:val="superscript"/>
          <w:lang w:val="en-US"/>
        </w:rPr>
        <w:t>3</w:t>
      </w:r>
      <w:r w:rsidR="00B41AB2">
        <w:rPr>
          <w:rFonts w:ascii="Times New Roman" w:hAnsi="Times New Roman" w:cs="Times New Roman"/>
          <w:lang w:val="en-US"/>
        </w:rPr>
        <w:t>)</w:t>
      </w:r>
      <w:r w:rsidR="00816CD9">
        <w:rPr>
          <w:rFonts w:ascii="Times New Roman" w:hAnsi="Times New Roman" w:cs="Times New Roman"/>
          <w:lang w:val="en-US"/>
        </w:rPr>
        <w:t xml:space="preserve"> </w:t>
      </w:r>
      <w:r w:rsidR="00816CD9">
        <w:rPr>
          <w:rFonts w:ascii="Times New Roman" w:hAnsi="Times New Roman" w:cs="Times New Roman"/>
          <w:b/>
          <w:bCs/>
          <w:lang w:val="en-US"/>
        </w:rPr>
        <w:t xml:space="preserve">(Fig. </w:t>
      </w:r>
      <w:r w:rsidR="009C0CB7">
        <w:rPr>
          <w:rFonts w:ascii="Times New Roman" w:hAnsi="Times New Roman" w:cs="Times New Roman"/>
          <w:b/>
          <w:bCs/>
          <w:lang w:val="en-US"/>
        </w:rPr>
        <w:t>3</w:t>
      </w:r>
      <w:r w:rsidR="00816CD9">
        <w:rPr>
          <w:rFonts w:ascii="Times New Roman" w:hAnsi="Times New Roman" w:cs="Times New Roman"/>
          <w:b/>
          <w:bCs/>
          <w:lang w:val="en-US"/>
        </w:rPr>
        <w:t>)</w:t>
      </w:r>
      <w:r w:rsidR="00816CD9">
        <w:rPr>
          <w:rFonts w:ascii="Times New Roman" w:hAnsi="Times New Roman" w:cs="Times New Roman"/>
          <w:lang w:val="en-US"/>
        </w:rPr>
        <w:t xml:space="preserve">. The previously noted lesion in the left </w:t>
      </w:r>
      <w:r w:rsidR="008A5FF7">
        <w:rPr>
          <w:rFonts w:ascii="Times New Roman" w:hAnsi="Times New Roman" w:cs="Times New Roman"/>
          <w:lang w:val="en-US"/>
        </w:rPr>
        <w:t xml:space="preserve">prostatic peripheral zone </w:t>
      </w:r>
      <w:r w:rsidR="00D47C59">
        <w:rPr>
          <w:rFonts w:ascii="Times New Roman" w:hAnsi="Times New Roman" w:cs="Times New Roman"/>
          <w:lang w:val="en-US"/>
        </w:rPr>
        <w:t>also appeared less prominent</w:t>
      </w:r>
      <w:r w:rsidR="00B41AB2">
        <w:rPr>
          <w:rFonts w:ascii="Times New Roman" w:hAnsi="Times New Roman" w:cs="Times New Roman"/>
          <w:lang w:val="en-US"/>
        </w:rPr>
        <w:t>, measuring 11</w:t>
      </w:r>
      <w:r w:rsidR="00B41AB2" w:rsidRPr="00B41AB2">
        <w:rPr>
          <w:rFonts w:ascii="Times New Roman" w:hAnsi="Times New Roman" w:cs="Times New Roman"/>
          <w:lang w:val="en-US"/>
        </w:rPr>
        <w:t>×</w:t>
      </w:r>
      <w:r w:rsidR="00B41AB2">
        <w:rPr>
          <w:rFonts w:ascii="Times New Roman" w:hAnsi="Times New Roman" w:cs="Times New Roman"/>
          <w:lang w:val="en-US"/>
        </w:rPr>
        <w:t>4</w:t>
      </w:r>
      <w:r w:rsidR="00B41AB2" w:rsidRPr="00B41AB2">
        <w:rPr>
          <w:rFonts w:ascii="Times New Roman" w:hAnsi="Times New Roman" w:cs="Times New Roman"/>
          <w:lang w:val="en-US"/>
        </w:rPr>
        <w:t>×</w:t>
      </w:r>
      <w:r w:rsidR="00B41AB2">
        <w:rPr>
          <w:rFonts w:ascii="Times New Roman" w:hAnsi="Times New Roman" w:cs="Times New Roman"/>
          <w:lang w:val="en-US"/>
        </w:rPr>
        <w:t>9 mm</w:t>
      </w:r>
      <w:r w:rsidR="00061ACF">
        <w:rPr>
          <w:rFonts w:ascii="Times New Roman" w:hAnsi="Times New Roman" w:cs="Times New Roman"/>
          <w:lang w:val="en-US"/>
        </w:rPr>
        <w:t xml:space="preserve"> (0.20 cm</w:t>
      </w:r>
      <w:r w:rsidR="00061ACF">
        <w:rPr>
          <w:rFonts w:ascii="Times New Roman" w:hAnsi="Times New Roman" w:cs="Times New Roman"/>
          <w:vertAlign w:val="superscript"/>
          <w:lang w:val="en-US"/>
        </w:rPr>
        <w:t>3</w:t>
      </w:r>
      <w:r w:rsidR="00061ACF">
        <w:rPr>
          <w:rFonts w:ascii="Times New Roman" w:hAnsi="Times New Roman" w:cs="Times New Roman"/>
          <w:lang w:val="en-US"/>
        </w:rPr>
        <w:t>)</w:t>
      </w:r>
      <w:r w:rsidR="00D47C59">
        <w:rPr>
          <w:rFonts w:ascii="Times New Roman" w:hAnsi="Times New Roman" w:cs="Times New Roman"/>
          <w:lang w:val="en-US"/>
        </w:rPr>
        <w:t xml:space="preserve">. </w:t>
      </w:r>
      <w:r w:rsidR="007D3055">
        <w:rPr>
          <w:rFonts w:ascii="Times New Roman" w:hAnsi="Times New Roman" w:cs="Times New Roman"/>
          <w:lang w:val="en-US"/>
        </w:rPr>
        <w:t xml:space="preserve">Following 6 months of </w:t>
      </w:r>
      <w:r w:rsidR="00ED0029">
        <w:rPr>
          <w:rFonts w:ascii="Times New Roman" w:hAnsi="Times New Roman" w:cs="Times New Roman"/>
          <w:lang w:val="en-US"/>
        </w:rPr>
        <w:t>ADT</w:t>
      </w:r>
      <w:r w:rsidR="00D47C59">
        <w:rPr>
          <w:rFonts w:ascii="Times New Roman" w:hAnsi="Times New Roman" w:cs="Times New Roman"/>
          <w:lang w:val="en-US"/>
        </w:rPr>
        <w:t xml:space="preserve">, the patient underwent </w:t>
      </w:r>
      <w:proofErr w:type="spellStart"/>
      <w:r w:rsidR="00D47C59">
        <w:rPr>
          <w:rFonts w:ascii="Times New Roman" w:hAnsi="Times New Roman" w:cs="Times New Roman"/>
          <w:lang w:val="en-US"/>
        </w:rPr>
        <w:t>hypofractionated</w:t>
      </w:r>
      <w:proofErr w:type="spellEnd"/>
      <w:r w:rsidR="00D47C59">
        <w:rPr>
          <w:rFonts w:ascii="Times New Roman" w:hAnsi="Times New Roman" w:cs="Times New Roman"/>
          <w:lang w:val="en-US"/>
        </w:rPr>
        <w:t xml:space="preserve"> EBRT with </w:t>
      </w:r>
      <w:r w:rsidR="00D47C59" w:rsidRPr="00D47C59">
        <w:rPr>
          <w:rFonts w:ascii="Times New Roman" w:hAnsi="Times New Roman" w:cs="Times New Roman"/>
          <w:lang w:val="en-US"/>
        </w:rPr>
        <w:t xml:space="preserve">60 </w:t>
      </w:r>
      <w:proofErr w:type="spellStart"/>
      <w:r w:rsidR="00D47C59" w:rsidRPr="00D47C59">
        <w:rPr>
          <w:rFonts w:ascii="Times New Roman" w:hAnsi="Times New Roman" w:cs="Times New Roman"/>
          <w:lang w:val="en-US"/>
        </w:rPr>
        <w:t>Gy</w:t>
      </w:r>
      <w:proofErr w:type="spellEnd"/>
      <w:r w:rsidR="00D47C59" w:rsidRPr="00D47C59">
        <w:rPr>
          <w:rFonts w:ascii="Times New Roman" w:hAnsi="Times New Roman" w:cs="Times New Roman"/>
          <w:lang w:val="en-US"/>
        </w:rPr>
        <w:t xml:space="preserve"> delivered </w:t>
      </w:r>
      <w:r w:rsidR="00D47C59">
        <w:rPr>
          <w:rFonts w:ascii="Times New Roman" w:hAnsi="Times New Roman" w:cs="Times New Roman"/>
          <w:lang w:val="en-US"/>
        </w:rPr>
        <w:t>over</w:t>
      </w:r>
      <w:r w:rsidR="00D47C59" w:rsidRPr="00D47C59">
        <w:rPr>
          <w:rFonts w:ascii="Times New Roman" w:hAnsi="Times New Roman" w:cs="Times New Roman"/>
          <w:lang w:val="en-US"/>
        </w:rPr>
        <w:t xml:space="preserve"> 20 treatment sessions</w:t>
      </w:r>
      <w:r w:rsidR="003C7E58">
        <w:rPr>
          <w:rFonts w:ascii="Times New Roman" w:hAnsi="Times New Roman" w:cs="Times New Roman"/>
          <w:lang w:val="en-US"/>
        </w:rPr>
        <w:t>.</w:t>
      </w:r>
      <w:r w:rsidR="00205812">
        <w:rPr>
          <w:rFonts w:ascii="Times New Roman" w:hAnsi="Times New Roman" w:cs="Times New Roman"/>
          <w:lang w:val="en-US"/>
        </w:rPr>
        <w:t xml:space="preserve"> </w:t>
      </w:r>
      <w:r w:rsidR="003C7E58">
        <w:rPr>
          <w:rFonts w:ascii="Times New Roman" w:hAnsi="Times New Roman" w:cs="Times New Roman"/>
          <w:lang w:val="en-US"/>
        </w:rPr>
        <w:t>N</w:t>
      </w:r>
      <w:r w:rsidR="00205812">
        <w:rPr>
          <w:rFonts w:ascii="Times New Roman" w:hAnsi="Times New Roman" w:cs="Times New Roman"/>
          <w:lang w:val="en-US"/>
        </w:rPr>
        <w:t>o MRI was performed</w:t>
      </w:r>
      <w:r w:rsidR="00FC541A">
        <w:rPr>
          <w:rFonts w:ascii="Times New Roman" w:hAnsi="Times New Roman" w:cs="Times New Roman"/>
          <w:lang w:val="en-US"/>
        </w:rPr>
        <w:t xml:space="preserve"> immediately post-EBRT</w:t>
      </w:r>
      <w:r w:rsidR="003C7E58">
        <w:rPr>
          <w:rFonts w:ascii="Times New Roman" w:hAnsi="Times New Roman" w:cs="Times New Roman"/>
          <w:lang w:val="en-US"/>
        </w:rPr>
        <w:t xml:space="preserve">, however, the EBRT planning CT scan demonstrated even further reduction of GMPC, making it virtually undetectable </w:t>
      </w:r>
      <w:r w:rsidR="003C7E58" w:rsidRPr="003C7E58">
        <w:rPr>
          <w:rFonts w:ascii="Times New Roman" w:hAnsi="Times New Roman" w:cs="Times New Roman"/>
          <w:b/>
          <w:bCs/>
          <w:lang w:val="en-US"/>
        </w:rPr>
        <w:t>(Fig. 4)</w:t>
      </w:r>
      <w:r w:rsidR="00D47C59">
        <w:rPr>
          <w:rFonts w:ascii="Times New Roman" w:hAnsi="Times New Roman" w:cs="Times New Roman"/>
          <w:lang w:val="en-US"/>
        </w:rPr>
        <w:t xml:space="preserve">. Following EBRT, the patient continued on </w:t>
      </w:r>
      <w:r w:rsidR="00B96B60">
        <w:rPr>
          <w:rFonts w:ascii="Times New Roman" w:hAnsi="Times New Roman" w:cs="Times New Roman"/>
          <w:lang w:val="en-US"/>
        </w:rPr>
        <w:t xml:space="preserve">LHRH agonist for a further 2 years </w:t>
      </w:r>
      <w:r w:rsidR="00D47C59">
        <w:rPr>
          <w:rFonts w:ascii="Times New Roman" w:hAnsi="Times New Roman" w:cs="Times New Roman"/>
          <w:lang w:val="en-US"/>
        </w:rPr>
        <w:t xml:space="preserve">with his PSA remaining </w:t>
      </w:r>
      <w:r w:rsidR="00973BFE">
        <w:rPr>
          <w:rFonts w:ascii="Times New Roman" w:hAnsi="Times New Roman" w:cs="Times New Roman"/>
          <w:lang w:val="en-US"/>
        </w:rPr>
        <w:t>&lt;</w:t>
      </w:r>
      <w:r w:rsidR="00D47C59">
        <w:rPr>
          <w:rFonts w:ascii="Times New Roman" w:hAnsi="Times New Roman" w:cs="Times New Roman"/>
          <w:lang w:val="en-US"/>
        </w:rPr>
        <w:t xml:space="preserve"> 0.</w:t>
      </w:r>
      <w:r w:rsidR="00B96B60">
        <w:rPr>
          <w:rFonts w:ascii="Times New Roman" w:hAnsi="Times New Roman" w:cs="Times New Roman"/>
          <w:lang w:val="en-US"/>
        </w:rPr>
        <w:t>0</w:t>
      </w:r>
      <w:r w:rsidR="00D47C59">
        <w:rPr>
          <w:rFonts w:ascii="Times New Roman" w:hAnsi="Times New Roman" w:cs="Times New Roman"/>
          <w:lang w:val="en-US"/>
        </w:rPr>
        <w:t>4 ng/</w:t>
      </w:r>
      <w:proofErr w:type="spellStart"/>
      <w:r w:rsidR="00D47C59">
        <w:rPr>
          <w:rFonts w:ascii="Times New Roman" w:hAnsi="Times New Roman" w:cs="Times New Roman"/>
          <w:lang w:val="en-US"/>
        </w:rPr>
        <w:t>mL.</w:t>
      </w:r>
      <w:proofErr w:type="spellEnd"/>
      <w:r w:rsidR="00D47C59">
        <w:rPr>
          <w:rFonts w:ascii="Times New Roman" w:hAnsi="Times New Roman" w:cs="Times New Roman"/>
          <w:lang w:val="en-US"/>
        </w:rPr>
        <w:t xml:space="preserve"> </w:t>
      </w:r>
      <w:r w:rsidR="007D3055">
        <w:rPr>
          <w:rFonts w:ascii="Times New Roman" w:hAnsi="Times New Roman" w:cs="Times New Roman"/>
          <w:lang w:val="en-US"/>
        </w:rPr>
        <w:t xml:space="preserve">A routine surveillance </w:t>
      </w:r>
      <w:r w:rsidR="00D47C59">
        <w:rPr>
          <w:rFonts w:ascii="Times New Roman" w:hAnsi="Times New Roman" w:cs="Times New Roman"/>
          <w:lang w:val="en-US"/>
        </w:rPr>
        <w:t xml:space="preserve">MRI scan, performed </w:t>
      </w:r>
      <w:r w:rsidR="007D3055">
        <w:rPr>
          <w:rFonts w:ascii="Times New Roman" w:hAnsi="Times New Roman" w:cs="Times New Roman"/>
          <w:lang w:val="en-US"/>
        </w:rPr>
        <w:t xml:space="preserve">more than </w:t>
      </w:r>
      <w:r w:rsidR="00D47C59">
        <w:rPr>
          <w:rFonts w:ascii="Times New Roman" w:hAnsi="Times New Roman" w:cs="Times New Roman"/>
          <w:lang w:val="en-US"/>
        </w:rPr>
        <w:t xml:space="preserve">three and </w:t>
      </w:r>
      <w:r w:rsidR="007D3055">
        <w:rPr>
          <w:rFonts w:ascii="Times New Roman" w:hAnsi="Times New Roman" w:cs="Times New Roman"/>
          <w:lang w:val="en-US"/>
        </w:rPr>
        <w:t>a half years</w:t>
      </w:r>
      <w:r w:rsidR="00840D09">
        <w:rPr>
          <w:rFonts w:ascii="Times New Roman" w:hAnsi="Times New Roman" w:cs="Times New Roman"/>
          <w:lang w:val="en-US"/>
        </w:rPr>
        <w:t xml:space="preserve"> </w:t>
      </w:r>
      <w:r w:rsidR="007D3055">
        <w:rPr>
          <w:rFonts w:ascii="Times New Roman" w:hAnsi="Times New Roman" w:cs="Times New Roman"/>
          <w:lang w:val="en-US"/>
        </w:rPr>
        <w:t>after initial treatment</w:t>
      </w:r>
      <w:r w:rsidR="00ED0029">
        <w:rPr>
          <w:rFonts w:ascii="Times New Roman" w:hAnsi="Times New Roman" w:cs="Times New Roman"/>
          <w:lang w:val="en-US"/>
        </w:rPr>
        <w:t>,</w:t>
      </w:r>
      <w:r w:rsidR="00840D09">
        <w:rPr>
          <w:rFonts w:ascii="Times New Roman" w:hAnsi="Times New Roman" w:cs="Times New Roman"/>
          <w:lang w:val="en-US"/>
        </w:rPr>
        <w:t xml:space="preserve"> showed complete regression of both </w:t>
      </w:r>
      <w:r w:rsidR="00840D09">
        <w:rPr>
          <w:rFonts w:ascii="Times New Roman" w:hAnsi="Times New Roman" w:cs="Times New Roman"/>
          <w:lang w:val="en-US"/>
        </w:rPr>
        <w:lastRenderedPageBreak/>
        <w:t xml:space="preserve">GMPC and the previously identified left </w:t>
      </w:r>
      <w:r w:rsidR="007D3055">
        <w:rPr>
          <w:rFonts w:ascii="Times New Roman" w:hAnsi="Times New Roman" w:cs="Times New Roman"/>
          <w:lang w:val="en-US"/>
        </w:rPr>
        <w:t>peripheral zone</w:t>
      </w:r>
      <w:r w:rsidR="00840D09">
        <w:rPr>
          <w:rFonts w:ascii="Times New Roman" w:hAnsi="Times New Roman" w:cs="Times New Roman"/>
          <w:lang w:val="en-US"/>
        </w:rPr>
        <w:t xml:space="preserve"> lesion</w:t>
      </w:r>
      <w:r w:rsidR="00061ACF">
        <w:rPr>
          <w:rFonts w:ascii="Times New Roman" w:hAnsi="Times New Roman" w:cs="Times New Roman"/>
          <w:lang w:val="en-US"/>
        </w:rPr>
        <w:t>, with the final gland volume being 10.6 cm</w:t>
      </w:r>
      <w:r w:rsidR="00061ACF">
        <w:rPr>
          <w:rFonts w:ascii="Times New Roman" w:hAnsi="Times New Roman" w:cs="Times New Roman"/>
          <w:vertAlign w:val="superscript"/>
          <w:lang w:val="en-US"/>
        </w:rPr>
        <w:t>3</w:t>
      </w:r>
      <w:r w:rsidR="00840D09">
        <w:rPr>
          <w:rFonts w:ascii="Times New Roman" w:hAnsi="Times New Roman" w:cs="Times New Roman"/>
          <w:lang w:val="en-US"/>
        </w:rPr>
        <w:t xml:space="preserve"> </w:t>
      </w:r>
      <w:r w:rsidR="00840D09">
        <w:rPr>
          <w:rFonts w:ascii="Times New Roman" w:hAnsi="Times New Roman" w:cs="Times New Roman"/>
          <w:b/>
          <w:bCs/>
          <w:lang w:val="en-US"/>
        </w:rPr>
        <w:t>(Fig. 3)</w:t>
      </w:r>
      <w:r w:rsidR="00840D09">
        <w:rPr>
          <w:rFonts w:ascii="Times New Roman" w:hAnsi="Times New Roman" w:cs="Times New Roman"/>
          <w:lang w:val="en-US"/>
        </w:rPr>
        <w:t xml:space="preserve">. </w:t>
      </w:r>
      <w:r w:rsidR="00D47C59">
        <w:rPr>
          <w:rFonts w:ascii="Times New Roman" w:hAnsi="Times New Roman" w:cs="Times New Roman"/>
          <w:lang w:val="en-US"/>
        </w:rPr>
        <w:t xml:space="preserve"> </w:t>
      </w:r>
    </w:p>
    <w:p w14:paraId="3F1509FB" w14:textId="26FDBD07" w:rsidR="007B0F7B" w:rsidRDefault="007B0F7B">
      <w:pPr>
        <w:rPr>
          <w:rFonts w:ascii="Times New Roman" w:hAnsi="Times New Roman" w:cs="Times New Roman"/>
          <w:lang w:val="en-US"/>
        </w:rPr>
      </w:pPr>
      <w:r>
        <w:rPr>
          <w:rFonts w:ascii="Times New Roman" w:hAnsi="Times New Roman" w:cs="Times New Roman"/>
          <w:lang w:val="en-US"/>
        </w:rPr>
        <w:br w:type="page"/>
      </w:r>
    </w:p>
    <w:p w14:paraId="053319CC" w14:textId="6DBD5E79" w:rsidR="00840D09" w:rsidRDefault="008057F3" w:rsidP="0079554F">
      <w:pPr>
        <w:spacing w:line="480" w:lineRule="auto"/>
        <w:rPr>
          <w:rFonts w:ascii="Times New Roman" w:hAnsi="Times New Roman" w:cs="Times New Roman"/>
          <w:lang w:val="en-US"/>
        </w:rPr>
      </w:pPr>
      <w:r>
        <w:rPr>
          <w:rFonts w:ascii="Times New Roman" w:hAnsi="Times New Roman" w:cs="Times New Roman"/>
          <w:b/>
          <w:bCs/>
          <w:lang w:val="en-US"/>
        </w:rPr>
        <w:lastRenderedPageBreak/>
        <w:t>Discussion</w:t>
      </w:r>
      <w:r w:rsidR="009F4666" w:rsidRPr="00DF140B">
        <w:rPr>
          <w:rFonts w:ascii="Times New Roman" w:hAnsi="Times New Roman" w:cs="Times New Roman"/>
          <w:b/>
          <w:lang w:val="en-US"/>
        </w:rPr>
        <w:br/>
      </w:r>
      <w:r w:rsidR="00993C12" w:rsidRPr="00DF140B">
        <w:rPr>
          <w:rFonts w:ascii="Times New Roman" w:hAnsi="Times New Roman" w:cs="Times New Roman"/>
          <w:lang w:val="en-US"/>
        </w:rPr>
        <w:t>To our knowledge, this is the first report of</w:t>
      </w:r>
      <w:r w:rsidR="00840D09">
        <w:rPr>
          <w:rFonts w:ascii="Times New Roman" w:hAnsi="Times New Roman" w:cs="Times New Roman"/>
          <w:lang w:val="en-US"/>
        </w:rPr>
        <w:t xml:space="preserve"> complete regression of</w:t>
      </w:r>
      <w:r w:rsidR="00882DAA">
        <w:rPr>
          <w:rFonts w:ascii="Times New Roman" w:hAnsi="Times New Roman" w:cs="Times New Roman"/>
          <w:lang w:val="en-US"/>
        </w:rPr>
        <w:t xml:space="preserve"> </w:t>
      </w:r>
      <w:r w:rsidR="007D3055">
        <w:rPr>
          <w:rFonts w:ascii="Times New Roman" w:hAnsi="Times New Roman" w:cs="Times New Roman"/>
          <w:lang w:val="en-US"/>
        </w:rPr>
        <w:t xml:space="preserve">a </w:t>
      </w:r>
      <w:r w:rsidR="00840D09">
        <w:rPr>
          <w:rFonts w:ascii="Times New Roman" w:hAnsi="Times New Roman" w:cs="Times New Roman"/>
          <w:lang w:val="en-US"/>
        </w:rPr>
        <w:t xml:space="preserve">giant multilocular prostatic cystadenoma following </w:t>
      </w:r>
      <w:r w:rsidR="005E1B0B">
        <w:rPr>
          <w:rFonts w:ascii="Times New Roman" w:hAnsi="Times New Roman" w:cs="Times New Roman"/>
          <w:lang w:val="en-US"/>
        </w:rPr>
        <w:t>a three-year course of androgen deprivation therapy (ADT)</w:t>
      </w:r>
      <w:r w:rsidR="00840D09">
        <w:rPr>
          <w:rFonts w:ascii="Times New Roman" w:hAnsi="Times New Roman" w:cs="Times New Roman"/>
          <w:lang w:val="en-US"/>
        </w:rPr>
        <w:t xml:space="preserve"> </w:t>
      </w:r>
      <w:r w:rsidR="00B96B60">
        <w:rPr>
          <w:rFonts w:ascii="Times New Roman" w:hAnsi="Times New Roman" w:cs="Times New Roman"/>
          <w:lang w:val="en-US"/>
        </w:rPr>
        <w:t>in combination with</w:t>
      </w:r>
      <w:r w:rsidR="00840D09">
        <w:rPr>
          <w:rFonts w:ascii="Times New Roman" w:hAnsi="Times New Roman" w:cs="Times New Roman"/>
          <w:lang w:val="en-US"/>
        </w:rPr>
        <w:t xml:space="preserve"> EBRT for organ-confined prostate cancer.</w:t>
      </w:r>
      <w:r w:rsidR="00CC514C">
        <w:rPr>
          <w:rFonts w:ascii="Times New Roman" w:hAnsi="Times New Roman" w:cs="Times New Roman"/>
          <w:lang w:val="en-US"/>
        </w:rPr>
        <w:t xml:space="preserve"> </w:t>
      </w:r>
      <w:bookmarkStart w:id="0" w:name="_Hlk69723926"/>
      <w:r w:rsidR="00CC514C">
        <w:rPr>
          <w:rFonts w:ascii="Times New Roman" w:hAnsi="Times New Roman" w:cs="Times New Roman"/>
          <w:lang w:val="en-US"/>
        </w:rPr>
        <w:t>The four-fold reduction in the GMPC volume reported after the initial three-month ADT</w:t>
      </w:r>
      <w:r w:rsidR="007B0F7B">
        <w:rPr>
          <w:rFonts w:ascii="Times New Roman" w:hAnsi="Times New Roman" w:cs="Times New Roman"/>
          <w:lang w:val="en-US"/>
        </w:rPr>
        <w:t>, alongside its further reduction seen on EBRT CT planning scan,</w:t>
      </w:r>
      <w:r w:rsidR="00CC514C">
        <w:rPr>
          <w:rFonts w:ascii="Times New Roman" w:hAnsi="Times New Roman" w:cs="Times New Roman"/>
          <w:lang w:val="en-US"/>
        </w:rPr>
        <w:t xml:space="preserve"> highlight the key role of castration in the observed phenomenon</w:t>
      </w:r>
      <w:bookmarkEnd w:id="0"/>
      <w:r w:rsidR="00CC514C">
        <w:rPr>
          <w:rFonts w:ascii="Times New Roman" w:hAnsi="Times New Roman" w:cs="Times New Roman"/>
          <w:lang w:val="en-US"/>
        </w:rPr>
        <w:t>,</w:t>
      </w:r>
      <w:r w:rsidR="00390764">
        <w:rPr>
          <w:rFonts w:ascii="Times New Roman" w:hAnsi="Times New Roman" w:cs="Times New Roman"/>
          <w:lang w:val="en-US"/>
        </w:rPr>
        <w:t xml:space="preserve"> likely driven by targeting the androgen receptor</w:t>
      </w:r>
      <w:r w:rsidR="00FC541A">
        <w:rPr>
          <w:rFonts w:ascii="Times New Roman" w:hAnsi="Times New Roman" w:cs="Times New Roman"/>
          <w:lang w:val="en-US"/>
        </w:rPr>
        <w:t>,</w:t>
      </w:r>
      <w:r w:rsidR="00390764">
        <w:rPr>
          <w:rFonts w:ascii="Times New Roman" w:hAnsi="Times New Roman" w:cs="Times New Roman"/>
          <w:lang w:val="en-US"/>
        </w:rPr>
        <w:t xml:space="preserve"> </w:t>
      </w:r>
      <w:r w:rsidR="00FC541A">
        <w:rPr>
          <w:rFonts w:ascii="Times New Roman" w:hAnsi="Times New Roman" w:cs="Times New Roman"/>
          <w:lang w:val="en-US"/>
        </w:rPr>
        <w:t xml:space="preserve">which is </w:t>
      </w:r>
      <w:r w:rsidR="00390764">
        <w:rPr>
          <w:rFonts w:ascii="Times New Roman" w:hAnsi="Times New Roman" w:cs="Times New Roman"/>
          <w:lang w:val="en-US"/>
        </w:rPr>
        <w:t xml:space="preserve">known to be expressed on GMPC cells </w:t>
      </w:r>
      <w:r w:rsidR="00390764">
        <w:rPr>
          <w:rFonts w:ascii="Times New Roman" w:hAnsi="Times New Roman" w:cs="Times New Roman"/>
          <w:lang w:val="en-US"/>
        </w:rPr>
        <w:fldChar w:fldCharType="begin" w:fldLock="1"/>
      </w:r>
      <w:r w:rsidR="00390764">
        <w:rPr>
          <w:rFonts w:ascii="Times New Roman" w:hAnsi="Times New Roman" w:cs="Times New Roman"/>
          <w:lang w:val="en-US"/>
        </w:rPr>
        <w:instrText>ADDIN CSL_CITATION {"citationItems":[{"id":"ITEM-1","itemData":{"DOI":"10.1186/s12957-019-1579-7","ISSN":"14777819","PMID":"30808350","abstract":"Background: The giant multilocular prostatic cystadenoma is a very rare benign tumor of the prostate gland. It is composed of predominantly cystic enlarged prostatic glands in a fibrous stroma and spreads extensively into the pelvis. Because of the large size at the time of diagnosis, it is not always possible to determine the exact point of origin for these multilocular cystic neoplasms. Thus, diagnosis before histological examination of a surgical specimen is often difficult. Here, we present a case involving one of the largest giant multilocular prostatic cystadenomas reported in the literature and discuss preoperative diagnoses and appropriate surgical approaches for this rare retroperitoneal tumor. Case presentation: A 50-year-old man presented with a 2-year history of abdominal distension and lower urinary symptoms. Enhanced CT showed a large retroperitoneal mass with multiple septations in the pelvis and lower abdomen, measuring 30 cm in size, surrounding the rectum and displacing the bladder, prostate, and seminal vesicle to the right anterior side. MRI showed multiple cysts with a simple fluid appearance on T2-weighted images and enhanced solid components on gadolinium-enhanced fat-saturated T1-weighted images, suggesting the retroperitoneal mass as leiomyoma with cystic degeneration or perivascular epithelioid cell tumor. Biopsy of the mass showed a spindle cell tumor with focal smooth muscle differentiation. Differential diagnosis comprising leiomyoma, low-grade leiomyosarcoma, and perivascular epithelioid cell tumor was made. Complete resection of the tumor with low anterior resection of the rectum was performed. The tumor was solid with multilocular cavities containing blackish-brown fluid and measured 33 × 23 × 10 cm. Histologically, the tumor was composed of variously sized dilated glandular structures lined by prostatic epithelia surrounded by fibromuscular stroma. The prostatic nature of the lesions was confirmed by immunohistochemical staining of the epithelium for prostate-specific antigen. Thus, pathological diagnosis was a giant multilocular prostatic cystadenoma. Conclusions: We present our experiences with one of the largest giant multilocular prostatic cystadenomas. When a retroperitoneal huge lesion with locular cavities fills the pelvis in a male patient, the possibility of giant multilocular prostatic cystadenoma should be considered before planning for retroperitoneal tumor treatment.","author":[{"dropping-particle":"","family":"Nakamura","given":"Yuya","non-dropping-particle":"","parse-names":false,"suffix":""},{"dropping-particle":"","family":"Shida","given":"Dai","non-dropping-particle":"","parse-names":false,"suffix":""},{"dropping-particle":"","family":"Shibayama","given":"Takahiro","non-dropping-particle":"","parse-names":false,"suffix":""},{"dropping-particle":"","family":"Yoshida","given":"Akihiko","non-dropping-particle":"","parse-names":false,"suffix":""},{"dropping-particle":"","family":"Matsui","given":"Yoshiyuki","non-dropping-particle":"","parse-names":false,"suffix":""},{"dropping-particle":"","family":"Shinoda","given":"Yasuo","non-dropping-particle":"","parse-names":false,"suffix":""},{"dropping-particle":"","family":"Iwata","given":"Shintaro","non-dropping-particle":"","parse-names":false,"suffix":""},{"dropping-particle":"","family":"Kanemitsu","given":"Yukihide","non-dropping-particle":"","parse-names":false,"suffix":""}],"container-title":"World Journal of Surgical Oncology","id":"ITEM-1","issue":"1","issued":{"date-parts":[["2019","2","26"]]},"publisher":"BioMed Central Ltd.","title":"Giant multilocular prostatic cystadenoma","type":"article-journal","volume":"17"},"uris":["http://www.mendeley.com/documents/?uuid=db679c8d-c4cd-3b12-992d-ea219b17cc45"]}],"mendeley":{"formattedCitation":"[3]","plainTextFormattedCitation":"[3]"},"properties":{"noteIndex":0},"schema":"https://github.com/citation-style-language/schema/raw/master/csl-citation.json"}</w:instrText>
      </w:r>
      <w:r w:rsidR="00390764">
        <w:rPr>
          <w:rFonts w:ascii="Times New Roman" w:hAnsi="Times New Roman" w:cs="Times New Roman"/>
          <w:lang w:val="en-US"/>
        </w:rPr>
        <w:fldChar w:fldCharType="separate"/>
      </w:r>
      <w:r w:rsidR="00390764" w:rsidRPr="00390764">
        <w:rPr>
          <w:rFonts w:ascii="Times New Roman" w:hAnsi="Times New Roman" w:cs="Times New Roman"/>
          <w:noProof/>
          <w:lang w:val="en-US"/>
        </w:rPr>
        <w:t>[3]</w:t>
      </w:r>
      <w:r w:rsidR="00390764">
        <w:rPr>
          <w:rFonts w:ascii="Times New Roman" w:hAnsi="Times New Roman" w:cs="Times New Roman"/>
          <w:lang w:val="en-US"/>
        </w:rPr>
        <w:fldChar w:fldCharType="end"/>
      </w:r>
      <w:r w:rsidR="00390764">
        <w:rPr>
          <w:rFonts w:ascii="Times New Roman" w:hAnsi="Times New Roman" w:cs="Times New Roman"/>
          <w:lang w:val="en-US"/>
        </w:rPr>
        <w:t>.</w:t>
      </w:r>
      <w:r w:rsidR="00840D09">
        <w:rPr>
          <w:rFonts w:ascii="Times New Roman" w:hAnsi="Times New Roman" w:cs="Times New Roman"/>
          <w:lang w:val="en-US"/>
        </w:rPr>
        <w:t xml:space="preserve"> </w:t>
      </w:r>
      <w:r w:rsidR="00390764">
        <w:rPr>
          <w:rFonts w:ascii="Times New Roman" w:hAnsi="Times New Roman" w:cs="Times New Roman"/>
          <w:lang w:val="en-US"/>
        </w:rPr>
        <w:t xml:space="preserve"> </w:t>
      </w:r>
      <w:r w:rsidR="00CC514C">
        <w:rPr>
          <w:rFonts w:ascii="Times New Roman" w:hAnsi="Times New Roman" w:cs="Times New Roman"/>
          <w:lang w:val="en-US"/>
        </w:rPr>
        <w:t xml:space="preserve">These findings are in line with the single published report </w:t>
      </w:r>
      <w:r w:rsidR="00882DAA">
        <w:rPr>
          <w:rFonts w:ascii="Times New Roman" w:hAnsi="Times New Roman" w:cs="Times New Roman"/>
          <w:lang w:val="en-US"/>
        </w:rPr>
        <w:t xml:space="preserve">of non-invasive treatment of recurrent </w:t>
      </w:r>
      <w:r w:rsidR="00A51814">
        <w:rPr>
          <w:rFonts w:ascii="Times New Roman" w:hAnsi="Times New Roman" w:cs="Times New Roman"/>
          <w:lang w:val="en-US"/>
        </w:rPr>
        <w:t xml:space="preserve">unresectable </w:t>
      </w:r>
      <w:r w:rsidR="00882DAA">
        <w:rPr>
          <w:rFonts w:ascii="Times New Roman" w:hAnsi="Times New Roman" w:cs="Times New Roman"/>
          <w:lang w:val="en-US"/>
        </w:rPr>
        <w:t xml:space="preserve">GMPC with a </w:t>
      </w:r>
      <w:r w:rsidR="00882DAA" w:rsidRPr="00882DAA">
        <w:rPr>
          <w:rFonts w:ascii="Times New Roman" w:hAnsi="Times New Roman" w:cs="Times New Roman"/>
          <w:lang w:val="en-US"/>
        </w:rPr>
        <w:t xml:space="preserve">gonadotropin-releasing hormone antagonist </w:t>
      </w:r>
      <w:r w:rsidR="0079554F">
        <w:rPr>
          <w:rFonts w:ascii="Times New Roman" w:hAnsi="Times New Roman" w:cs="Times New Roman"/>
          <w:lang w:val="en-US"/>
        </w:rPr>
        <w:t>[</w:t>
      </w:r>
      <w:r w:rsidR="00390764">
        <w:rPr>
          <w:rFonts w:ascii="Times New Roman" w:hAnsi="Times New Roman" w:cs="Times New Roman"/>
          <w:lang w:val="en-US"/>
        </w:rPr>
        <w:t>4</w:t>
      </w:r>
      <w:r w:rsidR="0079554F">
        <w:rPr>
          <w:rFonts w:ascii="Times New Roman" w:hAnsi="Times New Roman" w:cs="Times New Roman"/>
          <w:lang w:val="en-US"/>
        </w:rPr>
        <w:t>]</w:t>
      </w:r>
      <w:r w:rsidR="00882DAA">
        <w:rPr>
          <w:rFonts w:ascii="Times New Roman" w:hAnsi="Times New Roman" w:cs="Times New Roman"/>
          <w:lang w:val="en-US"/>
        </w:rPr>
        <w:t xml:space="preserve">, </w:t>
      </w:r>
      <w:r w:rsidR="00CC514C">
        <w:rPr>
          <w:rFonts w:ascii="Times New Roman" w:hAnsi="Times New Roman" w:cs="Times New Roman"/>
          <w:lang w:val="en-US"/>
        </w:rPr>
        <w:t xml:space="preserve">which also </w:t>
      </w:r>
      <w:r w:rsidR="00FC541A">
        <w:rPr>
          <w:rFonts w:ascii="Times New Roman" w:hAnsi="Times New Roman" w:cs="Times New Roman"/>
          <w:lang w:val="en-US"/>
        </w:rPr>
        <w:t>demonstrated a</w:t>
      </w:r>
      <w:r w:rsidR="00CC514C">
        <w:rPr>
          <w:rFonts w:ascii="Times New Roman" w:hAnsi="Times New Roman" w:cs="Times New Roman"/>
          <w:lang w:val="en-US"/>
        </w:rPr>
        <w:t xml:space="preserve"> </w:t>
      </w:r>
      <w:r w:rsidR="00882DAA">
        <w:rPr>
          <w:rFonts w:ascii="Times New Roman" w:hAnsi="Times New Roman" w:cs="Times New Roman"/>
          <w:lang w:val="en-US"/>
        </w:rPr>
        <w:t xml:space="preserve">positive </w:t>
      </w:r>
      <w:r w:rsidR="00FC541A">
        <w:rPr>
          <w:rFonts w:ascii="Times New Roman" w:hAnsi="Times New Roman" w:cs="Times New Roman"/>
          <w:lang w:val="en-US"/>
        </w:rPr>
        <w:t>result,</w:t>
      </w:r>
      <w:r w:rsidR="00882DAA">
        <w:rPr>
          <w:rFonts w:ascii="Times New Roman" w:hAnsi="Times New Roman" w:cs="Times New Roman"/>
          <w:lang w:val="en-US"/>
        </w:rPr>
        <w:t xml:space="preserve"> with no further recurrence observed on </w:t>
      </w:r>
      <w:r w:rsidR="00A51814">
        <w:rPr>
          <w:rFonts w:ascii="Times New Roman" w:hAnsi="Times New Roman" w:cs="Times New Roman"/>
          <w:lang w:val="en-US"/>
        </w:rPr>
        <w:t>continuous ADT</w:t>
      </w:r>
      <w:r w:rsidR="00882DAA">
        <w:rPr>
          <w:rFonts w:ascii="Times New Roman" w:hAnsi="Times New Roman" w:cs="Times New Roman"/>
          <w:lang w:val="en-US"/>
        </w:rPr>
        <w:t>.</w:t>
      </w:r>
      <w:r w:rsidR="00390764">
        <w:rPr>
          <w:rFonts w:ascii="Times New Roman" w:hAnsi="Times New Roman" w:cs="Times New Roman"/>
          <w:lang w:val="en-US"/>
        </w:rPr>
        <w:t xml:space="preserve"> In the present report, interim EBRT could also have an add-on effect on GMPC resolution, e.g. by means of destroying its feeding vessel.</w:t>
      </w:r>
      <w:r w:rsidR="00882DAA">
        <w:rPr>
          <w:rFonts w:ascii="Times New Roman" w:hAnsi="Times New Roman" w:cs="Times New Roman"/>
          <w:lang w:val="en-US"/>
        </w:rPr>
        <w:t xml:space="preserve"> </w:t>
      </w:r>
      <w:r w:rsidR="00390764">
        <w:rPr>
          <w:rFonts w:ascii="Times New Roman" w:hAnsi="Times New Roman" w:cs="Times New Roman"/>
          <w:lang w:val="en-US"/>
        </w:rPr>
        <w:t>Overall</w:t>
      </w:r>
      <w:r w:rsidR="00882DAA">
        <w:rPr>
          <w:rFonts w:ascii="Times New Roman" w:hAnsi="Times New Roman" w:cs="Times New Roman"/>
          <w:lang w:val="en-US"/>
        </w:rPr>
        <w:t xml:space="preserve">, these findings suggest that </w:t>
      </w:r>
      <w:r w:rsidR="00973BFE">
        <w:rPr>
          <w:rFonts w:ascii="Times New Roman" w:hAnsi="Times New Roman" w:cs="Times New Roman"/>
          <w:lang w:val="en-US"/>
        </w:rPr>
        <w:t xml:space="preserve">ADT </w:t>
      </w:r>
      <w:r w:rsidR="00882DAA">
        <w:rPr>
          <w:rFonts w:ascii="Times New Roman" w:hAnsi="Times New Roman" w:cs="Times New Roman"/>
          <w:lang w:val="en-US"/>
        </w:rPr>
        <w:t xml:space="preserve">is effective in treating both primary and recurrent GMPC, thereby serving as a promising alternative to invasive surgical treatment. </w:t>
      </w:r>
      <w:r w:rsidR="00A814CD">
        <w:rPr>
          <w:rFonts w:ascii="Times New Roman" w:hAnsi="Times New Roman" w:cs="Times New Roman"/>
          <w:lang w:val="en-US"/>
        </w:rPr>
        <w:br/>
      </w:r>
    </w:p>
    <w:p w14:paraId="3CA76A90" w14:textId="60770412" w:rsidR="00561E26" w:rsidRDefault="005E1B0B" w:rsidP="0079554F">
      <w:pPr>
        <w:spacing w:line="480" w:lineRule="auto"/>
        <w:rPr>
          <w:rFonts w:ascii="Times New Roman" w:hAnsi="Times New Roman" w:cs="Times New Roman"/>
          <w:lang w:val="en-US"/>
        </w:rPr>
      </w:pPr>
      <w:r>
        <w:rPr>
          <w:rFonts w:ascii="Times New Roman" w:hAnsi="Times New Roman" w:cs="Times New Roman"/>
          <w:lang w:val="en-US"/>
        </w:rPr>
        <w:t>GMPC can be diagnosed at any age between 16 and 80</w:t>
      </w:r>
      <w:r w:rsidR="0079554F">
        <w:rPr>
          <w:rFonts w:ascii="Times New Roman" w:hAnsi="Times New Roman" w:cs="Times New Roman"/>
          <w:lang w:val="en-US"/>
        </w:rPr>
        <w:t xml:space="preserve"> [</w:t>
      </w:r>
      <w:r w:rsidRPr="0079554F">
        <w:rPr>
          <w:rFonts w:ascii="Times New Roman" w:hAnsi="Times New Roman" w:cs="Times New Roman"/>
          <w:lang w:val="en-US"/>
        </w:rPr>
        <w:fldChar w:fldCharType="begin" w:fldLock="1"/>
      </w:r>
      <w:r w:rsidR="00390764">
        <w:rPr>
          <w:rFonts w:ascii="Times New Roman" w:hAnsi="Times New Roman" w:cs="Times New Roman"/>
          <w:lang w:val="en-US"/>
        </w:rPr>
        <w:instrText>ADDIN CSL_CITATION {"citationItems":[{"id":"ITEM-1","itemData":{"ISSN":"1936-2625","PMID":"32661486","abstract":"Giant multilocular prostatic cystadenoma is a rare benign tumor that originates from the prostate gland. It usually is between the rectum and the bladder, and is composed of predominantly cystic enlarged prostatic glands in a fibrous stroma and spreads extensively in the pelvis. The mass usually causes a series of obstructive symptoms by compressing adjacent organs. Here we report a case of a giant multilocular prostatic cystadenoma in a 16-year-old patient, who is the youngest case reported up to now, complaining of difficulty in defecation.","author":[{"dropping-particle":"","family":"Kong","given":"Jia-Jin","non-dropping-particle":"","parse-names":false,"suffix":""},{"dropping-particle":"","family":"Li","given":"Han-Zhong","non-dropping-particle":"","parse-names":false,"suffix":""},{"dropping-particle":"","family":"Zheng","given":"Ke-Wen","non-dropping-particle":"","parse-names":false,"suffix":""}],"container-title":"International journal of clinical and experimental pathology","id":"ITEM-1","issue":"6","issued":{"date-parts":[["2020"]]},"page":"1468-1473","publisher":"e-Century Publishing Corporation","title":"Giant multilocular prostatic cystadenoma in a 16-year-old male with difficulty in defecation: case report and literature review.","type":"article-journal","volume":"13"},"uris":["http://www.mendeley.com/documents/?uuid=dc197af0-993b-3a71-91ec-b11cd572bdee"]},{"id":"ITEM-2","itemData":{"DOI":"10.1186/s12957-019-1579-7","ISSN":"14777819","PMID":"30808350","abstract":"Background: The giant multilocular prostatic cystadenoma is a very rare benign tumor of the prostate gland. It is composed of predominantly cystic enlarged prostatic glands in a fibrous stroma and spreads extensively into the pelvis. Because of the large size at the time of diagnosis, it is not always possible to determine the exact point of origin for these multilocular cystic neoplasms. Thus, diagnosis before histological examination of a surgical specimen is often difficult. Here, we present a case involving one of the largest giant multilocular prostatic cystadenomas reported in the literature and discuss preoperative diagnoses and appropriate surgical approaches for this rare retroperitoneal tumor. Case presentation: A 50-year-old man presented with a 2-year history of abdominal distension and lower urinary symptoms. Enhanced CT showed a large retroperitoneal mass with multiple septations in the pelvis and lower abdomen, measuring 30 cm in size, surrounding the rectum and displacing the bladder, prostate, and seminal vesicle to the right anterior side. MRI showed multiple cysts with a simple fluid appearance on T2-weighted images and enhanced solid components on gadolinium-enhanced fat-saturated T1-weighted images, suggesting the retroperitoneal mass as leiomyoma with cystic degeneration or perivascular epithelioid cell tumor. Biopsy of the mass showed a spindle cell tumor with focal smooth muscle differentiation. Differential diagnosis comprising leiomyoma, low-grade leiomyosarcoma, and perivascular epithelioid cell tumor was made. Complete resection of the tumor with low anterior resection of the rectum was performed. The tumor was solid with multilocular cavities containing blackish-brown fluid and measured 33 × 23 × 10 cm. Histologically, the tumor was composed of variously sized dilated glandular structures lined by prostatic epithelia surrounded by fibromuscular stroma. The prostatic nature of the lesions was confirmed by immunohistochemical staining of the epithelium for prostate-specific antigen. Thus, pathological diagnosis was a giant multilocular prostatic cystadenoma. Conclusions: We present our experiences with one of the largest giant multilocular prostatic cystadenomas. When a retroperitoneal huge lesion with locular cavities fills the pelvis in a male patient, the possibility of giant multilocular prostatic cystadenoma should be considered before planning for retroperitoneal tumor treatment.","author":[{"dropping-particle":"","family":"Nakamura","given":"Yuya","non-dropping-particle":"","parse-names":false,"suffix":""},{"dropping-particle":"","family":"Shida","given":"Dai","non-dropping-particle":"","parse-names":false,"suffix":""},{"dropping-particle":"","family":"Shibayama","given":"Takahiro","non-dropping-particle":"","parse-names":false,"suffix":""},{"dropping-particle":"","family":"Yoshida","given":"Akihiko","non-dropping-particle":"","parse-names":false,"suffix":""},{"dropping-particle":"","family":"Matsui","given":"Yoshiyuki","non-dropping-particle":"","parse-names":false,"suffix":""},{"dropping-particle":"","family":"Shinoda","given":"Yasuo","non-dropping-particle":"","parse-names":false,"suffix":""},{"dropping-particle":"","family":"Iwata","given":"Shintaro","non-dropping-particle":"","parse-names":false,"suffix":""},{"dropping-particle":"","family":"Kanemitsu","given":"Yukihide","non-dropping-particle":"","parse-names":false,"suffix":""}],"container-title":"World Journal of Surgical Oncology","id":"ITEM-2","issue":"1","issued":{"date-parts":[["2019","2","26"]]},"page":"42","publisher":"BioMed Central Ltd.","title":"Giant multilocular prostatic cystadenoma","type":"article-journal","volume":"17"},"uris":["http://www.mendeley.com/documents/?uuid=9fe10f91-e8f9-3738-af89-2a039799cc1f"]}],"mendeley":{"formattedCitation":"[1,5]","manualFormatting":"1","plainTextFormattedCitation":"[1,5]","previouslyFormattedCitation":"[1,4]"},"properties":{"noteIndex":0},"schema":"https://github.com/citation-style-language/schema/raw/master/csl-citation.json"}</w:instrText>
      </w:r>
      <w:r w:rsidRPr="0079554F">
        <w:rPr>
          <w:rFonts w:ascii="Times New Roman" w:hAnsi="Times New Roman" w:cs="Times New Roman"/>
          <w:lang w:val="en-US"/>
        </w:rPr>
        <w:fldChar w:fldCharType="separate"/>
      </w:r>
      <w:r w:rsidRPr="0079554F">
        <w:rPr>
          <w:rFonts w:ascii="Times New Roman" w:hAnsi="Times New Roman" w:cs="Times New Roman"/>
          <w:noProof/>
          <w:lang w:val="en-US"/>
        </w:rPr>
        <w:t>1</w:t>
      </w:r>
      <w:r w:rsidRPr="0079554F">
        <w:rPr>
          <w:rFonts w:ascii="Times New Roman" w:hAnsi="Times New Roman" w:cs="Times New Roman"/>
          <w:lang w:val="en-US"/>
        </w:rPr>
        <w:fldChar w:fldCharType="end"/>
      </w:r>
      <w:r w:rsidR="0079554F">
        <w:rPr>
          <w:rFonts w:ascii="Times New Roman" w:hAnsi="Times New Roman" w:cs="Times New Roman"/>
          <w:lang w:val="en-US"/>
        </w:rPr>
        <w:t>]</w:t>
      </w:r>
      <w:r w:rsidR="00561E26">
        <w:rPr>
          <w:rFonts w:ascii="Times New Roman" w:hAnsi="Times New Roman" w:cs="Times New Roman"/>
          <w:lang w:val="en-US"/>
        </w:rPr>
        <w:t xml:space="preserve">, with its presenting symptoms being similar to those of benign prostatic hyperplasia, including lower urinary symptoms, urinary retention, </w:t>
      </w:r>
      <w:r w:rsidR="00ED0029">
        <w:rPr>
          <w:rFonts w:ascii="Times New Roman" w:hAnsi="Times New Roman" w:cs="Times New Roman"/>
          <w:lang w:val="en-US"/>
        </w:rPr>
        <w:t>hematuria</w:t>
      </w:r>
      <w:r w:rsidR="00561E26">
        <w:rPr>
          <w:rFonts w:ascii="Times New Roman" w:hAnsi="Times New Roman" w:cs="Times New Roman"/>
          <w:lang w:val="en-US"/>
        </w:rPr>
        <w:t xml:space="preserve">, and elevated serum PSA levels. Radiologically, GMPCs present as large retroperitoneal masses located between the bladder and rectum, showing multilocular cavities and cysts of various sizes. T2-weighted and diffusion-weighted imaging may provide additional information </w:t>
      </w:r>
      <w:r w:rsidR="007D3055">
        <w:rPr>
          <w:rFonts w:ascii="Times New Roman" w:hAnsi="Times New Roman" w:cs="Times New Roman"/>
          <w:lang w:val="en-US"/>
        </w:rPr>
        <w:t>on the presence and</w:t>
      </w:r>
      <w:r w:rsidR="00561E26">
        <w:rPr>
          <w:rFonts w:ascii="Times New Roman" w:hAnsi="Times New Roman" w:cs="Times New Roman"/>
          <w:lang w:val="en-US"/>
        </w:rPr>
        <w:t xml:space="preserve"> the nature of </w:t>
      </w:r>
      <w:r w:rsidR="007D3055">
        <w:rPr>
          <w:rFonts w:ascii="Times New Roman" w:hAnsi="Times New Roman" w:cs="Times New Roman"/>
          <w:lang w:val="en-US"/>
        </w:rPr>
        <w:t xml:space="preserve">any </w:t>
      </w:r>
      <w:r w:rsidR="00561E26">
        <w:rPr>
          <w:rFonts w:ascii="Times New Roman" w:hAnsi="Times New Roman" w:cs="Times New Roman"/>
          <w:lang w:val="en-US"/>
        </w:rPr>
        <w:t>GMPC soft tissue components</w:t>
      </w:r>
      <w:r w:rsidR="00F30A43">
        <w:rPr>
          <w:rFonts w:ascii="Times New Roman" w:hAnsi="Times New Roman" w:cs="Times New Roman"/>
          <w:lang w:val="en-US"/>
        </w:rPr>
        <w:t xml:space="preserve"> [</w:t>
      </w:r>
      <w:r w:rsidR="00561E26" w:rsidRPr="00F30A43">
        <w:rPr>
          <w:rFonts w:ascii="Times New Roman" w:hAnsi="Times New Roman" w:cs="Times New Roman"/>
          <w:lang w:val="en-US"/>
        </w:rPr>
        <w:fldChar w:fldCharType="begin" w:fldLock="1"/>
      </w:r>
      <w:r w:rsidR="00390764">
        <w:rPr>
          <w:rFonts w:ascii="Times New Roman" w:hAnsi="Times New Roman" w:cs="Times New Roman"/>
          <w:lang w:val="en-US"/>
        </w:rPr>
        <w:instrText>ADDIN CSL_CITATION {"citationItems":[{"id":"ITEM-1","itemData":{"DOI":"10.1016/j.radcr.2019.06.007","ISSN":"19300433","abstract":"Giant multilocular cystadenomas of the prostate or seminal vesicles are rarely reported in literature. We present a case of a 76-year-old male presenting with lower urinary tract symptoms initially perceived as symptoms of benign prostatic hyperplasia. The patient was investigated by employing a multimodality imaging approach of the prostate that included ultrasound, computed tomography, and magnetic resonance imaging, which resulted in an incidental finding of large multiloculated benign cysts originating from the prostate, confirmed by pathological study. This case report highlights the multimodality imaging approach in the detection and diagnosis of this rare disease.","author":[{"dropping-particle":"","family":"El-Asmar","given":"Jose M.","non-dropping-particle":"","parse-names":false,"suffix":""},{"dropping-particle":"","family":"Saade","given":"Charbel","non-dropping-particle":"","parse-names":false,"suffix":""},{"dropping-particle":"","family":"Dergham","given":"Mohamad Yasser R.","non-dropping-particle":"","parse-names":false,"suffix":""},{"dropping-particle":"","family":"Degheili","given":"Jad A.","non-dropping-particle":"","parse-names":false,"suffix":""}],"container-title":"Radiology Case Reports","id":"ITEM-1","issue":"9","issued":{"date-parts":[["2019","9","1"]]},"page":"1117-1122","publisher":"Elsevier Inc","title":"Multimodality approach to imaging giant multilocular cystadenoma of the prostate: A rare entity","type":"article-journal","volume":"14"},"uris":["http://www.mendeley.com/documents/?uuid=d771f567-32a8-3d3b-82a3-414317d1806e"]}],"mendeley":{"formattedCitation":"[6]","manualFormatting":"5","plainTextFormattedCitation":"[6]","previouslyFormattedCitation":"[5]"},"properties":{"noteIndex":0},"schema":"https://github.com/citation-style-language/schema/raw/master/csl-citation.json"}</w:instrText>
      </w:r>
      <w:r w:rsidR="00561E26" w:rsidRPr="00F30A43">
        <w:rPr>
          <w:rFonts w:ascii="Times New Roman" w:hAnsi="Times New Roman" w:cs="Times New Roman"/>
          <w:lang w:val="en-US"/>
        </w:rPr>
        <w:fldChar w:fldCharType="separate"/>
      </w:r>
      <w:r w:rsidR="00561E26" w:rsidRPr="00F30A43">
        <w:rPr>
          <w:rFonts w:ascii="Times New Roman" w:hAnsi="Times New Roman" w:cs="Times New Roman"/>
          <w:noProof/>
          <w:lang w:val="en-US"/>
        </w:rPr>
        <w:t>5</w:t>
      </w:r>
      <w:r w:rsidR="00561E26" w:rsidRPr="00F30A43">
        <w:rPr>
          <w:rFonts w:ascii="Times New Roman" w:hAnsi="Times New Roman" w:cs="Times New Roman"/>
          <w:lang w:val="en-US"/>
        </w:rPr>
        <w:fldChar w:fldCharType="end"/>
      </w:r>
      <w:r w:rsidR="00F30A43">
        <w:rPr>
          <w:rFonts w:ascii="Times New Roman" w:hAnsi="Times New Roman" w:cs="Times New Roman"/>
          <w:lang w:val="en-US"/>
        </w:rPr>
        <w:t>]</w:t>
      </w:r>
      <w:r w:rsidR="00561E26">
        <w:rPr>
          <w:rFonts w:ascii="Times New Roman" w:hAnsi="Times New Roman" w:cs="Times New Roman"/>
          <w:lang w:val="en-US"/>
        </w:rPr>
        <w:t xml:space="preserve">. </w:t>
      </w:r>
      <w:r w:rsidR="00054576">
        <w:rPr>
          <w:rFonts w:ascii="Times New Roman" w:hAnsi="Times New Roman" w:cs="Times New Roman"/>
          <w:lang w:val="en-US"/>
        </w:rPr>
        <w:t xml:space="preserve">Being aware of radiological features of GMPC, alongside other pelvic masses or congenital anomalies of the genitourinary tract, is of considerable clinical relevance given the increasing use of MRI for diagnosis, local staging, and follow-up imaging of </w:t>
      </w:r>
      <w:proofErr w:type="spellStart"/>
      <w:r w:rsidR="00054576">
        <w:rPr>
          <w:rFonts w:ascii="Times New Roman" w:hAnsi="Times New Roman" w:cs="Times New Roman"/>
          <w:lang w:val="en-US"/>
        </w:rPr>
        <w:t>PCa</w:t>
      </w:r>
      <w:proofErr w:type="spellEnd"/>
      <w:r w:rsidR="00054576">
        <w:rPr>
          <w:rFonts w:ascii="Times New Roman" w:hAnsi="Times New Roman" w:cs="Times New Roman"/>
          <w:lang w:val="en-US"/>
        </w:rPr>
        <w:t>, which may lead to</w:t>
      </w:r>
      <w:r w:rsidR="00FC541A">
        <w:rPr>
          <w:rFonts w:ascii="Times New Roman" w:hAnsi="Times New Roman" w:cs="Times New Roman"/>
          <w:lang w:val="en-US"/>
        </w:rPr>
        <w:t xml:space="preserve"> a</w:t>
      </w:r>
      <w:r w:rsidR="00054576">
        <w:rPr>
          <w:rFonts w:ascii="Times New Roman" w:hAnsi="Times New Roman" w:cs="Times New Roman"/>
          <w:lang w:val="en-US"/>
        </w:rPr>
        <w:t xml:space="preserve"> more frequent incidental detection of this rare condition</w:t>
      </w:r>
      <w:r w:rsidR="006725FA">
        <w:rPr>
          <w:rFonts w:ascii="Times New Roman" w:hAnsi="Times New Roman" w:cs="Times New Roman"/>
          <w:lang w:val="en-US"/>
        </w:rPr>
        <w:t xml:space="preserve"> </w:t>
      </w:r>
      <w:r w:rsidR="00F30A43">
        <w:rPr>
          <w:rFonts w:ascii="Times New Roman" w:hAnsi="Times New Roman" w:cs="Times New Roman"/>
          <w:lang w:val="en-US"/>
        </w:rPr>
        <w:t>[</w:t>
      </w:r>
      <w:r w:rsidR="00054576" w:rsidRPr="00F30A43">
        <w:rPr>
          <w:rFonts w:ascii="Times New Roman" w:hAnsi="Times New Roman" w:cs="Times New Roman"/>
          <w:lang w:val="en-US"/>
        </w:rPr>
        <w:fldChar w:fldCharType="begin" w:fldLock="1"/>
      </w:r>
      <w:r w:rsidR="00390764">
        <w:rPr>
          <w:rFonts w:ascii="Times New Roman" w:hAnsi="Times New Roman" w:cs="Times New Roman"/>
          <w:lang w:val="en-US"/>
        </w:rPr>
        <w:instrText>ADDIN CSL_CITATION {"citationItems":[{"id":"ITEM-1","itemData":{"DOI":"10.1016/j.crad.2019.06.004","ISSN":"1365229X","abstract":"© 2019 The Royal College of Radiologists AIM: To evaluate the effect of pre-biopsy magnetic resonance imaging (MRI) on cancer diagnostic times, and to report MRI-directed pathology outcomes. MATERIALS AND METHODS: In total, 1483 patients were referred with prostate cancer suspicion during a 30-month period. Upfront MRI was performed in 745 patients: 332 MRIs in the 15 months prior to dedicated scanning slots (group 1), and 413 in the 15 months post-introduction (group 2). A further 88 patients had initial MRI following clinical assessment. Biopsy via the transrectal (TR) or transperineal (TP) approach was performed, with MRI/ultrasound fusion for MRI targets. Clinically significant cancer (csPCa) was defined as Gleason ≥3+4. Negative MRIs were defined as Likert 1–2. Per-case clinical decisions were taken to biopsy or not. RESULTS: 44.4% of patients avoided biopsy. 484/833 (58.1%) MRIs were negative; 37.4% of these patients had biopsy with a negative predictive value (NPV) of 92.8% for Gleason ≥3+4 and 98.3% for ≥4+3. Overall prostate cancer prevalence was 34.3% (24.6% csPCa). In 323 MRI-positive cases, any cancer was present in 78.9% (csPCa 60.4%). Of the 1483 patients, 1232 (83.1%) completed all diagnostic tests within 28 days. Upfront MRI patients met this standard in 621/833 (74.5%), improving from 66.9% to 81.1% with reserved slots (group 2) with a reduced diagnostic time from median 25.5 to 20.9 days. Biopsy scheduling delayed the pathway in 69.7%, with MRI responsible in 22.3%, reducing to 10.3% in group 2. TP biopsies met the 28-day standard in significantly less cases (29.7%), compared to TR (67.4%, p&lt;0.0001). CONCLUSION: Reserved MRI slots reduces time-to-diagnosis, and upfront MRI safely avoids biopsy in a significant proportion of men, whilst maintaining expected csPCa detection rates.","author":[{"dropping-particle":"","family":"Barrett","given":"T.","non-dropping-particle":"","parse-names":false,"suffix":""},{"dropping-particle":"","family":"Slough","given":"R.","non-dropping-particle":"","parse-names":false,"suffix":""},{"dropping-particle":"","family":"Sushentsev","given":"N.","non-dropping-particle":"","parse-names":false,"suffix":""},{"dropping-particle":"","family":"Shaida","given":"N.","non-dropping-particle":"","parse-names":false,"suffix":""},{"dropping-particle":"","family":"Koo","given":"B.C.","non-dropping-particle":"","parse-names":false,"suffix":""},{"dropping-particle":"","family":"Caglic","given":"I.","non-dropping-particle":"","parse-names":false,"suffix":""},{"dropping-particle":"","family":"Kozlov","given":"V.","non-dropping-particle":"","parse-names":false,"suffix":""},{"dropping-particle":"","family":"Warren","given":"A.Y.","non-dropping-particle":"","parse-names":false,"suffix":""},{"dropping-particle":"","family":"Thankappannair","given":"V.","non-dropping-particle":"","parse-names":false,"suffix":""},{"dropping-particle":"","family":"Pinnock","given":"C.","non-dropping-particle":"","parse-names":false,"suffix":""},{"dropping-particle":"","family":"Shah","given":"N.","non-dropping-particle":"","parse-names":false,"suffix":""},{"dropping-particle":"","family":"Saeb-Parsy","given":"K.","non-dropping-particle":"","parse-names":false,"suffix":""},{"dropping-particle":"","family":"Gnanapragasam","given":"V.J.","non-dropping-particle":"","parse-names":false,"suffix":""},{"dropping-particle":"","family":"Sala","given":"E.","non-dropping-particle":"","parse-names":false,"suffix":""},{"dropping-particle":"","family":"Kastner","given":"C.","non-dropping-particle":"","parse-names":false,"suffix":""}],"container-title":"Clinical Radiology","id":"ITEM-1","issue":"11","issued":{"date-parts":[["2019"]]},"title":"Three-year experience of a dedicated prostate mpMRI pre-biopsy programme and effect on timed cancer diagnostic pathways","type":"article-journal","volume":"74"},"uris":["http://www.mendeley.com/documents/?uuid=9c6ab73b-3801-30a1-87e5-ebec50250c9b"]},{"id":"ITEM-2","itemData":{"DOI":"10.1016/j.crad.2019.05.019","ISSN":"1365229X","PMID":"31239107","abstract":"Multiparametric (mp) prostate magnetic resonance imaging (MRI) is playing an increasingly prominent role in the diagnostic work-up of patients with suspected prostate cancer. Performing mpMRI before biopsy offers several advantages including biopsy avoidance under certain clinical circumstances and targeting biopsy of suspicious lesions to enable the correct diagnosis. The success of the technique is heavily dependent on high-quality image acquisition, interpretation, and report communication, all areas addressed by previous versions of the Prostate Imaging-Reporting and Data System (PI-RADS) recommendations. Numerous studies have validated the approach, but the widespread adoption of PI-RADS version 2 has also highlighted inconsistencies and limitations, particularly relating to interobserver variability for evaluation of the transition zone. These limitations are addressed in the recently released version 2.1. In this article, we highlight the key changes proposed in PI-RADS v2.1 and explore the background reasoning and evidence for the recommendations.","author":[{"dropping-particle":"","family":"Barrett","given":"T.","non-dropping-particle":"","parse-names":false,"suffix":""},{"dropping-particle":"","family":"Rajesh","given":"A.","non-dropping-particle":"","parse-names":false,"suffix":""},{"dropping-particle":"","family":"Rosenkrantz","given":"A. B.","non-dropping-particle":"","parse-names":false,"suffix":""},{"dropping-particle":"","family":"Choyke","given":"P. L.","non-dropping-particle":"","parse-names":false,"suffix":""},{"dropping-particle":"","family":"Turkbey","given":"B.","non-dropping-particle":"","parse-names":false,"suffix":""}],"container-title":"Clinical Radiology","id":"ITEM-2","issue":"11","issued":{"date-parts":[["2019","11","1"]]},"page":"841-852","publisher":"W.B. Saunders Ltd","title":"PI-RADS version 2.1: one small step for prostate MRI","type":"article","volume":"74"},"uris":["http://www.mendeley.com/documents/?uuid=8c9d9274-0cdc-369b-a19f-b632e5782b27"]}],"mendeley":{"formattedCitation":"[7,8]","manualFormatting":"6,7","plainTextFormattedCitation":"[7,8]","previouslyFormattedCitation":"[6,7]"},"properties":{"noteIndex":0},"schema":"https://github.com/citation-style-language/schema/raw/master/csl-citation.json"}</w:instrText>
      </w:r>
      <w:r w:rsidR="00054576" w:rsidRPr="00F30A43">
        <w:rPr>
          <w:rFonts w:ascii="Times New Roman" w:hAnsi="Times New Roman" w:cs="Times New Roman"/>
          <w:lang w:val="en-US"/>
        </w:rPr>
        <w:fldChar w:fldCharType="separate"/>
      </w:r>
      <w:r w:rsidR="001B688C" w:rsidRPr="00F30A43">
        <w:rPr>
          <w:rFonts w:ascii="Times New Roman" w:hAnsi="Times New Roman" w:cs="Times New Roman"/>
          <w:noProof/>
          <w:lang w:val="en-US"/>
        </w:rPr>
        <w:t>6,7</w:t>
      </w:r>
      <w:r w:rsidR="00054576" w:rsidRPr="00F30A43">
        <w:rPr>
          <w:rFonts w:ascii="Times New Roman" w:hAnsi="Times New Roman" w:cs="Times New Roman"/>
          <w:lang w:val="en-US"/>
        </w:rPr>
        <w:fldChar w:fldCharType="end"/>
      </w:r>
      <w:r w:rsidR="00F30A43">
        <w:rPr>
          <w:rFonts w:ascii="Times New Roman" w:hAnsi="Times New Roman" w:cs="Times New Roman"/>
          <w:lang w:val="en-US"/>
        </w:rPr>
        <w:t>]</w:t>
      </w:r>
      <w:r w:rsidR="00054576">
        <w:rPr>
          <w:rFonts w:ascii="Times New Roman" w:hAnsi="Times New Roman" w:cs="Times New Roman"/>
          <w:lang w:val="en-US"/>
        </w:rPr>
        <w:t xml:space="preserve">. </w:t>
      </w:r>
      <w:r w:rsidR="00FC541A">
        <w:rPr>
          <w:rFonts w:ascii="Times New Roman" w:hAnsi="Times New Roman" w:cs="Times New Roman"/>
          <w:lang w:val="en-US"/>
        </w:rPr>
        <w:t>Additionally</w:t>
      </w:r>
      <w:r w:rsidR="004A3DE5">
        <w:rPr>
          <w:rFonts w:ascii="Times New Roman" w:hAnsi="Times New Roman" w:cs="Times New Roman"/>
          <w:lang w:val="en-US"/>
        </w:rPr>
        <w:t xml:space="preserve">, to our </w:t>
      </w:r>
      <w:r w:rsidR="004A3DE5">
        <w:rPr>
          <w:rFonts w:ascii="Times New Roman" w:hAnsi="Times New Roman" w:cs="Times New Roman"/>
          <w:lang w:val="en-US"/>
        </w:rPr>
        <w:lastRenderedPageBreak/>
        <w:t xml:space="preserve">knowledge, the concomitant diagnosis of GMPC and biopsy-proven </w:t>
      </w:r>
      <w:proofErr w:type="spellStart"/>
      <w:r w:rsidR="004A3DE5">
        <w:rPr>
          <w:rFonts w:ascii="Times New Roman" w:hAnsi="Times New Roman" w:cs="Times New Roman"/>
          <w:lang w:val="en-US"/>
        </w:rPr>
        <w:t>PCa</w:t>
      </w:r>
      <w:proofErr w:type="spellEnd"/>
      <w:r w:rsidR="004A3DE5">
        <w:rPr>
          <w:rFonts w:ascii="Times New Roman" w:hAnsi="Times New Roman" w:cs="Times New Roman"/>
          <w:lang w:val="en-US"/>
        </w:rPr>
        <w:t xml:space="preserve"> demonstrated in this report has not been presented previously.</w:t>
      </w:r>
      <w:r w:rsidR="00D77A79">
        <w:rPr>
          <w:rFonts w:ascii="Times New Roman" w:hAnsi="Times New Roman" w:cs="Times New Roman"/>
          <w:lang w:val="en-US"/>
        </w:rPr>
        <w:br/>
      </w:r>
    </w:p>
    <w:p w14:paraId="2B3D0B14" w14:textId="03CBF8D8" w:rsidR="00561E26" w:rsidRDefault="00561E26" w:rsidP="0079554F">
      <w:pPr>
        <w:spacing w:line="480" w:lineRule="auto"/>
        <w:rPr>
          <w:rFonts w:ascii="Times New Roman" w:hAnsi="Times New Roman" w:cs="Times New Roman"/>
          <w:lang w:val="en-US"/>
        </w:rPr>
      </w:pPr>
      <w:r>
        <w:rPr>
          <w:rFonts w:ascii="Times New Roman" w:hAnsi="Times New Roman" w:cs="Times New Roman"/>
          <w:lang w:val="en-US"/>
        </w:rPr>
        <w:t>As there are no pathognomonic histopathological signs of GMPC that could enable its confident diagnosis by biopsy</w:t>
      </w:r>
      <w:r w:rsidR="00F30A43">
        <w:rPr>
          <w:rFonts w:ascii="Times New Roman" w:hAnsi="Times New Roman" w:cs="Times New Roman"/>
          <w:lang w:val="en-US"/>
        </w:rPr>
        <w:t xml:space="preserve"> [</w:t>
      </w:r>
      <w:r w:rsidRPr="00F30A43">
        <w:rPr>
          <w:rFonts w:ascii="Times New Roman" w:hAnsi="Times New Roman" w:cs="Times New Roman"/>
          <w:lang w:val="en-US"/>
        </w:rPr>
        <w:fldChar w:fldCharType="begin" w:fldLock="1"/>
      </w:r>
      <w:r w:rsidR="00390764">
        <w:rPr>
          <w:rFonts w:ascii="Times New Roman" w:hAnsi="Times New Roman" w:cs="Times New Roman"/>
          <w:lang w:val="en-US"/>
        </w:rPr>
        <w:instrText>ADDIN CSL_CITATION {"citationItems":[{"id":"ITEM-1","itemData":{"DOI":"10.1186/s12957-019-1579-7","ISSN":"14777819","PMID":"30808350","abstract":"Background: The giant multilocular prostatic cystadenoma is a very rare benign tumor of the prostate gland. It is composed of predominantly cystic enlarged prostatic glands in a fibrous stroma and spreads extensively into the pelvis. Because of the large size at the time of diagnosis, it is not always possible to determine the exact point of origin for these multilocular cystic neoplasms. Thus, diagnosis before histological examination of a surgical specimen is often difficult. Here, we present a case involving one of the largest giant multilocular prostatic cystadenomas reported in the literature and discuss preoperative diagnoses and appropriate surgical approaches for this rare retroperitoneal tumor. Case presentation: A 50-year-old man presented with a 2-year history of abdominal distension and lower urinary symptoms. Enhanced CT showed a large retroperitoneal mass with multiple septations in the pelvis and lower abdomen, measuring 30 cm in size, surrounding the rectum and displacing the bladder, prostate, and seminal vesicle to the right anterior side. MRI showed multiple cysts with a simple fluid appearance on T2-weighted images and enhanced solid components on gadolinium-enhanced fat-saturated T1-weighted images, suggesting the retroperitoneal mass as leiomyoma with cystic degeneration or perivascular epithelioid cell tumor. Biopsy of the mass showed a spindle cell tumor with focal smooth muscle differentiation. Differential diagnosis comprising leiomyoma, low-grade leiomyosarcoma, and perivascular epithelioid cell tumor was made. Complete resection of the tumor with low anterior resection of the rectum was performed. The tumor was solid with multilocular cavities containing blackish-brown fluid and measured 33 × 23 × 10 cm. Histologically, the tumor was composed of variously sized dilated glandular structures lined by prostatic epithelia surrounded by fibromuscular stroma. The prostatic nature of the lesions was confirmed by immunohistochemical staining of the epithelium for prostate-specific antigen. Thus, pathological diagnosis was a giant multilocular prostatic cystadenoma. Conclusions: We present our experiences with one of the largest giant multilocular prostatic cystadenomas. When a retroperitoneal huge lesion with locular cavities fills the pelvis in a male patient, the possibility of giant multilocular prostatic cystadenoma should be considered before planning for retroperitoneal tumor treatment.","author":[{"dropping-particle":"","family":"Nakamura","given":"Yuya","non-dropping-particle":"","parse-names":false,"suffix":""},{"dropping-particle":"","family":"Shida","given":"Dai","non-dropping-particle":"","parse-names":false,"suffix":""},{"dropping-particle":"","family":"Shibayama","given":"Takahiro","non-dropping-particle":"","parse-names":false,"suffix":""},{"dropping-particle":"","family":"Yoshida","given":"Akihiko","non-dropping-particle":"","parse-names":false,"suffix":""},{"dropping-particle":"","family":"Matsui","given":"Yoshiyuki","non-dropping-particle":"","parse-names":false,"suffix":""},{"dropping-particle":"","family":"Shinoda","given":"Yasuo","non-dropping-particle":"","parse-names":false,"suffix":""},{"dropping-particle":"","family":"Iwata","given":"Shintaro","non-dropping-particle":"","parse-names":false,"suffix":""},{"dropping-particle":"","family":"Kanemitsu","given":"Yukihide","non-dropping-particle":"","parse-names":false,"suffix":""}],"container-title":"World Journal of Surgical Oncology","id":"ITEM-1","issue":"1","issued":{"date-parts":[["2019","2","26"]]},"publisher":"BioMed Central Ltd.","title":"Giant multilocular prostatic cystadenoma","type":"article-journal","volume":"17"},"uris":["http://www.mendeley.com/documents/?uuid=3edc4c55-ff82-3a48-93e3-b5a380171618"]}],"mendeley":{"formattedCitation":"[9]","manualFormatting":"8","plainTextFormattedCitation":"[9]","previouslyFormattedCitation":"[8]"},"properties":{"noteIndex":0},"schema":"https://github.com/citation-style-language/schema/raw/master/csl-citation.json"}</w:instrText>
      </w:r>
      <w:r w:rsidRPr="00F30A43">
        <w:rPr>
          <w:rFonts w:ascii="Times New Roman" w:hAnsi="Times New Roman" w:cs="Times New Roman"/>
          <w:lang w:val="en-US"/>
        </w:rPr>
        <w:fldChar w:fldCharType="separate"/>
      </w:r>
      <w:r w:rsidR="001B688C" w:rsidRPr="00F30A43">
        <w:rPr>
          <w:rFonts w:ascii="Times New Roman" w:hAnsi="Times New Roman" w:cs="Times New Roman"/>
          <w:noProof/>
          <w:lang w:val="en-US"/>
        </w:rPr>
        <w:t>8</w:t>
      </w:r>
      <w:r w:rsidRPr="00F30A43">
        <w:rPr>
          <w:rFonts w:ascii="Times New Roman" w:hAnsi="Times New Roman" w:cs="Times New Roman"/>
          <w:lang w:val="en-US"/>
        </w:rPr>
        <w:fldChar w:fldCharType="end"/>
      </w:r>
      <w:r w:rsidR="00F30A43">
        <w:rPr>
          <w:rFonts w:ascii="Times New Roman" w:hAnsi="Times New Roman" w:cs="Times New Roman"/>
          <w:lang w:val="en-US"/>
        </w:rPr>
        <w:t>]</w:t>
      </w:r>
      <w:r>
        <w:rPr>
          <w:rFonts w:ascii="Times New Roman" w:hAnsi="Times New Roman" w:cs="Times New Roman"/>
          <w:lang w:val="en-US"/>
        </w:rPr>
        <w:t>, it is important to consider several differential diagnoses that include other lower male genitourinary tract cysts (</w:t>
      </w:r>
      <w:r w:rsidRPr="00561E26">
        <w:rPr>
          <w:rFonts w:ascii="Times New Roman" w:hAnsi="Times New Roman" w:cs="Times New Roman"/>
          <w:lang w:val="en-US"/>
        </w:rPr>
        <w:t>Müllerian</w:t>
      </w:r>
      <w:r>
        <w:rPr>
          <w:rFonts w:ascii="Times New Roman" w:hAnsi="Times New Roman" w:cs="Times New Roman"/>
          <w:lang w:val="en-US"/>
        </w:rPr>
        <w:t xml:space="preserve">, prostatic, seminal vesicle, utricle), </w:t>
      </w:r>
      <w:r w:rsidR="00DC2A6D">
        <w:rPr>
          <w:rFonts w:ascii="Times New Roman" w:hAnsi="Times New Roman" w:cs="Times New Roman"/>
          <w:lang w:val="en-US"/>
        </w:rPr>
        <w:t>prostatic leiomyoma, lymphangioma, teratoma, liposarcoma,</w:t>
      </w:r>
      <w:r w:rsidR="00A814CD">
        <w:rPr>
          <w:rFonts w:ascii="Times New Roman" w:hAnsi="Times New Roman" w:cs="Times New Roman"/>
          <w:lang w:val="en-US"/>
        </w:rPr>
        <w:t xml:space="preserve"> hydatid disease, </w:t>
      </w:r>
      <w:r w:rsidR="00DC2A6D">
        <w:rPr>
          <w:rFonts w:ascii="Times New Roman" w:hAnsi="Times New Roman" w:cs="Times New Roman"/>
          <w:lang w:val="en-US"/>
        </w:rPr>
        <w:t>and phyllodes variant of atypical prostatic hyperplasia</w:t>
      </w:r>
      <w:r w:rsidR="007F2811">
        <w:rPr>
          <w:rFonts w:ascii="Times New Roman" w:hAnsi="Times New Roman" w:cs="Times New Roman"/>
          <w:lang w:val="en-US"/>
        </w:rPr>
        <w:t>.</w:t>
      </w:r>
      <w:r w:rsidR="00F30A43">
        <w:rPr>
          <w:rFonts w:ascii="Times New Roman" w:hAnsi="Times New Roman" w:cs="Times New Roman"/>
          <w:lang w:val="en-US"/>
        </w:rPr>
        <w:t xml:space="preserve"> [</w:t>
      </w:r>
      <w:r w:rsidR="00DC2A6D" w:rsidRPr="00F30A43">
        <w:rPr>
          <w:rFonts w:ascii="Times New Roman" w:hAnsi="Times New Roman" w:cs="Times New Roman"/>
          <w:lang w:val="en-US"/>
        </w:rPr>
        <w:fldChar w:fldCharType="begin" w:fldLock="1"/>
      </w:r>
      <w:r w:rsidR="00390764">
        <w:rPr>
          <w:rFonts w:ascii="Times New Roman" w:hAnsi="Times New Roman" w:cs="Times New Roman"/>
          <w:lang w:val="en-US"/>
        </w:rPr>
        <w:instrText>ADDIN CSL_CITATION {"citationItems":[{"id":"ITEM-1","itemData":{"DOI":"10.4081/aiua.2016.1.66","ISSN":"22824197","PMID":"27072181","abstract":"Giant multilocular prostatic cystadenomas (GMPC) are very rare benign tumors that originate from the prostate with extensive spread into the pelvis. The lesion may present as large abdominal mass causing obstructive voiding dysfunction and usually not invading adjacent structures. All of the previously reported patients with GMPC underwent open surgery. Although the natural history of prostatic cystadenoma remains unknown, complete surgical excision may not always be necessary. We report the case of a 74-year-old male who presented a retrovesical recurrence of prostatic cystoadenoma after 16 years, treated with a laparoscopic approach. To our knowledge this is the first case of laparoscopic management of GMPC. In this article we review the current literature about this rare tumor and discuss the diagnostic and management dilemmas posed by this rare pathologic condition. We believe that physicians should at least be aware of the existence of this disease in the differential diagnosis of pelvic cavity tumours and, considering the benignity of GMPC, they should propose-As first-a minimally invasive approach.","author":[{"dropping-particle":"El","family":"Rahman","given":"Davide Abed","non-dropping-particle":"","parse-names":false,"suffix":""},{"dropping-particle":"","family":"Zago","given":"Tiziano","non-dropping-particle":"","parse-names":false,"suffix":""},{"dropping-particle":"","family":"Verduci","given":"Giuseppe","non-dropping-particle":"","parse-names":false,"suffix":""},{"dropping-particle":"","family":"Baroni","given":"Gianpaolo","non-dropping-particle":"","parse-names":false,"suffix":""},{"dropping-particle":"","family":"Berardinelli","given":"Marco Lorenzo","non-dropping-particle":"","parse-names":false,"suffix":""},{"dropping-particle":"","family":"Pea","given":"Umberto","non-dropping-particle":"","parse-names":false,"suffix":""},{"dropping-particle":"","family":"Morandi","given":"Eugenio","non-dropping-particle":"","parse-names":false,"suffix":""},{"dropping-particle":"","family":"Castoldi","given":"Marco","non-dropping-particle":"","parse-names":false,"suffix":""}],"container-title":"Archivio Italiano di Urologia e Andrologia","id":"ITEM-1","issue":"1","issued":{"date-parts":[["2016"]]},"page":"66-67","publisher":"Edizioni Scripta Manent s.n.c.","title":"Transperitoneal laparoscopic treatment for recurrence of a giant multilocular prostatic cystadenoma: A case report and review of the literature","type":"article-journal","volume":"88"},"uris":["http://www.mendeley.com/documents/?uuid=fcbba62c-f49c-3816-afb5-e431576cd731"]},{"id":"ITEM-2","itemData":{"DOI":"10.1159/000081602","ISSN":"00421138","PMID":"15604586","abstract":"We report a case of giant multilocular cystadenoma of the prostate in a 43-year-old man. This is a rare benign entity of the prostate imitating symptoms of benign prostatic hyperplasia and originates from the prostate with extensive spread into the pelvis. Histologically, prostatic glands and cysts lined by cuboid to columnar epithelial cells with basally located nuclei are characteristic. Immunohistochemical staining is positive for prostate-specific antigen in the epithelial cells. Giant multilocular prostatic cystadenoma should be taken into account in the differential diagnosis in any case of a large cystic mass originating from the prostate. Copyright © 2004 S. Karger AG, Basel.","author":[{"dropping-particle":"","family":"Hauck","given":"Ekkehard W.","non-dropping-particle":"","parse-names":false,"suffix":""},{"dropping-particle":"","family":"Battmann","given":"Achim","non-dropping-particle":"","parse-names":false,"suffix":""},{"dropping-particle":"","family":"Schmelz","given":"Hans U.","non-dropping-particle":"","parse-names":false,"suffix":""},{"dropping-particle":"","family":"Diemer","given":"Thorsten","non-dropping-particle":"","parse-names":false,"suffix":""},{"dropping-particle":"","family":"Miller","given":"Jörg","non-dropping-particle":"","parse-names":false,"suffix":""},{"dropping-particle":"","family":"Weidner","given":"Wolfgang","non-dropping-particle":"","parse-names":false,"suffix":""},{"dropping-particle":"","family":"Knoblauch","given":"Bernd","non-dropping-particle":"","parse-names":false,"suffix":""}],"container-title":"Urologia Internationalis","id":"ITEM-2","issue":"4","issued":{"date-parts":[["2004"]]},"page":"365-369","title":"Giant multilocular cystadenoma of the prostate: A rare differential diagnosis of benign prostatic hyperplasia","type":"article-journal","volume":"73"},"uris":["http://www.mendeley.com/documents/?uuid=cff8a7f8-c037-3389-b567-72db54bac73b"]},{"id":"ITEM-3","itemData":{"DOI":"10.4111/kju.2012.53.3.209","ISSN":"20056745","abstract":"Giant multilocular prostatic cystadenoma is a rare benign tumor that evolves from the prostate gland. Obstructive voiding symptoms occur in all reported cases. These lesions do not invade adjacent structures. Preoperative radiologic evaluation can define the benign nature of the lesion. Here we report a case of large cystic lesions identified by magnetic resonance imaging and sonographic findings that caused an extensive mass effect in the pelvis. When retrovesical, huge cystic lesions fill the pelvis completely in young men, with high levels of serum prostate-specific antigen, giant multilocular pro- static cystadenoma should be considered as a differential diagnosis. To our knowledge, this is the youngest case of prostatic cystadenoma reported in the literature. © The Korean Urological Association, 2012.","author":[{"dropping-particle":"","family":"Olgun","given":"Deniz Cebi","non-dropping-particle":"","parse-names":false,"suffix":""},{"dropping-particle":"","family":"Onal","given":"Bulent","non-dropping-particle":"","parse-names":false,"suffix":""},{"dropping-particle":"","family":"Mihmanli","given":"Ismail","non-dropping-particle":"","parse-names":false,"suffix":""},{"dropping-particle":"","family":"Kantarci","given":"Fatih","non-dropping-particle":"","parse-names":false,"suffix":""},{"dropping-particle":"","family":"Durak","given":"Haydar","non-dropping-particle":"","parse-names":false,"suffix":""},{"dropping-particle":"","family":"Demir","given":"Hale","non-dropping-particle":"","parse-names":false,"suffix":""},{"dropping-particle":"","family":"Cetinel","given":"Bulent","non-dropping-particle":"","parse-names":false,"suffix":""}],"container-title":"Korean Journal of Urology","id":"ITEM-3","issue":"3","issued":{"date-parts":[["2012"]]},"page":"209-213","publisher":"Korean Urological Association","title":"Giant multilocular cystadenoma of the prostate: A rare cause of huge cystic pelvic mass","type":"article-journal","volume":"53"},"uris":["http://www.mendeley.com/documents/?uuid=bd01432b-0807-3157-8025-e4406bfcdab2"]}],"mendeley":{"formattedCitation":"[10–12]","manualFormatting":"9","plainTextFormattedCitation":"[10–12]","previouslyFormattedCitation":"[9–11]"},"properties":{"noteIndex":0},"schema":"https://github.com/citation-style-language/schema/raw/master/csl-citation.json"}</w:instrText>
      </w:r>
      <w:r w:rsidR="00DC2A6D" w:rsidRPr="00F30A43">
        <w:rPr>
          <w:rFonts w:ascii="Times New Roman" w:hAnsi="Times New Roman" w:cs="Times New Roman"/>
          <w:lang w:val="en-US"/>
        </w:rPr>
        <w:fldChar w:fldCharType="separate"/>
      </w:r>
      <w:r w:rsidR="001B688C" w:rsidRPr="00F30A43">
        <w:rPr>
          <w:rFonts w:ascii="Times New Roman" w:hAnsi="Times New Roman" w:cs="Times New Roman"/>
          <w:noProof/>
          <w:lang w:val="en-US"/>
        </w:rPr>
        <w:t>9</w:t>
      </w:r>
      <w:r w:rsidR="00DC2A6D" w:rsidRPr="00F30A43">
        <w:rPr>
          <w:rFonts w:ascii="Times New Roman" w:hAnsi="Times New Roman" w:cs="Times New Roman"/>
          <w:lang w:val="en-US"/>
        </w:rPr>
        <w:fldChar w:fldCharType="end"/>
      </w:r>
      <w:r w:rsidR="00F30A43">
        <w:rPr>
          <w:rFonts w:ascii="Times New Roman" w:hAnsi="Times New Roman" w:cs="Times New Roman"/>
          <w:lang w:val="en-US"/>
        </w:rPr>
        <w:t>]</w:t>
      </w:r>
      <w:r>
        <w:rPr>
          <w:rFonts w:ascii="Times New Roman" w:hAnsi="Times New Roman" w:cs="Times New Roman"/>
          <w:lang w:val="en-US"/>
        </w:rPr>
        <w:t xml:space="preserve"> </w:t>
      </w:r>
    </w:p>
    <w:p w14:paraId="30D87F01" w14:textId="77777777" w:rsidR="005F7384" w:rsidRDefault="005F7384" w:rsidP="0079554F">
      <w:pPr>
        <w:spacing w:line="480" w:lineRule="auto"/>
        <w:rPr>
          <w:rFonts w:ascii="Times New Roman" w:hAnsi="Times New Roman" w:cs="Times New Roman"/>
          <w:lang w:val="en-US"/>
        </w:rPr>
      </w:pPr>
    </w:p>
    <w:p w14:paraId="475E50B8" w14:textId="0109D7AA" w:rsidR="00DC2A6D" w:rsidRDefault="00DC2A6D" w:rsidP="0079554F">
      <w:pPr>
        <w:spacing w:line="480" w:lineRule="auto"/>
        <w:rPr>
          <w:rFonts w:ascii="Times New Roman" w:hAnsi="Times New Roman" w:cs="Times New Roman"/>
          <w:lang w:val="en-US"/>
        </w:rPr>
      </w:pPr>
      <w:r>
        <w:rPr>
          <w:rFonts w:ascii="Times New Roman" w:hAnsi="Times New Roman" w:cs="Times New Roman"/>
          <w:lang w:val="en-US"/>
        </w:rPr>
        <w:t>Given the size and possible adherence to surrounding organs, complete surgical excision of GMPC, which is required to prevent the disease recurrence</w:t>
      </w:r>
      <w:r w:rsidR="00F30A43">
        <w:rPr>
          <w:rFonts w:ascii="Times New Roman" w:hAnsi="Times New Roman" w:cs="Times New Roman"/>
          <w:lang w:val="en-US"/>
        </w:rPr>
        <w:t xml:space="preserve"> [</w:t>
      </w:r>
      <w:r w:rsidRPr="00F30A43">
        <w:rPr>
          <w:rFonts w:ascii="Times New Roman" w:hAnsi="Times New Roman" w:cs="Times New Roman"/>
          <w:lang w:val="en-US"/>
        </w:rPr>
        <w:fldChar w:fldCharType="begin" w:fldLock="1"/>
      </w:r>
      <w:r w:rsidR="00390764">
        <w:rPr>
          <w:rFonts w:ascii="Times New Roman" w:hAnsi="Times New Roman" w:cs="Times New Roman"/>
          <w:lang w:val="en-US"/>
        </w:rPr>
        <w:instrText>ADDIN CSL_CITATION {"citationItems":[{"id":"ITEM-1","itemData":{"DOI":"10.1097/00000478-199102000-00005","ISSN":"01475185","PMID":"1989460","abstract":"Two examples of large, multiloculated, cystic tumors that arose within the pelvis in men of 28 and 37 years of age are described. The tumors were composed of glands and cysts lined by prostatic-type epithelium lying in a hypocellular fibrous stroma. The prostatic nature of the lesions was confirmed by immunohistochemical staining of the epithelium for prostate-specific antigen and prostatic acid phosphatase. Two apparently similar lesions were found in the literature; one tumor was attached to the prostate by a pedicle, and the other arose in the retrovesical space. These tumors, for which we propose the designation 'giant multilocular prostatic cystadenoma,' appear to be benign, although they may recur if incompletely excised. They may pose considerable diagnostic difficulty if the prostatic nature of the epithelium is not appreciated, an error that is likely if a relationship to the prostate is not recognized. This lesion should be included in the differential diagnosis of retroperitoneal cystic tumors in men.","author":[{"dropping-particle":"","family":"Maluf","given":"H. M.","non-dropping-particle":"","parse-names":false,"suffix":""},{"dropping-particle":"","family":"King","given":"M. E.","non-dropping-particle":"","parse-names":false,"suffix":""},{"dropping-particle":"","family":"DeLuca","given":"F. R.","non-dropping-particle":"","parse-names":false,"suffix":""},{"dropping-particle":"","family":"Navarro","given":"J.","non-dropping-particle":"","parse-names":false,"suffix":""},{"dropping-particle":"","family":"Talerman","given":"A.","non-dropping-particle":"","parse-names":false,"suffix":""},{"dropping-particle":"","family":"Young","given":"R. H.","non-dropping-particle":"","parse-names":false,"suffix":""}],"container-title":"American Journal of Surgical Pathology","id":"ITEM-1","issue":"2","issued":{"date-parts":[["1991"]]},"page":"131-135","title":"Giant multilocular prostatic cystadenoma: A distinctive lesion of the retroperitoneum in men: A report of two cases","type":"article-journal","volume":"15"},"uris":["http://www.mendeley.com/documents/?uuid=db3a2d60-7697-30e9-9225-f203b03c66ee"]},{"id":"ITEM-2","itemData":{"DOI":"10.1016/s0090-4295(02)02109-x","ISSN":"00904295","PMID":"12559312","abstract":"Giant multilocular cystadenoma of the prostate is a rare, benign, but locally recurrent, tumor that is usually treated by surgery. We report a case initially treated by surgical resection and followed by evaluation of serum prostate-specific antigen values. After evidence of biochemical failure, pathologic recurrence was confirmed and treated by the gonadotropin-releasing hormone antagonist Lupron, with excellent results. The patient was stable without biochemical or radiologic evidence of progression during the last 2.5 years. This result offers a new treatment option for patients with this rare tumor. © 2003, Elsevier Science Inc.","author":[{"dropping-particle":"","family":"Datta","given":"Milton W.","non-dropping-particle":"","parse-names":false,"suffix":""},{"dropping-particle":"","family":"Hosenpud","given":"Janet","non-dropping-particle":"","parse-names":false,"suffix":""},{"dropping-particle":"","family":"Osipov","given":"Vladimir","non-dropping-particle":"","parse-names":false,"suffix":""},{"dropping-particle":"","family":"Young","given":"Robert H.","non-dropping-particle":"","parse-names":false,"suffix":""}],"container-title":"Urology","id":"ITEM-2","issue":"1","issued":{"date-parts":[["2003","1","1"]]},"page":"225","publisher":"Elsevier Inc.","title":"Giant multilocular cystadenoma of the prostate responsive to GnRH antagonists","type":"article-journal","volume":"61"},"uris":["http://www.mendeley.com/documents/?uuid=5ae1db1a-6d64-3ecc-85cb-f45a52835531"]}],"mendeley":{"formattedCitation":"[2,4]","manualFormatting":"2,3","plainTextFormattedCitation":"[2,4]","previouslyFormattedCitation":"[2,3]"},"properties":{"noteIndex":0},"schema":"https://github.com/citation-style-language/schema/raw/master/csl-citation.json"}</w:instrText>
      </w:r>
      <w:r w:rsidRPr="00F30A43">
        <w:rPr>
          <w:rFonts w:ascii="Times New Roman" w:hAnsi="Times New Roman" w:cs="Times New Roman"/>
          <w:lang w:val="en-US"/>
        </w:rPr>
        <w:fldChar w:fldCharType="separate"/>
      </w:r>
      <w:r w:rsidRPr="00F30A43">
        <w:rPr>
          <w:rFonts w:ascii="Times New Roman" w:hAnsi="Times New Roman" w:cs="Times New Roman"/>
          <w:noProof/>
          <w:lang w:val="en-US"/>
        </w:rPr>
        <w:t>2,3</w:t>
      </w:r>
      <w:r w:rsidRPr="00F30A43">
        <w:rPr>
          <w:rFonts w:ascii="Times New Roman" w:hAnsi="Times New Roman" w:cs="Times New Roman"/>
          <w:lang w:val="en-US"/>
        </w:rPr>
        <w:fldChar w:fldCharType="end"/>
      </w:r>
      <w:r w:rsidR="00F30A43">
        <w:rPr>
          <w:rFonts w:ascii="Times New Roman" w:hAnsi="Times New Roman" w:cs="Times New Roman"/>
          <w:lang w:val="en-US"/>
        </w:rPr>
        <w:t>]</w:t>
      </w:r>
      <w:r>
        <w:rPr>
          <w:rFonts w:ascii="Times New Roman" w:hAnsi="Times New Roman" w:cs="Times New Roman"/>
          <w:lang w:val="en-US"/>
        </w:rPr>
        <w:t xml:space="preserve">, </w:t>
      </w:r>
      <w:r w:rsidR="003752E5">
        <w:rPr>
          <w:rFonts w:ascii="Times New Roman" w:hAnsi="Times New Roman" w:cs="Times New Roman"/>
          <w:lang w:val="en-US"/>
        </w:rPr>
        <w:t>often becomes a traumatic operation with major complications being bladder and rectum perforation, pelvic abscess, anal canal injury, and rectal leak.</w:t>
      </w:r>
      <w:r w:rsidR="00F30A43">
        <w:rPr>
          <w:rFonts w:ascii="Times New Roman" w:hAnsi="Times New Roman" w:cs="Times New Roman"/>
          <w:lang w:val="en-US"/>
        </w:rPr>
        <w:t xml:space="preserve"> [1, 10]</w:t>
      </w:r>
      <w:r w:rsidR="003752E5">
        <w:rPr>
          <w:rFonts w:ascii="Times New Roman" w:hAnsi="Times New Roman" w:cs="Times New Roman"/>
          <w:lang w:val="en-US"/>
        </w:rPr>
        <w:t xml:space="preserve"> </w:t>
      </w:r>
      <w:r w:rsidR="006B0266">
        <w:rPr>
          <w:rFonts w:ascii="Times New Roman" w:hAnsi="Times New Roman" w:cs="Times New Roman"/>
          <w:lang w:val="en-US"/>
        </w:rPr>
        <w:t>As evidenced by this report, a short-term ADT course may be used as a pre-</w:t>
      </w:r>
      <w:r w:rsidR="00EF26EC">
        <w:rPr>
          <w:rFonts w:ascii="Times New Roman" w:hAnsi="Times New Roman" w:cs="Times New Roman"/>
          <w:lang w:val="en-US"/>
        </w:rPr>
        <w:t xml:space="preserve">operative </w:t>
      </w:r>
      <w:r w:rsidR="006B0266">
        <w:rPr>
          <w:rFonts w:ascii="Times New Roman" w:hAnsi="Times New Roman" w:cs="Times New Roman"/>
          <w:lang w:val="en-US"/>
        </w:rPr>
        <w:t>volume-reducing step</w:t>
      </w:r>
      <w:r w:rsidR="003662C6">
        <w:rPr>
          <w:rFonts w:ascii="Times New Roman" w:hAnsi="Times New Roman" w:cs="Times New Roman"/>
          <w:lang w:val="en-US"/>
        </w:rPr>
        <w:t xml:space="preserve"> </w:t>
      </w:r>
      <w:r w:rsidR="00432E37">
        <w:rPr>
          <w:rFonts w:ascii="Times New Roman" w:hAnsi="Times New Roman" w:cs="Times New Roman"/>
          <w:lang w:val="en-US"/>
        </w:rPr>
        <w:t>aimed at decreasing the invasiveness of GMPC surgical removal</w:t>
      </w:r>
      <w:r w:rsidR="00973BFE">
        <w:rPr>
          <w:rFonts w:ascii="Times New Roman" w:hAnsi="Times New Roman" w:cs="Times New Roman"/>
          <w:lang w:val="en-US"/>
        </w:rPr>
        <w:t xml:space="preserve">. </w:t>
      </w:r>
      <w:r w:rsidR="00524EB1">
        <w:rPr>
          <w:rFonts w:ascii="Times New Roman" w:hAnsi="Times New Roman" w:cs="Times New Roman"/>
          <w:lang w:val="en-US"/>
        </w:rPr>
        <w:t>I</w:t>
      </w:r>
      <w:r w:rsidR="00B20C60">
        <w:rPr>
          <w:rFonts w:ascii="Times New Roman" w:hAnsi="Times New Roman" w:cs="Times New Roman"/>
          <w:lang w:val="en-US"/>
        </w:rPr>
        <w:t xml:space="preserve">n cases when radical treatment is contraindicated or </w:t>
      </w:r>
      <w:r w:rsidR="00491297">
        <w:rPr>
          <w:rFonts w:ascii="Times New Roman" w:hAnsi="Times New Roman" w:cs="Times New Roman"/>
          <w:lang w:val="en-US"/>
        </w:rPr>
        <w:t xml:space="preserve">can be </w:t>
      </w:r>
      <w:r w:rsidR="00EF26EC">
        <w:rPr>
          <w:rFonts w:ascii="Times New Roman" w:hAnsi="Times New Roman" w:cs="Times New Roman"/>
          <w:lang w:val="en-US"/>
        </w:rPr>
        <w:t>avoided</w:t>
      </w:r>
      <w:r w:rsidR="00491297">
        <w:rPr>
          <w:rFonts w:ascii="Times New Roman" w:hAnsi="Times New Roman" w:cs="Times New Roman"/>
          <w:lang w:val="en-US"/>
        </w:rPr>
        <w:t xml:space="preserve"> due to the mild nature of GMPC-related symptoms, strong consideration should be given to ADT as an alternative, non-invasive treatment option</w:t>
      </w:r>
      <w:r w:rsidR="00ED1EB6">
        <w:rPr>
          <w:rFonts w:ascii="Times New Roman" w:hAnsi="Times New Roman" w:cs="Times New Roman"/>
          <w:lang w:val="en-US"/>
        </w:rPr>
        <w:t xml:space="preserve"> capable of achieving complete GMPC resolution</w:t>
      </w:r>
      <w:r w:rsidR="00491297">
        <w:rPr>
          <w:rFonts w:ascii="Times New Roman" w:hAnsi="Times New Roman" w:cs="Times New Roman"/>
          <w:lang w:val="en-US"/>
        </w:rPr>
        <w:t>.</w:t>
      </w:r>
      <w:r w:rsidR="003752E5">
        <w:rPr>
          <w:rFonts w:ascii="Times New Roman" w:hAnsi="Times New Roman" w:cs="Times New Roman"/>
          <w:lang w:val="en-US"/>
        </w:rPr>
        <w:t xml:space="preserve"> </w:t>
      </w:r>
    </w:p>
    <w:p w14:paraId="263F9AB0" w14:textId="4E8C4625" w:rsidR="003752E5" w:rsidRDefault="003752E5" w:rsidP="0079554F">
      <w:pPr>
        <w:spacing w:line="480" w:lineRule="auto"/>
        <w:rPr>
          <w:rFonts w:ascii="Times New Roman" w:hAnsi="Times New Roman" w:cs="Times New Roman"/>
          <w:lang w:val="en-US"/>
        </w:rPr>
      </w:pPr>
      <w:r>
        <w:rPr>
          <w:rFonts w:ascii="Times New Roman" w:hAnsi="Times New Roman" w:cs="Times New Roman"/>
          <w:lang w:val="en-US"/>
        </w:rPr>
        <w:br w:type="page"/>
      </w:r>
    </w:p>
    <w:p w14:paraId="17EF898F" w14:textId="0EADF97B" w:rsidR="00994A0F" w:rsidRDefault="008057F3" w:rsidP="0079554F">
      <w:pPr>
        <w:spacing w:line="480" w:lineRule="auto"/>
        <w:rPr>
          <w:rFonts w:ascii="Times New Roman" w:hAnsi="Times New Roman" w:cs="Times New Roman"/>
          <w:lang w:val="en-US"/>
        </w:rPr>
      </w:pPr>
      <w:r>
        <w:rPr>
          <w:rFonts w:ascii="Times New Roman" w:hAnsi="Times New Roman" w:cs="Times New Roman"/>
          <w:b/>
          <w:bCs/>
          <w:lang w:val="en-US"/>
        </w:rPr>
        <w:lastRenderedPageBreak/>
        <w:t>Conclusion</w:t>
      </w:r>
      <w:r w:rsidR="002250B9" w:rsidRPr="00DF140B">
        <w:rPr>
          <w:rFonts w:ascii="Times New Roman" w:hAnsi="Times New Roman" w:cs="Times New Roman"/>
          <w:lang w:val="en-US"/>
        </w:rPr>
        <w:br/>
        <w:t>In conclusion, we reported the</w:t>
      </w:r>
      <w:r w:rsidR="003752E5">
        <w:rPr>
          <w:rFonts w:ascii="Times New Roman" w:hAnsi="Times New Roman" w:cs="Times New Roman"/>
          <w:lang w:val="en-US"/>
        </w:rPr>
        <w:t xml:space="preserve"> first case of complete regression of </w:t>
      </w:r>
      <w:r w:rsidR="005F7384">
        <w:rPr>
          <w:rFonts w:ascii="Times New Roman" w:hAnsi="Times New Roman" w:cs="Times New Roman"/>
          <w:lang w:val="en-US"/>
        </w:rPr>
        <w:t xml:space="preserve">a </w:t>
      </w:r>
      <w:r w:rsidR="003752E5">
        <w:rPr>
          <w:rFonts w:ascii="Times New Roman" w:hAnsi="Times New Roman" w:cs="Times New Roman"/>
          <w:lang w:val="en-US"/>
        </w:rPr>
        <w:t>giant multilocular prostatic cystadenoma observed on consecutive MRI scans following three years of androgen deprivation therapy</w:t>
      </w:r>
      <w:r w:rsidR="00994A0F">
        <w:rPr>
          <w:rFonts w:ascii="Times New Roman" w:hAnsi="Times New Roman" w:cs="Times New Roman"/>
          <w:lang w:val="en-US"/>
        </w:rPr>
        <w:t xml:space="preserve"> with an LHRH agonist</w:t>
      </w:r>
      <w:r w:rsidR="003752E5">
        <w:rPr>
          <w:rFonts w:ascii="Times New Roman" w:hAnsi="Times New Roman" w:cs="Times New Roman"/>
          <w:lang w:val="en-US"/>
        </w:rPr>
        <w:t xml:space="preserve">. </w:t>
      </w:r>
      <w:r w:rsidR="00994A0F">
        <w:rPr>
          <w:rFonts w:ascii="Times New Roman" w:hAnsi="Times New Roman" w:cs="Times New Roman"/>
          <w:lang w:val="en-US"/>
        </w:rPr>
        <w:t xml:space="preserve">The reported observation warrants further attention to ADT as an alternative, non-invasive treatment option for patients with GMPC in whom complete surgical resection is either contraindicated or can be </w:t>
      </w:r>
      <w:r w:rsidR="00257432">
        <w:rPr>
          <w:rFonts w:ascii="Times New Roman" w:hAnsi="Times New Roman" w:cs="Times New Roman"/>
          <w:lang w:val="en-US"/>
        </w:rPr>
        <w:t>deferred</w:t>
      </w:r>
      <w:r w:rsidR="00994A0F">
        <w:rPr>
          <w:rFonts w:ascii="Times New Roman" w:hAnsi="Times New Roman" w:cs="Times New Roman"/>
          <w:lang w:val="en-US"/>
        </w:rPr>
        <w:t>.</w:t>
      </w:r>
    </w:p>
    <w:p w14:paraId="4348AEB0" w14:textId="56627FF6" w:rsidR="00EA516D" w:rsidRDefault="00EA516D">
      <w:pPr>
        <w:rPr>
          <w:rFonts w:ascii="Times New Roman" w:hAnsi="Times New Roman" w:cs="Times New Roman"/>
          <w:lang w:val="en-US"/>
        </w:rPr>
      </w:pPr>
      <w:r>
        <w:rPr>
          <w:rFonts w:ascii="Times New Roman" w:hAnsi="Times New Roman" w:cs="Times New Roman"/>
          <w:lang w:val="en-US"/>
        </w:rPr>
        <w:br w:type="page"/>
      </w:r>
    </w:p>
    <w:p w14:paraId="171EF3FF" w14:textId="293BACFA" w:rsidR="007E457C" w:rsidRDefault="007E457C" w:rsidP="00577C4E">
      <w:pPr>
        <w:spacing w:line="480" w:lineRule="auto"/>
        <w:rPr>
          <w:rFonts w:ascii="Times New Roman" w:hAnsi="Times New Roman" w:cs="Times New Roman"/>
          <w:b/>
          <w:bCs/>
          <w:lang w:val="en-US"/>
        </w:rPr>
      </w:pPr>
      <w:r>
        <w:rPr>
          <w:rFonts w:ascii="Times New Roman" w:hAnsi="Times New Roman" w:cs="Times New Roman"/>
          <w:b/>
          <w:bCs/>
          <w:noProof/>
          <w:lang w:val="en-US"/>
        </w:rPr>
        <w:lastRenderedPageBreak/>
        <w:drawing>
          <wp:inline distT="0" distB="0" distL="0" distR="0" wp14:anchorId="148CDFA8" wp14:editId="79E4C06D">
            <wp:extent cx="5633238" cy="2009775"/>
            <wp:effectExtent l="0" t="0" r="571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639789" cy="2012112"/>
                    </a:xfrm>
                    <a:prstGeom prst="rect">
                      <a:avLst/>
                    </a:prstGeom>
                    <a:noFill/>
                    <a:ln>
                      <a:noFill/>
                    </a:ln>
                  </pic:spPr>
                </pic:pic>
              </a:graphicData>
            </a:graphic>
          </wp:inline>
        </w:drawing>
      </w:r>
    </w:p>
    <w:p w14:paraId="2BF24B8D" w14:textId="5D4765F3" w:rsidR="00577C4E" w:rsidRDefault="00577C4E" w:rsidP="00577C4E">
      <w:pPr>
        <w:spacing w:line="480" w:lineRule="auto"/>
        <w:rPr>
          <w:rFonts w:ascii="Times New Roman" w:hAnsi="Times New Roman" w:cs="Times New Roman"/>
          <w:b/>
          <w:bCs/>
          <w:lang w:val="en-US"/>
        </w:rPr>
      </w:pPr>
      <w:r w:rsidRPr="00F01B3C">
        <w:rPr>
          <w:rFonts w:ascii="Times New Roman" w:hAnsi="Times New Roman" w:cs="Times New Roman"/>
          <w:b/>
          <w:bCs/>
          <w:lang w:val="en-US"/>
        </w:rPr>
        <w:t xml:space="preserve">Fig. 1 </w:t>
      </w:r>
      <w:r w:rsidRPr="00F01B3C">
        <w:rPr>
          <w:rFonts w:ascii="Times New Roman" w:hAnsi="Times New Roman" w:cs="Times New Roman"/>
          <w:lang w:val="en-US"/>
        </w:rPr>
        <w:t>Axial T2WI (a) and diffusion-weighted imaging (b), alongside apparent diffusion coefficient (ADC) mapping (c) of the pelvis. The white arrow denotes a PI-RADS 5 lesion located in the left peripheral zone. Asterisks demonstrate one of the locules of a concurrent giant multilocular prostatic cystadenoma.</w:t>
      </w:r>
      <w:r w:rsidRPr="00F01B3C">
        <w:rPr>
          <w:rFonts w:ascii="Times New Roman" w:hAnsi="Times New Roman" w:cs="Times New Roman"/>
          <w:b/>
          <w:bCs/>
          <w:lang w:val="en-US"/>
        </w:rPr>
        <w:t xml:space="preserve">  </w:t>
      </w:r>
    </w:p>
    <w:p w14:paraId="09492011" w14:textId="6C56F997" w:rsidR="00577C4E" w:rsidRDefault="007E457C" w:rsidP="00577C4E">
      <w:pPr>
        <w:spacing w:line="480" w:lineRule="auto"/>
        <w:rPr>
          <w:rFonts w:ascii="Times New Roman" w:hAnsi="Times New Roman" w:cs="Times New Roman"/>
          <w:b/>
          <w:bCs/>
          <w:lang w:val="en-US"/>
        </w:rPr>
      </w:pPr>
      <w:r>
        <w:rPr>
          <w:rFonts w:ascii="Times New Roman" w:hAnsi="Times New Roman" w:cs="Times New Roman"/>
          <w:b/>
          <w:bCs/>
          <w:noProof/>
          <w:lang w:val="en-US"/>
        </w:rPr>
        <w:drawing>
          <wp:inline distT="0" distB="0" distL="0" distR="0" wp14:anchorId="1A82AF69" wp14:editId="3BE4FA97">
            <wp:extent cx="5647483" cy="1800225"/>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661244" cy="1804612"/>
                    </a:xfrm>
                    <a:prstGeom prst="rect">
                      <a:avLst/>
                    </a:prstGeom>
                    <a:noFill/>
                    <a:ln>
                      <a:noFill/>
                    </a:ln>
                  </pic:spPr>
                </pic:pic>
              </a:graphicData>
            </a:graphic>
          </wp:inline>
        </w:drawing>
      </w:r>
    </w:p>
    <w:p w14:paraId="555FE1DC" w14:textId="77777777" w:rsidR="00577C4E" w:rsidRDefault="00577C4E" w:rsidP="00577C4E">
      <w:pPr>
        <w:spacing w:line="480" w:lineRule="auto"/>
        <w:rPr>
          <w:rFonts w:ascii="Times New Roman" w:hAnsi="Times New Roman" w:cs="Times New Roman"/>
          <w:b/>
          <w:bCs/>
          <w:lang w:val="en-US"/>
        </w:rPr>
      </w:pPr>
      <w:r w:rsidRPr="00F01B3C">
        <w:rPr>
          <w:rFonts w:ascii="Times New Roman" w:hAnsi="Times New Roman" w:cs="Times New Roman"/>
          <w:b/>
          <w:bCs/>
          <w:lang w:val="en-US"/>
        </w:rPr>
        <w:t xml:space="preserve">Fig. 2 </w:t>
      </w:r>
      <w:r w:rsidRPr="00F01B3C">
        <w:rPr>
          <w:rFonts w:ascii="Times New Roman" w:hAnsi="Times New Roman" w:cs="Times New Roman"/>
          <w:lang w:val="en-US"/>
        </w:rPr>
        <w:t>Axial T</w:t>
      </w:r>
      <w:r>
        <w:rPr>
          <w:rFonts w:ascii="Times New Roman" w:hAnsi="Times New Roman" w:cs="Times New Roman"/>
          <w:lang w:val="en-US"/>
        </w:rPr>
        <w:t>1</w:t>
      </w:r>
      <w:r w:rsidRPr="00F01B3C">
        <w:rPr>
          <w:rFonts w:ascii="Times New Roman" w:hAnsi="Times New Roman" w:cs="Times New Roman"/>
          <w:lang w:val="en-US"/>
        </w:rPr>
        <w:t>WI (a) and</w:t>
      </w:r>
      <w:r w:rsidRPr="00F01B3C">
        <w:rPr>
          <w:rFonts w:ascii="Times New Roman" w:hAnsi="Times New Roman" w:cs="Times New Roman"/>
          <w:vertAlign w:val="subscript"/>
          <w:lang w:val="en-US"/>
        </w:rPr>
        <w:t xml:space="preserve"> </w:t>
      </w:r>
      <w:r w:rsidRPr="00F01B3C">
        <w:rPr>
          <w:rFonts w:ascii="Times New Roman" w:hAnsi="Times New Roman" w:cs="Times New Roman"/>
          <w:lang w:val="en-US"/>
        </w:rPr>
        <w:t>T</w:t>
      </w:r>
      <w:r>
        <w:rPr>
          <w:rFonts w:ascii="Times New Roman" w:hAnsi="Times New Roman" w:cs="Times New Roman"/>
          <w:lang w:val="en-US"/>
        </w:rPr>
        <w:t>2</w:t>
      </w:r>
      <w:r w:rsidRPr="00F01B3C">
        <w:rPr>
          <w:rFonts w:ascii="Times New Roman" w:hAnsi="Times New Roman" w:cs="Times New Roman"/>
          <w:lang w:val="en-US"/>
        </w:rPr>
        <w:t>WI (b), alongside apparent diffusion coefficient (ADC) mapping (c) of the pelvis. A giant multilocular prostatic cystadenoma is observed. Locules on the right (arrow heads) demonstrate high T1 (a) and intermediate T2 (b) signal intensity, as well as low ADC values (c), which is consistent with blood products. In contrast, locules on the left (asterisks) exhibit high T1 signal,  higher T2 signal intensity (b) and ADC values (b), likely relating to proteinaceous fluid.</w:t>
      </w:r>
      <w:r w:rsidRPr="00F01B3C">
        <w:rPr>
          <w:rFonts w:ascii="Times New Roman" w:hAnsi="Times New Roman" w:cs="Times New Roman"/>
          <w:b/>
          <w:bCs/>
          <w:lang w:val="en-US"/>
        </w:rPr>
        <w:t xml:space="preserve">   </w:t>
      </w:r>
    </w:p>
    <w:p w14:paraId="5A68A786" w14:textId="25490183" w:rsidR="00577C4E" w:rsidRDefault="007E457C" w:rsidP="00577C4E">
      <w:pPr>
        <w:spacing w:line="480" w:lineRule="auto"/>
        <w:rPr>
          <w:rFonts w:ascii="Times New Roman" w:hAnsi="Times New Roman" w:cs="Times New Roman"/>
          <w:b/>
          <w:bCs/>
          <w:lang w:val="en-US"/>
        </w:rPr>
      </w:pPr>
      <w:r>
        <w:rPr>
          <w:rFonts w:ascii="Times New Roman" w:hAnsi="Times New Roman" w:cs="Times New Roman"/>
          <w:b/>
          <w:bCs/>
          <w:noProof/>
          <w:lang w:val="en-US"/>
        </w:rPr>
        <w:lastRenderedPageBreak/>
        <w:drawing>
          <wp:inline distT="0" distB="0" distL="0" distR="0" wp14:anchorId="2ECDB120" wp14:editId="45EAB533">
            <wp:extent cx="5676900" cy="3658109"/>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691496" cy="3667514"/>
                    </a:xfrm>
                    <a:prstGeom prst="rect">
                      <a:avLst/>
                    </a:prstGeom>
                    <a:noFill/>
                    <a:ln>
                      <a:noFill/>
                    </a:ln>
                  </pic:spPr>
                </pic:pic>
              </a:graphicData>
            </a:graphic>
          </wp:inline>
        </w:drawing>
      </w:r>
    </w:p>
    <w:p w14:paraId="7BEFA5BB" w14:textId="71E66369" w:rsidR="00577C4E" w:rsidRDefault="00577C4E" w:rsidP="00577C4E">
      <w:pPr>
        <w:spacing w:line="480" w:lineRule="auto"/>
        <w:rPr>
          <w:rFonts w:ascii="Times New Roman" w:hAnsi="Times New Roman" w:cs="Times New Roman"/>
          <w:lang w:val="en-US"/>
        </w:rPr>
      </w:pPr>
      <w:r w:rsidRPr="00F01B3C">
        <w:rPr>
          <w:rFonts w:ascii="Times New Roman" w:hAnsi="Times New Roman" w:cs="Times New Roman"/>
          <w:b/>
          <w:bCs/>
          <w:lang w:val="en-US"/>
        </w:rPr>
        <w:t xml:space="preserve">Fig. 3 </w:t>
      </w:r>
      <w:r w:rsidRPr="00F01B3C">
        <w:rPr>
          <w:rFonts w:ascii="Times New Roman" w:hAnsi="Times New Roman" w:cs="Times New Roman"/>
          <w:lang w:val="en-US"/>
        </w:rPr>
        <w:t>Axial (a-c) and sagittal (d-f) T</w:t>
      </w:r>
      <w:r>
        <w:rPr>
          <w:rFonts w:ascii="Times New Roman" w:hAnsi="Times New Roman" w:cs="Times New Roman"/>
          <w:lang w:val="en-US"/>
        </w:rPr>
        <w:t xml:space="preserve">2W </w:t>
      </w:r>
      <w:r w:rsidRPr="00F01B3C">
        <w:rPr>
          <w:rFonts w:ascii="Times New Roman" w:hAnsi="Times New Roman" w:cs="Times New Roman"/>
          <w:lang w:val="en-US"/>
        </w:rPr>
        <w:t xml:space="preserve">magnetic resonance imaging of the pelvis performed at baseline (a, d), three months (b, e), and three and a half years (c, f) following the commencement of androgen deprivation therapy (ADT). The giant multilocular prostatic cystadenoma observed at baseline showed a significant reduction after three months of ADT before resolving completely three and a half years into treatment. </w:t>
      </w:r>
    </w:p>
    <w:p w14:paraId="2E80B752" w14:textId="77777777" w:rsidR="0006693B" w:rsidRDefault="0006693B" w:rsidP="00577C4E">
      <w:pPr>
        <w:spacing w:line="480" w:lineRule="auto"/>
        <w:rPr>
          <w:rFonts w:ascii="Times New Roman" w:hAnsi="Times New Roman" w:cs="Times New Roman"/>
          <w:lang w:val="en-US"/>
        </w:rPr>
      </w:pPr>
    </w:p>
    <w:p w14:paraId="33B5DFE9" w14:textId="5583E9DE" w:rsidR="00577C4E" w:rsidRDefault="0006693B" w:rsidP="00577C4E">
      <w:pPr>
        <w:spacing w:line="480" w:lineRule="auto"/>
        <w:rPr>
          <w:rFonts w:ascii="Times New Roman" w:hAnsi="Times New Roman" w:cs="Times New Roman"/>
        </w:rPr>
      </w:pPr>
      <w:r>
        <w:rPr>
          <w:rFonts w:ascii="Times New Roman" w:hAnsi="Times New Roman" w:cs="Times New Roman"/>
          <w:noProof/>
        </w:rPr>
        <w:lastRenderedPageBreak/>
        <w:drawing>
          <wp:inline distT="0" distB="0" distL="0" distR="0" wp14:anchorId="5B70D350" wp14:editId="3DB207EA">
            <wp:extent cx="5562600" cy="3016339"/>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575288" cy="3023219"/>
                    </a:xfrm>
                    <a:prstGeom prst="rect">
                      <a:avLst/>
                    </a:prstGeom>
                    <a:noFill/>
                    <a:ln>
                      <a:noFill/>
                    </a:ln>
                  </pic:spPr>
                </pic:pic>
              </a:graphicData>
            </a:graphic>
          </wp:inline>
        </w:drawing>
      </w:r>
    </w:p>
    <w:p w14:paraId="635BB38D" w14:textId="77777777" w:rsidR="00577C4E" w:rsidRPr="00DF753B" w:rsidRDefault="00577C4E" w:rsidP="00577C4E">
      <w:pPr>
        <w:spacing w:line="480" w:lineRule="auto"/>
        <w:rPr>
          <w:rFonts w:ascii="Times New Roman" w:hAnsi="Times New Roman" w:cs="Times New Roman"/>
        </w:rPr>
      </w:pPr>
      <w:r>
        <w:rPr>
          <w:rFonts w:ascii="Times New Roman" w:hAnsi="Times New Roman" w:cs="Times New Roman"/>
          <w:b/>
          <w:bCs/>
        </w:rPr>
        <w:t xml:space="preserve">Fig. 4 </w:t>
      </w:r>
      <w:r>
        <w:rPr>
          <w:rFonts w:ascii="Times New Roman" w:hAnsi="Times New Roman" w:cs="Times New Roman"/>
        </w:rPr>
        <w:t xml:space="preserve">Sagittal external beam radiotherapy computed tomography planning scan performed at six months following the commencement of ADT (a-b). No suspicious mass protruding into the urinary bladder was convincingly visible on anatomical imaging (a).  The patient received intensity-modulated radiation therapy  using 60 </w:t>
      </w:r>
      <w:proofErr w:type="spellStart"/>
      <w:r>
        <w:rPr>
          <w:rFonts w:ascii="Times New Roman" w:hAnsi="Times New Roman" w:cs="Times New Roman"/>
        </w:rPr>
        <w:t>Gy</w:t>
      </w:r>
      <w:proofErr w:type="spellEnd"/>
      <w:r>
        <w:rPr>
          <w:rFonts w:ascii="Times New Roman" w:hAnsi="Times New Roman" w:cs="Times New Roman"/>
        </w:rPr>
        <w:t xml:space="preserve"> Prostate (red 95% isodose) and 48Gy seminal vesicles (yellow 95% isodose)  delivered over 20 sessions with daily image guidance (b).  </w:t>
      </w:r>
    </w:p>
    <w:p w14:paraId="1BD3DB08" w14:textId="1B058827" w:rsidR="00EA516D" w:rsidRPr="00577C4E" w:rsidRDefault="00EA516D" w:rsidP="0079554F">
      <w:pPr>
        <w:spacing w:line="480" w:lineRule="auto"/>
        <w:rPr>
          <w:rFonts w:ascii="Times New Roman" w:hAnsi="Times New Roman" w:cs="Times New Roman"/>
        </w:rPr>
      </w:pPr>
    </w:p>
    <w:p w14:paraId="037D812D" w14:textId="77777777" w:rsidR="0065132C" w:rsidRDefault="0065132C" w:rsidP="0079554F">
      <w:pPr>
        <w:spacing w:line="480" w:lineRule="auto"/>
        <w:rPr>
          <w:rFonts w:ascii="Times New Roman" w:hAnsi="Times New Roman" w:cs="Times New Roman"/>
          <w:lang w:val="en-US"/>
        </w:rPr>
      </w:pPr>
    </w:p>
    <w:p w14:paraId="18CE78B2" w14:textId="3BB4DF6F" w:rsidR="00FC0460" w:rsidRDefault="0065132C" w:rsidP="0079554F">
      <w:pPr>
        <w:spacing w:line="480" w:lineRule="auto"/>
        <w:rPr>
          <w:rFonts w:ascii="Times New Roman" w:hAnsi="Times New Roman" w:cs="Times New Roman"/>
          <w:lang w:val="en-US"/>
        </w:rPr>
      </w:pPr>
      <w:r>
        <w:rPr>
          <w:rFonts w:ascii="Times New Roman" w:hAnsi="Times New Roman" w:cs="Times New Roman"/>
          <w:b/>
          <w:bCs/>
          <w:lang w:val="en-US"/>
        </w:rPr>
        <w:t>Conflict of Interest</w:t>
      </w:r>
      <w:r w:rsidR="00FC0460">
        <w:rPr>
          <w:rFonts w:ascii="Times New Roman" w:hAnsi="Times New Roman" w:cs="Times New Roman"/>
          <w:b/>
          <w:bCs/>
          <w:lang w:val="en-US"/>
        </w:rPr>
        <w:t xml:space="preserve">. </w:t>
      </w:r>
      <w:r>
        <w:rPr>
          <w:rFonts w:ascii="Times New Roman" w:hAnsi="Times New Roman" w:cs="Times New Roman"/>
          <w:lang w:val="en-US"/>
        </w:rPr>
        <w:t xml:space="preserve">No conflicts of interest. </w:t>
      </w:r>
    </w:p>
    <w:p w14:paraId="24EC8190" w14:textId="7984748D" w:rsidR="0065132C" w:rsidRDefault="0065132C" w:rsidP="0079554F">
      <w:pPr>
        <w:spacing w:line="480" w:lineRule="auto"/>
        <w:rPr>
          <w:rFonts w:ascii="Times New Roman" w:hAnsi="Times New Roman" w:cs="Times New Roman"/>
          <w:lang w:val="en-US"/>
        </w:rPr>
      </w:pPr>
      <w:r>
        <w:rPr>
          <w:rFonts w:ascii="Times New Roman" w:hAnsi="Times New Roman" w:cs="Times New Roman"/>
          <w:b/>
          <w:bCs/>
          <w:lang w:val="en-US"/>
        </w:rPr>
        <w:t xml:space="preserve">Funding Statement. </w:t>
      </w:r>
      <w:r>
        <w:rPr>
          <w:rFonts w:ascii="Times New Roman" w:hAnsi="Times New Roman" w:cs="Times New Roman"/>
          <w:lang w:val="en-US"/>
        </w:rPr>
        <w:t>None.</w:t>
      </w:r>
    </w:p>
    <w:p w14:paraId="697843D9" w14:textId="6C51D54A" w:rsidR="0065132C" w:rsidRPr="00A850FA" w:rsidRDefault="0065132C" w:rsidP="0079554F">
      <w:pPr>
        <w:spacing w:line="480" w:lineRule="auto"/>
        <w:rPr>
          <w:rFonts w:ascii="Times New Roman" w:hAnsi="Times New Roman" w:cs="Times New Roman"/>
          <w:lang w:val="en-US"/>
        </w:rPr>
      </w:pPr>
      <w:r>
        <w:rPr>
          <w:rFonts w:ascii="Times New Roman" w:hAnsi="Times New Roman" w:cs="Times New Roman"/>
          <w:b/>
          <w:bCs/>
          <w:lang w:val="en-US"/>
        </w:rPr>
        <w:t xml:space="preserve">Ethical Approval. </w:t>
      </w:r>
      <w:r w:rsidR="00A850FA">
        <w:rPr>
          <w:rFonts w:ascii="Times New Roman" w:hAnsi="Times New Roman" w:cs="Times New Roman"/>
          <w:lang w:val="en-US"/>
        </w:rPr>
        <w:t>Ethical approval was not required.</w:t>
      </w:r>
    </w:p>
    <w:p w14:paraId="7A92D1C2" w14:textId="527789BE" w:rsidR="0065132C" w:rsidRPr="00A850FA" w:rsidRDefault="0065132C" w:rsidP="0079554F">
      <w:pPr>
        <w:spacing w:line="480" w:lineRule="auto"/>
        <w:rPr>
          <w:rFonts w:ascii="Times New Roman" w:hAnsi="Times New Roman" w:cs="Times New Roman"/>
          <w:lang w:val="en-US"/>
        </w:rPr>
      </w:pPr>
      <w:r>
        <w:rPr>
          <w:rFonts w:ascii="Times New Roman" w:hAnsi="Times New Roman" w:cs="Times New Roman"/>
          <w:b/>
          <w:bCs/>
          <w:lang w:val="en-US"/>
        </w:rPr>
        <w:t>Consent.</w:t>
      </w:r>
      <w:r w:rsidR="00A850FA">
        <w:rPr>
          <w:rFonts w:ascii="Times New Roman" w:hAnsi="Times New Roman" w:cs="Times New Roman"/>
          <w:b/>
          <w:bCs/>
          <w:lang w:val="en-US"/>
        </w:rPr>
        <w:t xml:space="preserve"> </w:t>
      </w:r>
      <w:r w:rsidR="001D4D3D">
        <w:rPr>
          <w:rFonts w:ascii="Times New Roman" w:hAnsi="Times New Roman" w:cs="Times New Roman"/>
          <w:lang w:val="en-US"/>
        </w:rPr>
        <w:t xml:space="preserve">Patient consent to publish the </w:t>
      </w:r>
      <w:proofErr w:type="spellStart"/>
      <w:r w:rsidR="001D4D3D">
        <w:rPr>
          <w:rFonts w:ascii="Times New Roman" w:hAnsi="Times New Roman" w:cs="Times New Roman"/>
          <w:lang w:val="en-US"/>
        </w:rPr>
        <w:t>anonymised</w:t>
      </w:r>
      <w:proofErr w:type="spellEnd"/>
      <w:r w:rsidR="001D4D3D">
        <w:rPr>
          <w:rFonts w:ascii="Times New Roman" w:hAnsi="Times New Roman" w:cs="Times New Roman"/>
          <w:lang w:val="en-US"/>
        </w:rPr>
        <w:t xml:space="preserve"> MR images was obtained in writing.</w:t>
      </w:r>
    </w:p>
    <w:p w14:paraId="12ECDC29" w14:textId="2D66B72F" w:rsidR="0065132C" w:rsidRPr="0065132C" w:rsidRDefault="0065132C" w:rsidP="0079554F">
      <w:pPr>
        <w:spacing w:line="480" w:lineRule="auto"/>
        <w:rPr>
          <w:rFonts w:ascii="Times New Roman" w:hAnsi="Times New Roman" w:cs="Times New Roman"/>
          <w:lang w:val="en-US"/>
        </w:rPr>
      </w:pPr>
      <w:r>
        <w:rPr>
          <w:rFonts w:ascii="Times New Roman" w:hAnsi="Times New Roman" w:cs="Times New Roman"/>
          <w:b/>
          <w:bCs/>
          <w:lang w:val="en-US"/>
        </w:rPr>
        <w:t xml:space="preserve">Guarantor. </w:t>
      </w:r>
      <w:r w:rsidR="00A850FA">
        <w:rPr>
          <w:rFonts w:ascii="Times New Roman" w:hAnsi="Times New Roman" w:cs="Times New Roman"/>
          <w:lang w:val="en-US"/>
        </w:rPr>
        <w:t>The guarantor of the study is Dr Tristan Barrett.</w:t>
      </w:r>
    </w:p>
    <w:p w14:paraId="0F48DE4A" w14:textId="77777777" w:rsidR="0065132C" w:rsidRPr="0065132C" w:rsidRDefault="0065132C" w:rsidP="0079554F">
      <w:pPr>
        <w:spacing w:line="480" w:lineRule="auto"/>
        <w:rPr>
          <w:rFonts w:ascii="Times New Roman" w:hAnsi="Times New Roman" w:cs="Times New Roman"/>
          <w:lang w:val="en-US"/>
        </w:rPr>
      </w:pPr>
    </w:p>
    <w:p w14:paraId="663B99D4" w14:textId="7E3E0682" w:rsidR="00F01B3C" w:rsidRDefault="00F01B3C" w:rsidP="0079554F">
      <w:pPr>
        <w:spacing w:line="480" w:lineRule="auto"/>
        <w:rPr>
          <w:rFonts w:ascii="Times New Roman" w:hAnsi="Times New Roman" w:cs="Times New Roman"/>
          <w:b/>
          <w:bCs/>
          <w:lang w:val="en-US"/>
        </w:rPr>
      </w:pPr>
    </w:p>
    <w:p w14:paraId="2C4F66DF" w14:textId="3E44FEF5" w:rsidR="00954899" w:rsidRPr="00F43246" w:rsidRDefault="00954899" w:rsidP="0079554F">
      <w:pPr>
        <w:spacing w:line="480" w:lineRule="auto"/>
        <w:rPr>
          <w:rFonts w:ascii="Times New Roman" w:hAnsi="Times New Roman" w:cs="Times New Roman"/>
          <w:b/>
          <w:bCs/>
          <w:lang w:val="en-US"/>
        </w:rPr>
      </w:pPr>
    </w:p>
    <w:p w14:paraId="2D27ECEC" w14:textId="2B1BE73B" w:rsidR="00993C12" w:rsidRDefault="00993C12" w:rsidP="0079554F">
      <w:pPr>
        <w:spacing w:line="480" w:lineRule="auto"/>
        <w:rPr>
          <w:rFonts w:ascii="Times New Roman" w:hAnsi="Times New Roman" w:cs="Times New Roman"/>
          <w:b/>
          <w:bCs/>
          <w:lang w:val="en-US"/>
        </w:rPr>
      </w:pPr>
      <w:r w:rsidRPr="00DF140B">
        <w:rPr>
          <w:rFonts w:ascii="Times New Roman" w:hAnsi="Times New Roman" w:cs="Times New Roman"/>
          <w:b/>
          <w:bCs/>
          <w:lang w:val="en-US"/>
        </w:rPr>
        <w:lastRenderedPageBreak/>
        <w:t>References.</w:t>
      </w:r>
    </w:p>
    <w:p w14:paraId="68829CB8" w14:textId="77777777" w:rsidR="00961507" w:rsidRPr="00961507" w:rsidRDefault="00961507" w:rsidP="0079554F">
      <w:pPr>
        <w:spacing w:line="480" w:lineRule="auto"/>
        <w:rPr>
          <w:rFonts w:ascii="Times New Roman" w:hAnsi="Times New Roman" w:cs="Times New Roman"/>
          <w:b/>
          <w:bCs/>
          <w:lang w:val="en-US"/>
        </w:rPr>
      </w:pPr>
    </w:p>
    <w:p w14:paraId="6C9F6098" w14:textId="67DE6281" w:rsidR="00390764" w:rsidRPr="00390764" w:rsidRDefault="00993C12" w:rsidP="00390764">
      <w:pPr>
        <w:widowControl w:val="0"/>
        <w:autoSpaceDE w:val="0"/>
        <w:autoSpaceDN w:val="0"/>
        <w:adjustRightInd w:val="0"/>
        <w:spacing w:line="480" w:lineRule="auto"/>
        <w:ind w:left="640" w:hanging="640"/>
        <w:rPr>
          <w:rFonts w:ascii="Times New Roman" w:hAnsi="Times New Roman" w:cs="Times New Roman"/>
          <w:noProof/>
        </w:rPr>
      </w:pPr>
      <w:r w:rsidRPr="00DF140B">
        <w:rPr>
          <w:rFonts w:ascii="Times New Roman" w:hAnsi="Times New Roman" w:cs="Times New Roman"/>
          <w:lang w:val="en-US"/>
        </w:rPr>
        <w:fldChar w:fldCharType="begin" w:fldLock="1"/>
      </w:r>
      <w:r w:rsidRPr="00DF140B">
        <w:rPr>
          <w:rFonts w:ascii="Times New Roman" w:hAnsi="Times New Roman" w:cs="Times New Roman"/>
          <w:lang w:val="en-US"/>
        </w:rPr>
        <w:instrText xml:space="preserve">ADDIN Mendeley Bibliography CSL_BIBLIOGRAPHY </w:instrText>
      </w:r>
      <w:r w:rsidRPr="00DF140B">
        <w:rPr>
          <w:rFonts w:ascii="Times New Roman" w:hAnsi="Times New Roman" w:cs="Times New Roman"/>
          <w:lang w:val="en-US"/>
        </w:rPr>
        <w:fldChar w:fldCharType="separate"/>
      </w:r>
      <w:r w:rsidR="00390764" w:rsidRPr="00390764">
        <w:rPr>
          <w:rFonts w:ascii="Times New Roman" w:hAnsi="Times New Roman" w:cs="Times New Roman"/>
          <w:noProof/>
        </w:rPr>
        <w:t xml:space="preserve">1. </w:t>
      </w:r>
      <w:r w:rsidR="00390764" w:rsidRPr="00390764">
        <w:rPr>
          <w:rFonts w:ascii="Times New Roman" w:hAnsi="Times New Roman" w:cs="Times New Roman"/>
          <w:noProof/>
        </w:rPr>
        <w:tab/>
        <w:t>Nakamura Y, Shida D, Shibayama T, Yoshida A, Matsui Y, Shinoda Y, et al. Giant multilocular prostatic cystadenoma. World J Surg Oncol. 2019;17: 42. doi:10.1186/s12957-019-1579-7</w:t>
      </w:r>
    </w:p>
    <w:p w14:paraId="3949A519" w14:textId="77777777" w:rsidR="00390764" w:rsidRPr="00390764" w:rsidRDefault="00390764" w:rsidP="00390764">
      <w:pPr>
        <w:widowControl w:val="0"/>
        <w:autoSpaceDE w:val="0"/>
        <w:autoSpaceDN w:val="0"/>
        <w:adjustRightInd w:val="0"/>
        <w:spacing w:line="480" w:lineRule="auto"/>
        <w:ind w:left="640" w:hanging="640"/>
        <w:rPr>
          <w:rFonts w:ascii="Times New Roman" w:hAnsi="Times New Roman" w:cs="Times New Roman"/>
          <w:noProof/>
        </w:rPr>
      </w:pPr>
      <w:r w:rsidRPr="00390764">
        <w:rPr>
          <w:rFonts w:ascii="Times New Roman" w:hAnsi="Times New Roman" w:cs="Times New Roman"/>
          <w:noProof/>
        </w:rPr>
        <w:t xml:space="preserve">2. </w:t>
      </w:r>
      <w:r w:rsidRPr="00390764">
        <w:rPr>
          <w:rFonts w:ascii="Times New Roman" w:hAnsi="Times New Roman" w:cs="Times New Roman"/>
          <w:noProof/>
        </w:rPr>
        <w:tab/>
        <w:t>Maluf HM, King ME, DeLuca FR, Navarro J, Talerman A, Young RH. Giant multilocular prostatic cystadenoma: A distinctive lesion of the retroperitoneum in men: A report of two cases. Am J Surg Pathol. 1991;15: 131–135. doi:10.1097/00000478-199102000-00005</w:t>
      </w:r>
    </w:p>
    <w:p w14:paraId="594F8FEA" w14:textId="77777777" w:rsidR="00390764" w:rsidRPr="00390764" w:rsidRDefault="00390764" w:rsidP="00390764">
      <w:pPr>
        <w:widowControl w:val="0"/>
        <w:autoSpaceDE w:val="0"/>
        <w:autoSpaceDN w:val="0"/>
        <w:adjustRightInd w:val="0"/>
        <w:spacing w:line="480" w:lineRule="auto"/>
        <w:ind w:left="640" w:hanging="640"/>
        <w:rPr>
          <w:rFonts w:ascii="Times New Roman" w:hAnsi="Times New Roman" w:cs="Times New Roman"/>
          <w:noProof/>
        </w:rPr>
      </w:pPr>
      <w:r w:rsidRPr="00390764">
        <w:rPr>
          <w:rFonts w:ascii="Times New Roman" w:hAnsi="Times New Roman" w:cs="Times New Roman"/>
          <w:noProof/>
        </w:rPr>
        <w:t xml:space="preserve">3. </w:t>
      </w:r>
      <w:r w:rsidRPr="00390764">
        <w:rPr>
          <w:rFonts w:ascii="Times New Roman" w:hAnsi="Times New Roman" w:cs="Times New Roman"/>
          <w:noProof/>
        </w:rPr>
        <w:tab/>
        <w:t>Nakamura Y, Shida D, Shibayama T, Yoshida A, Matsui Y, Shinoda Y, et al. Giant multilocular prostatic cystadenoma. World J Surg Oncol. 2019;17. doi:10.1186/s12957-019-1579-7</w:t>
      </w:r>
    </w:p>
    <w:p w14:paraId="5C50EA0F" w14:textId="77777777" w:rsidR="00390764" w:rsidRPr="00390764" w:rsidRDefault="00390764" w:rsidP="00390764">
      <w:pPr>
        <w:widowControl w:val="0"/>
        <w:autoSpaceDE w:val="0"/>
        <w:autoSpaceDN w:val="0"/>
        <w:adjustRightInd w:val="0"/>
        <w:spacing w:line="480" w:lineRule="auto"/>
        <w:ind w:left="640" w:hanging="640"/>
        <w:rPr>
          <w:rFonts w:ascii="Times New Roman" w:hAnsi="Times New Roman" w:cs="Times New Roman"/>
          <w:noProof/>
        </w:rPr>
      </w:pPr>
      <w:r w:rsidRPr="00390764">
        <w:rPr>
          <w:rFonts w:ascii="Times New Roman" w:hAnsi="Times New Roman" w:cs="Times New Roman"/>
          <w:noProof/>
        </w:rPr>
        <w:t xml:space="preserve">4. </w:t>
      </w:r>
      <w:r w:rsidRPr="00390764">
        <w:rPr>
          <w:rFonts w:ascii="Times New Roman" w:hAnsi="Times New Roman" w:cs="Times New Roman"/>
          <w:noProof/>
        </w:rPr>
        <w:tab/>
        <w:t>Datta MW, Hosenpud J, Osipov V, Young RH. Giant multilocular cystadenoma of the prostate responsive to GnRH antagonists. Urology. 2003;61: 225. doi:10.1016/s0090-4295(02)02109-x</w:t>
      </w:r>
    </w:p>
    <w:p w14:paraId="27302A6D" w14:textId="77777777" w:rsidR="00390764" w:rsidRPr="00390764" w:rsidRDefault="00390764" w:rsidP="00390764">
      <w:pPr>
        <w:widowControl w:val="0"/>
        <w:autoSpaceDE w:val="0"/>
        <w:autoSpaceDN w:val="0"/>
        <w:adjustRightInd w:val="0"/>
        <w:spacing w:line="480" w:lineRule="auto"/>
        <w:ind w:left="640" w:hanging="640"/>
        <w:rPr>
          <w:rFonts w:ascii="Times New Roman" w:hAnsi="Times New Roman" w:cs="Times New Roman"/>
          <w:noProof/>
        </w:rPr>
      </w:pPr>
      <w:r w:rsidRPr="00390764">
        <w:rPr>
          <w:rFonts w:ascii="Times New Roman" w:hAnsi="Times New Roman" w:cs="Times New Roman"/>
          <w:noProof/>
        </w:rPr>
        <w:t xml:space="preserve">5. </w:t>
      </w:r>
      <w:r w:rsidRPr="00390764">
        <w:rPr>
          <w:rFonts w:ascii="Times New Roman" w:hAnsi="Times New Roman" w:cs="Times New Roman"/>
          <w:noProof/>
        </w:rPr>
        <w:tab/>
        <w:t>Kong J-J, Li H-Z, Zheng K-W. Giant multilocular prostatic cystadenoma in a 16-year-old male with difficulty in defecation: case report and literature review. Int J Clin Exp Pathol. 2020;13: 1468–1473. Available: http://www.ncbi.nlm.nih.gov/pubmed/32661486</w:t>
      </w:r>
    </w:p>
    <w:p w14:paraId="7DD85D6D" w14:textId="77777777" w:rsidR="00390764" w:rsidRPr="00390764" w:rsidRDefault="00390764" w:rsidP="00390764">
      <w:pPr>
        <w:widowControl w:val="0"/>
        <w:autoSpaceDE w:val="0"/>
        <w:autoSpaceDN w:val="0"/>
        <w:adjustRightInd w:val="0"/>
        <w:spacing w:line="480" w:lineRule="auto"/>
        <w:ind w:left="640" w:hanging="640"/>
        <w:rPr>
          <w:rFonts w:ascii="Times New Roman" w:hAnsi="Times New Roman" w:cs="Times New Roman"/>
          <w:noProof/>
        </w:rPr>
      </w:pPr>
      <w:r w:rsidRPr="00390764">
        <w:rPr>
          <w:rFonts w:ascii="Times New Roman" w:hAnsi="Times New Roman" w:cs="Times New Roman"/>
          <w:noProof/>
        </w:rPr>
        <w:t xml:space="preserve">6. </w:t>
      </w:r>
      <w:r w:rsidRPr="00390764">
        <w:rPr>
          <w:rFonts w:ascii="Times New Roman" w:hAnsi="Times New Roman" w:cs="Times New Roman"/>
          <w:noProof/>
        </w:rPr>
        <w:tab/>
        <w:t>El-Asmar JM, Saade C, Dergham MYR, Degheili JA. Multimodality approach to imaging giant multilocular cystadenoma of the prostate: A rare entity. Radiol Case Reports. 2019;14: 1117–1122. doi:10.1016/j.radcr.2019.06.007</w:t>
      </w:r>
    </w:p>
    <w:p w14:paraId="708529E3" w14:textId="77777777" w:rsidR="00390764" w:rsidRPr="00390764" w:rsidRDefault="00390764" w:rsidP="00390764">
      <w:pPr>
        <w:widowControl w:val="0"/>
        <w:autoSpaceDE w:val="0"/>
        <w:autoSpaceDN w:val="0"/>
        <w:adjustRightInd w:val="0"/>
        <w:spacing w:line="480" w:lineRule="auto"/>
        <w:ind w:left="640" w:hanging="640"/>
        <w:rPr>
          <w:rFonts w:ascii="Times New Roman" w:hAnsi="Times New Roman" w:cs="Times New Roman"/>
          <w:noProof/>
        </w:rPr>
      </w:pPr>
      <w:r w:rsidRPr="00390764">
        <w:rPr>
          <w:rFonts w:ascii="Times New Roman" w:hAnsi="Times New Roman" w:cs="Times New Roman"/>
          <w:noProof/>
        </w:rPr>
        <w:t xml:space="preserve">7. </w:t>
      </w:r>
      <w:r w:rsidRPr="00390764">
        <w:rPr>
          <w:rFonts w:ascii="Times New Roman" w:hAnsi="Times New Roman" w:cs="Times New Roman"/>
          <w:noProof/>
        </w:rPr>
        <w:tab/>
        <w:t>Barrett T, Slough R, Sushentsev N, Shaida N, Koo BC, Caglic I, et al. Three-year experience of a dedicated prostate mpMRI pre-biopsy programme and effect on timed cancer diagnostic pathways. Clin Radiol. 2019;74. doi:10.1016/j.crad.2019.06.004</w:t>
      </w:r>
    </w:p>
    <w:p w14:paraId="3FA4DD14" w14:textId="77777777" w:rsidR="00390764" w:rsidRPr="00390764" w:rsidRDefault="00390764" w:rsidP="00390764">
      <w:pPr>
        <w:widowControl w:val="0"/>
        <w:autoSpaceDE w:val="0"/>
        <w:autoSpaceDN w:val="0"/>
        <w:adjustRightInd w:val="0"/>
        <w:spacing w:line="480" w:lineRule="auto"/>
        <w:ind w:left="640" w:hanging="640"/>
        <w:rPr>
          <w:rFonts w:ascii="Times New Roman" w:hAnsi="Times New Roman" w:cs="Times New Roman"/>
          <w:noProof/>
        </w:rPr>
      </w:pPr>
      <w:r w:rsidRPr="00390764">
        <w:rPr>
          <w:rFonts w:ascii="Times New Roman" w:hAnsi="Times New Roman" w:cs="Times New Roman"/>
          <w:noProof/>
        </w:rPr>
        <w:lastRenderedPageBreak/>
        <w:t xml:space="preserve">8. </w:t>
      </w:r>
      <w:r w:rsidRPr="00390764">
        <w:rPr>
          <w:rFonts w:ascii="Times New Roman" w:hAnsi="Times New Roman" w:cs="Times New Roman"/>
          <w:noProof/>
        </w:rPr>
        <w:tab/>
        <w:t>Barrett T, Rajesh A, Rosenkrantz AB, Choyke PL, Turkbey B. PI-RADS version 2.1: one small step for prostate MRI. Clinical Radiology. W.B. Saunders Ltd; 2019. pp. 841–852. doi:10.1016/j.crad.2019.05.019</w:t>
      </w:r>
    </w:p>
    <w:p w14:paraId="32C22C99" w14:textId="77777777" w:rsidR="00390764" w:rsidRPr="00390764" w:rsidRDefault="00390764" w:rsidP="00390764">
      <w:pPr>
        <w:widowControl w:val="0"/>
        <w:autoSpaceDE w:val="0"/>
        <w:autoSpaceDN w:val="0"/>
        <w:adjustRightInd w:val="0"/>
        <w:spacing w:line="480" w:lineRule="auto"/>
        <w:ind w:left="640" w:hanging="640"/>
        <w:rPr>
          <w:rFonts w:ascii="Times New Roman" w:hAnsi="Times New Roman" w:cs="Times New Roman"/>
          <w:noProof/>
        </w:rPr>
      </w:pPr>
      <w:r w:rsidRPr="00390764">
        <w:rPr>
          <w:rFonts w:ascii="Times New Roman" w:hAnsi="Times New Roman" w:cs="Times New Roman"/>
          <w:noProof/>
        </w:rPr>
        <w:t xml:space="preserve">9. </w:t>
      </w:r>
      <w:r w:rsidRPr="00390764">
        <w:rPr>
          <w:rFonts w:ascii="Times New Roman" w:hAnsi="Times New Roman" w:cs="Times New Roman"/>
          <w:noProof/>
        </w:rPr>
        <w:tab/>
        <w:t>Nakamura Y, Shida D, Shibayama T, Yoshida A, Matsui Y, Shinoda Y, et al. Giant multilocular prostatic cystadenoma. World J Surg Oncol. 2019;17. doi:10.1186/s12957-019-1579-7</w:t>
      </w:r>
    </w:p>
    <w:p w14:paraId="5E35A560" w14:textId="77777777" w:rsidR="00390764" w:rsidRPr="00390764" w:rsidRDefault="00390764" w:rsidP="00390764">
      <w:pPr>
        <w:widowControl w:val="0"/>
        <w:autoSpaceDE w:val="0"/>
        <w:autoSpaceDN w:val="0"/>
        <w:adjustRightInd w:val="0"/>
        <w:spacing w:line="480" w:lineRule="auto"/>
        <w:ind w:left="640" w:hanging="640"/>
        <w:rPr>
          <w:rFonts w:ascii="Times New Roman" w:hAnsi="Times New Roman" w:cs="Times New Roman"/>
          <w:noProof/>
        </w:rPr>
      </w:pPr>
      <w:r w:rsidRPr="00390764">
        <w:rPr>
          <w:rFonts w:ascii="Times New Roman" w:hAnsi="Times New Roman" w:cs="Times New Roman"/>
          <w:noProof/>
        </w:rPr>
        <w:t xml:space="preserve">10. </w:t>
      </w:r>
      <w:r w:rsidRPr="00390764">
        <w:rPr>
          <w:rFonts w:ascii="Times New Roman" w:hAnsi="Times New Roman" w:cs="Times New Roman"/>
          <w:noProof/>
        </w:rPr>
        <w:tab/>
        <w:t>Rahman DA El, Zago T, Verduci G, Baroni G, Berardinelli ML, Pea U, et al. Transperitoneal laparoscopic treatment for recurrence of a giant multilocular prostatic cystadenoma: A case report and review of the literature. Arch Ital di Urol e Androl. 2016;88: 66–67. doi:10.4081/aiua.2016.1.66</w:t>
      </w:r>
    </w:p>
    <w:p w14:paraId="2C99DA84" w14:textId="3FB168EF" w:rsidR="00390764" w:rsidRPr="00390764" w:rsidRDefault="00390764" w:rsidP="008F5B01">
      <w:pPr>
        <w:widowControl w:val="0"/>
        <w:autoSpaceDE w:val="0"/>
        <w:autoSpaceDN w:val="0"/>
        <w:adjustRightInd w:val="0"/>
        <w:spacing w:line="480" w:lineRule="auto"/>
        <w:ind w:left="640" w:hanging="640"/>
        <w:rPr>
          <w:rFonts w:ascii="Times New Roman" w:hAnsi="Times New Roman" w:cs="Times New Roman"/>
          <w:noProof/>
        </w:rPr>
      </w:pPr>
    </w:p>
    <w:p w14:paraId="31EDC8F1" w14:textId="3CB84E71" w:rsidR="00954899" w:rsidRDefault="00993C12" w:rsidP="0079554F">
      <w:pPr>
        <w:widowControl w:val="0"/>
        <w:autoSpaceDE w:val="0"/>
        <w:autoSpaceDN w:val="0"/>
        <w:adjustRightInd w:val="0"/>
        <w:spacing w:line="480" w:lineRule="auto"/>
        <w:ind w:left="640" w:hanging="640"/>
        <w:rPr>
          <w:lang w:val="en-US"/>
        </w:rPr>
      </w:pPr>
      <w:r w:rsidRPr="00DF140B">
        <w:rPr>
          <w:rFonts w:ascii="Times New Roman" w:hAnsi="Times New Roman" w:cs="Times New Roman"/>
          <w:lang w:val="en-US"/>
        </w:rPr>
        <w:fldChar w:fldCharType="end"/>
      </w:r>
    </w:p>
    <w:p w14:paraId="6A8EF2E8" w14:textId="5812AED1" w:rsidR="00954899" w:rsidRPr="00DF140B" w:rsidRDefault="00954899" w:rsidP="00DF140B">
      <w:pPr>
        <w:spacing w:line="480" w:lineRule="auto"/>
        <w:rPr>
          <w:lang w:val="en-US"/>
        </w:rPr>
      </w:pPr>
    </w:p>
    <w:sectPr w:rsidR="00954899" w:rsidRPr="00DF140B" w:rsidSect="00954899">
      <w:headerReference w:type="even" r:id="rId11"/>
      <w:head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CD9518" w14:textId="77777777" w:rsidR="00AA32CC" w:rsidRDefault="00AA32CC" w:rsidP="00676DD0">
      <w:r>
        <w:separator/>
      </w:r>
    </w:p>
  </w:endnote>
  <w:endnote w:type="continuationSeparator" w:id="0">
    <w:p w14:paraId="6FF1A375" w14:textId="77777777" w:rsidR="00AA32CC" w:rsidRDefault="00AA32CC" w:rsidP="00676DD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E6E3E5E" w14:textId="77777777" w:rsidR="00AA32CC" w:rsidRDefault="00AA32CC" w:rsidP="00676DD0">
      <w:r>
        <w:separator/>
      </w:r>
    </w:p>
  </w:footnote>
  <w:footnote w:type="continuationSeparator" w:id="0">
    <w:p w14:paraId="6486EF0F" w14:textId="77777777" w:rsidR="00AA32CC" w:rsidRDefault="00AA32CC" w:rsidP="00676DD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e"/>
      </w:rPr>
      <w:id w:val="572010458"/>
      <w:docPartObj>
        <w:docPartGallery w:val="Page Numbers (Top of Page)"/>
        <w:docPartUnique/>
      </w:docPartObj>
    </w:sdtPr>
    <w:sdtEndPr>
      <w:rPr>
        <w:rStyle w:val="ae"/>
      </w:rPr>
    </w:sdtEndPr>
    <w:sdtContent>
      <w:p w14:paraId="5C35E171" w14:textId="6EECF88C" w:rsidR="00676DD0" w:rsidRDefault="00676DD0" w:rsidP="00847AD6">
        <w:pPr>
          <w:pStyle w:val="aa"/>
          <w:framePr w:wrap="none" w:vAnchor="text" w:hAnchor="margin" w:xAlign="right" w:y="1"/>
          <w:rPr>
            <w:rStyle w:val="ae"/>
          </w:rPr>
        </w:pPr>
        <w:r>
          <w:rPr>
            <w:rStyle w:val="ae"/>
          </w:rPr>
          <w:fldChar w:fldCharType="begin"/>
        </w:r>
        <w:r>
          <w:rPr>
            <w:rStyle w:val="ae"/>
          </w:rPr>
          <w:instrText xml:space="preserve"> PAGE </w:instrText>
        </w:r>
        <w:r>
          <w:rPr>
            <w:rStyle w:val="ae"/>
          </w:rPr>
          <w:fldChar w:fldCharType="end"/>
        </w:r>
      </w:p>
    </w:sdtContent>
  </w:sdt>
  <w:p w14:paraId="0F22E2DE" w14:textId="77777777" w:rsidR="00676DD0" w:rsidRDefault="00676DD0" w:rsidP="00676DD0">
    <w:pPr>
      <w:pStyle w:val="aa"/>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e"/>
      </w:rPr>
      <w:id w:val="-1659383534"/>
      <w:docPartObj>
        <w:docPartGallery w:val="Page Numbers (Top of Page)"/>
        <w:docPartUnique/>
      </w:docPartObj>
    </w:sdtPr>
    <w:sdtEndPr>
      <w:rPr>
        <w:rStyle w:val="ae"/>
      </w:rPr>
    </w:sdtEndPr>
    <w:sdtContent>
      <w:p w14:paraId="05F9CF5D" w14:textId="335026FF" w:rsidR="00676DD0" w:rsidRDefault="00676DD0" w:rsidP="00847AD6">
        <w:pPr>
          <w:pStyle w:val="aa"/>
          <w:framePr w:wrap="none" w:vAnchor="text" w:hAnchor="margin" w:xAlign="right" w:y="1"/>
          <w:rPr>
            <w:rStyle w:val="ae"/>
          </w:rPr>
        </w:pPr>
        <w:r>
          <w:rPr>
            <w:rStyle w:val="ae"/>
          </w:rPr>
          <w:fldChar w:fldCharType="begin"/>
        </w:r>
        <w:r>
          <w:rPr>
            <w:rStyle w:val="ae"/>
          </w:rPr>
          <w:instrText xml:space="preserve"> PAGE </w:instrText>
        </w:r>
        <w:r>
          <w:rPr>
            <w:rStyle w:val="ae"/>
          </w:rPr>
          <w:fldChar w:fldCharType="separate"/>
        </w:r>
        <w:r>
          <w:rPr>
            <w:rStyle w:val="ae"/>
            <w:noProof/>
          </w:rPr>
          <w:t>1</w:t>
        </w:r>
        <w:r>
          <w:rPr>
            <w:rStyle w:val="ae"/>
          </w:rPr>
          <w:fldChar w:fldCharType="end"/>
        </w:r>
      </w:p>
    </w:sdtContent>
  </w:sdt>
  <w:p w14:paraId="0F8FDEC4" w14:textId="77777777" w:rsidR="00676DD0" w:rsidRDefault="00676DD0" w:rsidP="00676DD0">
    <w:pPr>
      <w:pStyle w:val="aa"/>
      <w:ind w:right="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93C12"/>
    <w:rsid w:val="000119B0"/>
    <w:rsid w:val="00035FEE"/>
    <w:rsid w:val="00052371"/>
    <w:rsid w:val="000539E5"/>
    <w:rsid w:val="00054576"/>
    <w:rsid w:val="00061ACF"/>
    <w:rsid w:val="0006693B"/>
    <w:rsid w:val="00081708"/>
    <w:rsid w:val="00083BFB"/>
    <w:rsid w:val="00095151"/>
    <w:rsid w:val="000A0B01"/>
    <w:rsid w:val="000D00AF"/>
    <w:rsid w:val="000D5C22"/>
    <w:rsid w:val="000E14A9"/>
    <w:rsid w:val="001038BC"/>
    <w:rsid w:val="00104BFA"/>
    <w:rsid w:val="001156C2"/>
    <w:rsid w:val="001167CB"/>
    <w:rsid w:val="00122E4C"/>
    <w:rsid w:val="001A1278"/>
    <w:rsid w:val="001B4D1A"/>
    <w:rsid w:val="001B688C"/>
    <w:rsid w:val="001D4D3D"/>
    <w:rsid w:val="00205204"/>
    <w:rsid w:val="00205812"/>
    <w:rsid w:val="002250B9"/>
    <w:rsid w:val="00245A2B"/>
    <w:rsid w:val="00257432"/>
    <w:rsid w:val="002960DF"/>
    <w:rsid w:val="002B20F2"/>
    <w:rsid w:val="002B7C81"/>
    <w:rsid w:val="0034536A"/>
    <w:rsid w:val="00356A19"/>
    <w:rsid w:val="003662C6"/>
    <w:rsid w:val="003752E5"/>
    <w:rsid w:val="00390764"/>
    <w:rsid w:val="003B6371"/>
    <w:rsid w:val="003B73C2"/>
    <w:rsid w:val="003C23F7"/>
    <w:rsid w:val="003C3B2B"/>
    <w:rsid w:val="003C7E58"/>
    <w:rsid w:val="003F6DFE"/>
    <w:rsid w:val="004056E2"/>
    <w:rsid w:val="00432E37"/>
    <w:rsid w:val="0044794C"/>
    <w:rsid w:val="004652B3"/>
    <w:rsid w:val="004840A9"/>
    <w:rsid w:val="00491297"/>
    <w:rsid w:val="00495DB3"/>
    <w:rsid w:val="004975FC"/>
    <w:rsid w:val="004A0A92"/>
    <w:rsid w:val="004A1CD3"/>
    <w:rsid w:val="004A3DE5"/>
    <w:rsid w:val="004D0282"/>
    <w:rsid w:val="004E0C18"/>
    <w:rsid w:val="00524EB1"/>
    <w:rsid w:val="00561E26"/>
    <w:rsid w:val="005648EE"/>
    <w:rsid w:val="00566E68"/>
    <w:rsid w:val="005724DA"/>
    <w:rsid w:val="00576051"/>
    <w:rsid w:val="00577C4E"/>
    <w:rsid w:val="00582A72"/>
    <w:rsid w:val="005B4A17"/>
    <w:rsid w:val="005C10E7"/>
    <w:rsid w:val="005C7B40"/>
    <w:rsid w:val="005D363F"/>
    <w:rsid w:val="005E1B0B"/>
    <w:rsid w:val="005E7A3C"/>
    <w:rsid w:val="005F7384"/>
    <w:rsid w:val="00605796"/>
    <w:rsid w:val="00623E40"/>
    <w:rsid w:val="006455C5"/>
    <w:rsid w:val="0065132C"/>
    <w:rsid w:val="006725FA"/>
    <w:rsid w:val="00676DD0"/>
    <w:rsid w:val="00691133"/>
    <w:rsid w:val="006B0266"/>
    <w:rsid w:val="006B3F9A"/>
    <w:rsid w:val="006C39D2"/>
    <w:rsid w:val="00705C91"/>
    <w:rsid w:val="00710A63"/>
    <w:rsid w:val="00723CDC"/>
    <w:rsid w:val="00745EC9"/>
    <w:rsid w:val="00760248"/>
    <w:rsid w:val="00767D5E"/>
    <w:rsid w:val="00783696"/>
    <w:rsid w:val="007947B4"/>
    <w:rsid w:val="0079554F"/>
    <w:rsid w:val="0079593A"/>
    <w:rsid w:val="00797CD0"/>
    <w:rsid w:val="007A3530"/>
    <w:rsid w:val="007A5F5D"/>
    <w:rsid w:val="007B0F7B"/>
    <w:rsid w:val="007D3055"/>
    <w:rsid w:val="007E19EF"/>
    <w:rsid w:val="007E2300"/>
    <w:rsid w:val="007E457C"/>
    <w:rsid w:val="007E562B"/>
    <w:rsid w:val="007F2811"/>
    <w:rsid w:val="008057F3"/>
    <w:rsid w:val="00816CD9"/>
    <w:rsid w:val="00833EE5"/>
    <w:rsid w:val="00840D09"/>
    <w:rsid w:val="00871FFD"/>
    <w:rsid w:val="0087654B"/>
    <w:rsid w:val="00882DAA"/>
    <w:rsid w:val="008A5FF7"/>
    <w:rsid w:val="008B7611"/>
    <w:rsid w:val="008E3A02"/>
    <w:rsid w:val="008F17C0"/>
    <w:rsid w:val="008F4DFA"/>
    <w:rsid w:val="008F5B01"/>
    <w:rsid w:val="0090738E"/>
    <w:rsid w:val="00954899"/>
    <w:rsid w:val="00956CF4"/>
    <w:rsid w:val="00961507"/>
    <w:rsid w:val="00973BFE"/>
    <w:rsid w:val="00985EF7"/>
    <w:rsid w:val="00986693"/>
    <w:rsid w:val="00993C12"/>
    <w:rsid w:val="00994A0F"/>
    <w:rsid w:val="009C0CB7"/>
    <w:rsid w:val="009F1218"/>
    <w:rsid w:val="009F4666"/>
    <w:rsid w:val="00A04594"/>
    <w:rsid w:val="00A05ACB"/>
    <w:rsid w:val="00A1235D"/>
    <w:rsid w:val="00A51814"/>
    <w:rsid w:val="00A6013C"/>
    <w:rsid w:val="00A73BFF"/>
    <w:rsid w:val="00A814CD"/>
    <w:rsid w:val="00A83D2D"/>
    <w:rsid w:val="00A850FA"/>
    <w:rsid w:val="00A8761B"/>
    <w:rsid w:val="00AA32CC"/>
    <w:rsid w:val="00AD237D"/>
    <w:rsid w:val="00AE0B1B"/>
    <w:rsid w:val="00AF2156"/>
    <w:rsid w:val="00AF5EC0"/>
    <w:rsid w:val="00B20C60"/>
    <w:rsid w:val="00B4038C"/>
    <w:rsid w:val="00B41AB2"/>
    <w:rsid w:val="00B47A36"/>
    <w:rsid w:val="00B544A4"/>
    <w:rsid w:val="00B60C8D"/>
    <w:rsid w:val="00B65BE6"/>
    <w:rsid w:val="00B8331E"/>
    <w:rsid w:val="00B96B60"/>
    <w:rsid w:val="00BA0DF9"/>
    <w:rsid w:val="00BB7819"/>
    <w:rsid w:val="00BC21F9"/>
    <w:rsid w:val="00BD1E0C"/>
    <w:rsid w:val="00BE2F5A"/>
    <w:rsid w:val="00BF574F"/>
    <w:rsid w:val="00C0567A"/>
    <w:rsid w:val="00C3467A"/>
    <w:rsid w:val="00C513FE"/>
    <w:rsid w:val="00C60B4A"/>
    <w:rsid w:val="00C6315C"/>
    <w:rsid w:val="00CA6A6E"/>
    <w:rsid w:val="00CC514C"/>
    <w:rsid w:val="00CC7D4A"/>
    <w:rsid w:val="00D0216E"/>
    <w:rsid w:val="00D43AD1"/>
    <w:rsid w:val="00D47C59"/>
    <w:rsid w:val="00D55BBC"/>
    <w:rsid w:val="00D77A79"/>
    <w:rsid w:val="00D93023"/>
    <w:rsid w:val="00DA1B3D"/>
    <w:rsid w:val="00DA7E09"/>
    <w:rsid w:val="00DB2D42"/>
    <w:rsid w:val="00DB481A"/>
    <w:rsid w:val="00DC2A6D"/>
    <w:rsid w:val="00DC655E"/>
    <w:rsid w:val="00DD7B21"/>
    <w:rsid w:val="00DE1CA4"/>
    <w:rsid w:val="00DF140B"/>
    <w:rsid w:val="00E14885"/>
    <w:rsid w:val="00E54691"/>
    <w:rsid w:val="00E7297D"/>
    <w:rsid w:val="00E96814"/>
    <w:rsid w:val="00EA516D"/>
    <w:rsid w:val="00EB0F0D"/>
    <w:rsid w:val="00EC2C99"/>
    <w:rsid w:val="00ED0029"/>
    <w:rsid w:val="00ED1EB6"/>
    <w:rsid w:val="00EE4539"/>
    <w:rsid w:val="00EE45A0"/>
    <w:rsid w:val="00EF26EC"/>
    <w:rsid w:val="00F01B3C"/>
    <w:rsid w:val="00F30A43"/>
    <w:rsid w:val="00F43246"/>
    <w:rsid w:val="00F6741C"/>
    <w:rsid w:val="00FB6D5D"/>
    <w:rsid w:val="00FC0460"/>
    <w:rsid w:val="00FC541A"/>
    <w:rsid w:val="00FD4EAB"/>
    <w:rsid w:val="00FE3C8D"/>
    <w:rsid w:val="00FE457B"/>
    <w:rsid w:val="00FE7EFE"/>
    <w:rsid w:val="00FF3D8E"/>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4:docId w14:val="70C4CB02"/>
  <w15:docId w15:val="{6B4C1490-B3DF-9446-B6AA-701D167D5D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993C12"/>
    <w:rPr>
      <w:rFonts w:ascii="Times New Roman" w:hAnsi="Times New Roman" w:cs="Times New Roman"/>
      <w:sz w:val="18"/>
      <w:szCs w:val="18"/>
    </w:rPr>
  </w:style>
  <w:style w:type="character" w:customStyle="1" w:styleId="a4">
    <w:name w:val="Текст выноски Знак"/>
    <w:basedOn w:val="a0"/>
    <w:link w:val="a3"/>
    <w:uiPriority w:val="99"/>
    <w:semiHidden/>
    <w:rsid w:val="00993C12"/>
    <w:rPr>
      <w:rFonts w:ascii="Times New Roman" w:hAnsi="Times New Roman" w:cs="Times New Roman"/>
      <w:sz w:val="18"/>
      <w:szCs w:val="18"/>
    </w:rPr>
  </w:style>
  <w:style w:type="character" w:styleId="a5">
    <w:name w:val="annotation reference"/>
    <w:basedOn w:val="a0"/>
    <w:uiPriority w:val="99"/>
    <w:semiHidden/>
    <w:unhideWhenUsed/>
    <w:rsid w:val="009F4666"/>
    <w:rPr>
      <w:sz w:val="16"/>
      <w:szCs w:val="16"/>
    </w:rPr>
  </w:style>
  <w:style w:type="paragraph" w:styleId="a6">
    <w:name w:val="annotation text"/>
    <w:basedOn w:val="a"/>
    <w:link w:val="a7"/>
    <w:uiPriority w:val="99"/>
    <w:semiHidden/>
    <w:unhideWhenUsed/>
    <w:rsid w:val="009F4666"/>
    <w:rPr>
      <w:sz w:val="20"/>
      <w:szCs w:val="20"/>
    </w:rPr>
  </w:style>
  <w:style w:type="character" w:customStyle="1" w:styleId="a7">
    <w:name w:val="Текст примечания Знак"/>
    <w:basedOn w:val="a0"/>
    <w:link w:val="a6"/>
    <w:uiPriority w:val="99"/>
    <w:semiHidden/>
    <w:rsid w:val="009F4666"/>
    <w:rPr>
      <w:sz w:val="20"/>
      <w:szCs w:val="20"/>
    </w:rPr>
  </w:style>
  <w:style w:type="paragraph" w:styleId="a8">
    <w:name w:val="annotation subject"/>
    <w:basedOn w:val="a6"/>
    <w:next w:val="a6"/>
    <w:link w:val="a9"/>
    <w:uiPriority w:val="99"/>
    <w:semiHidden/>
    <w:unhideWhenUsed/>
    <w:rsid w:val="009F4666"/>
    <w:rPr>
      <w:b/>
      <w:bCs/>
    </w:rPr>
  </w:style>
  <w:style w:type="character" w:customStyle="1" w:styleId="a9">
    <w:name w:val="Тема примечания Знак"/>
    <w:basedOn w:val="a7"/>
    <w:link w:val="a8"/>
    <w:uiPriority w:val="99"/>
    <w:semiHidden/>
    <w:rsid w:val="009F4666"/>
    <w:rPr>
      <w:b/>
      <w:bCs/>
      <w:sz w:val="20"/>
      <w:szCs w:val="20"/>
    </w:rPr>
  </w:style>
  <w:style w:type="paragraph" w:styleId="aa">
    <w:name w:val="header"/>
    <w:basedOn w:val="a"/>
    <w:link w:val="ab"/>
    <w:uiPriority w:val="99"/>
    <w:unhideWhenUsed/>
    <w:rsid w:val="00676DD0"/>
    <w:pPr>
      <w:tabs>
        <w:tab w:val="center" w:pos="4513"/>
        <w:tab w:val="right" w:pos="9026"/>
      </w:tabs>
    </w:pPr>
  </w:style>
  <w:style w:type="character" w:customStyle="1" w:styleId="ab">
    <w:name w:val="Верхний колонтитул Знак"/>
    <w:basedOn w:val="a0"/>
    <w:link w:val="aa"/>
    <w:uiPriority w:val="99"/>
    <w:rsid w:val="00676DD0"/>
  </w:style>
  <w:style w:type="paragraph" w:styleId="ac">
    <w:name w:val="footer"/>
    <w:basedOn w:val="a"/>
    <w:link w:val="ad"/>
    <w:uiPriority w:val="99"/>
    <w:unhideWhenUsed/>
    <w:rsid w:val="00676DD0"/>
    <w:pPr>
      <w:tabs>
        <w:tab w:val="center" w:pos="4513"/>
        <w:tab w:val="right" w:pos="9026"/>
      </w:tabs>
    </w:pPr>
  </w:style>
  <w:style w:type="character" w:customStyle="1" w:styleId="ad">
    <w:name w:val="Нижний колонтитул Знак"/>
    <w:basedOn w:val="a0"/>
    <w:link w:val="ac"/>
    <w:uiPriority w:val="99"/>
    <w:rsid w:val="00676DD0"/>
  </w:style>
  <w:style w:type="character" w:styleId="ae">
    <w:name w:val="page number"/>
    <w:basedOn w:val="a0"/>
    <w:uiPriority w:val="99"/>
    <w:semiHidden/>
    <w:unhideWhenUsed/>
    <w:rsid w:val="00676DD0"/>
  </w:style>
  <w:style w:type="character" w:styleId="af">
    <w:name w:val="Emphasis"/>
    <w:basedOn w:val="a0"/>
    <w:uiPriority w:val="20"/>
    <w:qFormat/>
    <w:rsid w:val="00FD4EAB"/>
    <w:rPr>
      <w:i/>
      <w:iCs/>
    </w:rPr>
  </w:style>
  <w:style w:type="character" w:styleId="af0">
    <w:name w:val="Hyperlink"/>
    <w:basedOn w:val="a0"/>
    <w:uiPriority w:val="99"/>
    <w:semiHidden/>
    <w:unhideWhenUsed/>
    <w:rsid w:val="00561E26"/>
    <w:rPr>
      <w:color w:val="0000FF"/>
      <w:u w:val="single"/>
    </w:rPr>
  </w:style>
  <w:style w:type="paragraph" w:styleId="af1">
    <w:name w:val="Revision"/>
    <w:hidden/>
    <w:uiPriority w:val="99"/>
    <w:semiHidden/>
    <w:rsid w:val="0069113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8061295">
      <w:bodyDiv w:val="1"/>
      <w:marLeft w:val="0"/>
      <w:marRight w:val="0"/>
      <w:marTop w:val="0"/>
      <w:marBottom w:val="0"/>
      <w:divBdr>
        <w:top w:val="none" w:sz="0" w:space="0" w:color="auto"/>
        <w:left w:val="none" w:sz="0" w:space="0" w:color="auto"/>
        <w:bottom w:val="none" w:sz="0" w:space="0" w:color="auto"/>
        <w:right w:val="none" w:sz="0" w:space="0" w:color="auto"/>
      </w:divBdr>
    </w:div>
    <w:div w:id="163128867">
      <w:bodyDiv w:val="1"/>
      <w:marLeft w:val="0"/>
      <w:marRight w:val="0"/>
      <w:marTop w:val="0"/>
      <w:marBottom w:val="0"/>
      <w:divBdr>
        <w:top w:val="none" w:sz="0" w:space="0" w:color="auto"/>
        <w:left w:val="none" w:sz="0" w:space="0" w:color="auto"/>
        <w:bottom w:val="none" w:sz="0" w:space="0" w:color="auto"/>
        <w:right w:val="none" w:sz="0" w:space="0" w:color="auto"/>
      </w:divBdr>
    </w:div>
    <w:div w:id="193924539">
      <w:bodyDiv w:val="1"/>
      <w:marLeft w:val="0"/>
      <w:marRight w:val="0"/>
      <w:marTop w:val="0"/>
      <w:marBottom w:val="0"/>
      <w:divBdr>
        <w:top w:val="none" w:sz="0" w:space="0" w:color="auto"/>
        <w:left w:val="none" w:sz="0" w:space="0" w:color="auto"/>
        <w:bottom w:val="none" w:sz="0" w:space="0" w:color="auto"/>
        <w:right w:val="none" w:sz="0" w:space="0" w:color="auto"/>
      </w:divBdr>
    </w:div>
    <w:div w:id="309753044">
      <w:bodyDiv w:val="1"/>
      <w:marLeft w:val="0"/>
      <w:marRight w:val="0"/>
      <w:marTop w:val="0"/>
      <w:marBottom w:val="0"/>
      <w:divBdr>
        <w:top w:val="none" w:sz="0" w:space="0" w:color="auto"/>
        <w:left w:val="none" w:sz="0" w:space="0" w:color="auto"/>
        <w:bottom w:val="none" w:sz="0" w:space="0" w:color="auto"/>
        <w:right w:val="none" w:sz="0" w:space="0" w:color="auto"/>
      </w:divBdr>
    </w:div>
    <w:div w:id="360983009">
      <w:bodyDiv w:val="1"/>
      <w:marLeft w:val="0"/>
      <w:marRight w:val="0"/>
      <w:marTop w:val="0"/>
      <w:marBottom w:val="0"/>
      <w:divBdr>
        <w:top w:val="none" w:sz="0" w:space="0" w:color="auto"/>
        <w:left w:val="none" w:sz="0" w:space="0" w:color="auto"/>
        <w:bottom w:val="none" w:sz="0" w:space="0" w:color="auto"/>
        <w:right w:val="none" w:sz="0" w:space="0" w:color="auto"/>
      </w:divBdr>
    </w:div>
    <w:div w:id="414399837">
      <w:bodyDiv w:val="1"/>
      <w:marLeft w:val="0"/>
      <w:marRight w:val="0"/>
      <w:marTop w:val="0"/>
      <w:marBottom w:val="0"/>
      <w:divBdr>
        <w:top w:val="none" w:sz="0" w:space="0" w:color="auto"/>
        <w:left w:val="none" w:sz="0" w:space="0" w:color="auto"/>
        <w:bottom w:val="none" w:sz="0" w:space="0" w:color="auto"/>
        <w:right w:val="none" w:sz="0" w:space="0" w:color="auto"/>
      </w:divBdr>
    </w:div>
    <w:div w:id="416757423">
      <w:bodyDiv w:val="1"/>
      <w:marLeft w:val="0"/>
      <w:marRight w:val="0"/>
      <w:marTop w:val="0"/>
      <w:marBottom w:val="0"/>
      <w:divBdr>
        <w:top w:val="none" w:sz="0" w:space="0" w:color="auto"/>
        <w:left w:val="none" w:sz="0" w:space="0" w:color="auto"/>
        <w:bottom w:val="none" w:sz="0" w:space="0" w:color="auto"/>
        <w:right w:val="none" w:sz="0" w:space="0" w:color="auto"/>
      </w:divBdr>
    </w:div>
    <w:div w:id="539323998">
      <w:bodyDiv w:val="1"/>
      <w:marLeft w:val="0"/>
      <w:marRight w:val="0"/>
      <w:marTop w:val="0"/>
      <w:marBottom w:val="0"/>
      <w:divBdr>
        <w:top w:val="none" w:sz="0" w:space="0" w:color="auto"/>
        <w:left w:val="none" w:sz="0" w:space="0" w:color="auto"/>
        <w:bottom w:val="none" w:sz="0" w:space="0" w:color="auto"/>
        <w:right w:val="none" w:sz="0" w:space="0" w:color="auto"/>
      </w:divBdr>
    </w:div>
    <w:div w:id="981929594">
      <w:bodyDiv w:val="1"/>
      <w:marLeft w:val="0"/>
      <w:marRight w:val="0"/>
      <w:marTop w:val="0"/>
      <w:marBottom w:val="0"/>
      <w:divBdr>
        <w:top w:val="none" w:sz="0" w:space="0" w:color="auto"/>
        <w:left w:val="none" w:sz="0" w:space="0" w:color="auto"/>
        <w:bottom w:val="none" w:sz="0" w:space="0" w:color="auto"/>
        <w:right w:val="none" w:sz="0" w:space="0" w:color="auto"/>
      </w:divBdr>
    </w:div>
    <w:div w:id="984353856">
      <w:bodyDiv w:val="1"/>
      <w:marLeft w:val="0"/>
      <w:marRight w:val="0"/>
      <w:marTop w:val="0"/>
      <w:marBottom w:val="0"/>
      <w:divBdr>
        <w:top w:val="none" w:sz="0" w:space="0" w:color="auto"/>
        <w:left w:val="none" w:sz="0" w:space="0" w:color="auto"/>
        <w:bottom w:val="none" w:sz="0" w:space="0" w:color="auto"/>
        <w:right w:val="none" w:sz="0" w:space="0" w:color="auto"/>
      </w:divBdr>
    </w:div>
    <w:div w:id="1029719271">
      <w:bodyDiv w:val="1"/>
      <w:marLeft w:val="0"/>
      <w:marRight w:val="0"/>
      <w:marTop w:val="0"/>
      <w:marBottom w:val="0"/>
      <w:divBdr>
        <w:top w:val="none" w:sz="0" w:space="0" w:color="auto"/>
        <w:left w:val="none" w:sz="0" w:space="0" w:color="auto"/>
        <w:bottom w:val="none" w:sz="0" w:space="0" w:color="auto"/>
        <w:right w:val="none" w:sz="0" w:space="0" w:color="auto"/>
      </w:divBdr>
    </w:div>
    <w:div w:id="1071804987">
      <w:bodyDiv w:val="1"/>
      <w:marLeft w:val="0"/>
      <w:marRight w:val="0"/>
      <w:marTop w:val="0"/>
      <w:marBottom w:val="0"/>
      <w:divBdr>
        <w:top w:val="none" w:sz="0" w:space="0" w:color="auto"/>
        <w:left w:val="none" w:sz="0" w:space="0" w:color="auto"/>
        <w:bottom w:val="none" w:sz="0" w:space="0" w:color="auto"/>
        <w:right w:val="none" w:sz="0" w:space="0" w:color="auto"/>
      </w:divBdr>
    </w:div>
    <w:div w:id="1218324936">
      <w:bodyDiv w:val="1"/>
      <w:marLeft w:val="0"/>
      <w:marRight w:val="0"/>
      <w:marTop w:val="0"/>
      <w:marBottom w:val="0"/>
      <w:divBdr>
        <w:top w:val="none" w:sz="0" w:space="0" w:color="auto"/>
        <w:left w:val="none" w:sz="0" w:space="0" w:color="auto"/>
        <w:bottom w:val="none" w:sz="0" w:space="0" w:color="auto"/>
        <w:right w:val="none" w:sz="0" w:space="0" w:color="auto"/>
      </w:divBdr>
    </w:div>
    <w:div w:id="1839809572">
      <w:bodyDiv w:val="1"/>
      <w:marLeft w:val="0"/>
      <w:marRight w:val="0"/>
      <w:marTop w:val="0"/>
      <w:marBottom w:val="0"/>
      <w:divBdr>
        <w:top w:val="none" w:sz="0" w:space="0" w:color="auto"/>
        <w:left w:val="none" w:sz="0" w:space="0" w:color="auto"/>
        <w:bottom w:val="none" w:sz="0" w:space="0" w:color="auto"/>
        <w:right w:val="none" w:sz="0" w:space="0" w:color="auto"/>
      </w:divBdr>
    </w:div>
    <w:div w:id="1956015271">
      <w:bodyDiv w:val="1"/>
      <w:marLeft w:val="0"/>
      <w:marRight w:val="0"/>
      <w:marTop w:val="0"/>
      <w:marBottom w:val="0"/>
      <w:divBdr>
        <w:top w:val="none" w:sz="0" w:space="0" w:color="auto"/>
        <w:left w:val="none" w:sz="0" w:space="0" w:color="auto"/>
        <w:bottom w:val="none" w:sz="0" w:space="0" w:color="auto"/>
        <w:right w:val="none" w:sz="0" w:space="0" w:color="auto"/>
      </w:divBdr>
    </w:div>
    <w:div w:id="2024898527">
      <w:bodyDiv w:val="1"/>
      <w:marLeft w:val="0"/>
      <w:marRight w:val="0"/>
      <w:marTop w:val="0"/>
      <w:marBottom w:val="0"/>
      <w:divBdr>
        <w:top w:val="none" w:sz="0" w:space="0" w:color="auto"/>
        <w:left w:val="none" w:sz="0" w:space="0" w:color="auto"/>
        <w:bottom w:val="none" w:sz="0" w:space="0" w:color="auto"/>
        <w:right w:val="none" w:sz="0" w:space="0" w:color="auto"/>
      </w:divBdr>
    </w:div>
    <w:div w:id="2097705228">
      <w:bodyDiv w:val="1"/>
      <w:marLeft w:val="0"/>
      <w:marRight w:val="0"/>
      <w:marTop w:val="0"/>
      <w:marBottom w:val="0"/>
      <w:divBdr>
        <w:top w:val="none" w:sz="0" w:space="0" w:color="auto"/>
        <w:left w:val="none" w:sz="0" w:space="0" w:color="auto"/>
        <w:bottom w:val="none" w:sz="0" w:space="0" w:color="auto"/>
        <w:right w:val="none" w:sz="0" w:space="0" w:color="auto"/>
      </w:divBdr>
    </w:div>
    <w:div w:id="2127844816">
      <w:bodyDiv w:val="1"/>
      <w:marLeft w:val="0"/>
      <w:marRight w:val="0"/>
      <w:marTop w:val="0"/>
      <w:marBottom w:val="0"/>
      <w:divBdr>
        <w:top w:val="none" w:sz="0" w:space="0" w:color="auto"/>
        <w:left w:val="none" w:sz="0" w:space="0" w:color="auto"/>
        <w:bottom w:val="none" w:sz="0" w:space="0" w:color="auto"/>
        <w:right w:val="none" w:sz="0" w:space="0" w:color="auto"/>
      </w:divBdr>
    </w:div>
    <w:div w:id="21353212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2.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F992044-D45C-47BC-B47E-E811BBB566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7945</Words>
  <Characters>45287</Characters>
  <Application>Microsoft Office Word</Application>
  <DocSecurity>0</DocSecurity>
  <Lines>377</Lines>
  <Paragraphs>106</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53126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Nikita Sushentsev</dc:creator>
  <cp:lastModifiedBy>Nikita Sushentsev</cp:lastModifiedBy>
  <cp:revision>12</cp:revision>
  <cp:lastPrinted>2020-09-16T11:52:00Z</cp:lastPrinted>
  <dcterms:created xsi:type="dcterms:W3CDTF">2021-04-21T13:11:00Z</dcterms:created>
  <dcterms:modified xsi:type="dcterms:W3CDTF">2021-05-26T16:43:00Z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http://www.zotero.org/styles/acta-radiologica</vt:lpwstr>
  </property>
  <property fmtid="{D5CDD505-2E9C-101B-9397-08002B2CF9AE}" pid="3" name="Mendeley Recent Style Name 0_1">
    <vt:lpwstr>Acta Radiologica</vt:lpwstr>
  </property>
  <property fmtid="{D5CDD505-2E9C-101B-9397-08002B2CF9AE}" pid="4" name="Mendeley Recent Style Id 1_1">
    <vt:lpwstr>http://www.zotero.org/styles/american-medical-association</vt:lpwstr>
  </property>
  <property fmtid="{D5CDD505-2E9C-101B-9397-08002B2CF9AE}" pid="5" name="Mendeley Recent Style Name 1_1">
    <vt:lpwstr>American Medical Association 11th edition</vt:lpwstr>
  </property>
  <property fmtid="{D5CDD505-2E9C-101B-9397-08002B2CF9AE}" pid="6" name="Mendeley Recent Style Id 2_1">
    <vt:lpwstr>http://www.zotero.org/styles/american-political-science-association</vt:lpwstr>
  </property>
  <property fmtid="{D5CDD505-2E9C-101B-9397-08002B2CF9AE}" pid="7" name="Mendeley Recent Style Name 2_1">
    <vt:lpwstr>American Political Science Association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http://www.zotero.org/styles/clinical-imaging</vt:lpwstr>
  </property>
  <property fmtid="{D5CDD505-2E9C-101B-9397-08002B2CF9AE}" pid="15" name="Mendeley Recent Style Name 6_1">
    <vt:lpwstr>Clinical Imaging</vt:lpwstr>
  </property>
  <property fmtid="{D5CDD505-2E9C-101B-9397-08002B2CF9AE}" pid="16" name="Mendeley Recent Style Id 7_1">
    <vt:lpwstr>http://www.zotero.org/styles/ieee</vt:lpwstr>
  </property>
  <property fmtid="{D5CDD505-2E9C-101B-9397-08002B2CF9AE}" pid="17" name="Mendeley Recent Style Name 7_1">
    <vt:lpwstr>IEEE</vt:lpwstr>
  </property>
  <property fmtid="{D5CDD505-2E9C-101B-9397-08002B2CF9AE}" pid="18" name="Mendeley Recent Style Id 8_1">
    <vt:lpwstr>http://www.zotero.org/styles/plos-one</vt:lpwstr>
  </property>
  <property fmtid="{D5CDD505-2E9C-101B-9397-08002B2CF9AE}" pid="19" name="Mendeley Recent Style Name 8_1">
    <vt:lpwstr>PLOS ONE</vt:lpwstr>
  </property>
  <property fmtid="{D5CDD505-2E9C-101B-9397-08002B2CF9AE}" pid="20" name="Mendeley Recent Style Id 9_1">
    <vt:lpwstr>http://www.zotero.org/styles/science-advances</vt:lpwstr>
  </property>
  <property fmtid="{D5CDD505-2E9C-101B-9397-08002B2CF9AE}" pid="21" name="Mendeley Recent Style Name 9_1">
    <vt:lpwstr>Science Advances</vt:lpwstr>
  </property>
  <property fmtid="{D5CDD505-2E9C-101B-9397-08002B2CF9AE}" pid="22" name="Mendeley Document_1">
    <vt:lpwstr>True</vt:lpwstr>
  </property>
  <property fmtid="{D5CDD505-2E9C-101B-9397-08002B2CF9AE}" pid="23" name="Mendeley Unique User Id_1">
    <vt:lpwstr>229a2ae1-1b70-3741-96f4-9a1363b880ed</vt:lpwstr>
  </property>
  <property fmtid="{D5CDD505-2E9C-101B-9397-08002B2CF9AE}" pid="24" name="Mendeley Citation Style_1">
    <vt:lpwstr>http://www.zotero.org/styles/plos-one</vt:lpwstr>
  </property>
</Properties>
</file>